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6600"/>
  <w:body>
    <w:p w:rsidR="00521A1B" w:rsidRPr="00CB5A65" w:rsidRDefault="00521A1B" w:rsidP="00B56090">
      <w:pPr>
        <w:pStyle w:val="CoverHeader"/>
        <w:rPr>
          <w:vertAlign w:val="subscript"/>
        </w:rPr>
      </w:pPr>
      <w:bookmarkStart w:id="0" w:name="_Toc280273800"/>
    </w:p>
    <w:p w:rsidR="00521A1B" w:rsidRDefault="00521A1B" w:rsidP="00B57122">
      <w:pPr>
        <w:pStyle w:val="SectionHeading1"/>
      </w:pPr>
      <w:r>
        <w:tab/>
      </w:r>
    </w:p>
    <w:p w:rsidR="00521A1B" w:rsidRPr="00EE7A5C" w:rsidRDefault="000A0CDB" w:rsidP="00DF1B22">
      <w:pPr>
        <w:pStyle w:val="SectionHeading1"/>
      </w:pPr>
      <w:r>
        <w:rPr>
          <w:noProof/>
          <w:lang w:val="en-AU" w:eastAsia="en-AU"/>
        </w:rPr>
        <w:pict>
          <v:group id="Group 26" o:spid="_x0000_s1027" style="position:absolute;left:0;text-align:left;margin-left:-138.15pt;margin-top:44.75pt;width:656.85pt;height:531pt;z-index:251658240" coordorigin="-96,6364" coordsize="13137,10620">
            <v:shapetype id="_x0000_t202" coordsize="21600,21600" o:spt="202" path="m,l,21600r21600,l21600,xe">
              <v:stroke joinstyle="miter"/>
              <v:path gradientshapeok="t" o:connecttype="rect"/>
            </v:shapetype>
            <v:shape id="Text Box 27" o:spid="_x0000_s1028" type="#_x0000_t202" style="position:absolute;left:-96;top:9241;width:12060;height:6120;visibility:visible" fillcolor="#9c009c" strokecolor="white" strokeweight="2pt">
              <v:textbox>
                <w:txbxContent>
                  <w:p w:rsidR="00574D3F" w:rsidRDefault="00574D3F" w:rsidP="0029584B"/>
                </w:txbxContent>
              </v:textbox>
            </v:shape>
            <v:shape id="Text Box 28" o:spid="_x0000_s1029" type="#_x0000_t202" style="position:absolute;left:5481;top:6364;width:7560;height:10620;visibility:visible" filled="f" stroked="f">
              <v:textbox inset="0,0,0,0">
                <w:txbxContent>
                  <w:p w:rsidR="00574D3F" w:rsidRPr="00B56090" w:rsidRDefault="00574D3F" w:rsidP="00CC0C1D">
                    <w:pPr>
                      <w:tabs>
                        <w:tab w:val="left" w:pos="4820"/>
                        <w:tab w:val="left" w:pos="5103"/>
                        <w:tab w:val="left" w:pos="6379"/>
                      </w:tabs>
                      <w:rPr>
                        <w:rFonts w:ascii="Arial Black" w:hAnsi="Arial Black" w:cs="Arial Black"/>
                        <w:color w:val="FFFFFF" w:themeColor="background1"/>
                        <w:sz w:val="810"/>
                        <w:szCs w:val="810"/>
                        <w:lang w:val="en-US"/>
                      </w:rPr>
                    </w:pPr>
                    <w:r w:rsidRPr="00B56090">
                      <w:rPr>
                        <w:rFonts w:ascii="Arial Black" w:hAnsi="Arial Black" w:cs="Arial Black"/>
                        <w:color w:val="FFFFFF" w:themeColor="background1"/>
                        <w:sz w:val="810"/>
                        <w:szCs w:val="810"/>
                      </w:rPr>
                      <w:t>4</w:t>
                    </w:r>
                  </w:p>
                </w:txbxContent>
              </v:textbox>
            </v:shape>
          </v:group>
        </w:pict>
      </w:r>
      <w:r w:rsidR="00521A1B" w:rsidRPr="00EE7A5C">
        <w:t>Section 4:</w:t>
      </w:r>
      <w:r w:rsidR="00521A1B" w:rsidRPr="00EE7A5C">
        <w:br/>
      </w:r>
      <w:r w:rsidR="00521A1B">
        <w:t>Event EMERGENCY MANAGEMENT</w:t>
      </w:r>
      <w:r w:rsidR="00521A1B" w:rsidRPr="00EE7A5C">
        <w:t xml:space="preserve"> planning</w:t>
      </w:r>
      <w:bookmarkEnd w:id="0"/>
      <w:r w:rsidR="00521A1B" w:rsidRPr="00EE7A5C">
        <w:t xml:space="preserve"> </w:t>
      </w:r>
    </w:p>
    <w:p w:rsidR="00521A1B" w:rsidRDefault="00521A1B" w:rsidP="00154402">
      <w:pPr>
        <w:rPr>
          <w:lang w:val="en-US"/>
        </w:rPr>
      </w:pPr>
    </w:p>
    <w:p w:rsidR="00521A1B" w:rsidRDefault="00521A1B" w:rsidP="00154402">
      <w:pPr>
        <w:rPr>
          <w:lang w:val="en-US"/>
        </w:rPr>
      </w:pPr>
    </w:p>
    <w:p w:rsidR="00521A1B" w:rsidRDefault="00521A1B" w:rsidP="00154402">
      <w:pPr>
        <w:rPr>
          <w:lang w:val="en-US"/>
        </w:rPr>
      </w:pPr>
    </w:p>
    <w:p w:rsidR="00521A1B" w:rsidRDefault="00521A1B" w:rsidP="00154402">
      <w:pPr>
        <w:rPr>
          <w:lang w:val="en-US"/>
        </w:rPr>
        <w:sectPr w:rsidR="00521A1B" w:rsidSect="009272DC">
          <w:headerReference w:type="default" r:id="rId8"/>
          <w:footerReference w:type="default" r:id="rId9"/>
          <w:pgSz w:w="11906" w:h="16838"/>
          <w:pgMar w:top="1191" w:right="707" w:bottom="680" w:left="2665" w:header="680" w:footer="340" w:gutter="0"/>
          <w:cols w:space="720"/>
        </w:sectPr>
      </w:pPr>
    </w:p>
    <w:p w:rsidR="00521A1B" w:rsidRDefault="00521A1B" w:rsidP="003A3008">
      <w:pPr>
        <w:pStyle w:val="Heading1-4"/>
      </w:pPr>
      <w:bookmarkStart w:id="1" w:name="_Toc280273801"/>
      <w:bookmarkStart w:id="2" w:name="_Toc280345859"/>
      <w:bookmarkStart w:id="3" w:name="_Toc280347618"/>
      <w:bookmarkStart w:id="4" w:name="_Toc280347812"/>
      <w:bookmarkStart w:id="5" w:name="_Toc280348067"/>
      <w:bookmarkStart w:id="6" w:name="_Toc280353682"/>
      <w:bookmarkStart w:id="7" w:name="_Toc280353737"/>
      <w:bookmarkStart w:id="8" w:name="_Toc280354263"/>
      <w:bookmarkStart w:id="9" w:name="_Toc280354403"/>
      <w:bookmarkStart w:id="10" w:name="_Toc280354511"/>
      <w:bookmarkStart w:id="11" w:name="_Toc280354589"/>
      <w:bookmarkStart w:id="12" w:name="_Toc280354657"/>
      <w:bookmarkStart w:id="13" w:name="_Toc280366800"/>
      <w:bookmarkStart w:id="14" w:name="_Toc281466903"/>
      <w:bookmarkStart w:id="15" w:name="_Toc282067789"/>
      <w:r>
        <w:lastRenderedPageBreak/>
        <w:t>Contents – Section 4</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521A1B" w:rsidRPr="00287CC9" w:rsidRDefault="00521A1B" w:rsidP="003A3008">
      <w:pPr>
        <w:pStyle w:val="BodyText"/>
        <w:rPr>
          <w:color w:val="800080"/>
          <w:lang w:val="en-US"/>
        </w:rPr>
      </w:pPr>
    </w:p>
    <w:p w:rsidR="00521A1B" w:rsidRDefault="00AC7C63">
      <w:pPr>
        <w:pStyle w:val="TOC1"/>
        <w:tabs>
          <w:tab w:val="right" w:leader="dot" w:pos="8040"/>
        </w:tabs>
        <w:rPr>
          <w:rFonts w:ascii="Times New Roman" w:hAnsi="Times New Roman" w:cs="Times New Roman"/>
          <w:b w:val="0"/>
          <w:bCs w:val="0"/>
          <w:caps w:val="0"/>
          <w:noProof/>
          <w:sz w:val="24"/>
          <w:szCs w:val="24"/>
          <w:lang w:eastAsia="en-AU"/>
        </w:rPr>
      </w:pPr>
      <w:r>
        <w:rPr>
          <w:color w:val="800080"/>
        </w:rPr>
        <w:fldChar w:fldCharType="begin"/>
      </w:r>
      <w:r w:rsidR="00521A1B">
        <w:rPr>
          <w:color w:val="800080"/>
        </w:rPr>
        <w:instrText xml:space="preserve"> TOC \o "1-1" \h \z \u </w:instrText>
      </w:r>
      <w:r>
        <w:rPr>
          <w:color w:val="800080"/>
        </w:rPr>
        <w:fldChar w:fldCharType="separate"/>
      </w:r>
      <w:hyperlink w:anchor="_Toc280354404" w:history="1">
        <w:r w:rsidR="00521A1B" w:rsidRPr="004E0626">
          <w:rPr>
            <w:rStyle w:val="Hyperlink"/>
            <w:noProof/>
          </w:rPr>
          <w:t>PART A: why plan for an emergency?</w:t>
        </w:r>
        <w:r w:rsidR="00521A1B">
          <w:rPr>
            <w:noProof/>
            <w:webHidden/>
          </w:rPr>
          <w:tab/>
          <w:t xml:space="preserve">S4 - </w:t>
        </w:r>
        <w:r>
          <w:rPr>
            <w:noProof/>
            <w:webHidden/>
          </w:rPr>
          <w:fldChar w:fldCharType="begin"/>
        </w:r>
        <w:r w:rsidR="00521A1B">
          <w:rPr>
            <w:noProof/>
            <w:webHidden/>
          </w:rPr>
          <w:instrText xml:space="preserve"> PAGEREF _Toc280354404 \h </w:instrText>
        </w:r>
        <w:r>
          <w:rPr>
            <w:noProof/>
            <w:webHidden/>
          </w:rPr>
        </w:r>
        <w:r>
          <w:rPr>
            <w:noProof/>
            <w:webHidden/>
          </w:rPr>
          <w:fldChar w:fldCharType="separate"/>
        </w:r>
        <w:r w:rsidR="00521A1B">
          <w:rPr>
            <w:noProof/>
            <w:webHidden/>
          </w:rPr>
          <w:t>3</w:t>
        </w:r>
        <w:r>
          <w:rPr>
            <w:noProof/>
            <w:webHidden/>
          </w:rPr>
          <w:fldChar w:fldCharType="end"/>
        </w:r>
      </w:hyperlink>
    </w:p>
    <w:p w:rsidR="00521A1B" w:rsidRDefault="000A0CDB">
      <w:pPr>
        <w:pStyle w:val="TOC1"/>
        <w:tabs>
          <w:tab w:val="right" w:leader="dot" w:pos="8040"/>
        </w:tabs>
        <w:rPr>
          <w:rFonts w:ascii="Times New Roman" w:hAnsi="Times New Roman" w:cs="Times New Roman"/>
          <w:b w:val="0"/>
          <w:bCs w:val="0"/>
          <w:caps w:val="0"/>
          <w:noProof/>
          <w:sz w:val="24"/>
          <w:szCs w:val="24"/>
          <w:lang w:eastAsia="en-AU"/>
        </w:rPr>
      </w:pPr>
      <w:hyperlink w:anchor="_Toc280354405" w:history="1">
        <w:r w:rsidR="00521A1B" w:rsidRPr="004E0626">
          <w:rPr>
            <w:rStyle w:val="Hyperlink"/>
            <w:noProof/>
          </w:rPr>
          <w:t>PART b: how to develop an emergency response plan</w:t>
        </w:r>
        <w:r w:rsidR="00521A1B">
          <w:rPr>
            <w:noProof/>
            <w:webHidden/>
          </w:rPr>
          <w:tab/>
        </w:r>
        <w:r w:rsidR="00521A1B" w:rsidRPr="00BB1035">
          <w:rPr>
            <w:noProof/>
            <w:webHidden/>
          </w:rPr>
          <w:t xml:space="preserve">S4 - </w:t>
        </w:r>
        <w:r w:rsidR="00AC7C63">
          <w:rPr>
            <w:noProof/>
            <w:webHidden/>
          </w:rPr>
          <w:fldChar w:fldCharType="begin"/>
        </w:r>
        <w:r w:rsidR="00521A1B">
          <w:rPr>
            <w:noProof/>
            <w:webHidden/>
          </w:rPr>
          <w:instrText xml:space="preserve"> PAGEREF _Toc280354405 \h </w:instrText>
        </w:r>
        <w:r w:rsidR="00AC7C63">
          <w:rPr>
            <w:noProof/>
            <w:webHidden/>
          </w:rPr>
        </w:r>
        <w:r w:rsidR="00AC7C63">
          <w:rPr>
            <w:noProof/>
            <w:webHidden/>
          </w:rPr>
          <w:fldChar w:fldCharType="separate"/>
        </w:r>
        <w:r w:rsidR="00521A1B">
          <w:rPr>
            <w:noProof/>
            <w:webHidden/>
          </w:rPr>
          <w:t>4</w:t>
        </w:r>
        <w:r w:rsidR="00AC7C63">
          <w:rPr>
            <w:noProof/>
            <w:webHidden/>
          </w:rPr>
          <w:fldChar w:fldCharType="end"/>
        </w:r>
      </w:hyperlink>
    </w:p>
    <w:p w:rsidR="00521A1B" w:rsidRDefault="000A0CDB">
      <w:pPr>
        <w:pStyle w:val="TOC1"/>
        <w:tabs>
          <w:tab w:val="right" w:leader="dot" w:pos="8040"/>
        </w:tabs>
        <w:rPr>
          <w:rFonts w:ascii="Times New Roman" w:hAnsi="Times New Roman" w:cs="Times New Roman"/>
          <w:b w:val="0"/>
          <w:bCs w:val="0"/>
          <w:caps w:val="0"/>
          <w:noProof/>
          <w:sz w:val="24"/>
          <w:szCs w:val="24"/>
          <w:lang w:eastAsia="en-AU"/>
        </w:rPr>
      </w:pPr>
      <w:hyperlink w:anchor="_Toc280354406" w:history="1">
        <w:r w:rsidR="00521A1B" w:rsidRPr="004E0626">
          <w:rPr>
            <w:rStyle w:val="Hyperlink"/>
            <w:noProof/>
          </w:rPr>
          <w:t>PART c: emergency response guides</w:t>
        </w:r>
        <w:r w:rsidR="00521A1B">
          <w:rPr>
            <w:noProof/>
            <w:webHidden/>
          </w:rPr>
          <w:tab/>
        </w:r>
        <w:r w:rsidR="00521A1B" w:rsidRPr="00BB1035">
          <w:rPr>
            <w:noProof/>
            <w:webHidden/>
          </w:rPr>
          <w:t xml:space="preserve">S4 - </w:t>
        </w:r>
        <w:r w:rsidR="00AC7C63">
          <w:rPr>
            <w:noProof/>
            <w:webHidden/>
          </w:rPr>
          <w:fldChar w:fldCharType="begin"/>
        </w:r>
        <w:r w:rsidR="00521A1B">
          <w:rPr>
            <w:noProof/>
            <w:webHidden/>
          </w:rPr>
          <w:instrText xml:space="preserve"> PAGEREF _Toc280354406 \h </w:instrText>
        </w:r>
        <w:r w:rsidR="00AC7C63">
          <w:rPr>
            <w:noProof/>
            <w:webHidden/>
          </w:rPr>
        </w:r>
        <w:r w:rsidR="00AC7C63">
          <w:rPr>
            <w:noProof/>
            <w:webHidden/>
          </w:rPr>
          <w:fldChar w:fldCharType="separate"/>
        </w:r>
        <w:r w:rsidR="00521A1B">
          <w:rPr>
            <w:noProof/>
            <w:webHidden/>
          </w:rPr>
          <w:t>5</w:t>
        </w:r>
        <w:r w:rsidR="00AC7C63">
          <w:rPr>
            <w:noProof/>
            <w:webHidden/>
          </w:rPr>
          <w:fldChar w:fldCharType="end"/>
        </w:r>
      </w:hyperlink>
    </w:p>
    <w:p w:rsidR="00521A1B" w:rsidRDefault="000A0CDB">
      <w:pPr>
        <w:pStyle w:val="TOC1"/>
        <w:tabs>
          <w:tab w:val="right" w:leader="dot" w:pos="8040"/>
        </w:tabs>
        <w:rPr>
          <w:rFonts w:ascii="Times New Roman" w:hAnsi="Times New Roman" w:cs="Times New Roman"/>
          <w:b w:val="0"/>
          <w:bCs w:val="0"/>
          <w:caps w:val="0"/>
          <w:noProof/>
          <w:sz w:val="24"/>
          <w:szCs w:val="24"/>
          <w:lang w:eastAsia="en-AU"/>
        </w:rPr>
      </w:pPr>
      <w:hyperlink w:anchor="_Toc280354407" w:history="1">
        <w:r w:rsidR="00521A1B" w:rsidRPr="004E0626">
          <w:rPr>
            <w:rStyle w:val="Hyperlink"/>
            <w:noProof/>
          </w:rPr>
          <w:t>PART d: first aid planning</w:t>
        </w:r>
        <w:r w:rsidR="00521A1B">
          <w:rPr>
            <w:noProof/>
            <w:webHidden/>
          </w:rPr>
          <w:tab/>
        </w:r>
        <w:r w:rsidR="00521A1B" w:rsidRPr="00BB1035">
          <w:rPr>
            <w:noProof/>
            <w:webHidden/>
          </w:rPr>
          <w:t xml:space="preserve">S4 - </w:t>
        </w:r>
        <w:r w:rsidR="00AC7C63">
          <w:rPr>
            <w:noProof/>
            <w:webHidden/>
          </w:rPr>
          <w:fldChar w:fldCharType="begin"/>
        </w:r>
        <w:r w:rsidR="00521A1B">
          <w:rPr>
            <w:noProof/>
            <w:webHidden/>
          </w:rPr>
          <w:instrText xml:space="preserve"> PAGEREF _Toc280354407 \h </w:instrText>
        </w:r>
        <w:r w:rsidR="00AC7C63">
          <w:rPr>
            <w:noProof/>
            <w:webHidden/>
          </w:rPr>
        </w:r>
        <w:r w:rsidR="00AC7C63">
          <w:rPr>
            <w:noProof/>
            <w:webHidden/>
          </w:rPr>
          <w:fldChar w:fldCharType="separate"/>
        </w:r>
        <w:r w:rsidR="00521A1B">
          <w:rPr>
            <w:noProof/>
            <w:webHidden/>
          </w:rPr>
          <w:t>6</w:t>
        </w:r>
        <w:r w:rsidR="00AC7C63">
          <w:rPr>
            <w:noProof/>
            <w:webHidden/>
          </w:rPr>
          <w:fldChar w:fldCharType="end"/>
        </w:r>
      </w:hyperlink>
    </w:p>
    <w:p w:rsidR="00521A1B" w:rsidRDefault="000A0CDB">
      <w:pPr>
        <w:pStyle w:val="TOC1"/>
        <w:tabs>
          <w:tab w:val="right" w:leader="dot" w:pos="8040"/>
        </w:tabs>
        <w:rPr>
          <w:rFonts w:ascii="Times New Roman" w:hAnsi="Times New Roman" w:cs="Times New Roman"/>
          <w:b w:val="0"/>
          <w:bCs w:val="0"/>
          <w:caps w:val="0"/>
          <w:noProof/>
          <w:sz w:val="24"/>
          <w:szCs w:val="24"/>
          <w:lang w:eastAsia="en-AU"/>
        </w:rPr>
      </w:pPr>
      <w:hyperlink w:anchor="_Toc280354408" w:history="1">
        <w:r w:rsidR="00521A1B" w:rsidRPr="004E0626">
          <w:rPr>
            <w:rStyle w:val="Hyperlink"/>
            <w:noProof/>
          </w:rPr>
          <w:t>PART e: evacuation planning</w:t>
        </w:r>
        <w:r w:rsidR="00521A1B">
          <w:rPr>
            <w:noProof/>
            <w:webHidden/>
          </w:rPr>
          <w:tab/>
        </w:r>
        <w:r w:rsidR="00521A1B" w:rsidRPr="00BB1035">
          <w:rPr>
            <w:noProof/>
            <w:webHidden/>
          </w:rPr>
          <w:t xml:space="preserve">S4 - </w:t>
        </w:r>
        <w:r w:rsidR="00AC7C63">
          <w:rPr>
            <w:noProof/>
            <w:webHidden/>
          </w:rPr>
          <w:fldChar w:fldCharType="begin"/>
        </w:r>
        <w:r w:rsidR="00521A1B">
          <w:rPr>
            <w:noProof/>
            <w:webHidden/>
          </w:rPr>
          <w:instrText xml:space="preserve"> PAGEREF _Toc280354408 \h </w:instrText>
        </w:r>
        <w:r w:rsidR="00AC7C63">
          <w:rPr>
            <w:noProof/>
            <w:webHidden/>
          </w:rPr>
        </w:r>
        <w:r w:rsidR="00AC7C63">
          <w:rPr>
            <w:noProof/>
            <w:webHidden/>
          </w:rPr>
          <w:fldChar w:fldCharType="separate"/>
        </w:r>
        <w:r w:rsidR="00521A1B">
          <w:rPr>
            <w:noProof/>
            <w:webHidden/>
          </w:rPr>
          <w:t>7</w:t>
        </w:r>
        <w:r w:rsidR="00AC7C63">
          <w:rPr>
            <w:noProof/>
            <w:webHidden/>
          </w:rPr>
          <w:fldChar w:fldCharType="end"/>
        </w:r>
      </w:hyperlink>
    </w:p>
    <w:p w:rsidR="00521A1B" w:rsidRDefault="000A0CDB">
      <w:pPr>
        <w:pStyle w:val="TOC1"/>
        <w:tabs>
          <w:tab w:val="right" w:leader="dot" w:pos="8040"/>
        </w:tabs>
        <w:rPr>
          <w:rFonts w:ascii="Times New Roman" w:hAnsi="Times New Roman" w:cs="Times New Roman"/>
          <w:b w:val="0"/>
          <w:bCs w:val="0"/>
          <w:caps w:val="0"/>
          <w:noProof/>
          <w:sz w:val="24"/>
          <w:szCs w:val="24"/>
          <w:lang w:eastAsia="en-AU"/>
        </w:rPr>
      </w:pPr>
      <w:hyperlink w:anchor="_Toc280354409" w:history="1">
        <w:r w:rsidR="00521A1B" w:rsidRPr="004E0626">
          <w:rPr>
            <w:rStyle w:val="Hyperlink"/>
            <w:noProof/>
          </w:rPr>
          <w:t>PART F: FIRE PREVENTION planning</w:t>
        </w:r>
        <w:r w:rsidR="00521A1B">
          <w:rPr>
            <w:noProof/>
            <w:webHidden/>
          </w:rPr>
          <w:tab/>
        </w:r>
        <w:r w:rsidR="00521A1B" w:rsidRPr="00BB1035">
          <w:rPr>
            <w:noProof/>
            <w:webHidden/>
          </w:rPr>
          <w:t xml:space="preserve">S4 - </w:t>
        </w:r>
        <w:r w:rsidR="00AC7C63">
          <w:rPr>
            <w:noProof/>
            <w:webHidden/>
          </w:rPr>
          <w:fldChar w:fldCharType="begin"/>
        </w:r>
        <w:r w:rsidR="00521A1B">
          <w:rPr>
            <w:noProof/>
            <w:webHidden/>
          </w:rPr>
          <w:instrText xml:space="preserve"> PAGEREF _Toc280354409 \h </w:instrText>
        </w:r>
        <w:r w:rsidR="00AC7C63">
          <w:rPr>
            <w:noProof/>
            <w:webHidden/>
          </w:rPr>
        </w:r>
        <w:r w:rsidR="00AC7C63">
          <w:rPr>
            <w:noProof/>
            <w:webHidden/>
          </w:rPr>
          <w:fldChar w:fldCharType="separate"/>
        </w:r>
        <w:r w:rsidR="00521A1B">
          <w:rPr>
            <w:noProof/>
            <w:webHidden/>
          </w:rPr>
          <w:t>9</w:t>
        </w:r>
        <w:r w:rsidR="00AC7C63">
          <w:rPr>
            <w:noProof/>
            <w:webHidden/>
          </w:rPr>
          <w:fldChar w:fldCharType="end"/>
        </w:r>
      </w:hyperlink>
    </w:p>
    <w:p w:rsidR="00521A1B" w:rsidRDefault="000A0CDB">
      <w:pPr>
        <w:pStyle w:val="TOC1"/>
        <w:tabs>
          <w:tab w:val="right" w:leader="dot" w:pos="8040"/>
        </w:tabs>
        <w:rPr>
          <w:rFonts w:ascii="Times New Roman" w:hAnsi="Times New Roman" w:cs="Times New Roman"/>
          <w:b w:val="0"/>
          <w:bCs w:val="0"/>
          <w:caps w:val="0"/>
          <w:noProof/>
          <w:sz w:val="24"/>
          <w:szCs w:val="24"/>
          <w:lang w:eastAsia="en-AU"/>
        </w:rPr>
      </w:pPr>
      <w:hyperlink w:anchor="_Toc280354410" w:history="1">
        <w:r w:rsidR="00521A1B" w:rsidRPr="004E0626">
          <w:rPr>
            <w:rStyle w:val="Hyperlink"/>
            <w:noProof/>
          </w:rPr>
          <w:t>PART G: EMERGENCY COMMUNICATIONS</w:t>
        </w:r>
        <w:r w:rsidR="00521A1B">
          <w:rPr>
            <w:noProof/>
            <w:webHidden/>
          </w:rPr>
          <w:tab/>
        </w:r>
        <w:r w:rsidR="00521A1B" w:rsidRPr="00BB1035">
          <w:rPr>
            <w:noProof/>
            <w:webHidden/>
          </w:rPr>
          <w:t xml:space="preserve">S4 - </w:t>
        </w:r>
        <w:r w:rsidR="00AC7C63">
          <w:rPr>
            <w:noProof/>
            <w:webHidden/>
          </w:rPr>
          <w:fldChar w:fldCharType="begin"/>
        </w:r>
        <w:r w:rsidR="00521A1B">
          <w:rPr>
            <w:noProof/>
            <w:webHidden/>
          </w:rPr>
          <w:instrText xml:space="preserve"> PAGEREF _Toc280354410 \h </w:instrText>
        </w:r>
        <w:r w:rsidR="00AC7C63">
          <w:rPr>
            <w:noProof/>
            <w:webHidden/>
          </w:rPr>
        </w:r>
        <w:r w:rsidR="00AC7C63">
          <w:rPr>
            <w:noProof/>
            <w:webHidden/>
          </w:rPr>
          <w:fldChar w:fldCharType="separate"/>
        </w:r>
        <w:r w:rsidR="00521A1B">
          <w:rPr>
            <w:noProof/>
            <w:webHidden/>
          </w:rPr>
          <w:t>10</w:t>
        </w:r>
        <w:r w:rsidR="00AC7C63">
          <w:rPr>
            <w:noProof/>
            <w:webHidden/>
          </w:rPr>
          <w:fldChar w:fldCharType="end"/>
        </w:r>
      </w:hyperlink>
    </w:p>
    <w:p w:rsidR="00521A1B" w:rsidRDefault="000A0CDB">
      <w:pPr>
        <w:pStyle w:val="TOC1"/>
        <w:tabs>
          <w:tab w:val="right" w:leader="dot" w:pos="8040"/>
        </w:tabs>
        <w:rPr>
          <w:rFonts w:ascii="Times New Roman" w:hAnsi="Times New Roman" w:cs="Times New Roman"/>
          <w:b w:val="0"/>
          <w:bCs w:val="0"/>
          <w:caps w:val="0"/>
          <w:noProof/>
          <w:sz w:val="24"/>
          <w:szCs w:val="24"/>
          <w:lang w:eastAsia="en-AU"/>
        </w:rPr>
      </w:pPr>
      <w:hyperlink w:anchor="_Toc280354411" w:history="1">
        <w:r w:rsidR="00521A1B" w:rsidRPr="004E0626">
          <w:rPr>
            <w:rStyle w:val="Hyperlink"/>
            <w:noProof/>
          </w:rPr>
          <w:t>PART H: INFECTION CONTROL</w:t>
        </w:r>
        <w:r w:rsidR="00521A1B">
          <w:rPr>
            <w:noProof/>
            <w:webHidden/>
          </w:rPr>
          <w:tab/>
        </w:r>
        <w:r w:rsidR="00521A1B" w:rsidRPr="00BB1035">
          <w:rPr>
            <w:noProof/>
            <w:webHidden/>
          </w:rPr>
          <w:t xml:space="preserve">S4 - </w:t>
        </w:r>
        <w:r w:rsidR="00AC7C63">
          <w:rPr>
            <w:noProof/>
            <w:webHidden/>
          </w:rPr>
          <w:fldChar w:fldCharType="begin"/>
        </w:r>
        <w:r w:rsidR="00521A1B">
          <w:rPr>
            <w:noProof/>
            <w:webHidden/>
          </w:rPr>
          <w:instrText xml:space="preserve"> PAGEREF _Toc280354411 \h </w:instrText>
        </w:r>
        <w:r w:rsidR="00AC7C63">
          <w:rPr>
            <w:noProof/>
            <w:webHidden/>
          </w:rPr>
        </w:r>
        <w:r w:rsidR="00AC7C63">
          <w:rPr>
            <w:noProof/>
            <w:webHidden/>
          </w:rPr>
          <w:fldChar w:fldCharType="separate"/>
        </w:r>
        <w:r w:rsidR="00521A1B">
          <w:rPr>
            <w:noProof/>
            <w:webHidden/>
          </w:rPr>
          <w:t>11</w:t>
        </w:r>
        <w:r w:rsidR="00AC7C63">
          <w:rPr>
            <w:noProof/>
            <w:webHidden/>
          </w:rPr>
          <w:fldChar w:fldCharType="end"/>
        </w:r>
      </w:hyperlink>
    </w:p>
    <w:p w:rsidR="00521A1B" w:rsidRDefault="000A0CDB">
      <w:pPr>
        <w:pStyle w:val="TOC1"/>
        <w:tabs>
          <w:tab w:val="right" w:leader="dot" w:pos="8040"/>
        </w:tabs>
        <w:rPr>
          <w:rFonts w:ascii="Times New Roman" w:hAnsi="Times New Roman" w:cs="Times New Roman"/>
          <w:b w:val="0"/>
          <w:bCs w:val="0"/>
          <w:caps w:val="0"/>
          <w:noProof/>
          <w:sz w:val="24"/>
          <w:szCs w:val="24"/>
          <w:lang w:eastAsia="en-AU"/>
        </w:rPr>
      </w:pPr>
      <w:hyperlink w:anchor="_Toc280354412" w:history="1">
        <w:r w:rsidR="00521A1B" w:rsidRPr="004E0626">
          <w:rPr>
            <w:rStyle w:val="Hyperlink"/>
            <w:noProof/>
          </w:rPr>
          <w:t>PART I: SECURITY AND CROWD CONTROL PLANNING</w:t>
        </w:r>
        <w:r w:rsidR="00521A1B">
          <w:rPr>
            <w:noProof/>
            <w:webHidden/>
          </w:rPr>
          <w:tab/>
        </w:r>
        <w:r w:rsidR="00521A1B" w:rsidRPr="00BB1035">
          <w:rPr>
            <w:noProof/>
            <w:webHidden/>
          </w:rPr>
          <w:t xml:space="preserve">S4 - </w:t>
        </w:r>
        <w:r w:rsidR="00AC7C63">
          <w:rPr>
            <w:noProof/>
            <w:webHidden/>
          </w:rPr>
          <w:fldChar w:fldCharType="begin"/>
        </w:r>
        <w:r w:rsidR="00521A1B">
          <w:rPr>
            <w:noProof/>
            <w:webHidden/>
          </w:rPr>
          <w:instrText xml:space="preserve"> PAGEREF _Toc280354412 \h </w:instrText>
        </w:r>
        <w:r w:rsidR="00AC7C63">
          <w:rPr>
            <w:noProof/>
            <w:webHidden/>
          </w:rPr>
        </w:r>
        <w:r w:rsidR="00AC7C63">
          <w:rPr>
            <w:noProof/>
            <w:webHidden/>
          </w:rPr>
          <w:fldChar w:fldCharType="separate"/>
        </w:r>
        <w:r w:rsidR="00521A1B">
          <w:rPr>
            <w:noProof/>
            <w:webHidden/>
          </w:rPr>
          <w:t>12</w:t>
        </w:r>
        <w:r w:rsidR="00AC7C63">
          <w:rPr>
            <w:noProof/>
            <w:webHidden/>
          </w:rPr>
          <w:fldChar w:fldCharType="end"/>
        </w:r>
      </w:hyperlink>
    </w:p>
    <w:p w:rsidR="00521A1B" w:rsidRDefault="000A0CDB">
      <w:pPr>
        <w:pStyle w:val="TOC1"/>
        <w:tabs>
          <w:tab w:val="right" w:leader="dot" w:pos="8040"/>
        </w:tabs>
        <w:rPr>
          <w:rFonts w:ascii="Times New Roman" w:hAnsi="Times New Roman" w:cs="Times New Roman"/>
          <w:b w:val="0"/>
          <w:bCs w:val="0"/>
          <w:caps w:val="0"/>
          <w:noProof/>
          <w:sz w:val="24"/>
          <w:szCs w:val="24"/>
          <w:lang w:eastAsia="en-AU"/>
        </w:rPr>
      </w:pPr>
      <w:hyperlink w:anchor="_Toc280354413" w:history="1">
        <w:r w:rsidR="00521A1B" w:rsidRPr="004E0626">
          <w:rPr>
            <w:rStyle w:val="Hyperlink"/>
            <w:noProof/>
          </w:rPr>
          <w:t>PART J: WORKSAFE</w:t>
        </w:r>
        <w:r w:rsidR="00521A1B">
          <w:rPr>
            <w:noProof/>
            <w:webHidden/>
          </w:rPr>
          <w:tab/>
        </w:r>
        <w:r w:rsidR="00521A1B" w:rsidRPr="00BB1035">
          <w:rPr>
            <w:noProof/>
            <w:webHidden/>
          </w:rPr>
          <w:t xml:space="preserve">S4 - </w:t>
        </w:r>
        <w:r w:rsidR="00AC7C63">
          <w:rPr>
            <w:noProof/>
            <w:webHidden/>
          </w:rPr>
          <w:fldChar w:fldCharType="begin"/>
        </w:r>
        <w:r w:rsidR="00521A1B">
          <w:rPr>
            <w:noProof/>
            <w:webHidden/>
          </w:rPr>
          <w:instrText xml:space="preserve"> PAGEREF _Toc280354413 \h </w:instrText>
        </w:r>
        <w:r w:rsidR="00AC7C63">
          <w:rPr>
            <w:noProof/>
            <w:webHidden/>
          </w:rPr>
        </w:r>
        <w:r w:rsidR="00AC7C63">
          <w:rPr>
            <w:noProof/>
            <w:webHidden/>
          </w:rPr>
          <w:fldChar w:fldCharType="separate"/>
        </w:r>
        <w:r w:rsidR="00521A1B">
          <w:rPr>
            <w:noProof/>
            <w:webHidden/>
          </w:rPr>
          <w:t>13</w:t>
        </w:r>
        <w:r w:rsidR="00AC7C63">
          <w:rPr>
            <w:noProof/>
            <w:webHidden/>
          </w:rPr>
          <w:fldChar w:fldCharType="end"/>
        </w:r>
      </w:hyperlink>
    </w:p>
    <w:p w:rsidR="00521A1B" w:rsidRDefault="00521A1B">
      <w:pPr>
        <w:pStyle w:val="TOC1"/>
        <w:tabs>
          <w:tab w:val="right" w:leader="dot" w:pos="8040"/>
        </w:tabs>
        <w:rPr>
          <w:rFonts w:ascii="Times New Roman" w:hAnsi="Times New Roman" w:cs="Times New Roman"/>
          <w:b w:val="0"/>
          <w:bCs w:val="0"/>
          <w:caps w:val="0"/>
          <w:noProof/>
          <w:sz w:val="24"/>
          <w:szCs w:val="24"/>
          <w:lang w:eastAsia="en-AU"/>
        </w:rPr>
      </w:pPr>
    </w:p>
    <w:p w:rsidR="00521A1B" w:rsidRPr="00287CC9" w:rsidRDefault="00AC7C63" w:rsidP="00287CC9">
      <w:pPr>
        <w:pStyle w:val="BodyText"/>
        <w:jc w:val="left"/>
        <w:rPr>
          <w:color w:val="800080"/>
        </w:rPr>
      </w:pPr>
      <w:r>
        <w:rPr>
          <w:color w:val="800080"/>
        </w:rPr>
        <w:fldChar w:fldCharType="end"/>
      </w:r>
    </w:p>
    <w:p w:rsidR="00521A1B" w:rsidRPr="00287CC9" w:rsidRDefault="00521A1B" w:rsidP="00287CC9">
      <w:pPr>
        <w:pStyle w:val="BodyText"/>
        <w:jc w:val="left"/>
        <w:rPr>
          <w:color w:val="800080"/>
        </w:rPr>
      </w:pPr>
    </w:p>
    <w:p w:rsidR="00521A1B" w:rsidRPr="00287CC9" w:rsidRDefault="00521A1B" w:rsidP="00287CC9">
      <w:pPr>
        <w:pStyle w:val="BodyText"/>
        <w:jc w:val="left"/>
        <w:rPr>
          <w:color w:val="800080"/>
        </w:rPr>
      </w:pPr>
    </w:p>
    <w:p w:rsidR="00521A1B" w:rsidRPr="00287CC9" w:rsidRDefault="00521A1B" w:rsidP="00287CC9">
      <w:pPr>
        <w:pStyle w:val="BodyText"/>
        <w:jc w:val="left"/>
        <w:rPr>
          <w:color w:val="800080"/>
        </w:rPr>
      </w:pPr>
    </w:p>
    <w:p w:rsidR="00521A1B" w:rsidRDefault="00521A1B" w:rsidP="003A3008">
      <w:pPr>
        <w:pStyle w:val="BodyText"/>
        <w:rPr>
          <w:color w:val="800080"/>
          <w:lang w:val="en-US"/>
        </w:rPr>
      </w:pPr>
    </w:p>
    <w:p w:rsidR="00521A1B" w:rsidRPr="00443F1C" w:rsidRDefault="00521A1B" w:rsidP="003A3008">
      <w:pPr>
        <w:pStyle w:val="BodyText"/>
        <w:rPr>
          <w:color w:val="800080"/>
          <w:lang w:val="en-US"/>
        </w:rPr>
      </w:pPr>
    </w:p>
    <w:p w:rsidR="00521A1B" w:rsidRDefault="00521A1B" w:rsidP="003A3008">
      <w:pPr>
        <w:pStyle w:val="BodyText"/>
        <w:rPr>
          <w:lang w:val="en-US"/>
        </w:rPr>
      </w:pPr>
    </w:p>
    <w:p w:rsidR="00521A1B" w:rsidRDefault="00521A1B" w:rsidP="003A3008">
      <w:pPr>
        <w:pStyle w:val="BodyText"/>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p>
    <w:p w:rsidR="00521A1B" w:rsidRDefault="00521A1B" w:rsidP="00891DD2">
      <w:pPr>
        <w:rPr>
          <w:lang w:val="en-US"/>
        </w:rPr>
      </w:pPr>
      <w:bookmarkStart w:id="16" w:name="_GoBack"/>
      <w:r>
        <w:rPr>
          <w:lang w:val="en-US"/>
        </w:rPr>
        <w:br w:type="page"/>
      </w:r>
    </w:p>
    <w:bookmarkEnd w:id="16"/>
    <w:p w:rsidR="00521A1B" w:rsidRDefault="00521A1B" w:rsidP="00891DD2">
      <w:pPr>
        <w:rPr>
          <w:lang w:val="en-US"/>
        </w:rPr>
      </w:pPr>
    </w:p>
    <w:p w:rsidR="00521A1B" w:rsidRDefault="00521A1B" w:rsidP="00404543">
      <w:pPr>
        <w:pStyle w:val="Heading1-4"/>
      </w:pPr>
      <w:bookmarkStart w:id="17" w:name="_Toc280273802"/>
      <w:bookmarkStart w:id="18" w:name="_Toc280345860"/>
      <w:bookmarkStart w:id="19" w:name="_Toc280347619"/>
      <w:bookmarkStart w:id="20" w:name="_Toc280347813"/>
      <w:bookmarkStart w:id="21" w:name="_Toc280348068"/>
      <w:bookmarkStart w:id="22" w:name="_Toc280353683"/>
      <w:bookmarkStart w:id="23" w:name="_Toc280353738"/>
      <w:bookmarkStart w:id="24" w:name="_Toc280354264"/>
      <w:bookmarkStart w:id="25" w:name="_Toc280354404"/>
      <w:bookmarkStart w:id="26" w:name="_Toc280354512"/>
      <w:bookmarkStart w:id="27" w:name="_Toc280354590"/>
      <w:bookmarkStart w:id="28" w:name="_Toc280354658"/>
      <w:bookmarkStart w:id="29" w:name="_Toc280366801"/>
      <w:bookmarkStart w:id="30" w:name="_Toc281466904"/>
      <w:bookmarkStart w:id="31" w:name="_Toc282067790"/>
      <w:r>
        <w:t xml:space="preserve">PART A: why </w:t>
      </w:r>
      <w:smartTag w:uri="urn:schemas-microsoft-com:office:smarttags" w:element="stockticker">
        <w:r>
          <w:t>plan</w:t>
        </w:r>
      </w:smartTag>
      <w:r>
        <w:t xml:space="preserve"> for an emergency?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521A1B" w:rsidRDefault="00521A1B" w:rsidP="00CD232A">
      <w:pPr>
        <w:pStyle w:val="BodyText"/>
      </w:pPr>
      <w:r>
        <w:t>This section covers how to plan for and manage an emergency at your event and is divided into the key areas of preparing an Emergency Management Plan.</w:t>
      </w:r>
    </w:p>
    <w:p w:rsidR="00521A1B" w:rsidRDefault="00521A1B" w:rsidP="00CD232A">
      <w:pPr>
        <w:pStyle w:val="BodyText"/>
      </w:pPr>
      <w:r>
        <w:t>You should consider engaging a qualified and experie</w:t>
      </w:r>
      <w:r w:rsidR="00574D3F">
        <w:t xml:space="preserve">nced individual or company to </w:t>
      </w:r>
      <w:r>
        <w:t xml:space="preserve">develop the Emergency Management Plan. </w:t>
      </w:r>
    </w:p>
    <w:p w:rsidR="00BD568E" w:rsidRDefault="00521A1B" w:rsidP="00BD568E">
      <w:pPr>
        <w:pStyle w:val="BodyText"/>
      </w:pPr>
      <w:r w:rsidRPr="00EA4F16">
        <w:rPr>
          <w:b/>
        </w:rPr>
        <w:t>In the event of a major incident occurring, the venue</w:t>
      </w:r>
      <w:r w:rsidR="00604137">
        <w:rPr>
          <w:b/>
        </w:rPr>
        <w:t xml:space="preserve"> or site</w:t>
      </w:r>
      <w:r w:rsidRPr="00EA4F16">
        <w:rPr>
          <w:b/>
        </w:rPr>
        <w:t xml:space="preserve"> is by law, considered a crime scene and comes under the control of Victoria Police.</w:t>
      </w:r>
      <w:r w:rsidR="00BD568E" w:rsidRPr="00BD568E">
        <w:rPr>
          <w:b/>
        </w:rPr>
        <w:t xml:space="preserve"> </w:t>
      </w:r>
      <w:r w:rsidR="00BD568E">
        <w:rPr>
          <w:b/>
        </w:rPr>
        <w:t xml:space="preserve"> </w:t>
      </w:r>
      <w:r w:rsidR="00BD568E" w:rsidRPr="00BD568E">
        <w:rPr>
          <w:b/>
        </w:rPr>
        <w:t xml:space="preserve">Once the emergency services arrive on site they assume control of the situation and the site. </w:t>
      </w:r>
    </w:p>
    <w:p w:rsidR="00BD568E" w:rsidRDefault="00BD568E" w:rsidP="00CD232A">
      <w:pPr>
        <w:pStyle w:val="BodyText"/>
        <w:rPr>
          <w:b/>
        </w:rPr>
      </w:pPr>
    </w:p>
    <w:p w:rsidR="00521A1B" w:rsidRDefault="00521A1B" w:rsidP="00025D84">
      <w:pPr>
        <w:pStyle w:val="Heading1-4"/>
      </w:pPr>
      <w:r>
        <w:br w:type="page"/>
      </w:r>
      <w:bookmarkStart w:id="32" w:name="_Toc280273803"/>
      <w:bookmarkStart w:id="33" w:name="_Toc280345861"/>
      <w:bookmarkStart w:id="34" w:name="_Toc280347620"/>
      <w:bookmarkStart w:id="35" w:name="_Toc280347814"/>
      <w:bookmarkStart w:id="36" w:name="_Toc280348069"/>
      <w:bookmarkStart w:id="37" w:name="_Toc280353684"/>
      <w:bookmarkStart w:id="38" w:name="_Toc280353739"/>
      <w:bookmarkStart w:id="39" w:name="_Toc280354265"/>
      <w:bookmarkStart w:id="40" w:name="_Toc280354405"/>
      <w:bookmarkStart w:id="41" w:name="_Toc280354513"/>
      <w:bookmarkStart w:id="42" w:name="_Toc280354591"/>
      <w:bookmarkStart w:id="43" w:name="_Toc280354659"/>
      <w:bookmarkStart w:id="44" w:name="_Toc280366802"/>
      <w:bookmarkStart w:id="45" w:name="_Toc281466905"/>
      <w:bookmarkStart w:id="46" w:name="_Toc282067791"/>
      <w:r>
        <w:lastRenderedPageBreak/>
        <w:t xml:space="preserve">PART b: how to develop an emergency response </w:t>
      </w:r>
      <w:smartTag w:uri="urn:schemas-microsoft-com:office:smarttags" w:element="stockticker">
        <w:r>
          <w:t>plan</w:t>
        </w:r>
      </w:smartTag>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521A1B" w:rsidRDefault="00521A1B" w:rsidP="00F73EA0">
      <w:pPr>
        <w:pStyle w:val="BodyText"/>
      </w:pPr>
      <w:r>
        <w:t>With any large crowd gathering in a public space, it is imperative that you plan for an emergency, including how to safely evacuate attendees. The plan should be developed in accordance with:</w:t>
      </w:r>
    </w:p>
    <w:p w:rsidR="00521A1B" w:rsidRDefault="00521A1B" w:rsidP="00CD232A">
      <w:pPr>
        <w:pStyle w:val="BodyText"/>
      </w:pPr>
      <w:r>
        <w:t>ASNZ4360 (2004) Risk Management</w:t>
      </w:r>
    </w:p>
    <w:p w:rsidR="00521A1B" w:rsidRDefault="00521A1B" w:rsidP="00CD232A">
      <w:pPr>
        <w:pStyle w:val="BodyText"/>
        <w:rPr>
          <w:color w:val="000080"/>
        </w:rPr>
      </w:pPr>
      <w:r>
        <w:t>AS3745</w:t>
      </w:r>
      <w:r w:rsidR="00F73EA0">
        <w:t xml:space="preserve"> </w:t>
      </w:r>
      <w:r>
        <w:t>(2010) Emergency Control Organisation and Procedures for Buildings, Structures and Workplaces</w:t>
      </w:r>
    </w:p>
    <w:p w:rsidR="00521A1B" w:rsidRPr="00EA4F16" w:rsidRDefault="00521A1B" w:rsidP="00CD232A">
      <w:pPr>
        <w:pStyle w:val="BodyText"/>
        <w:rPr>
          <w:b/>
        </w:rPr>
      </w:pPr>
      <w:r w:rsidRPr="00EA4F16">
        <w:rPr>
          <w:b/>
        </w:rPr>
        <w:t>NOTE: Once the emergency services arrive on site they assu</w:t>
      </w:r>
      <w:r w:rsidR="00BD568E">
        <w:rPr>
          <w:b/>
        </w:rPr>
        <w:t>me control of the situation.</w:t>
      </w:r>
    </w:p>
    <w:p w:rsidR="00521A1B" w:rsidRDefault="00521A1B" w:rsidP="00CD232A">
      <w:pPr>
        <w:pStyle w:val="BodyText"/>
      </w:pPr>
      <w:r>
        <w:t>Major and high-risk events must have a formally documented Emergency Response Plan developed in consultation with emergency services representatives. Once adopted, it should be made available to key on site event personnel, stakeholders and emergency services.</w:t>
      </w:r>
    </w:p>
    <w:p w:rsidR="00521A1B" w:rsidRDefault="00521A1B" w:rsidP="00025D84">
      <w:pPr>
        <w:pStyle w:val="BodyText"/>
        <w:jc w:val="left"/>
      </w:pPr>
      <w:r>
        <w:t>In developing the Emergency Response Plan include:</w:t>
      </w:r>
    </w:p>
    <w:p w:rsidR="00521A1B" w:rsidRPr="00BF77C1" w:rsidRDefault="00521A1B" w:rsidP="00025D84">
      <w:pPr>
        <w:pStyle w:val="BodyText"/>
        <w:jc w:val="left"/>
        <w:rPr>
          <w:b/>
          <w:bCs/>
        </w:rPr>
      </w:pPr>
      <w:r>
        <w:rPr>
          <w:b/>
          <w:bCs/>
        </w:rPr>
        <w:t xml:space="preserve">ON THE </w:t>
      </w:r>
      <w:smartTag w:uri="urn:schemas-microsoft-com:office:smarttags" w:element="stockticker">
        <w:r w:rsidRPr="00BF77C1">
          <w:rPr>
            <w:b/>
            <w:bCs/>
          </w:rPr>
          <w:t>SITE</w:t>
        </w:r>
      </w:smartTag>
      <w:r w:rsidRPr="00BF77C1">
        <w:rPr>
          <w:b/>
          <w:bCs/>
        </w:rPr>
        <w:t xml:space="preserve"> </w:t>
      </w:r>
      <w:smartTag w:uri="urn:schemas-microsoft-com:office:smarttags" w:element="stockticker">
        <w:r w:rsidRPr="00BF77C1">
          <w:rPr>
            <w:b/>
            <w:bCs/>
          </w:rPr>
          <w:t>PLAN</w:t>
        </w:r>
      </w:smartTag>
    </w:p>
    <w:p w:rsidR="00521A1B" w:rsidRDefault="00521A1B" w:rsidP="007B0460">
      <w:pPr>
        <w:pStyle w:val="BodyText"/>
        <w:spacing w:after="40"/>
        <w:ind w:left="360"/>
      </w:pPr>
      <w:r>
        <w:t>1</w:t>
      </w:r>
      <w:r>
        <w:tab/>
        <w:t>A grid plan of the venue and all services on your site plan</w:t>
      </w:r>
    </w:p>
    <w:p w:rsidR="00521A1B" w:rsidRDefault="00521A1B" w:rsidP="007B0460">
      <w:pPr>
        <w:pStyle w:val="BodyText"/>
        <w:spacing w:after="40"/>
        <w:ind w:left="360"/>
      </w:pPr>
      <w:r>
        <w:t>2</w:t>
      </w:r>
      <w:r>
        <w:tab/>
        <w:t>Assembly areas</w:t>
      </w:r>
    </w:p>
    <w:p w:rsidR="00521A1B" w:rsidRDefault="00521A1B" w:rsidP="007B0460">
      <w:pPr>
        <w:pStyle w:val="BodyText"/>
        <w:spacing w:after="40"/>
        <w:ind w:left="360"/>
      </w:pPr>
      <w:r>
        <w:t>3</w:t>
      </w:r>
      <w:r>
        <w:tab/>
        <w:t>Vehicle access for emergency vehicles and evacuation routes for the public</w:t>
      </w:r>
    </w:p>
    <w:p w:rsidR="00521A1B" w:rsidRDefault="00521A1B" w:rsidP="007B0460">
      <w:pPr>
        <w:pStyle w:val="BodyText"/>
        <w:spacing w:after="40"/>
        <w:ind w:left="360"/>
      </w:pPr>
      <w:r>
        <w:t>4</w:t>
      </w:r>
      <w:r>
        <w:tab/>
        <w:t>Location of on</w:t>
      </w:r>
      <w:r w:rsidR="007030FF">
        <w:t>-</w:t>
      </w:r>
      <w:r>
        <w:t>site emergency services (if they have a presence on site)</w:t>
      </w:r>
    </w:p>
    <w:p w:rsidR="00521A1B" w:rsidRDefault="00521A1B" w:rsidP="0071359D">
      <w:pPr>
        <w:pStyle w:val="BodyText"/>
        <w:spacing w:after="40"/>
        <w:ind w:left="360"/>
      </w:pPr>
      <w:r>
        <w:t>5</w:t>
      </w:r>
      <w:r>
        <w:tab/>
        <w:t>First aid and ambulance areas (positioned in consultation with Ambulance Victoria)</w:t>
      </w:r>
    </w:p>
    <w:p w:rsidR="00521A1B" w:rsidRDefault="00521A1B" w:rsidP="007B0460">
      <w:pPr>
        <w:pStyle w:val="BodyText"/>
        <w:spacing w:after="40"/>
        <w:ind w:left="360"/>
      </w:pPr>
    </w:p>
    <w:p w:rsidR="00521A1B" w:rsidRPr="00BF77C1" w:rsidRDefault="00521A1B" w:rsidP="00BF77C1">
      <w:pPr>
        <w:pStyle w:val="BodyText"/>
        <w:spacing w:after="40"/>
        <w:rPr>
          <w:b/>
          <w:bCs/>
        </w:rPr>
      </w:pPr>
      <w:r w:rsidRPr="00BF77C1">
        <w:rPr>
          <w:b/>
          <w:bCs/>
        </w:rPr>
        <w:t>IN THE DOCUMENTATION</w:t>
      </w:r>
    </w:p>
    <w:p w:rsidR="00521A1B" w:rsidRDefault="00521A1B" w:rsidP="00BF77C1">
      <w:pPr>
        <w:pStyle w:val="BodyText"/>
        <w:numPr>
          <w:ilvl w:val="0"/>
          <w:numId w:val="46"/>
        </w:numPr>
        <w:spacing w:after="40"/>
      </w:pPr>
      <w:r>
        <w:t xml:space="preserve">Name and contacts of staff that will authorise and manage evacuation procedures </w:t>
      </w:r>
    </w:p>
    <w:p w:rsidR="00521A1B" w:rsidRDefault="00521A1B" w:rsidP="00BF77C1">
      <w:pPr>
        <w:pStyle w:val="BodyText"/>
        <w:numPr>
          <w:ilvl w:val="0"/>
          <w:numId w:val="46"/>
        </w:numPr>
        <w:spacing w:after="40"/>
      </w:pPr>
      <w:r>
        <w:t>Details of how the event will be interrupted and people notified in the event of an emergency</w:t>
      </w:r>
    </w:p>
    <w:p w:rsidR="00521A1B" w:rsidRDefault="00521A1B" w:rsidP="00E51207">
      <w:pPr>
        <w:pStyle w:val="BodyText"/>
        <w:spacing w:after="40"/>
        <w:ind w:left="360"/>
      </w:pPr>
      <w:r>
        <w:t>3</w:t>
      </w:r>
      <w:r>
        <w:tab/>
        <w:t>Detailed arrangements for on</w:t>
      </w:r>
      <w:r w:rsidR="007030FF">
        <w:t>-</w:t>
      </w:r>
      <w:r>
        <w:t xml:space="preserve">site emergencies that do not require outside help such as </w:t>
      </w:r>
      <w:r>
        <w:tab/>
        <w:t>small fires</w:t>
      </w:r>
    </w:p>
    <w:p w:rsidR="00521A1B" w:rsidRDefault="00521A1B" w:rsidP="00E51207">
      <w:pPr>
        <w:pStyle w:val="BodyText"/>
        <w:spacing w:after="40"/>
        <w:ind w:left="360"/>
      </w:pPr>
      <w:r>
        <w:t>4</w:t>
      </w:r>
      <w:r>
        <w:tab/>
        <w:t>Specific arrangements to hand over control to police and emergency services as required</w:t>
      </w:r>
    </w:p>
    <w:p w:rsidR="00521A1B" w:rsidRDefault="00521A1B" w:rsidP="007B0460">
      <w:pPr>
        <w:pStyle w:val="BodyText"/>
        <w:spacing w:after="40"/>
        <w:ind w:left="360"/>
      </w:pPr>
      <w:r>
        <w:t>5</w:t>
      </w:r>
      <w:r>
        <w:tab/>
        <w:t xml:space="preserve">Minor first aid incidents, security to manage containable incidents </w:t>
      </w:r>
    </w:p>
    <w:p w:rsidR="00521A1B" w:rsidRDefault="00521A1B" w:rsidP="007B0460">
      <w:pPr>
        <w:pStyle w:val="BodyText"/>
        <w:spacing w:after="40"/>
        <w:ind w:left="360"/>
      </w:pPr>
      <w:r>
        <w:t>6</w:t>
      </w:r>
      <w:r>
        <w:tab/>
        <w:t>Details of hospitals prepared for a major incident (</w:t>
      </w:r>
      <w:r w:rsidRPr="00077030">
        <w:t>NOTE</w:t>
      </w:r>
      <w:r>
        <w:t xml:space="preserve">: many rural hospitals are not </w:t>
      </w:r>
      <w:r>
        <w:tab/>
        <w:t>equipp</w:t>
      </w:r>
      <w:r w:rsidR="00355958">
        <w:t>ed to manage major incidents)</w:t>
      </w:r>
    </w:p>
    <w:p w:rsidR="00521A1B" w:rsidRDefault="00521A1B" w:rsidP="007B0460">
      <w:pPr>
        <w:pStyle w:val="BodyText"/>
        <w:spacing w:after="40"/>
        <w:ind w:left="360"/>
      </w:pPr>
      <w:r>
        <w:t>7</w:t>
      </w:r>
      <w:r>
        <w:tab/>
        <w:t>Detail of security arrangements</w:t>
      </w:r>
    </w:p>
    <w:p w:rsidR="00521A1B" w:rsidRDefault="00521A1B" w:rsidP="007B0460">
      <w:pPr>
        <w:pStyle w:val="BodyText"/>
        <w:spacing w:after="40"/>
        <w:ind w:left="360"/>
      </w:pPr>
      <w:r>
        <w:t>8</w:t>
      </w:r>
      <w:r>
        <w:tab/>
        <w:t xml:space="preserve">Detail of recovery arrangements </w:t>
      </w:r>
    </w:p>
    <w:p w:rsidR="00521A1B" w:rsidRDefault="00521A1B" w:rsidP="007B0460">
      <w:pPr>
        <w:pStyle w:val="BodyText"/>
        <w:spacing w:after="40"/>
        <w:ind w:left="360"/>
      </w:pPr>
      <w:r>
        <w:t>9</w:t>
      </w:r>
      <w:r>
        <w:tab/>
        <w:t>Major incident notification process to WorkSafe</w:t>
      </w:r>
    </w:p>
    <w:p w:rsidR="00521A1B" w:rsidRDefault="00521A1B" w:rsidP="00E51207">
      <w:pPr>
        <w:pStyle w:val="BodyText"/>
        <w:spacing w:after="40"/>
        <w:ind w:left="360"/>
      </w:pPr>
    </w:p>
    <w:p w:rsidR="00521A1B" w:rsidRDefault="00521A1B" w:rsidP="00025D84">
      <w:pPr>
        <w:pStyle w:val="BodyText"/>
        <w:jc w:val="left"/>
      </w:pPr>
      <w:r>
        <w:br w:type="page"/>
      </w:r>
    </w:p>
    <w:p w:rsidR="00521A1B" w:rsidRDefault="00521A1B" w:rsidP="00025D84">
      <w:pPr>
        <w:pStyle w:val="Heading1-4"/>
      </w:pPr>
      <w:bookmarkStart w:id="47" w:name="_Toc280273804"/>
      <w:bookmarkStart w:id="48" w:name="_Toc280345862"/>
      <w:bookmarkStart w:id="49" w:name="_Toc280347621"/>
      <w:bookmarkStart w:id="50" w:name="_Toc280347815"/>
      <w:bookmarkStart w:id="51" w:name="_Toc280348070"/>
      <w:bookmarkStart w:id="52" w:name="_Toc280353685"/>
      <w:bookmarkStart w:id="53" w:name="_Toc280353740"/>
      <w:bookmarkStart w:id="54" w:name="_Toc280354266"/>
      <w:bookmarkStart w:id="55" w:name="_Toc280354406"/>
      <w:bookmarkStart w:id="56" w:name="_Toc280354514"/>
      <w:bookmarkStart w:id="57" w:name="_Toc280354592"/>
      <w:bookmarkStart w:id="58" w:name="_Toc280354660"/>
      <w:bookmarkStart w:id="59" w:name="_Toc280366803"/>
      <w:bookmarkStart w:id="60" w:name="_Toc281466906"/>
      <w:bookmarkStart w:id="61" w:name="_Toc282067792"/>
      <w:r>
        <w:lastRenderedPageBreak/>
        <w:t>PART c: emergency response guides</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521A1B" w:rsidRDefault="00521A1B" w:rsidP="00025D84">
      <w:pPr>
        <w:pStyle w:val="BodyText"/>
        <w:spacing w:after="40"/>
        <w:jc w:val="left"/>
      </w:pPr>
      <w:r>
        <w:t>The plan should have numerous response guides, which are summaries of actions that advise staff how to react to different scenarios.  Some of the response guides will also have a ch</w:t>
      </w:r>
      <w:r w:rsidR="001B657C">
        <w:t>ecklist that should be completed</w:t>
      </w:r>
      <w:r>
        <w:t xml:space="preserve"> as the staff member is making and communicating decisions. The checklist will capture important information for the emergency services. </w:t>
      </w:r>
    </w:p>
    <w:p w:rsidR="00521A1B" w:rsidRDefault="00521A1B" w:rsidP="003D7BC4">
      <w:pPr>
        <w:pStyle w:val="BodyText"/>
        <w:numPr>
          <w:ilvl w:val="0"/>
          <w:numId w:val="23"/>
        </w:numPr>
        <w:spacing w:after="40"/>
        <w:ind w:left="714" w:hanging="357"/>
      </w:pPr>
      <w:r>
        <w:t xml:space="preserve">Armed or Dangerous Intruder Response Guide </w:t>
      </w:r>
    </w:p>
    <w:p w:rsidR="00521A1B" w:rsidRDefault="00521A1B" w:rsidP="003D7BC4">
      <w:pPr>
        <w:pStyle w:val="BodyText"/>
        <w:numPr>
          <w:ilvl w:val="0"/>
          <w:numId w:val="23"/>
        </w:numPr>
        <w:spacing w:after="40"/>
        <w:ind w:left="714" w:hanging="357"/>
      </w:pPr>
      <w:r>
        <w:t xml:space="preserve">Bomb Threat Response Guide </w:t>
      </w:r>
    </w:p>
    <w:p w:rsidR="00521A1B" w:rsidRDefault="00521A1B" w:rsidP="003D7BC4">
      <w:pPr>
        <w:pStyle w:val="BodyText"/>
        <w:numPr>
          <w:ilvl w:val="0"/>
          <w:numId w:val="23"/>
        </w:numPr>
        <w:spacing w:after="40"/>
        <w:ind w:left="714" w:hanging="357"/>
      </w:pPr>
      <w:r>
        <w:t>Car Accident in Car park</w:t>
      </w:r>
    </w:p>
    <w:p w:rsidR="00521A1B" w:rsidRDefault="00521A1B" w:rsidP="003D7BC4">
      <w:pPr>
        <w:pStyle w:val="BodyText"/>
        <w:numPr>
          <w:ilvl w:val="0"/>
          <w:numId w:val="23"/>
        </w:numPr>
        <w:spacing w:after="40"/>
        <w:ind w:left="714" w:hanging="357"/>
      </w:pPr>
      <w:r>
        <w:t>Civil Disturbance Response Guide</w:t>
      </w:r>
    </w:p>
    <w:p w:rsidR="00521A1B" w:rsidRDefault="00521A1B" w:rsidP="003D7BC4">
      <w:pPr>
        <w:pStyle w:val="BodyText"/>
        <w:numPr>
          <w:ilvl w:val="0"/>
          <w:numId w:val="23"/>
        </w:numPr>
        <w:spacing w:after="40"/>
        <w:ind w:left="714" w:hanging="357"/>
      </w:pPr>
      <w:r>
        <w:t>Electrical Failure Response Guide</w:t>
      </w:r>
    </w:p>
    <w:p w:rsidR="00521A1B" w:rsidRDefault="00521A1B" w:rsidP="003D7BC4">
      <w:pPr>
        <w:pStyle w:val="BodyText"/>
        <w:numPr>
          <w:ilvl w:val="0"/>
          <w:numId w:val="23"/>
        </w:numPr>
        <w:spacing w:after="40"/>
        <w:ind w:left="714" w:hanging="357"/>
      </w:pPr>
      <w:r>
        <w:t>Event Cancellation or Discontinuance Response Guide</w:t>
      </w:r>
    </w:p>
    <w:p w:rsidR="00521A1B" w:rsidRDefault="00521A1B" w:rsidP="003D7BC4">
      <w:pPr>
        <w:pStyle w:val="BodyText"/>
        <w:numPr>
          <w:ilvl w:val="0"/>
          <w:numId w:val="23"/>
        </w:numPr>
        <w:spacing w:after="40"/>
        <w:ind w:left="714" w:hanging="357"/>
      </w:pPr>
      <w:r>
        <w:t>Explosion Response Guide</w:t>
      </w:r>
    </w:p>
    <w:p w:rsidR="00521A1B" w:rsidRDefault="00521A1B" w:rsidP="003D7BC4">
      <w:pPr>
        <w:pStyle w:val="BodyText"/>
        <w:numPr>
          <w:ilvl w:val="0"/>
          <w:numId w:val="23"/>
        </w:numPr>
        <w:spacing w:after="40"/>
        <w:ind w:left="714" w:hanging="357"/>
      </w:pPr>
      <w:r>
        <w:t>External Emergency Response Guide</w:t>
      </w:r>
    </w:p>
    <w:p w:rsidR="00521A1B" w:rsidRDefault="00521A1B" w:rsidP="003D7BC4">
      <w:pPr>
        <w:pStyle w:val="BodyText"/>
        <w:numPr>
          <w:ilvl w:val="0"/>
          <w:numId w:val="23"/>
        </w:numPr>
        <w:spacing w:after="40"/>
        <w:ind w:left="714" w:hanging="357"/>
      </w:pPr>
      <w:r>
        <w:t>Extreme Weather Response Guide</w:t>
      </w:r>
    </w:p>
    <w:p w:rsidR="00521A1B" w:rsidRDefault="00521A1B" w:rsidP="003D7BC4">
      <w:pPr>
        <w:pStyle w:val="BodyText"/>
        <w:numPr>
          <w:ilvl w:val="0"/>
          <w:numId w:val="23"/>
        </w:numPr>
        <w:spacing w:after="40"/>
        <w:ind w:left="714" w:hanging="357"/>
      </w:pPr>
      <w:r>
        <w:t>Fire Response Guide</w:t>
      </w:r>
    </w:p>
    <w:p w:rsidR="00521A1B" w:rsidRDefault="00521A1B" w:rsidP="003D7BC4">
      <w:pPr>
        <w:pStyle w:val="BodyText"/>
        <w:numPr>
          <w:ilvl w:val="0"/>
          <w:numId w:val="23"/>
        </w:numPr>
        <w:spacing w:after="40"/>
        <w:ind w:left="714" w:hanging="357"/>
      </w:pPr>
      <w:r>
        <w:t>Flood Response Guide</w:t>
      </w:r>
    </w:p>
    <w:p w:rsidR="00521A1B" w:rsidRDefault="00521A1B" w:rsidP="003D7BC4">
      <w:pPr>
        <w:pStyle w:val="BodyText"/>
        <w:numPr>
          <w:ilvl w:val="0"/>
          <w:numId w:val="23"/>
        </w:numPr>
        <w:spacing w:after="40"/>
        <w:ind w:left="714" w:hanging="357"/>
      </w:pPr>
      <w:r>
        <w:t>Gas Leak</w:t>
      </w:r>
    </w:p>
    <w:p w:rsidR="00521A1B" w:rsidRDefault="00521A1B" w:rsidP="003D7BC4">
      <w:pPr>
        <w:pStyle w:val="BodyText"/>
        <w:numPr>
          <w:ilvl w:val="0"/>
          <w:numId w:val="23"/>
        </w:numPr>
        <w:spacing w:after="40"/>
        <w:ind w:left="714" w:hanging="357"/>
      </w:pPr>
      <w:r>
        <w:t>Hazardous Materials Response Guide</w:t>
      </w:r>
    </w:p>
    <w:p w:rsidR="00521A1B" w:rsidRDefault="00521A1B" w:rsidP="003D7BC4">
      <w:pPr>
        <w:pStyle w:val="BodyText"/>
        <w:numPr>
          <w:ilvl w:val="0"/>
          <w:numId w:val="23"/>
        </w:numPr>
        <w:spacing w:after="40"/>
        <w:ind w:left="714" w:hanging="357"/>
      </w:pPr>
      <w:r>
        <w:t>Lost Child Response Guide and Checklist</w:t>
      </w:r>
    </w:p>
    <w:p w:rsidR="00521A1B" w:rsidRDefault="00521A1B" w:rsidP="003D7BC4">
      <w:pPr>
        <w:pStyle w:val="BodyText"/>
        <w:numPr>
          <w:ilvl w:val="0"/>
          <w:numId w:val="23"/>
        </w:numPr>
        <w:spacing w:after="40"/>
        <w:ind w:left="714" w:hanging="357"/>
      </w:pPr>
      <w:r>
        <w:t>Person Entrapment Response Guide</w:t>
      </w:r>
    </w:p>
    <w:p w:rsidR="00521A1B" w:rsidRDefault="00521A1B" w:rsidP="003D7BC4">
      <w:pPr>
        <w:pStyle w:val="BodyText"/>
        <w:numPr>
          <w:ilvl w:val="0"/>
          <w:numId w:val="23"/>
        </w:numPr>
        <w:spacing w:after="40"/>
        <w:ind w:left="714" w:hanging="357"/>
      </w:pPr>
      <w:r>
        <w:t>Structural Damage Response Guide</w:t>
      </w:r>
    </w:p>
    <w:p w:rsidR="00521A1B" w:rsidRDefault="00521A1B" w:rsidP="003D7BC4">
      <w:pPr>
        <w:pStyle w:val="BodyText"/>
        <w:numPr>
          <w:ilvl w:val="0"/>
          <w:numId w:val="23"/>
        </w:numPr>
        <w:spacing w:after="40"/>
        <w:ind w:left="714" w:hanging="357"/>
      </w:pPr>
      <w:r>
        <w:t>Vehicle Accident Response Guide</w:t>
      </w:r>
      <w:r w:rsidR="00F73EA0">
        <w:t>.</w:t>
      </w:r>
    </w:p>
    <w:p w:rsidR="00521A1B" w:rsidRDefault="00521A1B" w:rsidP="00025D84">
      <w:pPr>
        <w:pStyle w:val="BodyText"/>
        <w:spacing w:after="40"/>
        <w:jc w:val="left"/>
      </w:pPr>
    </w:p>
    <w:p w:rsidR="00521A1B" w:rsidRDefault="00521A1B" w:rsidP="00025D84">
      <w:pPr>
        <w:pStyle w:val="BodyText"/>
        <w:jc w:val="left"/>
      </w:pPr>
      <w:r w:rsidRPr="00F65DAF">
        <w:rPr>
          <w:b/>
          <w:bCs/>
        </w:rPr>
        <w:t>NOTE:</w:t>
      </w:r>
      <w:r w:rsidRPr="00F65DAF">
        <w:t xml:space="preserve"> </w:t>
      </w:r>
      <w:r>
        <w:t>As part of the Division 2 Occupancy Permit (POPE) planning process</w:t>
      </w:r>
      <w:r w:rsidR="00760F59">
        <w:t>,</w:t>
      </w:r>
      <w:r>
        <w:t xml:space="preserve"> the</w:t>
      </w:r>
      <w:r w:rsidR="00604137">
        <w:t xml:space="preserve"> e</w:t>
      </w:r>
      <w:r w:rsidR="0098214F">
        <w:t>vent</w:t>
      </w:r>
      <w:r w:rsidR="00604137">
        <w:t>’</w:t>
      </w:r>
      <w:r w:rsidR="0098214F">
        <w:t>s</w:t>
      </w:r>
      <w:r w:rsidR="001B657C">
        <w:t xml:space="preserve"> E</w:t>
      </w:r>
      <w:r>
        <w:t xml:space="preserve">mergency </w:t>
      </w:r>
      <w:r w:rsidR="0098214F">
        <w:t>Response Plan should be tailored to</w:t>
      </w:r>
      <w:r w:rsidR="00760F59">
        <w:t xml:space="preserve"> have responses for the </w:t>
      </w:r>
      <w:r w:rsidR="0098214F">
        <w:t xml:space="preserve">hazards identified at the event. </w:t>
      </w:r>
    </w:p>
    <w:p w:rsidR="00521A1B" w:rsidRDefault="00521A1B" w:rsidP="00C2139E">
      <w:pPr>
        <w:pStyle w:val="Heading1-4"/>
      </w:pPr>
      <w:r>
        <w:br w:type="page"/>
      </w:r>
      <w:bookmarkStart w:id="62" w:name="_Toc280273805"/>
      <w:bookmarkStart w:id="63" w:name="_Toc280345863"/>
      <w:bookmarkStart w:id="64" w:name="_Toc280347622"/>
      <w:bookmarkStart w:id="65" w:name="_Toc280347816"/>
      <w:bookmarkStart w:id="66" w:name="_Toc280348071"/>
      <w:bookmarkStart w:id="67" w:name="_Toc280353686"/>
      <w:bookmarkStart w:id="68" w:name="_Toc280353741"/>
      <w:bookmarkStart w:id="69" w:name="_Toc280354267"/>
      <w:bookmarkStart w:id="70" w:name="_Toc280354407"/>
      <w:bookmarkStart w:id="71" w:name="_Toc280354515"/>
      <w:bookmarkStart w:id="72" w:name="_Toc280354593"/>
      <w:bookmarkStart w:id="73" w:name="_Toc280354661"/>
      <w:bookmarkStart w:id="74" w:name="_Toc280366804"/>
      <w:bookmarkStart w:id="75" w:name="_Toc281466907"/>
      <w:bookmarkStart w:id="76" w:name="_Toc282067793"/>
      <w:r>
        <w:lastRenderedPageBreak/>
        <w:t>PART d: first aid planning</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521A1B" w:rsidRDefault="00521A1B" w:rsidP="00E256F7">
      <w:pPr>
        <w:pStyle w:val="BodyText"/>
      </w:pPr>
      <w:r>
        <w:t>You need to provide first aid for people attending your event. It is a requirement of the Division 2 Occupancy Permit (POPE) that you provide a certain number of qualified first aid officers operating from a suitable area.</w:t>
      </w:r>
    </w:p>
    <w:p w:rsidR="00521A1B" w:rsidRDefault="00521A1B" w:rsidP="00E256F7">
      <w:pPr>
        <w:pStyle w:val="BodyText"/>
      </w:pPr>
      <w:r>
        <w:t>The number of on</w:t>
      </w:r>
      <w:r w:rsidR="007030FF">
        <w:t>-</w:t>
      </w:r>
      <w:r>
        <w:t>site first aid rooms you will need depends on the number of people at your event. Refer to page 4 and 5 of the Division 2 Occupancy Permit (POPE) checklist</w:t>
      </w:r>
      <w:r w:rsidR="000C67CC">
        <w:t xml:space="preserve">, which is available from the Municipal Building </w:t>
      </w:r>
      <w:r w:rsidR="008C2C3F">
        <w:t>Surveyor to</w:t>
      </w:r>
      <w:r>
        <w:t xml:space="preserve"> calculate. Include contractors, vendors, staff, volunteers, participants and spectators when working out the number of people.</w:t>
      </w:r>
    </w:p>
    <w:p w:rsidR="00521A1B" w:rsidRDefault="00521A1B" w:rsidP="00E256F7">
      <w:pPr>
        <w:pStyle w:val="BodyText"/>
      </w:pPr>
      <w:r>
        <w:t xml:space="preserve">Depending on the nature and size of the event you will need access to either a first aid caravan or facility equipped with: </w:t>
      </w:r>
    </w:p>
    <w:p w:rsidR="00521A1B" w:rsidRDefault="00521A1B" w:rsidP="003D7BC4">
      <w:pPr>
        <w:pStyle w:val="BodyText"/>
        <w:numPr>
          <w:ilvl w:val="0"/>
          <w:numId w:val="23"/>
        </w:numPr>
        <w:spacing w:after="40"/>
        <w:ind w:left="714" w:hanging="357"/>
      </w:pPr>
      <w:r>
        <w:t xml:space="preserve">Hot and cold running water </w:t>
      </w:r>
    </w:p>
    <w:p w:rsidR="00521A1B" w:rsidRDefault="00521A1B" w:rsidP="003D7BC4">
      <w:pPr>
        <w:pStyle w:val="BodyText"/>
        <w:numPr>
          <w:ilvl w:val="0"/>
          <w:numId w:val="23"/>
        </w:numPr>
        <w:spacing w:after="40"/>
        <w:ind w:left="714" w:hanging="357"/>
      </w:pPr>
      <w:r>
        <w:t>Two separate rooms (or adequate partitions to separate) for male and femal</w:t>
      </w:r>
      <w:r w:rsidR="00D12EE8">
        <w:t>e patients with a bed and chair</w:t>
      </w:r>
    </w:p>
    <w:p w:rsidR="00521A1B" w:rsidRDefault="00521A1B" w:rsidP="003D7BC4">
      <w:pPr>
        <w:pStyle w:val="BodyText"/>
        <w:numPr>
          <w:ilvl w:val="0"/>
          <w:numId w:val="23"/>
        </w:numPr>
        <w:spacing w:after="40"/>
        <w:ind w:left="714" w:hanging="357"/>
      </w:pPr>
      <w:r>
        <w:t>A hard stand floor area not less than 24m</w:t>
      </w:r>
      <w:r w:rsidRPr="00604137">
        <w:rPr>
          <w:vertAlign w:val="superscript"/>
        </w:rPr>
        <w:t>2</w:t>
      </w:r>
    </w:p>
    <w:p w:rsidR="00521A1B" w:rsidRDefault="00521A1B" w:rsidP="003D7BC4">
      <w:pPr>
        <w:pStyle w:val="BodyText"/>
        <w:numPr>
          <w:ilvl w:val="0"/>
          <w:numId w:val="23"/>
        </w:numPr>
        <w:spacing w:after="40"/>
        <w:ind w:left="714" w:hanging="357"/>
      </w:pPr>
      <w:r>
        <w:t>Chairs and tables</w:t>
      </w:r>
    </w:p>
    <w:p w:rsidR="00521A1B" w:rsidRDefault="00521A1B" w:rsidP="003D7BC4">
      <w:pPr>
        <w:pStyle w:val="BodyText"/>
        <w:numPr>
          <w:ilvl w:val="0"/>
          <w:numId w:val="23"/>
        </w:numPr>
        <w:spacing w:after="40"/>
        <w:ind w:left="714" w:hanging="357"/>
      </w:pPr>
      <w:r>
        <w:t>Signage that can be easily seen at night</w:t>
      </w:r>
    </w:p>
    <w:p w:rsidR="00521A1B" w:rsidRDefault="00521A1B" w:rsidP="003D7BC4">
      <w:pPr>
        <w:pStyle w:val="BodyText"/>
        <w:numPr>
          <w:ilvl w:val="0"/>
          <w:numId w:val="23"/>
        </w:numPr>
        <w:spacing w:after="40"/>
        <w:ind w:left="714" w:hanging="357"/>
      </w:pPr>
      <w:r>
        <w:t xml:space="preserve">Power </w:t>
      </w:r>
    </w:p>
    <w:p w:rsidR="00521A1B" w:rsidRDefault="00521A1B" w:rsidP="003D7BC4">
      <w:pPr>
        <w:pStyle w:val="BodyText"/>
        <w:numPr>
          <w:ilvl w:val="0"/>
          <w:numId w:val="23"/>
        </w:numPr>
        <w:spacing w:after="40"/>
        <w:ind w:left="714" w:hanging="357"/>
      </w:pPr>
      <w:r>
        <w:t xml:space="preserve">Adequate lighting </w:t>
      </w:r>
    </w:p>
    <w:p w:rsidR="00521A1B" w:rsidRDefault="00521A1B" w:rsidP="003D7BC4">
      <w:pPr>
        <w:pStyle w:val="BodyText"/>
        <w:numPr>
          <w:ilvl w:val="0"/>
          <w:numId w:val="23"/>
        </w:numPr>
        <w:spacing w:after="40"/>
        <w:ind w:left="714" w:hanging="357"/>
      </w:pPr>
      <w:r>
        <w:t>Name of company providing first aid</w:t>
      </w:r>
    </w:p>
    <w:p w:rsidR="00521A1B" w:rsidRDefault="00521A1B" w:rsidP="003D7BC4">
      <w:pPr>
        <w:pStyle w:val="BodyText"/>
        <w:numPr>
          <w:ilvl w:val="0"/>
          <w:numId w:val="23"/>
        </w:numPr>
        <w:spacing w:after="40"/>
        <w:ind w:left="714" w:hanging="357"/>
      </w:pPr>
      <w:r>
        <w:t>Name of supervisor and contact details</w:t>
      </w:r>
    </w:p>
    <w:p w:rsidR="00521A1B" w:rsidRDefault="00521A1B" w:rsidP="003D7BC4">
      <w:pPr>
        <w:pStyle w:val="BodyText"/>
        <w:numPr>
          <w:ilvl w:val="0"/>
          <w:numId w:val="23"/>
        </w:numPr>
        <w:spacing w:after="40"/>
        <w:ind w:left="714" w:hanging="357"/>
      </w:pPr>
      <w:r>
        <w:t xml:space="preserve">Position of first aid facilities on the site map </w:t>
      </w:r>
    </w:p>
    <w:p w:rsidR="00521A1B" w:rsidRDefault="00521A1B" w:rsidP="003D7BC4">
      <w:pPr>
        <w:pStyle w:val="BodyText"/>
        <w:numPr>
          <w:ilvl w:val="0"/>
          <w:numId w:val="23"/>
        </w:numPr>
        <w:spacing w:after="40"/>
        <w:ind w:left="714" w:hanging="357"/>
      </w:pPr>
      <w:r>
        <w:t>Times that first aiders will be in attendance</w:t>
      </w:r>
    </w:p>
    <w:p w:rsidR="00521A1B" w:rsidRPr="00E256F7" w:rsidRDefault="00604137" w:rsidP="00025D84">
      <w:pPr>
        <w:pStyle w:val="BodyText"/>
        <w:numPr>
          <w:ilvl w:val="0"/>
          <w:numId w:val="23"/>
        </w:numPr>
        <w:spacing w:after="40"/>
        <w:ind w:left="714" w:hanging="357"/>
      </w:pPr>
      <w:r>
        <w:t>Skills matrix of the first a</w:t>
      </w:r>
      <w:r w:rsidR="00BD568E">
        <w:t>iders and their qualifications.  (Your first aid provider can provide you with this information</w:t>
      </w:r>
      <w:r>
        <w:t>.)</w:t>
      </w:r>
    </w:p>
    <w:p w:rsidR="00521A1B" w:rsidRPr="00452DE1" w:rsidRDefault="00521A1B" w:rsidP="00E256F7">
      <w:pPr>
        <w:pStyle w:val="BodyText"/>
      </w:pPr>
      <w:r w:rsidRPr="00452DE1">
        <w:t xml:space="preserve">When planning a major event, notify Ambulance Victoria and first aid providers at least SIX MONTHS prior to event date and </w:t>
      </w:r>
      <w:smartTag w:uri="urn:schemas-microsoft-com:office:smarttags" w:element="stockticker">
        <w:r w:rsidRPr="00452DE1">
          <w:t>ONE</w:t>
        </w:r>
      </w:smartTag>
      <w:r w:rsidRPr="00452DE1">
        <w:t xml:space="preserve"> MONTH for smaller scale events. Advance notice is particularly important during the busy summer events season. Notification of events can be directed to </w:t>
      </w:r>
      <w:hyperlink r:id="rId10" w:history="1">
        <w:r w:rsidRPr="00E256F7">
          <w:t>events@ambulance.vic.gov.au</w:t>
        </w:r>
      </w:hyperlink>
      <w:r w:rsidRPr="00452DE1">
        <w:t xml:space="preserve">. Ambulance </w:t>
      </w:r>
      <w:smartTag w:uri="urn:schemas-microsoft-com:office:smarttags" w:element="place">
        <w:smartTag w:uri="urn:schemas-microsoft-com:office:smarttags" w:element="State">
          <w:r w:rsidRPr="00452DE1">
            <w:t>Victoria</w:t>
          </w:r>
        </w:smartTag>
      </w:smartTag>
      <w:r w:rsidRPr="00452DE1">
        <w:t xml:space="preserve"> is the only organisation permitted by legislation to transport patients to hospital.</w:t>
      </w:r>
    </w:p>
    <w:p w:rsidR="00521A1B" w:rsidRDefault="00521A1B" w:rsidP="00E256F7">
      <w:pPr>
        <w:pStyle w:val="BodyText"/>
      </w:pPr>
      <w:r w:rsidRPr="00452DE1">
        <w:t>The Department of Health need</w:t>
      </w:r>
      <w:r w:rsidR="00604137">
        <w:t>s</w:t>
      </w:r>
      <w:r w:rsidRPr="00452DE1">
        <w:t xml:space="preserve"> to be advised of any upcoming events of a larger scale (your events officer will assist) for t</w:t>
      </w:r>
      <w:r>
        <w:t>he purposes of the Department of Health</w:t>
      </w:r>
      <w:r w:rsidRPr="00452DE1">
        <w:t xml:space="preserve"> devising their State Health Emergency Response Plan (SHERP).  For more information log onto </w:t>
      </w:r>
      <w:hyperlink r:id="rId11" w:history="1">
        <w:r w:rsidRPr="00E256F7">
          <w:t>www.health.vic.gov.au</w:t>
        </w:r>
      </w:hyperlink>
      <w:r w:rsidRPr="00452DE1">
        <w:t>.</w:t>
      </w:r>
      <w:r>
        <w:t xml:space="preserve"> </w:t>
      </w:r>
    </w:p>
    <w:p w:rsidR="00521A1B" w:rsidRDefault="00521A1B" w:rsidP="00025D84">
      <w:pPr>
        <w:pStyle w:val="BodyText"/>
        <w:jc w:val="left"/>
        <w:rPr>
          <w:b/>
          <w:bCs/>
        </w:rPr>
      </w:pPr>
      <w:r>
        <w:rPr>
          <w:b/>
          <w:bCs/>
        </w:rPr>
        <w:t xml:space="preserve">Posts and first aiders </w:t>
      </w:r>
    </w:p>
    <w:p w:rsidR="00521A1B" w:rsidRDefault="00521A1B" w:rsidP="00E256F7">
      <w:pPr>
        <w:pStyle w:val="BodyText"/>
      </w:pPr>
      <w:r>
        <w:t>First aid posts should be properly staffed and equipped and</w:t>
      </w:r>
      <w:r w:rsidR="00604137">
        <w:t>,</w:t>
      </w:r>
      <w:r>
        <w:t xml:space="preserve"> most importantly, be clearly identified and easy to find. The number of posts will depend on the size of the event and whether a Division 2 Occupancy Permit (POPE) has been applied for. There should be a standard level of care provided by first aid te</w:t>
      </w:r>
      <w:r w:rsidR="00604137">
        <w:t>ams (minimum Senior First Aid–</w:t>
      </w:r>
      <w:r>
        <w:t>Level 2)</w:t>
      </w:r>
    </w:p>
    <w:p w:rsidR="00521A1B" w:rsidRDefault="00521A1B" w:rsidP="00E256F7">
      <w:pPr>
        <w:pStyle w:val="BodyText"/>
      </w:pPr>
      <w:r>
        <w:t xml:space="preserve">The following table is a </w:t>
      </w:r>
      <w:r w:rsidRPr="00F65DAF">
        <w:rPr>
          <w:b/>
          <w:bCs/>
        </w:rPr>
        <w:t>guide only</w:t>
      </w:r>
      <w:r>
        <w:t xml:space="preserve"> provided by St Johns Ambulance Australia. Determining the exact requirement for the event should be done in consultation with first aid providers/emergency services representatives </w:t>
      </w:r>
      <w:r w:rsidRPr="00364319">
        <w:t>depending on the nature of the event.</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526"/>
        <w:gridCol w:w="2268"/>
        <w:gridCol w:w="2268"/>
      </w:tblGrid>
      <w:tr w:rsidR="00521A1B">
        <w:trPr>
          <w:cantSplit/>
        </w:trPr>
        <w:tc>
          <w:tcPr>
            <w:tcW w:w="1526" w:type="dxa"/>
            <w:shd w:val="pct25" w:color="auto" w:fill="FFFFFF"/>
          </w:tcPr>
          <w:p w:rsidR="00521A1B" w:rsidRDefault="00521A1B" w:rsidP="00091082">
            <w:pPr>
              <w:pStyle w:val="BodyText"/>
              <w:spacing w:before="60" w:after="60" w:line="240" w:lineRule="auto"/>
              <w:ind w:right="-108"/>
              <w:rPr>
                <w:b/>
                <w:bCs/>
                <w:caps/>
              </w:rPr>
            </w:pPr>
            <w:r>
              <w:rPr>
                <w:b/>
                <w:bCs/>
                <w:caps/>
              </w:rPr>
              <w:t>patrons</w:t>
            </w:r>
          </w:p>
        </w:tc>
        <w:tc>
          <w:tcPr>
            <w:tcW w:w="2268" w:type="dxa"/>
            <w:shd w:val="pct25" w:color="auto" w:fill="FFFFFF"/>
          </w:tcPr>
          <w:p w:rsidR="00521A1B" w:rsidRDefault="00521A1B" w:rsidP="00091082">
            <w:pPr>
              <w:pStyle w:val="BodyText"/>
              <w:spacing w:before="60" w:after="60" w:line="240" w:lineRule="auto"/>
              <w:rPr>
                <w:b/>
                <w:bCs/>
                <w:caps/>
              </w:rPr>
            </w:pPr>
            <w:r>
              <w:rPr>
                <w:b/>
                <w:bCs/>
                <w:caps/>
              </w:rPr>
              <w:t>first aiders</w:t>
            </w:r>
          </w:p>
        </w:tc>
        <w:tc>
          <w:tcPr>
            <w:tcW w:w="2268" w:type="dxa"/>
            <w:shd w:val="pct25" w:color="auto" w:fill="FFFFFF"/>
          </w:tcPr>
          <w:p w:rsidR="00521A1B" w:rsidRDefault="00521A1B" w:rsidP="00091082">
            <w:pPr>
              <w:pStyle w:val="BodyText"/>
              <w:spacing w:before="60" w:after="60" w:line="240" w:lineRule="auto"/>
              <w:ind w:right="-108"/>
              <w:rPr>
                <w:b/>
                <w:bCs/>
                <w:caps/>
              </w:rPr>
            </w:pPr>
            <w:r>
              <w:rPr>
                <w:b/>
                <w:bCs/>
                <w:caps/>
              </w:rPr>
              <w:t xml:space="preserve">first aid </w:t>
            </w:r>
            <w:smartTag w:uri="urn:schemas-microsoft-com:office:smarttags" w:element="stockticker">
              <w:r>
                <w:rPr>
                  <w:b/>
                  <w:bCs/>
                  <w:caps/>
                </w:rPr>
                <w:t>ROOM</w:t>
              </w:r>
            </w:smartTag>
            <w:r>
              <w:rPr>
                <w:b/>
                <w:bCs/>
                <w:caps/>
              </w:rPr>
              <w:t>(s)</w:t>
            </w:r>
          </w:p>
        </w:tc>
      </w:tr>
      <w:tr w:rsidR="00521A1B">
        <w:trPr>
          <w:cantSplit/>
          <w:trHeight w:val="301"/>
        </w:trPr>
        <w:tc>
          <w:tcPr>
            <w:tcW w:w="1526" w:type="dxa"/>
          </w:tcPr>
          <w:p w:rsidR="00521A1B" w:rsidRDefault="00521A1B" w:rsidP="00091082">
            <w:pPr>
              <w:pStyle w:val="BodyText"/>
              <w:spacing w:before="60" w:after="60" w:line="240" w:lineRule="auto"/>
              <w:jc w:val="left"/>
              <w:rPr>
                <w:b/>
                <w:bCs/>
              </w:rPr>
            </w:pPr>
            <w:r>
              <w:rPr>
                <w:b/>
                <w:bCs/>
              </w:rPr>
              <w:t>500</w:t>
            </w:r>
          </w:p>
        </w:tc>
        <w:tc>
          <w:tcPr>
            <w:tcW w:w="2268" w:type="dxa"/>
          </w:tcPr>
          <w:p w:rsidR="00521A1B" w:rsidRDefault="00521A1B" w:rsidP="00091082">
            <w:pPr>
              <w:pStyle w:val="BodyText"/>
              <w:spacing w:before="60" w:after="60" w:line="240" w:lineRule="auto"/>
            </w:pPr>
            <w:r>
              <w:t>2</w:t>
            </w:r>
          </w:p>
        </w:tc>
        <w:tc>
          <w:tcPr>
            <w:tcW w:w="2268" w:type="dxa"/>
          </w:tcPr>
          <w:p w:rsidR="00521A1B" w:rsidRDefault="00521A1B" w:rsidP="00091082">
            <w:pPr>
              <w:pStyle w:val="BodyText"/>
              <w:spacing w:after="60" w:line="240" w:lineRule="auto"/>
            </w:pPr>
            <w:r>
              <w:t>1</w:t>
            </w:r>
          </w:p>
        </w:tc>
      </w:tr>
      <w:tr w:rsidR="00521A1B">
        <w:trPr>
          <w:cantSplit/>
        </w:trPr>
        <w:tc>
          <w:tcPr>
            <w:tcW w:w="1526" w:type="dxa"/>
          </w:tcPr>
          <w:p w:rsidR="00521A1B" w:rsidRDefault="00521A1B" w:rsidP="00091082">
            <w:pPr>
              <w:pStyle w:val="BodyText"/>
              <w:spacing w:before="60" w:after="60" w:line="240" w:lineRule="auto"/>
              <w:jc w:val="left"/>
              <w:rPr>
                <w:b/>
                <w:bCs/>
              </w:rPr>
            </w:pPr>
            <w:r>
              <w:rPr>
                <w:b/>
                <w:bCs/>
              </w:rPr>
              <w:t>1,000</w:t>
            </w:r>
          </w:p>
        </w:tc>
        <w:tc>
          <w:tcPr>
            <w:tcW w:w="2268" w:type="dxa"/>
          </w:tcPr>
          <w:p w:rsidR="00521A1B" w:rsidRDefault="00521A1B" w:rsidP="00091082">
            <w:pPr>
              <w:pStyle w:val="BodyText"/>
              <w:spacing w:after="60" w:line="240" w:lineRule="auto"/>
            </w:pPr>
            <w:r>
              <w:t>4</w:t>
            </w:r>
          </w:p>
        </w:tc>
        <w:tc>
          <w:tcPr>
            <w:tcW w:w="2268" w:type="dxa"/>
          </w:tcPr>
          <w:p w:rsidR="00521A1B" w:rsidRDefault="00521A1B" w:rsidP="00091082">
            <w:pPr>
              <w:pStyle w:val="BodyText"/>
              <w:spacing w:after="60" w:line="240" w:lineRule="auto"/>
            </w:pPr>
            <w:r>
              <w:t>1</w:t>
            </w:r>
          </w:p>
        </w:tc>
      </w:tr>
      <w:tr w:rsidR="00521A1B">
        <w:trPr>
          <w:cantSplit/>
        </w:trPr>
        <w:tc>
          <w:tcPr>
            <w:tcW w:w="1526" w:type="dxa"/>
          </w:tcPr>
          <w:p w:rsidR="00521A1B" w:rsidRDefault="00521A1B" w:rsidP="00091082">
            <w:pPr>
              <w:pStyle w:val="BodyText"/>
              <w:spacing w:before="60" w:after="60" w:line="240" w:lineRule="auto"/>
              <w:jc w:val="left"/>
              <w:rPr>
                <w:b/>
                <w:bCs/>
              </w:rPr>
            </w:pPr>
            <w:r>
              <w:rPr>
                <w:b/>
                <w:bCs/>
              </w:rPr>
              <w:t>2,000</w:t>
            </w:r>
          </w:p>
        </w:tc>
        <w:tc>
          <w:tcPr>
            <w:tcW w:w="2268" w:type="dxa"/>
          </w:tcPr>
          <w:p w:rsidR="00521A1B" w:rsidRDefault="00521A1B" w:rsidP="00091082">
            <w:pPr>
              <w:pStyle w:val="BodyText"/>
              <w:spacing w:after="60" w:line="240" w:lineRule="auto"/>
            </w:pPr>
            <w:r>
              <w:t>6</w:t>
            </w:r>
          </w:p>
        </w:tc>
        <w:tc>
          <w:tcPr>
            <w:tcW w:w="2268" w:type="dxa"/>
          </w:tcPr>
          <w:p w:rsidR="00521A1B" w:rsidRDefault="00521A1B" w:rsidP="00091082">
            <w:pPr>
              <w:pStyle w:val="BodyText"/>
              <w:spacing w:before="60" w:after="60" w:line="240" w:lineRule="auto"/>
            </w:pPr>
            <w:r>
              <w:t>3</w:t>
            </w:r>
          </w:p>
        </w:tc>
      </w:tr>
      <w:tr w:rsidR="00521A1B">
        <w:trPr>
          <w:cantSplit/>
        </w:trPr>
        <w:tc>
          <w:tcPr>
            <w:tcW w:w="1526" w:type="dxa"/>
          </w:tcPr>
          <w:p w:rsidR="00521A1B" w:rsidRDefault="00521A1B" w:rsidP="00091082">
            <w:pPr>
              <w:pStyle w:val="BodyText"/>
              <w:spacing w:before="60" w:after="60" w:line="240" w:lineRule="auto"/>
              <w:jc w:val="left"/>
              <w:rPr>
                <w:b/>
                <w:bCs/>
              </w:rPr>
            </w:pPr>
            <w:r>
              <w:rPr>
                <w:b/>
                <w:bCs/>
              </w:rPr>
              <w:t>5,000</w:t>
            </w:r>
          </w:p>
        </w:tc>
        <w:tc>
          <w:tcPr>
            <w:tcW w:w="2268" w:type="dxa"/>
          </w:tcPr>
          <w:p w:rsidR="00521A1B" w:rsidRDefault="00521A1B" w:rsidP="00091082">
            <w:pPr>
              <w:pStyle w:val="BodyText"/>
              <w:spacing w:after="60" w:line="240" w:lineRule="auto"/>
            </w:pPr>
            <w:r>
              <w:t>8</w:t>
            </w:r>
          </w:p>
        </w:tc>
        <w:tc>
          <w:tcPr>
            <w:tcW w:w="2268" w:type="dxa"/>
          </w:tcPr>
          <w:p w:rsidR="00521A1B" w:rsidRDefault="0098214F" w:rsidP="00091082">
            <w:pPr>
              <w:pStyle w:val="BodyText"/>
              <w:spacing w:after="60" w:line="240" w:lineRule="auto"/>
            </w:pPr>
            <w:r>
              <w:t>3</w:t>
            </w:r>
          </w:p>
        </w:tc>
      </w:tr>
      <w:tr w:rsidR="00521A1B">
        <w:trPr>
          <w:cantSplit/>
        </w:trPr>
        <w:tc>
          <w:tcPr>
            <w:tcW w:w="1526" w:type="dxa"/>
          </w:tcPr>
          <w:p w:rsidR="00521A1B" w:rsidRDefault="00521A1B" w:rsidP="00091082">
            <w:pPr>
              <w:pStyle w:val="BodyText"/>
              <w:spacing w:before="60" w:after="60" w:line="240" w:lineRule="auto"/>
              <w:jc w:val="left"/>
              <w:rPr>
                <w:b/>
                <w:bCs/>
              </w:rPr>
            </w:pPr>
            <w:r>
              <w:rPr>
                <w:b/>
                <w:bCs/>
              </w:rPr>
              <w:t>10,000</w:t>
            </w:r>
          </w:p>
        </w:tc>
        <w:tc>
          <w:tcPr>
            <w:tcW w:w="2268" w:type="dxa"/>
          </w:tcPr>
          <w:p w:rsidR="00521A1B" w:rsidRDefault="00521A1B" w:rsidP="00091082">
            <w:pPr>
              <w:pStyle w:val="BodyText"/>
              <w:spacing w:after="60" w:line="240" w:lineRule="auto"/>
            </w:pPr>
            <w:r>
              <w:t>12</w:t>
            </w:r>
          </w:p>
        </w:tc>
        <w:tc>
          <w:tcPr>
            <w:tcW w:w="2268" w:type="dxa"/>
          </w:tcPr>
          <w:p w:rsidR="00521A1B" w:rsidRDefault="0098214F" w:rsidP="00091082">
            <w:pPr>
              <w:pStyle w:val="BodyText"/>
              <w:spacing w:after="60" w:line="240" w:lineRule="auto"/>
            </w:pPr>
            <w:r>
              <w:t>3</w:t>
            </w:r>
          </w:p>
        </w:tc>
      </w:tr>
      <w:tr w:rsidR="00521A1B">
        <w:trPr>
          <w:cantSplit/>
        </w:trPr>
        <w:tc>
          <w:tcPr>
            <w:tcW w:w="1526" w:type="dxa"/>
          </w:tcPr>
          <w:p w:rsidR="00521A1B" w:rsidRDefault="00521A1B" w:rsidP="00091082">
            <w:pPr>
              <w:pStyle w:val="BodyText"/>
              <w:spacing w:before="60" w:after="60" w:line="240" w:lineRule="auto"/>
              <w:jc w:val="left"/>
              <w:rPr>
                <w:b/>
                <w:bCs/>
              </w:rPr>
            </w:pPr>
            <w:r>
              <w:rPr>
                <w:b/>
                <w:bCs/>
              </w:rPr>
              <w:t>20,000</w:t>
            </w:r>
          </w:p>
        </w:tc>
        <w:tc>
          <w:tcPr>
            <w:tcW w:w="2268" w:type="dxa"/>
          </w:tcPr>
          <w:p w:rsidR="00521A1B" w:rsidRDefault="00521A1B" w:rsidP="00091082">
            <w:pPr>
              <w:pStyle w:val="BodyText"/>
              <w:spacing w:after="60" w:line="240" w:lineRule="auto"/>
            </w:pPr>
            <w:r>
              <w:t>22+</w:t>
            </w:r>
          </w:p>
        </w:tc>
        <w:tc>
          <w:tcPr>
            <w:tcW w:w="2268" w:type="dxa"/>
          </w:tcPr>
          <w:p w:rsidR="00521A1B" w:rsidRDefault="00521A1B" w:rsidP="00091082">
            <w:pPr>
              <w:pStyle w:val="BodyText"/>
              <w:spacing w:after="60" w:line="240" w:lineRule="auto"/>
            </w:pPr>
            <w:r>
              <w:t>4</w:t>
            </w:r>
          </w:p>
        </w:tc>
      </w:tr>
    </w:tbl>
    <w:p w:rsidR="00521A1B" w:rsidRDefault="00521A1B" w:rsidP="00025D84">
      <w:pPr>
        <w:pStyle w:val="BodyText"/>
        <w:jc w:val="left"/>
        <w:rPr>
          <w:b/>
          <w:bCs/>
        </w:rPr>
      </w:pPr>
    </w:p>
    <w:p w:rsidR="00521A1B" w:rsidRPr="00C2139E" w:rsidRDefault="00521A1B" w:rsidP="00C2139E">
      <w:pPr>
        <w:pStyle w:val="Heading1-4"/>
      </w:pPr>
      <w:bookmarkStart w:id="77" w:name="_Toc280273806"/>
      <w:bookmarkStart w:id="78" w:name="_Toc280345864"/>
      <w:bookmarkStart w:id="79" w:name="_Toc280347623"/>
      <w:bookmarkStart w:id="80" w:name="_Toc280347817"/>
      <w:bookmarkStart w:id="81" w:name="_Toc280348072"/>
      <w:bookmarkStart w:id="82" w:name="_Toc280353687"/>
      <w:bookmarkStart w:id="83" w:name="_Toc280353742"/>
      <w:bookmarkStart w:id="84" w:name="_Toc280354268"/>
      <w:bookmarkStart w:id="85" w:name="_Toc280354408"/>
      <w:bookmarkStart w:id="86" w:name="_Toc280354516"/>
      <w:bookmarkStart w:id="87" w:name="_Toc280354594"/>
      <w:bookmarkStart w:id="88" w:name="_Toc280354662"/>
      <w:bookmarkStart w:id="89" w:name="_Toc280366805"/>
      <w:bookmarkStart w:id="90" w:name="_Toc281466908"/>
      <w:bookmarkStart w:id="91" w:name="_Toc282067794"/>
      <w:r>
        <w:t>PART e: evacuation planning</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521A1B" w:rsidRDefault="00521A1B" w:rsidP="00DB6EC0">
      <w:pPr>
        <w:pStyle w:val="BodyText"/>
      </w:pPr>
      <w:r>
        <w:t>The Emergency Management Plan will need to have an evacuation procedure and key to this is having enough gates in positions so that people can exit quickly and safely to an assembly area. The site plan will need to show location of the gates. Each gate must be staffed with a security guard or responsible person who is in radio contact and familiar with the evacuation procedure. If the gates are locked the person at the gate must have a key and cannot leave the position until they are relieved and have handed over the key.</w:t>
      </w:r>
    </w:p>
    <w:p w:rsidR="00521A1B" w:rsidRDefault="00521A1B" w:rsidP="00DB6EC0">
      <w:pPr>
        <w:pStyle w:val="BodyText"/>
      </w:pPr>
      <w:r w:rsidRPr="00021AA6">
        <w:rPr>
          <w:b/>
          <w:bCs/>
        </w:rPr>
        <w:t>Exit Widths</w:t>
      </w:r>
      <w:r>
        <w:t xml:space="preserve">: A certain amount of exit space is required for a certain number of patrons. Refer to the following table, </w:t>
      </w:r>
      <w:r w:rsidRPr="00021AA6">
        <w:t xml:space="preserve">‘dimensions of exits and path of travel to exits’ chart to determine what exit widths are required. </w:t>
      </w:r>
      <w:r>
        <w:t xml:space="preserve">The table below has been extracted from the </w:t>
      </w:r>
      <w:r w:rsidRPr="00021AA6">
        <w:rPr>
          <w:i/>
          <w:iCs/>
        </w:rPr>
        <w:t>Building Act 1993.</w:t>
      </w:r>
      <w:r>
        <w:rPr>
          <w:i/>
          <w:iCs/>
        </w:rPr>
        <w:t xml:space="preserve"> </w:t>
      </w:r>
    </w:p>
    <w:p w:rsidR="00521A1B" w:rsidRPr="00021AA6" w:rsidRDefault="00521A1B" w:rsidP="00514DD3">
      <w:pPr>
        <w:pStyle w:val="BodyText"/>
        <w:jc w:val="left"/>
        <w:rPr>
          <w:b/>
          <w:bCs/>
        </w:rPr>
      </w:pPr>
      <w:r w:rsidRPr="00021AA6">
        <w:rPr>
          <w:b/>
          <w:bCs/>
        </w:rPr>
        <w:t xml:space="preserve">DIMENSIONS OF EXITS AND PATH OF TRAVEL TO EXITS </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252"/>
      </w:tblGrid>
      <w:tr w:rsidR="00521A1B">
        <w:tc>
          <w:tcPr>
            <w:tcW w:w="3936" w:type="dxa"/>
          </w:tcPr>
          <w:p w:rsidR="00521A1B" w:rsidRDefault="00521A1B" w:rsidP="00514DD3">
            <w:pPr>
              <w:pStyle w:val="BodyText"/>
              <w:spacing w:before="20" w:after="20"/>
              <w:jc w:val="left"/>
              <w:rPr>
                <w:spacing w:val="-2"/>
              </w:rPr>
            </w:pPr>
            <w:r>
              <w:t>Dimension of exits and path of travel to exits</w:t>
            </w:r>
          </w:p>
        </w:tc>
        <w:tc>
          <w:tcPr>
            <w:tcW w:w="4252" w:type="dxa"/>
          </w:tcPr>
          <w:p w:rsidR="00521A1B" w:rsidRDefault="00521A1B" w:rsidP="00514DD3">
            <w:pPr>
              <w:pStyle w:val="BodyText"/>
              <w:spacing w:before="20" w:after="20"/>
              <w:jc w:val="left"/>
            </w:pPr>
            <w:r>
              <w:t xml:space="preserve">Number of persons according to exit width </w:t>
            </w:r>
          </w:p>
        </w:tc>
      </w:tr>
      <w:tr w:rsidR="00521A1B">
        <w:tc>
          <w:tcPr>
            <w:tcW w:w="3936" w:type="dxa"/>
          </w:tcPr>
          <w:p w:rsidR="00521A1B" w:rsidRDefault="00521A1B" w:rsidP="00514DD3">
            <w:pPr>
              <w:pStyle w:val="BodyText"/>
              <w:spacing w:before="20" w:after="20"/>
              <w:ind w:right="-109"/>
              <w:jc w:val="left"/>
              <w:rPr>
                <w:spacing w:val="-2"/>
              </w:rPr>
            </w:pPr>
            <w:r>
              <w:rPr>
                <w:spacing w:val="-2"/>
              </w:rPr>
              <w:t xml:space="preserve">1 m </w:t>
            </w:r>
          </w:p>
        </w:tc>
        <w:tc>
          <w:tcPr>
            <w:tcW w:w="4252" w:type="dxa"/>
          </w:tcPr>
          <w:p w:rsidR="00521A1B" w:rsidRDefault="00521A1B" w:rsidP="00514DD3">
            <w:pPr>
              <w:pStyle w:val="BodyText"/>
              <w:spacing w:before="20" w:after="20"/>
              <w:jc w:val="left"/>
            </w:pPr>
            <w:r>
              <w:t>0 -100</w:t>
            </w:r>
          </w:p>
        </w:tc>
      </w:tr>
      <w:tr w:rsidR="00521A1B">
        <w:tc>
          <w:tcPr>
            <w:tcW w:w="3936" w:type="dxa"/>
          </w:tcPr>
          <w:p w:rsidR="00521A1B" w:rsidRDefault="00521A1B" w:rsidP="00514DD3">
            <w:pPr>
              <w:pStyle w:val="BodyText"/>
              <w:spacing w:before="20" w:after="20"/>
              <w:ind w:right="-109"/>
              <w:jc w:val="left"/>
              <w:rPr>
                <w:spacing w:val="-2"/>
              </w:rPr>
            </w:pPr>
            <w:r>
              <w:rPr>
                <w:spacing w:val="-2"/>
              </w:rPr>
              <w:t>1.25 m</w:t>
            </w:r>
          </w:p>
        </w:tc>
        <w:tc>
          <w:tcPr>
            <w:tcW w:w="4252" w:type="dxa"/>
          </w:tcPr>
          <w:p w:rsidR="00521A1B" w:rsidRDefault="00521A1B" w:rsidP="00A42537">
            <w:pPr>
              <w:pStyle w:val="BodyText"/>
              <w:spacing w:before="20" w:after="20"/>
              <w:jc w:val="left"/>
            </w:pPr>
            <w:r>
              <w:t>101 -125</w:t>
            </w:r>
          </w:p>
        </w:tc>
      </w:tr>
      <w:tr w:rsidR="00521A1B">
        <w:tc>
          <w:tcPr>
            <w:tcW w:w="3936" w:type="dxa"/>
          </w:tcPr>
          <w:p w:rsidR="00521A1B" w:rsidRDefault="00521A1B" w:rsidP="00514DD3">
            <w:pPr>
              <w:pStyle w:val="BodyText"/>
              <w:spacing w:before="20" w:after="20"/>
              <w:ind w:right="-109"/>
              <w:jc w:val="left"/>
              <w:rPr>
                <w:spacing w:val="-2"/>
              </w:rPr>
            </w:pPr>
            <w:r>
              <w:rPr>
                <w:spacing w:val="-2"/>
              </w:rPr>
              <w:t>1.5 m</w:t>
            </w:r>
          </w:p>
        </w:tc>
        <w:tc>
          <w:tcPr>
            <w:tcW w:w="4252" w:type="dxa"/>
          </w:tcPr>
          <w:p w:rsidR="00521A1B" w:rsidRDefault="00521A1B" w:rsidP="00A42537">
            <w:pPr>
              <w:pStyle w:val="BodyText"/>
              <w:spacing w:before="20" w:after="20"/>
              <w:jc w:val="left"/>
            </w:pPr>
            <w:r>
              <w:t>126 -150</w:t>
            </w:r>
          </w:p>
        </w:tc>
      </w:tr>
      <w:tr w:rsidR="00521A1B">
        <w:tc>
          <w:tcPr>
            <w:tcW w:w="3936" w:type="dxa"/>
          </w:tcPr>
          <w:p w:rsidR="00521A1B" w:rsidRDefault="00521A1B" w:rsidP="00514DD3">
            <w:pPr>
              <w:pStyle w:val="BodyText"/>
              <w:spacing w:before="20" w:after="20"/>
              <w:ind w:right="-109"/>
              <w:jc w:val="left"/>
              <w:rPr>
                <w:spacing w:val="-2"/>
              </w:rPr>
            </w:pPr>
            <w:r>
              <w:rPr>
                <w:spacing w:val="-2"/>
              </w:rPr>
              <w:t>1.75 m</w:t>
            </w:r>
          </w:p>
        </w:tc>
        <w:tc>
          <w:tcPr>
            <w:tcW w:w="4252" w:type="dxa"/>
          </w:tcPr>
          <w:p w:rsidR="00521A1B" w:rsidRDefault="00521A1B" w:rsidP="00A42537">
            <w:pPr>
              <w:pStyle w:val="BodyText"/>
              <w:spacing w:before="20" w:after="20"/>
              <w:jc w:val="left"/>
            </w:pPr>
            <w:r>
              <w:t>151 -175</w:t>
            </w:r>
          </w:p>
        </w:tc>
      </w:tr>
      <w:tr w:rsidR="00521A1B">
        <w:tc>
          <w:tcPr>
            <w:tcW w:w="3936" w:type="dxa"/>
          </w:tcPr>
          <w:p w:rsidR="00521A1B" w:rsidRDefault="00521A1B" w:rsidP="00514DD3">
            <w:pPr>
              <w:pStyle w:val="BodyText"/>
              <w:spacing w:before="20" w:after="20"/>
              <w:ind w:right="-109"/>
              <w:jc w:val="left"/>
              <w:rPr>
                <w:spacing w:val="-2"/>
              </w:rPr>
            </w:pPr>
            <w:r>
              <w:rPr>
                <w:spacing w:val="-2"/>
              </w:rPr>
              <w:t>2 m</w:t>
            </w:r>
          </w:p>
        </w:tc>
        <w:tc>
          <w:tcPr>
            <w:tcW w:w="4252" w:type="dxa"/>
          </w:tcPr>
          <w:p w:rsidR="00521A1B" w:rsidRDefault="00521A1B" w:rsidP="00A42537">
            <w:pPr>
              <w:pStyle w:val="BodyText"/>
              <w:spacing w:before="20" w:after="20"/>
              <w:jc w:val="left"/>
            </w:pPr>
            <w:r>
              <w:t>176 -200</w:t>
            </w:r>
          </w:p>
        </w:tc>
      </w:tr>
      <w:tr w:rsidR="00521A1B">
        <w:tc>
          <w:tcPr>
            <w:tcW w:w="3936" w:type="dxa"/>
          </w:tcPr>
          <w:p w:rsidR="00521A1B" w:rsidRDefault="00521A1B" w:rsidP="00514DD3">
            <w:pPr>
              <w:pStyle w:val="BodyText"/>
              <w:spacing w:before="20" w:after="20"/>
              <w:ind w:right="-109"/>
              <w:jc w:val="left"/>
              <w:rPr>
                <w:spacing w:val="-2"/>
              </w:rPr>
            </w:pPr>
            <w:r>
              <w:rPr>
                <w:spacing w:val="-2"/>
              </w:rPr>
              <w:t xml:space="preserve">2.5 m </w:t>
            </w:r>
          </w:p>
        </w:tc>
        <w:tc>
          <w:tcPr>
            <w:tcW w:w="4252" w:type="dxa"/>
          </w:tcPr>
          <w:p w:rsidR="00521A1B" w:rsidRDefault="00521A1B" w:rsidP="00A42537">
            <w:pPr>
              <w:pStyle w:val="BodyText"/>
              <w:spacing w:before="20" w:after="20"/>
              <w:jc w:val="left"/>
            </w:pPr>
            <w:r>
              <w:t>201 -275</w:t>
            </w:r>
          </w:p>
        </w:tc>
      </w:tr>
      <w:tr w:rsidR="00521A1B">
        <w:tc>
          <w:tcPr>
            <w:tcW w:w="3936" w:type="dxa"/>
          </w:tcPr>
          <w:p w:rsidR="00521A1B" w:rsidRDefault="00521A1B" w:rsidP="00514DD3">
            <w:pPr>
              <w:pStyle w:val="BodyText"/>
              <w:spacing w:before="20" w:after="20"/>
              <w:ind w:right="-109"/>
              <w:jc w:val="left"/>
              <w:rPr>
                <w:spacing w:val="-2"/>
              </w:rPr>
            </w:pPr>
            <w:r>
              <w:rPr>
                <w:spacing w:val="-2"/>
              </w:rPr>
              <w:t>3 m</w:t>
            </w:r>
          </w:p>
        </w:tc>
        <w:tc>
          <w:tcPr>
            <w:tcW w:w="4252" w:type="dxa"/>
          </w:tcPr>
          <w:p w:rsidR="00521A1B" w:rsidRDefault="00521A1B" w:rsidP="00A42537">
            <w:pPr>
              <w:pStyle w:val="BodyText"/>
              <w:spacing w:before="20" w:after="20"/>
              <w:jc w:val="left"/>
            </w:pPr>
            <w:r>
              <w:t>276 -350</w:t>
            </w:r>
          </w:p>
        </w:tc>
      </w:tr>
      <w:tr w:rsidR="00521A1B">
        <w:tc>
          <w:tcPr>
            <w:tcW w:w="3936" w:type="dxa"/>
          </w:tcPr>
          <w:p w:rsidR="00521A1B" w:rsidRDefault="00521A1B" w:rsidP="00514DD3">
            <w:pPr>
              <w:pStyle w:val="BodyText"/>
              <w:spacing w:before="20" w:after="20"/>
              <w:ind w:right="-109"/>
              <w:jc w:val="left"/>
              <w:rPr>
                <w:spacing w:val="-2"/>
              </w:rPr>
            </w:pPr>
            <w:r>
              <w:rPr>
                <w:spacing w:val="-2"/>
              </w:rPr>
              <w:t>3.5 m</w:t>
            </w:r>
          </w:p>
        </w:tc>
        <w:tc>
          <w:tcPr>
            <w:tcW w:w="4252" w:type="dxa"/>
          </w:tcPr>
          <w:p w:rsidR="00521A1B" w:rsidRDefault="00521A1B" w:rsidP="00A42537">
            <w:pPr>
              <w:pStyle w:val="BodyText"/>
              <w:spacing w:before="20" w:after="20"/>
              <w:jc w:val="left"/>
            </w:pPr>
            <w:r>
              <w:t>351 -425</w:t>
            </w:r>
          </w:p>
        </w:tc>
      </w:tr>
      <w:tr w:rsidR="00521A1B">
        <w:tc>
          <w:tcPr>
            <w:tcW w:w="3936" w:type="dxa"/>
          </w:tcPr>
          <w:p w:rsidR="00521A1B" w:rsidRDefault="00521A1B" w:rsidP="00514DD3">
            <w:pPr>
              <w:pStyle w:val="BodyText"/>
              <w:spacing w:before="20" w:after="20"/>
              <w:ind w:right="-109"/>
              <w:jc w:val="left"/>
              <w:rPr>
                <w:spacing w:val="-2"/>
              </w:rPr>
            </w:pPr>
            <w:r>
              <w:rPr>
                <w:spacing w:val="-2"/>
              </w:rPr>
              <w:t>4 m</w:t>
            </w:r>
          </w:p>
        </w:tc>
        <w:tc>
          <w:tcPr>
            <w:tcW w:w="4252" w:type="dxa"/>
          </w:tcPr>
          <w:p w:rsidR="00521A1B" w:rsidRDefault="00521A1B" w:rsidP="00A42537">
            <w:pPr>
              <w:pStyle w:val="BodyText"/>
              <w:spacing w:before="20" w:after="20"/>
              <w:jc w:val="left"/>
            </w:pPr>
            <w:r>
              <w:t>426 -500</w:t>
            </w:r>
          </w:p>
        </w:tc>
      </w:tr>
      <w:tr w:rsidR="00521A1B">
        <w:tc>
          <w:tcPr>
            <w:tcW w:w="3936" w:type="dxa"/>
          </w:tcPr>
          <w:p w:rsidR="00521A1B" w:rsidRDefault="00521A1B" w:rsidP="00514DD3">
            <w:pPr>
              <w:pStyle w:val="BodyText"/>
              <w:spacing w:before="20" w:after="20"/>
              <w:ind w:right="-109"/>
              <w:jc w:val="left"/>
              <w:rPr>
                <w:spacing w:val="-2"/>
              </w:rPr>
            </w:pPr>
            <w:r>
              <w:rPr>
                <w:spacing w:val="-2"/>
              </w:rPr>
              <w:t>4.5 m</w:t>
            </w:r>
          </w:p>
        </w:tc>
        <w:tc>
          <w:tcPr>
            <w:tcW w:w="4252" w:type="dxa"/>
          </w:tcPr>
          <w:p w:rsidR="00521A1B" w:rsidRDefault="00521A1B" w:rsidP="00A42537">
            <w:pPr>
              <w:pStyle w:val="BodyText"/>
              <w:spacing w:before="20" w:after="20"/>
              <w:jc w:val="left"/>
            </w:pPr>
            <w:r>
              <w:t>501 -575</w:t>
            </w:r>
          </w:p>
        </w:tc>
      </w:tr>
      <w:tr w:rsidR="00521A1B">
        <w:tc>
          <w:tcPr>
            <w:tcW w:w="3936" w:type="dxa"/>
          </w:tcPr>
          <w:p w:rsidR="00521A1B" w:rsidRDefault="00521A1B" w:rsidP="00514DD3">
            <w:pPr>
              <w:pStyle w:val="BodyText"/>
              <w:spacing w:before="20" w:after="20"/>
              <w:ind w:right="-109"/>
              <w:jc w:val="left"/>
              <w:rPr>
                <w:spacing w:val="-2"/>
              </w:rPr>
            </w:pPr>
            <w:r>
              <w:rPr>
                <w:spacing w:val="-2"/>
              </w:rPr>
              <w:t>5 m</w:t>
            </w:r>
          </w:p>
        </w:tc>
        <w:tc>
          <w:tcPr>
            <w:tcW w:w="4252" w:type="dxa"/>
          </w:tcPr>
          <w:p w:rsidR="00521A1B" w:rsidRDefault="00521A1B" w:rsidP="00A42537">
            <w:pPr>
              <w:pStyle w:val="BodyText"/>
              <w:spacing w:before="20" w:after="20"/>
              <w:jc w:val="left"/>
            </w:pPr>
            <w:r>
              <w:t>576 -650</w:t>
            </w:r>
          </w:p>
        </w:tc>
      </w:tr>
      <w:tr w:rsidR="00521A1B">
        <w:tc>
          <w:tcPr>
            <w:tcW w:w="3936" w:type="dxa"/>
          </w:tcPr>
          <w:p w:rsidR="00521A1B" w:rsidRDefault="00521A1B" w:rsidP="00514DD3">
            <w:pPr>
              <w:pStyle w:val="BodyText"/>
              <w:spacing w:before="20" w:after="20"/>
              <w:ind w:right="-109"/>
              <w:jc w:val="left"/>
              <w:rPr>
                <w:spacing w:val="-2"/>
              </w:rPr>
            </w:pPr>
            <w:r>
              <w:rPr>
                <w:spacing w:val="-2"/>
              </w:rPr>
              <w:t>5.5 m</w:t>
            </w:r>
          </w:p>
        </w:tc>
        <w:tc>
          <w:tcPr>
            <w:tcW w:w="4252" w:type="dxa"/>
          </w:tcPr>
          <w:p w:rsidR="00521A1B" w:rsidRDefault="00521A1B" w:rsidP="00A42537">
            <w:pPr>
              <w:pStyle w:val="BodyText"/>
              <w:spacing w:before="20" w:after="20"/>
              <w:jc w:val="left"/>
            </w:pPr>
            <w:r>
              <w:t>651 -725</w:t>
            </w:r>
          </w:p>
        </w:tc>
      </w:tr>
      <w:tr w:rsidR="00521A1B">
        <w:tc>
          <w:tcPr>
            <w:tcW w:w="3936" w:type="dxa"/>
          </w:tcPr>
          <w:p w:rsidR="00521A1B" w:rsidRDefault="00521A1B" w:rsidP="00514DD3">
            <w:pPr>
              <w:pStyle w:val="BodyText"/>
              <w:spacing w:before="20" w:after="20"/>
              <w:ind w:right="-109"/>
              <w:jc w:val="left"/>
              <w:rPr>
                <w:spacing w:val="-2"/>
              </w:rPr>
            </w:pPr>
            <w:r>
              <w:rPr>
                <w:spacing w:val="-2"/>
              </w:rPr>
              <w:t>6 m</w:t>
            </w:r>
          </w:p>
        </w:tc>
        <w:tc>
          <w:tcPr>
            <w:tcW w:w="4252" w:type="dxa"/>
          </w:tcPr>
          <w:p w:rsidR="00521A1B" w:rsidRDefault="00521A1B" w:rsidP="00A42537">
            <w:pPr>
              <w:pStyle w:val="BodyText"/>
              <w:spacing w:before="20" w:after="20"/>
              <w:jc w:val="left"/>
            </w:pPr>
            <w:r>
              <w:t>726 -800</w:t>
            </w:r>
          </w:p>
        </w:tc>
      </w:tr>
      <w:tr w:rsidR="00521A1B">
        <w:tc>
          <w:tcPr>
            <w:tcW w:w="3936" w:type="dxa"/>
          </w:tcPr>
          <w:p w:rsidR="00521A1B" w:rsidRDefault="00521A1B" w:rsidP="00514DD3">
            <w:pPr>
              <w:pStyle w:val="BodyText"/>
              <w:spacing w:before="20" w:after="20"/>
              <w:ind w:right="-109"/>
              <w:jc w:val="left"/>
              <w:rPr>
                <w:spacing w:val="-2"/>
              </w:rPr>
            </w:pPr>
            <w:r>
              <w:rPr>
                <w:spacing w:val="-2"/>
              </w:rPr>
              <w:t>6.5 m</w:t>
            </w:r>
          </w:p>
        </w:tc>
        <w:tc>
          <w:tcPr>
            <w:tcW w:w="4252" w:type="dxa"/>
          </w:tcPr>
          <w:p w:rsidR="00521A1B" w:rsidRDefault="00521A1B" w:rsidP="00A42537">
            <w:pPr>
              <w:pStyle w:val="BodyText"/>
              <w:spacing w:before="20" w:after="20"/>
              <w:jc w:val="left"/>
            </w:pPr>
            <w:r>
              <w:t>801 -875</w:t>
            </w:r>
          </w:p>
        </w:tc>
      </w:tr>
      <w:tr w:rsidR="00521A1B">
        <w:tc>
          <w:tcPr>
            <w:tcW w:w="3936" w:type="dxa"/>
          </w:tcPr>
          <w:p w:rsidR="00521A1B" w:rsidRDefault="00521A1B" w:rsidP="00514DD3">
            <w:pPr>
              <w:pStyle w:val="BodyText"/>
              <w:spacing w:before="20" w:after="20"/>
              <w:ind w:right="-109"/>
              <w:jc w:val="left"/>
              <w:rPr>
                <w:spacing w:val="-2"/>
              </w:rPr>
            </w:pPr>
            <w:r>
              <w:rPr>
                <w:spacing w:val="-2"/>
              </w:rPr>
              <w:t>7 m</w:t>
            </w:r>
          </w:p>
        </w:tc>
        <w:tc>
          <w:tcPr>
            <w:tcW w:w="4252" w:type="dxa"/>
          </w:tcPr>
          <w:p w:rsidR="00521A1B" w:rsidRDefault="00521A1B" w:rsidP="00A42537">
            <w:pPr>
              <w:pStyle w:val="BodyText"/>
              <w:spacing w:before="20" w:after="20"/>
              <w:jc w:val="left"/>
            </w:pPr>
            <w:r>
              <w:t>876 -950</w:t>
            </w:r>
          </w:p>
        </w:tc>
      </w:tr>
      <w:tr w:rsidR="00521A1B">
        <w:tc>
          <w:tcPr>
            <w:tcW w:w="3936" w:type="dxa"/>
          </w:tcPr>
          <w:p w:rsidR="00521A1B" w:rsidRDefault="00521A1B" w:rsidP="00514DD3">
            <w:pPr>
              <w:pStyle w:val="BodyText"/>
              <w:spacing w:before="20" w:after="20"/>
              <w:ind w:right="-109"/>
              <w:jc w:val="left"/>
              <w:rPr>
                <w:spacing w:val="-2"/>
              </w:rPr>
            </w:pPr>
            <w:r>
              <w:rPr>
                <w:spacing w:val="-2"/>
              </w:rPr>
              <w:t>7.5 m</w:t>
            </w:r>
          </w:p>
        </w:tc>
        <w:tc>
          <w:tcPr>
            <w:tcW w:w="4252" w:type="dxa"/>
          </w:tcPr>
          <w:p w:rsidR="00521A1B" w:rsidRDefault="00521A1B" w:rsidP="00A42537">
            <w:pPr>
              <w:pStyle w:val="BodyText"/>
              <w:spacing w:before="20" w:after="20"/>
              <w:jc w:val="left"/>
            </w:pPr>
            <w:r>
              <w:t>951 -1025</w:t>
            </w:r>
          </w:p>
        </w:tc>
      </w:tr>
      <w:tr w:rsidR="00521A1B">
        <w:tc>
          <w:tcPr>
            <w:tcW w:w="3936" w:type="dxa"/>
          </w:tcPr>
          <w:p w:rsidR="00521A1B" w:rsidRDefault="00521A1B" w:rsidP="00514DD3">
            <w:pPr>
              <w:pStyle w:val="BodyText"/>
              <w:spacing w:before="20" w:after="20"/>
              <w:ind w:right="-109"/>
              <w:jc w:val="left"/>
              <w:rPr>
                <w:spacing w:val="-2"/>
              </w:rPr>
            </w:pPr>
            <w:r>
              <w:rPr>
                <w:spacing w:val="-2"/>
              </w:rPr>
              <w:t>8 m</w:t>
            </w:r>
          </w:p>
        </w:tc>
        <w:tc>
          <w:tcPr>
            <w:tcW w:w="4252" w:type="dxa"/>
          </w:tcPr>
          <w:p w:rsidR="00521A1B" w:rsidRDefault="00521A1B" w:rsidP="00A42537">
            <w:pPr>
              <w:pStyle w:val="BodyText"/>
              <w:spacing w:before="20" w:after="20"/>
              <w:jc w:val="left"/>
            </w:pPr>
            <w:r>
              <w:t>1026 -1100</w:t>
            </w:r>
          </w:p>
        </w:tc>
      </w:tr>
      <w:tr w:rsidR="00521A1B">
        <w:tc>
          <w:tcPr>
            <w:tcW w:w="3936" w:type="dxa"/>
          </w:tcPr>
          <w:p w:rsidR="00521A1B" w:rsidRDefault="00521A1B" w:rsidP="00514DD3">
            <w:pPr>
              <w:pStyle w:val="BodyText"/>
              <w:spacing w:before="20" w:after="20"/>
              <w:ind w:right="-109"/>
              <w:jc w:val="left"/>
              <w:rPr>
                <w:spacing w:val="-2"/>
              </w:rPr>
            </w:pPr>
            <w:r>
              <w:rPr>
                <w:spacing w:val="-2"/>
              </w:rPr>
              <w:t>8.5 m</w:t>
            </w:r>
          </w:p>
        </w:tc>
        <w:tc>
          <w:tcPr>
            <w:tcW w:w="4252" w:type="dxa"/>
          </w:tcPr>
          <w:p w:rsidR="00521A1B" w:rsidRDefault="00521A1B" w:rsidP="00A42537">
            <w:pPr>
              <w:pStyle w:val="BodyText"/>
              <w:spacing w:before="20" w:after="20"/>
              <w:jc w:val="left"/>
            </w:pPr>
            <w:r>
              <w:t>1101 -1175</w:t>
            </w:r>
          </w:p>
        </w:tc>
      </w:tr>
      <w:tr w:rsidR="00521A1B">
        <w:tc>
          <w:tcPr>
            <w:tcW w:w="3936" w:type="dxa"/>
          </w:tcPr>
          <w:p w:rsidR="00521A1B" w:rsidRDefault="00521A1B" w:rsidP="00514DD3">
            <w:pPr>
              <w:pStyle w:val="BodyText"/>
              <w:spacing w:before="20" w:after="20"/>
              <w:ind w:right="-109"/>
              <w:jc w:val="left"/>
              <w:rPr>
                <w:spacing w:val="-2"/>
              </w:rPr>
            </w:pPr>
            <w:r>
              <w:rPr>
                <w:spacing w:val="-2"/>
              </w:rPr>
              <w:t>9 m</w:t>
            </w:r>
          </w:p>
        </w:tc>
        <w:tc>
          <w:tcPr>
            <w:tcW w:w="4252" w:type="dxa"/>
          </w:tcPr>
          <w:p w:rsidR="00521A1B" w:rsidRDefault="00521A1B" w:rsidP="00A42537">
            <w:pPr>
              <w:pStyle w:val="BodyText"/>
              <w:spacing w:before="20" w:after="20"/>
              <w:jc w:val="left"/>
            </w:pPr>
            <w:r>
              <w:t>1176 -1250</w:t>
            </w:r>
          </w:p>
        </w:tc>
      </w:tr>
      <w:tr w:rsidR="00521A1B">
        <w:tc>
          <w:tcPr>
            <w:tcW w:w="3936" w:type="dxa"/>
          </w:tcPr>
          <w:p w:rsidR="00521A1B" w:rsidRDefault="00521A1B" w:rsidP="00514DD3">
            <w:pPr>
              <w:pStyle w:val="BodyText"/>
              <w:spacing w:before="20" w:after="20"/>
              <w:ind w:right="-109"/>
              <w:jc w:val="left"/>
              <w:rPr>
                <w:spacing w:val="-2"/>
              </w:rPr>
            </w:pPr>
            <w:r>
              <w:rPr>
                <w:spacing w:val="-2"/>
              </w:rPr>
              <w:t>9.5 m</w:t>
            </w:r>
          </w:p>
        </w:tc>
        <w:tc>
          <w:tcPr>
            <w:tcW w:w="4252" w:type="dxa"/>
          </w:tcPr>
          <w:p w:rsidR="00521A1B" w:rsidRDefault="00521A1B" w:rsidP="00A42537">
            <w:pPr>
              <w:pStyle w:val="BodyText"/>
              <w:spacing w:before="20" w:after="20"/>
              <w:jc w:val="left"/>
            </w:pPr>
            <w:r>
              <w:t>1251 -1325</w:t>
            </w:r>
          </w:p>
        </w:tc>
      </w:tr>
      <w:tr w:rsidR="00521A1B">
        <w:tc>
          <w:tcPr>
            <w:tcW w:w="3936" w:type="dxa"/>
          </w:tcPr>
          <w:p w:rsidR="00521A1B" w:rsidRDefault="00521A1B" w:rsidP="00514DD3">
            <w:pPr>
              <w:pStyle w:val="BodyText"/>
              <w:spacing w:before="20" w:after="20"/>
              <w:ind w:right="-109"/>
              <w:jc w:val="left"/>
              <w:rPr>
                <w:spacing w:val="-2"/>
              </w:rPr>
            </w:pPr>
            <w:r>
              <w:rPr>
                <w:spacing w:val="-2"/>
              </w:rPr>
              <w:t>10 m</w:t>
            </w:r>
          </w:p>
        </w:tc>
        <w:tc>
          <w:tcPr>
            <w:tcW w:w="4252" w:type="dxa"/>
          </w:tcPr>
          <w:p w:rsidR="00521A1B" w:rsidRDefault="00521A1B" w:rsidP="00A42537">
            <w:pPr>
              <w:pStyle w:val="BodyText"/>
              <w:spacing w:before="20" w:after="20"/>
              <w:jc w:val="left"/>
            </w:pPr>
            <w:r>
              <w:t xml:space="preserve">1326 -1400 </w:t>
            </w:r>
          </w:p>
        </w:tc>
      </w:tr>
      <w:tr w:rsidR="00521A1B">
        <w:tc>
          <w:tcPr>
            <w:tcW w:w="3936" w:type="dxa"/>
          </w:tcPr>
          <w:p w:rsidR="00521A1B" w:rsidRDefault="00521A1B" w:rsidP="00514DD3">
            <w:pPr>
              <w:pStyle w:val="BodyText"/>
              <w:spacing w:before="20" w:after="20"/>
              <w:ind w:right="-109"/>
              <w:jc w:val="left"/>
              <w:rPr>
                <w:spacing w:val="-2"/>
              </w:rPr>
            </w:pPr>
            <w:r>
              <w:rPr>
                <w:spacing w:val="-2"/>
              </w:rPr>
              <w:t>10.5 m</w:t>
            </w:r>
          </w:p>
        </w:tc>
        <w:tc>
          <w:tcPr>
            <w:tcW w:w="4252" w:type="dxa"/>
          </w:tcPr>
          <w:p w:rsidR="00521A1B" w:rsidRDefault="00521A1B" w:rsidP="00A42537">
            <w:pPr>
              <w:pStyle w:val="BodyText"/>
              <w:spacing w:before="20" w:after="20"/>
              <w:jc w:val="left"/>
            </w:pPr>
            <w:r>
              <w:t>1401 -1475</w:t>
            </w:r>
          </w:p>
        </w:tc>
      </w:tr>
      <w:tr w:rsidR="00521A1B">
        <w:tc>
          <w:tcPr>
            <w:tcW w:w="3936" w:type="dxa"/>
          </w:tcPr>
          <w:p w:rsidR="00521A1B" w:rsidRDefault="00521A1B" w:rsidP="00514DD3">
            <w:pPr>
              <w:pStyle w:val="BodyText"/>
              <w:spacing w:before="20" w:after="20"/>
              <w:ind w:right="-109"/>
              <w:jc w:val="left"/>
              <w:rPr>
                <w:spacing w:val="-2"/>
              </w:rPr>
            </w:pPr>
            <w:r>
              <w:rPr>
                <w:spacing w:val="-2"/>
              </w:rPr>
              <w:t>11 m</w:t>
            </w:r>
          </w:p>
        </w:tc>
        <w:tc>
          <w:tcPr>
            <w:tcW w:w="4252" w:type="dxa"/>
          </w:tcPr>
          <w:p w:rsidR="00521A1B" w:rsidRDefault="00521A1B" w:rsidP="00A42537">
            <w:pPr>
              <w:pStyle w:val="BodyText"/>
              <w:spacing w:before="20" w:after="20"/>
              <w:jc w:val="left"/>
            </w:pPr>
            <w:r>
              <w:t>1476 -1550</w:t>
            </w:r>
          </w:p>
        </w:tc>
      </w:tr>
      <w:tr w:rsidR="00521A1B">
        <w:tc>
          <w:tcPr>
            <w:tcW w:w="3936" w:type="dxa"/>
          </w:tcPr>
          <w:p w:rsidR="00521A1B" w:rsidRDefault="00521A1B" w:rsidP="00514DD3">
            <w:pPr>
              <w:pStyle w:val="BodyText"/>
              <w:spacing w:before="20" w:after="20"/>
              <w:ind w:right="-109"/>
              <w:jc w:val="left"/>
              <w:rPr>
                <w:spacing w:val="-2"/>
              </w:rPr>
            </w:pPr>
            <w:r>
              <w:rPr>
                <w:spacing w:val="-2"/>
              </w:rPr>
              <w:t>11.5 m</w:t>
            </w:r>
          </w:p>
        </w:tc>
        <w:tc>
          <w:tcPr>
            <w:tcW w:w="4252" w:type="dxa"/>
          </w:tcPr>
          <w:p w:rsidR="00521A1B" w:rsidRDefault="00521A1B" w:rsidP="00A42537">
            <w:pPr>
              <w:pStyle w:val="BodyText"/>
              <w:spacing w:before="20" w:after="20"/>
              <w:jc w:val="left"/>
            </w:pPr>
            <w:r>
              <w:t>1551 -1625</w:t>
            </w:r>
          </w:p>
        </w:tc>
      </w:tr>
      <w:tr w:rsidR="00521A1B">
        <w:tc>
          <w:tcPr>
            <w:tcW w:w="3936" w:type="dxa"/>
          </w:tcPr>
          <w:p w:rsidR="00521A1B" w:rsidRDefault="00521A1B" w:rsidP="00514DD3">
            <w:pPr>
              <w:pStyle w:val="BodyText"/>
              <w:spacing w:before="20" w:after="20"/>
              <w:ind w:right="-109"/>
              <w:jc w:val="left"/>
              <w:rPr>
                <w:spacing w:val="-2"/>
              </w:rPr>
            </w:pPr>
            <w:r>
              <w:rPr>
                <w:spacing w:val="-2"/>
              </w:rPr>
              <w:t>12 m</w:t>
            </w:r>
          </w:p>
        </w:tc>
        <w:tc>
          <w:tcPr>
            <w:tcW w:w="4252" w:type="dxa"/>
          </w:tcPr>
          <w:p w:rsidR="00521A1B" w:rsidRDefault="00521A1B" w:rsidP="00A42537">
            <w:pPr>
              <w:pStyle w:val="BodyText"/>
              <w:spacing w:before="20" w:after="20"/>
              <w:jc w:val="left"/>
            </w:pPr>
            <w:r>
              <w:t>1626 -1750</w:t>
            </w:r>
          </w:p>
        </w:tc>
      </w:tr>
      <w:tr w:rsidR="00521A1B">
        <w:tc>
          <w:tcPr>
            <w:tcW w:w="3936" w:type="dxa"/>
          </w:tcPr>
          <w:p w:rsidR="00521A1B" w:rsidRDefault="00521A1B" w:rsidP="00514DD3">
            <w:pPr>
              <w:pStyle w:val="BodyText"/>
              <w:spacing w:before="20" w:after="20"/>
              <w:ind w:right="-109"/>
              <w:jc w:val="left"/>
              <w:rPr>
                <w:spacing w:val="-2"/>
              </w:rPr>
            </w:pPr>
            <w:r>
              <w:rPr>
                <w:spacing w:val="-2"/>
              </w:rPr>
              <w:t>12.5 m</w:t>
            </w:r>
          </w:p>
        </w:tc>
        <w:tc>
          <w:tcPr>
            <w:tcW w:w="4252" w:type="dxa"/>
          </w:tcPr>
          <w:p w:rsidR="00521A1B" w:rsidRDefault="00521A1B" w:rsidP="00A42537">
            <w:pPr>
              <w:pStyle w:val="BodyText"/>
              <w:spacing w:before="20" w:after="20"/>
              <w:jc w:val="left"/>
            </w:pPr>
            <w:r>
              <w:t>1751 -1825</w:t>
            </w:r>
          </w:p>
        </w:tc>
      </w:tr>
      <w:tr w:rsidR="00521A1B">
        <w:tc>
          <w:tcPr>
            <w:tcW w:w="3936" w:type="dxa"/>
          </w:tcPr>
          <w:p w:rsidR="00521A1B" w:rsidRDefault="00521A1B" w:rsidP="00514DD3">
            <w:pPr>
              <w:pStyle w:val="BodyText"/>
              <w:spacing w:before="20" w:after="20"/>
              <w:ind w:right="-109"/>
              <w:jc w:val="left"/>
              <w:rPr>
                <w:spacing w:val="-2"/>
              </w:rPr>
            </w:pPr>
            <w:r>
              <w:rPr>
                <w:spacing w:val="-2"/>
              </w:rPr>
              <w:t>13 m</w:t>
            </w:r>
          </w:p>
        </w:tc>
        <w:tc>
          <w:tcPr>
            <w:tcW w:w="4252" w:type="dxa"/>
          </w:tcPr>
          <w:p w:rsidR="00521A1B" w:rsidRDefault="00521A1B" w:rsidP="00A42537">
            <w:pPr>
              <w:pStyle w:val="BodyText"/>
              <w:spacing w:before="20" w:after="20"/>
              <w:jc w:val="left"/>
            </w:pPr>
            <w:r>
              <w:t>1826 -1900</w:t>
            </w:r>
          </w:p>
        </w:tc>
      </w:tr>
      <w:tr w:rsidR="00521A1B">
        <w:tc>
          <w:tcPr>
            <w:tcW w:w="3936" w:type="dxa"/>
          </w:tcPr>
          <w:p w:rsidR="00521A1B" w:rsidRDefault="00521A1B" w:rsidP="00514DD3">
            <w:pPr>
              <w:pStyle w:val="BodyText"/>
              <w:spacing w:before="20" w:after="20"/>
              <w:ind w:right="-109"/>
              <w:jc w:val="left"/>
              <w:rPr>
                <w:spacing w:val="-2"/>
              </w:rPr>
            </w:pPr>
            <w:r>
              <w:rPr>
                <w:spacing w:val="-2"/>
              </w:rPr>
              <w:t>13.5 m</w:t>
            </w:r>
          </w:p>
        </w:tc>
        <w:tc>
          <w:tcPr>
            <w:tcW w:w="4252" w:type="dxa"/>
          </w:tcPr>
          <w:p w:rsidR="00521A1B" w:rsidRDefault="00521A1B" w:rsidP="00A42537">
            <w:pPr>
              <w:pStyle w:val="BodyText"/>
              <w:spacing w:before="20" w:after="20"/>
              <w:jc w:val="left"/>
            </w:pPr>
            <w:r>
              <w:t>1901 -1975</w:t>
            </w:r>
          </w:p>
        </w:tc>
      </w:tr>
      <w:tr w:rsidR="00521A1B">
        <w:tc>
          <w:tcPr>
            <w:tcW w:w="3936" w:type="dxa"/>
          </w:tcPr>
          <w:p w:rsidR="00521A1B" w:rsidRDefault="00521A1B" w:rsidP="00514DD3">
            <w:pPr>
              <w:pStyle w:val="BodyText"/>
              <w:spacing w:before="20" w:after="20"/>
              <w:ind w:right="-109"/>
              <w:jc w:val="left"/>
              <w:rPr>
                <w:spacing w:val="-2"/>
              </w:rPr>
            </w:pPr>
            <w:r>
              <w:rPr>
                <w:spacing w:val="-2"/>
              </w:rPr>
              <w:t>14 m</w:t>
            </w:r>
          </w:p>
        </w:tc>
        <w:tc>
          <w:tcPr>
            <w:tcW w:w="4252" w:type="dxa"/>
          </w:tcPr>
          <w:p w:rsidR="00521A1B" w:rsidRDefault="00521A1B" w:rsidP="00A42537">
            <w:pPr>
              <w:pStyle w:val="BodyText"/>
              <w:spacing w:before="20" w:after="20"/>
              <w:jc w:val="left"/>
            </w:pPr>
            <w:r>
              <w:t>1976 -2050</w:t>
            </w:r>
          </w:p>
        </w:tc>
      </w:tr>
      <w:tr w:rsidR="00521A1B">
        <w:tc>
          <w:tcPr>
            <w:tcW w:w="3936" w:type="dxa"/>
          </w:tcPr>
          <w:p w:rsidR="00521A1B" w:rsidRDefault="00521A1B" w:rsidP="00514DD3">
            <w:pPr>
              <w:pStyle w:val="BodyText"/>
              <w:spacing w:before="20" w:after="20"/>
              <w:ind w:right="-109"/>
              <w:jc w:val="left"/>
              <w:rPr>
                <w:spacing w:val="-2"/>
              </w:rPr>
            </w:pPr>
            <w:r>
              <w:rPr>
                <w:spacing w:val="-2"/>
              </w:rPr>
              <w:t>14.5 m</w:t>
            </w:r>
          </w:p>
        </w:tc>
        <w:tc>
          <w:tcPr>
            <w:tcW w:w="4252" w:type="dxa"/>
          </w:tcPr>
          <w:p w:rsidR="00521A1B" w:rsidRDefault="00521A1B" w:rsidP="00A42537">
            <w:pPr>
              <w:pStyle w:val="BodyText"/>
              <w:spacing w:before="20" w:after="20"/>
              <w:jc w:val="left"/>
            </w:pPr>
            <w:r>
              <w:t>2051 -2125</w:t>
            </w:r>
          </w:p>
        </w:tc>
      </w:tr>
      <w:tr w:rsidR="00521A1B">
        <w:tc>
          <w:tcPr>
            <w:tcW w:w="3936" w:type="dxa"/>
          </w:tcPr>
          <w:p w:rsidR="00521A1B" w:rsidRDefault="00521A1B" w:rsidP="00514DD3">
            <w:pPr>
              <w:pStyle w:val="BodyText"/>
              <w:spacing w:before="20" w:after="20"/>
              <w:ind w:right="-109"/>
              <w:jc w:val="left"/>
              <w:rPr>
                <w:spacing w:val="-2"/>
              </w:rPr>
            </w:pPr>
            <w:r>
              <w:rPr>
                <w:spacing w:val="-2"/>
              </w:rPr>
              <w:t>15 m</w:t>
            </w:r>
          </w:p>
        </w:tc>
        <w:tc>
          <w:tcPr>
            <w:tcW w:w="4252" w:type="dxa"/>
          </w:tcPr>
          <w:p w:rsidR="00521A1B" w:rsidRDefault="00521A1B" w:rsidP="00A42537">
            <w:pPr>
              <w:pStyle w:val="BodyText"/>
              <w:spacing w:before="20" w:after="20"/>
              <w:jc w:val="left"/>
            </w:pPr>
            <w:r>
              <w:t>2126 -2200</w:t>
            </w:r>
          </w:p>
        </w:tc>
      </w:tr>
      <w:tr w:rsidR="00521A1B">
        <w:tc>
          <w:tcPr>
            <w:tcW w:w="3936" w:type="dxa"/>
          </w:tcPr>
          <w:p w:rsidR="00521A1B" w:rsidRDefault="00521A1B" w:rsidP="00514DD3">
            <w:pPr>
              <w:pStyle w:val="BodyText"/>
              <w:spacing w:before="20" w:after="20"/>
              <w:ind w:right="-109"/>
              <w:jc w:val="left"/>
              <w:rPr>
                <w:spacing w:val="-2"/>
              </w:rPr>
            </w:pPr>
            <w:r>
              <w:rPr>
                <w:spacing w:val="-2"/>
              </w:rPr>
              <w:t>15.5 m</w:t>
            </w:r>
          </w:p>
        </w:tc>
        <w:tc>
          <w:tcPr>
            <w:tcW w:w="4252" w:type="dxa"/>
          </w:tcPr>
          <w:p w:rsidR="00521A1B" w:rsidRDefault="00521A1B" w:rsidP="00A42537">
            <w:pPr>
              <w:pStyle w:val="BodyText"/>
              <w:spacing w:before="20" w:after="20"/>
              <w:jc w:val="left"/>
            </w:pPr>
            <w:r>
              <w:t>2201 -2275</w:t>
            </w:r>
          </w:p>
        </w:tc>
      </w:tr>
      <w:tr w:rsidR="00521A1B">
        <w:tc>
          <w:tcPr>
            <w:tcW w:w="3936" w:type="dxa"/>
          </w:tcPr>
          <w:p w:rsidR="00521A1B" w:rsidRDefault="00521A1B" w:rsidP="00514DD3">
            <w:pPr>
              <w:pStyle w:val="BodyText"/>
              <w:spacing w:before="20" w:after="20"/>
              <w:ind w:right="-109"/>
              <w:jc w:val="left"/>
              <w:rPr>
                <w:spacing w:val="-2"/>
              </w:rPr>
            </w:pPr>
            <w:r>
              <w:rPr>
                <w:spacing w:val="-2"/>
              </w:rPr>
              <w:t>16 m</w:t>
            </w:r>
          </w:p>
        </w:tc>
        <w:tc>
          <w:tcPr>
            <w:tcW w:w="4252" w:type="dxa"/>
          </w:tcPr>
          <w:p w:rsidR="00521A1B" w:rsidRDefault="00521A1B" w:rsidP="00A42537">
            <w:pPr>
              <w:pStyle w:val="BodyText"/>
              <w:spacing w:before="20" w:after="20"/>
              <w:jc w:val="left"/>
            </w:pPr>
            <w:r>
              <w:t>2276 -2350</w:t>
            </w:r>
          </w:p>
        </w:tc>
      </w:tr>
      <w:tr w:rsidR="00521A1B">
        <w:tc>
          <w:tcPr>
            <w:tcW w:w="3936" w:type="dxa"/>
          </w:tcPr>
          <w:p w:rsidR="00521A1B" w:rsidRDefault="00521A1B" w:rsidP="00514DD3">
            <w:pPr>
              <w:pStyle w:val="BodyText"/>
              <w:spacing w:before="20" w:after="20"/>
              <w:ind w:right="-109"/>
              <w:jc w:val="left"/>
              <w:rPr>
                <w:spacing w:val="-2"/>
              </w:rPr>
            </w:pPr>
            <w:r>
              <w:rPr>
                <w:spacing w:val="-2"/>
              </w:rPr>
              <w:t>16.5 m</w:t>
            </w:r>
          </w:p>
        </w:tc>
        <w:tc>
          <w:tcPr>
            <w:tcW w:w="4252" w:type="dxa"/>
          </w:tcPr>
          <w:p w:rsidR="00521A1B" w:rsidRDefault="00521A1B" w:rsidP="00A42537">
            <w:pPr>
              <w:pStyle w:val="BodyText"/>
              <w:spacing w:before="20" w:after="20"/>
              <w:jc w:val="left"/>
            </w:pPr>
            <w:r>
              <w:t>2351 -2425</w:t>
            </w:r>
          </w:p>
        </w:tc>
      </w:tr>
      <w:tr w:rsidR="00521A1B">
        <w:tc>
          <w:tcPr>
            <w:tcW w:w="3936" w:type="dxa"/>
          </w:tcPr>
          <w:p w:rsidR="00521A1B" w:rsidRDefault="00521A1B" w:rsidP="00514DD3">
            <w:pPr>
              <w:pStyle w:val="BodyText"/>
              <w:spacing w:before="20" w:after="20"/>
              <w:ind w:right="-109"/>
              <w:jc w:val="left"/>
              <w:rPr>
                <w:spacing w:val="-2"/>
              </w:rPr>
            </w:pPr>
            <w:r>
              <w:rPr>
                <w:spacing w:val="-2"/>
              </w:rPr>
              <w:lastRenderedPageBreak/>
              <w:t>17 m</w:t>
            </w:r>
          </w:p>
        </w:tc>
        <w:tc>
          <w:tcPr>
            <w:tcW w:w="4252" w:type="dxa"/>
          </w:tcPr>
          <w:p w:rsidR="00521A1B" w:rsidRDefault="00521A1B" w:rsidP="00A42537">
            <w:pPr>
              <w:pStyle w:val="BodyText"/>
              <w:spacing w:before="20" w:after="20"/>
              <w:jc w:val="left"/>
            </w:pPr>
            <w:r>
              <w:t>2426 -2500</w:t>
            </w:r>
          </w:p>
        </w:tc>
      </w:tr>
      <w:tr w:rsidR="00521A1B">
        <w:tc>
          <w:tcPr>
            <w:tcW w:w="3936" w:type="dxa"/>
          </w:tcPr>
          <w:p w:rsidR="00521A1B" w:rsidRDefault="00521A1B" w:rsidP="00514DD3">
            <w:pPr>
              <w:pStyle w:val="BodyText"/>
              <w:spacing w:before="20" w:after="20"/>
              <w:ind w:right="-109"/>
              <w:jc w:val="left"/>
              <w:rPr>
                <w:spacing w:val="-2"/>
              </w:rPr>
            </w:pPr>
            <w:r>
              <w:rPr>
                <w:spacing w:val="-2"/>
              </w:rPr>
              <w:t>17 m (open spectator stand)</w:t>
            </w:r>
          </w:p>
        </w:tc>
        <w:tc>
          <w:tcPr>
            <w:tcW w:w="4252" w:type="dxa"/>
          </w:tcPr>
          <w:p w:rsidR="00521A1B" w:rsidRDefault="00521A1B" w:rsidP="00A42537">
            <w:pPr>
              <w:pStyle w:val="BodyText"/>
              <w:spacing w:before="20" w:after="20"/>
              <w:jc w:val="left"/>
            </w:pPr>
            <w:r>
              <w:t>2000</w:t>
            </w:r>
          </w:p>
        </w:tc>
      </w:tr>
      <w:tr w:rsidR="00521A1B">
        <w:tc>
          <w:tcPr>
            <w:tcW w:w="3936" w:type="dxa"/>
          </w:tcPr>
          <w:p w:rsidR="00521A1B" w:rsidRDefault="00521A1B" w:rsidP="00514DD3">
            <w:pPr>
              <w:pStyle w:val="BodyText"/>
              <w:spacing w:before="20" w:after="20"/>
              <w:ind w:right="-109"/>
              <w:jc w:val="left"/>
              <w:rPr>
                <w:spacing w:val="-2"/>
              </w:rPr>
            </w:pPr>
            <w:r>
              <w:rPr>
                <w:spacing w:val="-2"/>
              </w:rPr>
              <w:t>17.5 m (open spectator stand)</w:t>
            </w:r>
          </w:p>
        </w:tc>
        <w:tc>
          <w:tcPr>
            <w:tcW w:w="4252" w:type="dxa"/>
          </w:tcPr>
          <w:p w:rsidR="00521A1B" w:rsidRDefault="00521A1B" w:rsidP="00A42537">
            <w:pPr>
              <w:pStyle w:val="BodyText"/>
              <w:spacing w:before="20" w:after="20"/>
              <w:jc w:val="left"/>
            </w:pPr>
            <w:r>
              <w:t>2300</w:t>
            </w:r>
          </w:p>
        </w:tc>
      </w:tr>
      <w:tr w:rsidR="00521A1B">
        <w:tc>
          <w:tcPr>
            <w:tcW w:w="3936" w:type="dxa"/>
          </w:tcPr>
          <w:p w:rsidR="00521A1B" w:rsidRDefault="00521A1B" w:rsidP="00514DD3">
            <w:pPr>
              <w:pStyle w:val="BodyText"/>
              <w:spacing w:before="20" w:after="20"/>
              <w:ind w:right="-109"/>
              <w:jc w:val="left"/>
              <w:rPr>
                <w:spacing w:val="-2"/>
              </w:rPr>
            </w:pPr>
            <w:r>
              <w:rPr>
                <w:spacing w:val="-2"/>
              </w:rPr>
              <w:t>18 m (open spectator stand)</w:t>
            </w:r>
          </w:p>
        </w:tc>
        <w:tc>
          <w:tcPr>
            <w:tcW w:w="4252" w:type="dxa"/>
          </w:tcPr>
          <w:p w:rsidR="00521A1B" w:rsidRDefault="00521A1B" w:rsidP="00A42537">
            <w:pPr>
              <w:pStyle w:val="BodyText"/>
              <w:spacing w:before="20" w:after="20"/>
              <w:jc w:val="left"/>
            </w:pPr>
            <w:r>
              <w:t>2600</w:t>
            </w:r>
          </w:p>
        </w:tc>
      </w:tr>
      <w:tr w:rsidR="00521A1B">
        <w:tc>
          <w:tcPr>
            <w:tcW w:w="3936" w:type="dxa"/>
          </w:tcPr>
          <w:p w:rsidR="00521A1B" w:rsidRDefault="00521A1B" w:rsidP="00514DD3">
            <w:pPr>
              <w:pStyle w:val="BodyText"/>
              <w:spacing w:before="20" w:after="20"/>
              <w:ind w:right="-109"/>
              <w:jc w:val="left"/>
              <w:rPr>
                <w:spacing w:val="-2"/>
              </w:rPr>
            </w:pPr>
            <w:r>
              <w:rPr>
                <w:spacing w:val="-2"/>
              </w:rPr>
              <w:t>18.5 m (open spectator stand)</w:t>
            </w:r>
          </w:p>
        </w:tc>
        <w:tc>
          <w:tcPr>
            <w:tcW w:w="4252" w:type="dxa"/>
          </w:tcPr>
          <w:p w:rsidR="00521A1B" w:rsidRDefault="00521A1B" w:rsidP="00A42537">
            <w:pPr>
              <w:pStyle w:val="BodyText"/>
              <w:spacing w:before="20" w:after="20"/>
              <w:jc w:val="left"/>
            </w:pPr>
            <w:r>
              <w:t>2900</w:t>
            </w:r>
          </w:p>
        </w:tc>
      </w:tr>
      <w:tr w:rsidR="00521A1B">
        <w:tc>
          <w:tcPr>
            <w:tcW w:w="3936" w:type="dxa"/>
          </w:tcPr>
          <w:p w:rsidR="00521A1B" w:rsidRDefault="00521A1B" w:rsidP="00514DD3">
            <w:pPr>
              <w:pStyle w:val="BodyText"/>
              <w:spacing w:before="20" w:after="20"/>
              <w:ind w:right="-109"/>
              <w:jc w:val="left"/>
              <w:rPr>
                <w:spacing w:val="-2"/>
              </w:rPr>
            </w:pPr>
            <w:r>
              <w:rPr>
                <w:spacing w:val="-2"/>
              </w:rPr>
              <w:t>19 m (open spectator stand)</w:t>
            </w:r>
          </w:p>
        </w:tc>
        <w:tc>
          <w:tcPr>
            <w:tcW w:w="4252" w:type="dxa"/>
          </w:tcPr>
          <w:p w:rsidR="00521A1B" w:rsidRDefault="00521A1B" w:rsidP="00A42537">
            <w:pPr>
              <w:pStyle w:val="BodyText"/>
              <w:spacing w:before="20" w:after="20"/>
              <w:jc w:val="left"/>
            </w:pPr>
            <w:r>
              <w:t>3200</w:t>
            </w:r>
          </w:p>
        </w:tc>
      </w:tr>
      <w:tr w:rsidR="00521A1B">
        <w:tc>
          <w:tcPr>
            <w:tcW w:w="3936" w:type="dxa"/>
          </w:tcPr>
          <w:p w:rsidR="00521A1B" w:rsidRDefault="00521A1B" w:rsidP="00514DD3">
            <w:pPr>
              <w:pStyle w:val="BodyText"/>
              <w:spacing w:before="20" w:after="20"/>
              <w:ind w:right="-109"/>
              <w:jc w:val="left"/>
              <w:rPr>
                <w:spacing w:val="-2"/>
              </w:rPr>
            </w:pPr>
            <w:r>
              <w:rPr>
                <w:spacing w:val="-2"/>
              </w:rPr>
              <w:t>19.5 m (open spectator stand)</w:t>
            </w:r>
          </w:p>
        </w:tc>
        <w:tc>
          <w:tcPr>
            <w:tcW w:w="4252" w:type="dxa"/>
          </w:tcPr>
          <w:p w:rsidR="00521A1B" w:rsidRDefault="00521A1B" w:rsidP="00A42537">
            <w:pPr>
              <w:pStyle w:val="BodyText"/>
              <w:spacing w:before="20" w:after="20"/>
              <w:jc w:val="left"/>
            </w:pPr>
            <w:r>
              <w:t>3500</w:t>
            </w:r>
          </w:p>
        </w:tc>
      </w:tr>
      <w:tr w:rsidR="00521A1B">
        <w:tc>
          <w:tcPr>
            <w:tcW w:w="3936" w:type="dxa"/>
          </w:tcPr>
          <w:p w:rsidR="00521A1B" w:rsidRDefault="00521A1B" w:rsidP="00514DD3">
            <w:pPr>
              <w:pStyle w:val="BodyText"/>
              <w:spacing w:before="20" w:after="20"/>
              <w:ind w:right="-109"/>
              <w:jc w:val="left"/>
              <w:rPr>
                <w:spacing w:val="-2"/>
              </w:rPr>
            </w:pPr>
            <w:r>
              <w:rPr>
                <w:spacing w:val="-2"/>
              </w:rPr>
              <w:t>20 m (open spectator stand)</w:t>
            </w:r>
          </w:p>
        </w:tc>
        <w:tc>
          <w:tcPr>
            <w:tcW w:w="4252" w:type="dxa"/>
          </w:tcPr>
          <w:p w:rsidR="00521A1B" w:rsidRDefault="00521A1B" w:rsidP="00A42537">
            <w:pPr>
              <w:pStyle w:val="BodyText"/>
              <w:spacing w:before="20" w:after="20"/>
              <w:jc w:val="left"/>
            </w:pPr>
            <w:r>
              <w:t>3800</w:t>
            </w:r>
          </w:p>
        </w:tc>
      </w:tr>
      <w:tr w:rsidR="00521A1B">
        <w:tc>
          <w:tcPr>
            <w:tcW w:w="3936" w:type="dxa"/>
          </w:tcPr>
          <w:p w:rsidR="00521A1B" w:rsidRDefault="00521A1B" w:rsidP="00514DD3">
            <w:pPr>
              <w:pStyle w:val="BodyText"/>
              <w:spacing w:before="20" w:after="20"/>
              <w:ind w:right="-109"/>
              <w:jc w:val="left"/>
              <w:rPr>
                <w:spacing w:val="-2"/>
              </w:rPr>
            </w:pPr>
            <w:r>
              <w:rPr>
                <w:spacing w:val="-2"/>
              </w:rPr>
              <w:t>20.5 m (open spectator stand)</w:t>
            </w:r>
          </w:p>
        </w:tc>
        <w:tc>
          <w:tcPr>
            <w:tcW w:w="4252" w:type="dxa"/>
          </w:tcPr>
          <w:p w:rsidR="00521A1B" w:rsidRDefault="00521A1B" w:rsidP="00A42537">
            <w:pPr>
              <w:pStyle w:val="BodyText"/>
              <w:spacing w:before="20" w:after="20"/>
              <w:jc w:val="left"/>
            </w:pPr>
            <w:r>
              <w:t>4100</w:t>
            </w:r>
          </w:p>
        </w:tc>
      </w:tr>
      <w:tr w:rsidR="00521A1B">
        <w:tc>
          <w:tcPr>
            <w:tcW w:w="3936" w:type="dxa"/>
          </w:tcPr>
          <w:p w:rsidR="00521A1B" w:rsidRDefault="00521A1B" w:rsidP="00514DD3">
            <w:pPr>
              <w:pStyle w:val="BodyText"/>
              <w:spacing w:before="20" w:after="20"/>
              <w:ind w:right="-109"/>
              <w:jc w:val="left"/>
              <w:rPr>
                <w:spacing w:val="-2"/>
              </w:rPr>
            </w:pPr>
            <w:r>
              <w:rPr>
                <w:spacing w:val="-2"/>
              </w:rPr>
              <w:t>21 m (open spectator stand)</w:t>
            </w:r>
          </w:p>
        </w:tc>
        <w:tc>
          <w:tcPr>
            <w:tcW w:w="4252" w:type="dxa"/>
          </w:tcPr>
          <w:p w:rsidR="00521A1B" w:rsidRDefault="00521A1B" w:rsidP="00A42537">
            <w:pPr>
              <w:pStyle w:val="BodyText"/>
              <w:spacing w:before="20" w:after="20"/>
              <w:jc w:val="left"/>
            </w:pPr>
            <w:r>
              <w:t>4400</w:t>
            </w:r>
          </w:p>
        </w:tc>
      </w:tr>
      <w:tr w:rsidR="00521A1B">
        <w:tc>
          <w:tcPr>
            <w:tcW w:w="3936" w:type="dxa"/>
          </w:tcPr>
          <w:p w:rsidR="00521A1B" w:rsidRDefault="00521A1B" w:rsidP="00514DD3">
            <w:pPr>
              <w:pStyle w:val="BodyText"/>
              <w:spacing w:before="20" w:after="20"/>
              <w:ind w:right="-109"/>
              <w:jc w:val="left"/>
              <w:rPr>
                <w:spacing w:val="-2"/>
              </w:rPr>
            </w:pPr>
            <w:r>
              <w:rPr>
                <w:spacing w:val="-2"/>
              </w:rPr>
              <w:t>21.5 m (open spectator stand)</w:t>
            </w:r>
          </w:p>
        </w:tc>
        <w:tc>
          <w:tcPr>
            <w:tcW w:w="4252" w:type="dxa"/>
          </w:tcPr>
          <w:p w:rsidR="00521A1B" w:rsidRDefault="00521A1B" w:rsidP="00A42537">
            <w:pPr>
              <w:pStyle w:val="BodyText"/>
              <w:spacing w:before="20" w:after="20"/>
              <w:jc w:val="left"/>
            </w:pPr>
            <w:r>
              <w:t>4700</w:t>
            </w:r>
          </w:p>
        </w:tc>
      </w:tr>
      <w:tr w:rsidR="00521A1B">
        <w:tc>
          <w:tcPr>
            <w:tcW w:w="3936" w:type="dxa"/>
          </w:tcPr>
          <w:p w:rsidR="00521A1B" w:rsidRDefault="00521A1B" w:rsidP="00514DD3">
            <w:pPr>
              <w:pStyle w:val="BodyText"/>
              <w:spacing w:before="20" w:after="20"/>
              <w:ind w:right="-109"/>
              <w:jc w:val="left"/>
              <w:rPr>
                <w:spacing w:val="-2"/>
              </w:rPr>
            </w:pPr>
            <w:r>
              <w:rPr>
                <w:spacing w:val="-2"/>
              </w:rPr>
              <w:t>22 m (open spectator stand)</w:t>
            </w:r>
          </w:p>
        </w:tc>
        <w:tc>
          <w:tcPr>
            <w:tcW w:w="4252" w:type="dxa"/>
          </w:tcPr>
          <w:p w:rsidR="00521A1B" w:rsidRDefault="00521A1B" w:rsidP="00A42537">
            <w:pPr>
              <w:pStyle w:val="BodyText"/>
              <w:spacing w:before="20" w:after="20"/>
              <w:jc w:val="left"/>
            </w:pPr>
            <w:r>
              <w:t>5000</w:t>
            </w:r>
          </w:p>
        </w:tc>
      </w:tr>
      <w:tr w:rsidR="00521A1B">
        <w:tc>
          <w:tcPr>
            <w:tcW w:w="3936" w:type="dxa"/>
          </w:tcPr>
          <w:p w:rsidR="00521A1B" w:rsidRDefault="00521A1B" w:rsidP="00514DD3">
            <w:pPr>
              <w:pStyle w:val="BodyText"/>
              <w:spacing w:before="20" w:after="20"/>
              <w:ind w:right="-109"/>
              <w:jc w:val="left"/>
              <w:rPr>
                <w:spacing w:val="-2"/>
              </w:rPr>
            </w:pPr>
            <w:r>
              <w:rPr>
                <w:spacing w:val="-2"/>
              </w:rPr>
              <w:t>22.5 m (open spectator stand)</w:t>
            </w:r>
          </w:p>
        </w:tc>
        <w:tc>
          <w:tcPr>
            <w:tcW w:w="4252" w:type="dxa"/>
          </w:tcPr>
          <w:p w:rsidR="00521A1B" w:rsidRDefault="00521A1B" w:rsidP="00A42537">
            <w:pPr>
              <w:pStyle w:val="BodyText"/>
              <w:spacing w:before="20" w:after="20"/>
              <w:jc w:val="left"/>
            </w:pPr>
            <w:r>
              <w:t>5300</w:t>
            </w:r>
          </w:p>
        </w:tc>
      </w:tr>
      <w:tr w:rsidR="00521A1B">
        <w:tc>
          <w:tcPr>
            <w:tcW w:w="3936" w:type="dxa"/>
          </w:tcPr>
          <w:p w:rsidR="00521A1B" w:rsidRDefault="00521A1B" w:rsidP="00514DD3">
            <w:pPr>
              <w:pStyle w:val="BodyText"/>
              <w:spacing w:before="20" w:after="20"/>
              <w:ind w:right="-109"/>
              <w:jc w:val="left"/>
              <w:rPr>
                <w:spacing w:val="-2"/>
              </w:rPr>
            </w:pPr>
            <w:r>
              <w:rPr>
                <w:spacing w:val="-2"/>
              </w:rPr>
              <w:t>23 m (open spectator stand)</w:t>
            </w:r>
          </w:p>
        </w:tc>
        <w:tc>
          <w:tcPr>
            <w:tcW w:w="4252" w:type="dxa"/>
          </w:tcPr>
          <w:p w:rsidR="00521A1B" w:rsidRDefault="00521A1B" w:rsidP="00A42537">
            <w:pPr>
              <w:pStyle w:val="BodyText"/>
              <w:spacing w:before="20" w:after="20"/>
              <w:jc w:val="left"/>
            </w:pPr>
            <w:r>
              <w:t>5600</w:t>
            </w:r>
          </w:p>
        </w:tc>
      </w:tr>
      <w:tr w:rsidR="00521A1B">
        <w:tc>
          <w:tcPr>
            <w:tcW w:w="3936" w:type="dxa"/>
          </w:tcPr>
          <w:p w:rsidR="00521A1B" w:rsidRDefault="00521A1B" w:rsidP="00514DD3">
            <w:pPr>
              <w:pStyle w:val="BodyText"/>
              <w:spacing w:before="20" w:after="20"/>
              <w:ind w:right="-109"/>
              <w:jc w:val="left"/>
              <w:rPr>
                <w:spacing w:val="-2"/>
              </w:rPr>
            </w:pPr>
            <w:r>
              <w:rPr>
                <w:spacing w:val="-2"/>
              </w:rPr>
              <w:t>23.5 m (open spectator stand)</w:t>
            </w:r>
          </w:p>
        </w:tc>
        <w:tc>
          <w:tcPr>
            <w:tcW w:w="4252" w:type="dxa"/>
          </w:tcPr>
          <w:p w:rsidR="00521A1B" w:rsidRDefault="00521A1B" w:rsidP="00A42537">
            <w:pPr>
              <w:pStyle w:val="BodyText"/>
              <w:spacing w:before="20" w:after="20"/>
              <w:jc w:val="left"/>
            </w:pPr>
            <w:r>
              <w:t>5900</w:t>
            </w:r>
          </w:p>
        </w:tc>
      </w:tr>
      <w:tr w:rsidR="00521A1B">
        <w:tc>
          <w:tcPr>
            <w:tcW w:w="3936" w:type="dxa"/>
          </w:tcPr>
          <w:p w:rsidR="00521A1B" w:rsidRDefault="00521A1B" w:rsidP="00514DD3">
            <w:pPr>
              <w:pStyle w:val="BodyText"/>
              <w:spacing w:before="20" w:after="20"/>
              <w:ind w:right="-109"/>
              <w:jc w:val="left"/>
              <w:rPr>
                <w:spacing w:val="-2"/>
              </w:rPr>
            </w:pPr>
            <w:r>
              <w:rPr>
                <w:spacing w:val="-2"/>
              </w:rPr>
              <w:t>24 m (open spectator stand)</w:t>
            </w:r>
          </w:p>
        </w:tc>
        <w:tc>
          <w:tcPr>
            <w:tcW w:w="4252" w:type="dxa"/>
          </w:tcPr>
          <w:p w:rsidR="00521A1B" w:rsidRDefault="00521A1B" w:rsidP="00A42537">
            <w:pPr>
              <w:pStyle w:val="BodyText"/>
              <w:spacing w:before="20" w:after="20"/>
              <w:jc w:val="left"/>
            </w:pPr>
            <w:r>
              <w:t>6200</w:t>
            </w:r>
          </w:p>
        </w:tc>
      </w:tr>
      <w:tr w:rsidR="00521A1B">
        <w:tc>
          <w:tcPr>
            <w:tcW w:w="3936" w:type="dxa"/>
          </w:tcPr>
          <w:p w:rsidR="00521A1B" w:rsidRDefault="00521A1B" w:rsidP="00514DD3">
            <w:pPr>
              <w:pStyle w:val="BodyText"/>
              <w:spacing w:before="20" w:after="20"/>
              <w:ind w:right="-109"/>
              <w:jc w:val="left"/>
              <w:rPr>
                <w:spacing w:val="-2"/>
              </w:rPr>
            </w:pPr>
            <w:r>
              <w:rPr>
                <w:spacing w:val="-2"/>
              </w:rPr>
              <w:t>24.5 m (open spectator stand)</w:t>
            </w:r>
          </w:p>
        </w:tc>
        <w:tc>
          <w:tcPr>
            <w:tcW w:w="4252" w:type="dxa"/>
          </w:tcPr>
          <w:p w:rsidR="00521A1B" w:rsidRDefault="00521A1B" w:rsidP="00A42537">
            <w:pPr>
              <w:pStyle w:val="BodyText"/>
              <w:spacing w:before="20" w:after="20"/>
              <w:jc w:val="left"/>
            </w:pPr>
            <w:r>
              <w:t>6500</w:t>
            </w:r>
          </w:p>
        </w:tc>
      </w:tr>
      <w:tr w:rsidR="00521A1B">
        <w:tc>
          <w:tcPr>
            <w:tcW w:w="3936" w:type="dxa"/>
          </w:tcPr>
          <w:p w:rsidR="00521A1B" w:rsidRDefault="00521A1B" w:rsidP="00514DD3">
            <w:pPr>
              <w:pStyle w:val="BodyText"/>
              <w:spacing w:before="20" w:after="20"/>
              <w:ind w:right="-109"/>
              <w:jc w:val="left"/>
              <w:rPr>
                <w:spacing w:val="-2"/>
              </w:rPr>
            </w:pPr>
            <w:r>
              <w:rPr>
                <w:spacing w:val="-2"/>
              </w:rPr>
              <w:t>25 m (open spectator stand)</w:t>
            </w:r>
          </w:p>
        </w:tc>
        <w:tc>
          <w:tcPr>
            <w:tcW w:w="4252" w:type="dxa"/>
          </w:tcPr>
          <w:p w:rsidR="00521A1B" w:rsidRDefault="00521A1B" w:rsidP="00A42537">
            <w:pPr>
              <w:pStyle w:val="BodyText"/>
              <w:spacing w:before="20" w:after="20"/>
              <w:jc w:val="left"/>
            </w:pPr>
            <w:r>
              <w:t>6800</w:t>
            </w:r>
          </w:p>
        </w:tc>
      </w:tr>
      <w:tr w:rsidR="00521A1B">
        <w:tc>
          <w:tcPr>
            <w:tcW w:w="3936" w:type="dxa"/>
          </w:tcPr>
          <w:p w:rsidR="00521A1B" w:rsidRDefault="00521A1B" w:rsidP="00514DD3">
            <w:pPr>
              <w:pStyle w:val="BodyText"/>
              <w:spacing w:before="20" w:after="20"/>
              <w:ind w:right="-109"/>
              <w:jc w:val="left"/>
              <w:rPr>
                <w:spacing w:val="-2"/>
              </w:rPr>
            </w:pPr>
            <w:r>
              <w:rPr>
                <w:spacing w:val="-2"/>
              </w:rPr>
              <w:t>25.5 m (open spectator stand)</w:t>
            </w:r>
          </w:p>
        </w:tc>
        <w:tc>
          <w:tcPr>
            <w:tcW w:w="4252" w:type="dxa"/>
          </w:tcPr>
          <w:p w:rsidR="00521A1B" w:rsidRDefault="00521A1B" w:rsidP="00A42537">
            <w:pPr>
              <w:pStyle w:val="BodyText"/>
              <w:spacing w:before="20" w:after="20"/>
              <w:jc w:val="left"/>
            </w:pPr>
            <w:r>
              <w:t>7100</w:t>
            </w:r>
          </w:p>
        </w:tc>
      </w:tr>
      <w:tr w:rsidR="00521A1B">
        <w:tc>
          <w:tcPr>
            <w:tcW w:w="3936" w:type="dxa"/>
          </w:tcPr>
          <w:p w:rsidR="00521A1B" w:rsidRDefault="00521A1B" w:rsidP="00514DD3">
            <w:pPr>
              <w:pStyle w:val="BodyText"/>
              <w:spacing w:before="20" w:after="20"/>
              <w:ind w:right="-109"/>
              <w:jc w:val="left"/>
              <w:rPr>
                <w:spacing w:val="-2"/>
              </w:rPr>
            </w:pPr>
            <w:r>
              <w:rPr>
                <w:spacing w:val="-2"/>
              </w:rPr>
              <w:t>26 m (open spectator stand)</w:t>
            </w:r>
          </w:p>
        </w:tc>
        <w:tc>
          <w:tcPr>
            <w:tcW w:w="4252" w:type="dxa"/>
          </w:tcPr>
          <w:p w:rsidR="00521A1B" w:rsidRDefault="00521A1B" w:rsidP="00A42537">
            <w:pPr>
              <w:pStyle w:val="BodyText"/>
              <w:spacing w:before="20" w:after="20"/>
              <w:jc w:val="left"/>
            </w:pPr>
            <w:r>
              <w:t>7400</w:t>
            </w:r>
          </w:p>
        </w:tc>
      </w:tr>
      <w:tr w:rsidR="00521A1B">
        <w:tc>
          <w:tcPr>
            <w:tcW w:w="3936" w:type="dxa"/>
          </w:tcPr>
          <w:p w:rsidR="00521A1B" w:rsidRDefault="00521A1B" w:rsidP="00514DD3">
            <w:pPr>
              <w:pStyle w:val="BodyText"/>
              <w:spacing w:before="20" w:after="20"/>
              <w:ind w:right="-109"/>
              <w:jc w:val="left"/>
              <w:rPr>
                <w:spacing w:val="-2"/>
              </w:rPr>
            </w:pPr>
            <w:r>
              <w:rPr>
                <w:spacing w:val="-2"/>
              </w:rPr>
              <w:t>26.5 m (open spectator stand)</w:t>
            </w:r>
          </w:p>
        </w:tc>
        <w:tc>
          <w:tcPr>
            <w:tcW w:w="4252" w:type="dxa"/>
          </w:tcPr>
          <w:p w:rsidR="00521A1B" w:rsidRDefault="00521A1B" w:rsidP="00A42537">
            <w:pPr>
              <w:pStyle w:val="BodyText"/>
              <w:spacing w:before="20" w:after="20"/>
              <w:jc w:val="left"/>
            </w:pPr>
            <w:r>
              <w:t>7700</w:t>
            </w:r>
          </w:p>
        </w:tc>
      </w:tr>
    </w:tbl>
    <w:p w:rsidR="00521A1B" w:rsidRDefault="00521A1B" w:rsidP="00025D84">
      <w:pPr>
        <w:pStyle w:val="BodyText"/>
        <w:jc w:val="left"/>
      </w:pPr>
    </w:p>
    <w:p w:rsidR="00521A1B" w:rsidRDefault="00521A1B" w:rsidP="00DB6EC0">
      <w:pPr>
        <w:pStyle w:val="BodyText"/>
      </w:pPr>
      <w:r>
        <w:t>For example if the total space occupied is 2</w:t>
      </w:r>
      <w:r w:rsidR="00612D50">
        <w:t>,</w:t>
      </w:r>
      <w:r>
        <w:t>000 square meters (2</w:t>
      </w:r>
      <w:r w:rsidR="00612D50">
        <w:t>,</w:t>
      </w:r>
      <w:r>
        <w:t xml:space="preserve">000 patrons) exit gates with a total distance of 17m exit width will be required. </w:t>
      </w:r>
    </w:p>
    <w:p w:rsidR="00521A1B" w:rsidRDefault="00521A1B" w:rsidP="00DB6EC0">
      <w:pPr>
        <w:pStyle w:val="BodyText"/>
      </w:pPr>
      <w:r>
        <w:t>Or another example</w:t>
      </w:r>
      <w:r w:rsidR="00612D50">
        <w:t>,</w:t>
      </w:r>
      <w:r>
        <w:t xml:space="preserve"> if there are 4 exits available to the pu</w:t>
      </w:r>
      <w:r w:rsidR="00604137">
        <w:t>blic, and each exit</w:t>
      </w:r>
      <w:r>
        <w:t xml:space="preserve"> measures 4m in width. 4x4m = 16m available exit width therefore up to 2,350 patrons are able to enter and evacuate the site safely.</w:t>
      </w:r>
    </w:p>
    <w:p w:rsidR="00521A1B" w:rsidRDefault="00521A1B" w:rsidP="00DB6EC0">
      <w:pPr>
        <w:pStyle w:val="BodyText"/>
      </w:pPr>
      <w:r>
        <w:t xml:space="preserve">Exit gates should be evenly positioned in areas which link to the emergency assembly areas outside the </w:t>
      </w:r>
      <w:r w:rsidR="00604137">
        <w:t xml:space="preserve">event site, </w:t>
      </w:r>
      <w:r>
        <w:t>easily accessible fr</w:t>
      </w:r>
      <w:r w:rsidR="00604137">
        <w:t>om within the event site and</w:t>
      </w:r>
      <w:r>
        <w:t xml:space="preserve"> clearly marked with a sign that can be seen from a distance. </w:t>
      </w:r>
    </w:p>
    <w:p w:rsidR="00521A1B" w:rsidRPr="00C2139E" w:rsidRDefault="00521A1B" w:rsidP="00C2139E">
      <w:pPr>
        <w:pStyle w:val="Heading1-4"/>
      </w:pPr>
      <w:r>
        <w:rPr>
          <w:b w:val="0"/>
          <w:bCs w:val="0"/>
        </w:rPr>
        <w:br w:type="page"/>
      </w:r>
      <w:bookmarkStart w:id="92" w:name="_Toc280273807"/>
      <w:bookmarkStart w:id="93" w:name="_Toc280345865"/>
      <w:bookmarkStart w:id="94" w:name="_Toc280347624"/>
      <w:bookmarkStart w:id="95" w:name="_Toc280347818"/>
      <w:bookmarkStart w:id="96" w:name="_Toc280348073"/>
      <w:bookmarkStart w:id="97" w:name="_Toc280353688"/>
      <w:bookmarkStart w:id="98" w:name="_Toc280353743"/>
      <w:bookmarkStart w:id="99" w:name="_Toc280354269"/>
      <w:bookmarkStart w:id="100" w:name="_Toc280354409"/>
      <w:bookmarkStart w:id="101" w:name="_Toc280354517"/>
      <w:bookmarkStart w:id="102" w:name="_Toc280354595"/>
      <w:bookmarkStart w:id="103" w:name="_Toc280354663"/>
      <w:bookmarkStart w:id="104" w:name="_Toc280366806"/>
      <w:bookmarkStart w:id="105" w:name="_Toc281466909"/>
      <w:bookmarkStart w:id="106" w:name="_Toc282067795"/>
      <w:r>
        <w:lastRenderedPageBreak/>
        <w:t>PART F: FIRE PREVENTION planning</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521A1B" w:rsidRDefault="00521A1B" w:rsidP="00DB6EC0">
      <w:pPr>
        <w:pStyle w:val="BodyText"/>
      </w:pPr>
      <w:r>
        <w:rPr>
          <w:color w:val="auto"/>
        </w:rPr>
        <w:t xml:space="preserve">The CFA </w:t>
      </w:r>
      <w:r w:rsidR="000A0CDB">
        <w:rPr>
          <w:color w:val="auto"/>
        </w:rPr>
        <w:t xml:space="preserve">can </w:t>
      </w:r>
      <w:r>
        <w:rPr>
          <w:color w:val="auto"/>
        </w:rPr>
        <w:t xml:space="preserve">provide </w:t>
      </w:r>
      <w:r>
        <w:t xml:space="preserve">you </w:t>
      </w:r>
      <w:r>
        <w:rPr>
          <w:color w:val="auto"/>
        </w:rPr>
        <w:t xml:space="preserve">with advice and sign off on the Fire Prevention Plan. </w:t>
      </w:r>
      <w:r>
        <w:t>You</w:t>
      </w:r>
      <w:r>
        <w:rPr>
          <w:color w:val="auto"/>
        </w:rPr>
        <w:t xml:space="preserve"> will need to ensure that there is sufficient firefighting equipment on site such as fire extinguishers, fire blankets, hose reels and hydrants. You may be required to source a commercial water tanker. The location of firefighting equipment must be included on the site plan or on a separate Fire Prevention Plan.</w:t>
      </w:r>
    </w:p>
    <w:p w:rsidR="00521A1B" w:rsidRDefault="00521A1B" w:rsidP="00DB6EC0">
      <w:pPr>
        <w:pStyle w:val="BodyText"/>
        <w:spacing w:after="40"/>
        <w:rPr>
          <w:color w:val="auto"/>
        </w:rPr>
      </w:pPr>
      <w:r>
        <w:t xml:space="preserve">You </w:t>
      </w:r>
      <w:r>
        <w:rPr>
          <w:color w:val="auto"/>
        </w:rPr>
        <w:t xml:space="preserve">will need to ensure that the extinguishers are suitable for the location.  For example a generator must have a chemical extinguisher within proximity. Go to </w:t>
      </w:r>
      <w:r w:rsidRPr="00245F2B">
        <w:rPr>
          <w:i/>
          <w:iCs/>
        </w:rPr>
        <w:t xml:space="preserve">Section </w:t>
      </w:r>
      <w:r w:rsidR="0071359D">
        <w:rPr>
          <w:i/>
          <w:iCs/>
        </w:rPr>
        <w:t>3</w:t>
      </w:r>
      <w:r w:rsidRPr="00245F2B">
        <w:rPr>
          <w:i/>
          <w:iCs/>
        </w:rPr>
        <w:t xml:space="preserve">, </w:t>
      </w:r>
      <w:r>
        <w:rPr>
          <w:i/>
          <w:iCs/>
        </w:rPr>
        <w:t xml:space="preserve">Risk Management – Fire Management </w:t>
      </w:r>
      <w:r w:rsidRPr="00BA351C">
        <w:t>of this Guide for more information.</w:t>
      </w:r>
      <w:r>
        <w:rPr>
          <w:i/>
          <w:iCs/>
        </w:rPr>
        <w:t xml:space="preserve"> </w:t>
      </w:r>
    </w:p>
    <w:p w:rsidR="00521A1B" w:rsidRDefault="00521A1B" w:rsidP="00C2139E">
      <w:pPr>
        <w:pStyle w:val="Heading1-4"/>
      </w:pPr>
      <w:r>
        <w:br w:type="page"/>
      </w:r>
      <w:bookmarkStart w:id="107" w:name="_Toc280273808"/>
      <w:bookmarkStart w:id="108" w:name="_Toc280345866"/>
      <w:bookmarkStart w:id="109" w:name="_Toc280347625"/>
      <w:bookmarkStart w:id="110" w:name="_Toc280347819"/>
      <w:bookmarkStart w:id="111" w:name="_Toc280348074"/>
      <w:bookmarkStart w:id="112" w:name="_Toc280353689"/>
      <w:bookmarkStart w:id="113" w:name="_Toc280353744"/>
      <w:bookmarkStart w:id="114" w:name="_Toc280354270"/>
      <w:bookmarkStart w:id="115" w:name="_Toc280354410"/>
      <w:bookmarkStart w:id="116" w:name="_Toc280354518"/>
      <w:bookmarkStart w:id="117" w:name="_Toc280354596"/>
      <w:bookmarkStart w:id="118" w:name="_Toc280354664"/>
      <w:bookmarkStart w:id="119" w:name="_Toc280366807"/>
      <w:bookmarkStart w:id="120" w:name="_Toc281466910"/>
      <w:bookmarkStart w:id="121" w:name="_Toc282067796"/>
      <w:r>
        <w:lastRenderedPageBreak/>
        <w:t xml:space="preserve">PART G: </w:t>
      </w:r>
      <w:r w:rsidRPr="00C407E8">
        <w:t>EMERGENCY COMMUNICATIONS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521A1B" w:rsidRDefault="00521A1B" w:rsidP="00025D84">
      <w:pPr>
        <w:pStyle w:val="BodyText"/>
        <w:jc w:val="left"/>
      </w:pPr>
      <w:r>
        <w:t>In the event of an emergency occurring at the event, it is critical that emergency services personnel and those with the responsibility for managing the situation can communicate with each other as well as:</w:t>
      </w:r>
    </w:p>
    <w:p w:rsidR="00521A1B" w:rsidRDefault="00521A1B" w:rsidP="00381D15">
      <w:pPr>
        <w:pStyle w:val="BodyText"/>
        <w:numPr>
          <w:ilvl w:val="0"/>
          <w:numId w:val="23"/>
        </w:numPr>
        <w:spacing w:after="40"/>
        <w:ind w:left="714" w:hanging="357"/>
      </w:pPr>
      <w:r>
        <w:t>Event security</w:t>
      </w:r>
    </w:p>
    <w:p w:rsidR="00521A1B" w:rsidRDefault="00521A1B" w:rsidP="00381D15">
      <w:pPr>
        <w:pStyle w:val="BodyText"/>
        <w:numPr>
          <w:ilvl w:val="0"/>
          <w:numId w:val="23"/>
        </w:numPr>
        <w:spacing w:after="40"/>
        <w:ind w:left="714" w:hanging="357"/>
      </w:pPr>
      <w:r>
        <w:t xml:space="preserve">Representatives outside the venue (at command centres, dispatch </w:t>
      </w:r>
      <w:proofErr w:type="spellStart"/>
      <w:r>
        <w:t>etc</w:t>
      </w:r>
      <w:proofErr w:type="spellEnd"/>
      <w:r>
        <w:t>)</w:t>
      </w:r>
    </w:p>
    <w:p w:rsidR="00521A1B" w:rsidRDefault="00612D50" w:rsidP="00381D15">
      <w:pPr>
        <w:pStyle w:val="BodyText"/>
        <w:numPr>
          <w:ilvl w:val="0"/>
          <w:numId w:val="23"/>
        </w:numPr>
        <w:spacing w:after="40"/>
        <w:ind w:left="714" w:hanging="357"/>
      </w:pPr>
      <w:r>
        <w:t>Senior event staff on site</w:t>
      </w:r>
    </w:p>
    <w:p w:rsidR="00521A1B" w:rsidRDefault="00521A1B" w:rsidP="00AC34B7">
      <w:pPr>
        <w:pStyle w:val="BodyText"/>
        <w:spacing w:after="40"/>
        <w:ind w:left="357"/>
      </w:pPr>
    </w:p>
    <w:p w:rsidR="00521A1B" w:rsidRDefault="00521A1B" w:rsidP="00DB6EC0">
      <w:pPr>
        <w:pStyle w:val="BodyText"/>
      </w:pPr>
      <w:r>
        <w:t xml:space="preserve">If you expect significant crowd numbers consider establishing an </w:t>
      </w:r>
      <w:proofErr w:type="spellStart"/>
      <w:r>
        <w:t>on site</w:t>
      </w:r>
      <w:proofErr w:type="spellEnd"/>
      <w:r>
        <w:t xml:space="preserve"> emergency coordination centre where representatives from emergency services, first aid, security and the event can centralise activity, monitor communications and issues as they arise. The centre’s location should be decided in consultation with emergency services representatives and must have backup power supply and use more than one system of communication.</w:t>
      </w:r>
    </w:p>
    <w:p w:rsidR="00521A1B" w:rsidRDefault="00521A1B" w:rsidP="00DB6EC0">
      <w:pPr>
        <w:pStyle w:val="BodyText"/>
      </w:pPr>
    </w:p>
    <w:p w:rsidR="00521A1B" w:rsidRDefault="00BB7264" w:rsidP="00C2139E">
      <w:pPr>
        <w:pStyle w:val="Heading1-4"/>
      </w:pPr>
      <w:bookmarkStart w:id="122" w:name="_Toc281466911"/>
      <w:bookmarkStart w:id="123" w:name="_Toc282067797"/>
      <w:r>
        <w:rPr>
          <w:noProof/>
          <w:lang w:val="en-AU" w:eastAsia="en-AU"/>
        </w:rPr>
        <w:drawing>
          <wp:inline distT="0" distB="0" distL="0" distR="0">
            <wp:extent cx="5010150" cy="21621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010150" cy="2162175"/>
                    </a:xfrm>
                    <a:prstGeom prst="rect">
                      <a:avLst/>
                    </a:prstGeom>
                    <a:noFill/>
                    <a:ln w="9525">
                      <a:noFill/>
                      <a:miter lim="800000"/>
                      <a:headEnd/>
                      <a:tailEnd/>
                    </a:ln>
                  </pic:spPr>
                </pic:pic>
              </a:graphicData>
            </a:graphic>
          </wp:inline>
        </w:drawing>
      </w:r>
      <w:r w:rsidR="00521A1B">
        <w:br w:type="page"/>
      </w:r>
      <w:bookmarkStart w:id="124" w:name="_Toc280273809"/>
      <w:bookmarkStart w:id="125" w:name="_Toc280345867"/>
      <w:bookmarkStart w:id="126" w:name="_Toc280347626"/>
      <w:bookmarkStart w:id="127" w:name="_Toc280347820"/>
      <w:bookmarkStart w:id="128" w:name="_Toc280348075"/>
      <w:bookmarkStart w:id="129" w:name="_Toc280353690"/>
      <w:bookmarkStart w:id="130" w:name="_Toc280353745"/>
      <w:bookmarkStart w:id="131" w:name="_Toc280354271"/>
      <w:bookmarkStart w:id="132" w:name="_Toc280354411"/>
      <w:bookmarkStart w:id="133" w:name="_Toc280354519"/>
      <w:bookmarkStart w:id="134" w:name="_Toc280354597"/>
      <w:bookmarkStart w:id="135" w:name="_Toc280354665"/>
      <w:bookmarkStart w:id="136" w:name="_Toc280366808"/>
      <w:bookmarkStart w:id="137" w:name="_Toc281466912"/>
      <w:bookmarkStart w:id="138" w:name="_Toc282067798"/>
      <w:r w:rsidR="00521A1B">
        <w:lastRenderedPageBreak/>
        <w:t>PART H: INFECTION CONTROL</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521A1B" w:rsidRDefault="00521A1B" w:rsidP="00DB6EC0">
      <w:pPr>
        <w:pStyle w:val="BodyText"/>
      </w:pPr>
      <w:r>
        <w:t xml:space="preserve">It is your responsibility to ensure that any person attending or participating in the event is not at risk when exposed to, or handling, potentially infectious substances such as bodily fluids, blood-borne fluids, medical waste and used syringes.  </w:t>
      </w:r>
    </w:p>
    <w:p w:rsidR="00521A1B" w:rsidRDefault="00521A1B" w:rsidP="00DB6EC0">
      <w:pPr>
        <w:pStyle w:val="BodyText"/>
      </w:pPr>
      <w:r>
        <w:t>Become familiar with the standard procedures of handling infectious materials and substances and ensure that first aid providers, security, sports medicine practitioners and cleaners are also familiar with the procedures and have access to the necessary equipment. Spill kits, gloves and syringe boxes should be available. If illness is associated with the event the Communicable Diseases Unit of the Department of Human Services may be called in to investigate.</w:t>
      </w:r>
    </w:p>
    <w:p w:rsidR="00521A1B" w:rsidRDefault="00521A1B" w:rsidP="00DB6EC0">
      <w:pPr>
        <w:pStyle w:val="BodyText"/>
      </w:pPr>
      <w:r>
        <w:t>For the duration of the event, monitoring should occur to ensure infection control plans are in place. This could include:</w:t>
      </w:r>
    </w:p>
    <w:p w:rsidR="00521A1B" w:rsidRDefault="00521A1B" w:rsidP="00381D15">
      <w:pPr>
        <w:pStyle w:val="BodyText"/>
        <w:numPr>
          <w:ilvl w:val="0"/>
          <w:numId w:val="23"/>
        </w:numPr>
        <w:spacing w:after="40"/>
        <w:ind w:left="714" w:hanging="357"/>
      </w:pPr>
      <w:r>
        <w:t>Cleaning of toilet and shower facilities</w:t>
      </w:r>
    </w:p>
    <w:p w:rsidR="00521A1B" w:rsidRDefault="00521A1B" w:rsidP="00381D15">
      <w:pPr>
        <w:pStyle w:val="BodyText"/>
        <w:numPr>
          <w:ilvl w:val="0"/>
          <w:numId w:val="23"/>
        </w:numPr>
        <w:spacing w:after="40"/>
        <w:ind w:left="714" w:hanging="357"/>
      </w:pPr>
      <w:r>
        <w:t>Monitoring waste disposal</w:t>
      </w:r>
    </w:p>
    <w:p w:rsidR="00521A1B" w:rsidRDefault="00521A1B" w:rsidP="00381D15">
      <w:pPr>
        <w:pStyle w:val="BodyText"/>
        <w:numPr>
          <w:ilvl w:val="0"/>
          <w:numId w:val="23"/>
        </w:numPr>
        <w:spacing w:after="40"/>
        <w:ind w:left="714" w:hanging="357"/>
      </w:pPr>
      <w:r>
        <w:t>Surveillance of food handling practices</w:t>
      </w:r>
    </w:p>
    <w:p w:rsidR="00521A1B" w:rsidRDefault="00521A1B" w:rsidP="00381D15">
      <w:pPr>
        <w:pStyle w:val="BodyText"/>
        <w:numPr>
          <w:ilvl w:val="0"/>
          <w:numId w:val="23"/>
        </w:numPr>
        <w:spacing w:after="40"/>
        <w:ind w:left="714" w:hanging="357"/>
      </w:pPr>
      <w:r>
        <w:t>Surveying the grounds for needles</w:t>
      </w:r>
    </w:p>
    <w:p w:rsidR="00521A1B" w:rsidRDefault="00521A1B" w:rsidP="003D307C">
      <w:pPr>
        <w:pStyle w:val="BodyText"/>
        <w:numPr>
          <w:ilvl w:val="0"/>
          <w:numId w:val="23"/>
        </w:numPr>
        <w:ind w:left="714" w:hanging="357"/>
      </w:pPr>
      <w:r>
        <w:t>Surveying the site for sewerage leaks</w:t>
      </w:r>
    </w:p>
    <w:p w:rsidR="00612D50" w:rsidRDefault="00612D50" w:rsidP="00025D84">
      <w:pPr>
        <w:pStyle w:val="BodyText"/>
        <w:jc w:val="left"/>
      </w:pPr>
      <w:r>
        <w:t>For more information or assistance speak to our Environmental Health Unit on (03) 5272</w:t>
      </w:r>
      <w:r w:rsidR="00DD61CD">
        <w:t xml:space="preserve"> </w:t>
      </w:r>
      <w:r>
        <w:t>4411.</w:t>
      </w:r>
    </w:p>
    <w:p w:rsidR="00612D50" w:rsidRDefault="00612D50" w:rsidP="00025D84">
      <w:pPr>
        <w:pStyle w:val="BodyText"/>
        <w:jc w:val="left"/>
      </w:pPr>
      <w:r>
        <w:t>The Department of Human Services also provide general information.</w:t>
      </w:r>
    </w:p>
    <w:p w:rsidR="00521A1B" w:rsidRDefault="00521A1B" w:rsidP="00025D84">
      <w:pPr>
        <w:pStyle w:val="BodyText"/>
        <w:spacing w:after="0"/>
        <w:jc w:val="left"/>
        <w:rPr>
          <w:b/>
          <w:bCs/>
        </w:rPr>
      </w:pPr>
      <w:r>
        <w:rPr>
          <w:b/>
          <w:bCs/>
        </w:rPr>
        <w:t>Department of Human Services</w:t>
      </w:r>
    </w:p>
    <w:p w:rsidR="00521A1B" w:rsidRDefault="003A2537" w:rsidP="00025D84">
      <w:pPr>
        <w:pStyle w:val="BodyText"/>
        <w:spacing w:after="0"/>
        <w:jc w:val="left"/>
      </w:pPr>
      <w:r>
        <w:t>50 Lonsdale Street</w:t>
      </w:r>
    </w:p>
    <w:p w:rsidR="00521A1B" w:rsidRDefault="00A14DD0" w:rsidP="00025D84">
      <w:pPr>
        <w:pStyle w:val="BodyText"/>
        <w:spacing w:after="0"/>
        <w:jc w:val="left"/>
      </w:pPr>
      <w:r>
        <w:t>Melbourne Victoria</w:t>
      </w:r>
      <w:r w:rsidR="00521A1B">
        <w:t xml:space="preserve"> 3000</w:t>
      </w:r>
    </w:p>
    <w:p w:rsidR="00521A1B" w:rsidRDefault="00521A1B" w:rsidP="00025D84">
      <w:pPr>
        <w:pStyle w:val="BodyText"/>
        <w:spacing w:after="0"/>
        <w:jc w:val="left"/>
      </w:pPr>
      <w:r>
        <w:t xml:space="preserve">T: 1300 650 172 </w:t>
      </w:r>
    </w:p>
    <w:p w:rsidR="00521A1B" w:rsidRDefault="00521A1B" w:rsidP="00025D84">
      <w:pPr>
        <w:pStyle w:val="BodyText"/>
        <w:spacing w:after="0"/>
        <w:jc w:val="left"/>
      </w:pPr>
      <w:r>
        <w:t>T: (03) 9096 0000</w:t>
      </w:r>
    </w:p>
    <w:p w:rsidR="00521A1B" w:rsidRDefault="00521A1B" w:rsidP="00025D84">
      <w:pPr>
        <w:pStyle w:val="BodyText"/>
        <w:spacing w:after="0"/>
        <w:jc w:val="left"/>
        <w:rPr>
          <w:rStyle w:val="Hyperlink"/>
        </w:rPr>
      </w:pPr>
      <w:r>
        <w:t xml:space="preserve">W: </w:t>
      </w:r>
      <w:hyperlink r:id="rId13" w:history="1">
        <w:r>
          <w:rPr>
            <w:rStyle w:val="Hyperlink"/>
          </w:rPr>
          <w:t>www.dhs.vic.gov.au</w:t>
        </w:r>
      </w:hyperlink>
    </w:p>
    <w:p w:rsidR="00521A1B" w:rsidRPr="00361C5B" w:rsidRDefault="00521A1B" w:rsidP="002E58B0">
      <w:pPr>
        <w:pStyle w:val="Heading1-4"/>
        <w:rPr>
          <w:sz w:val="38"/>
          <w:szCs w:val="38"/>
        </w:rPr>
      </w:pPr>
      <w:r>
        <w:br w:type="page"/>
      </w:r>
      <w:bookmarkStart w:id="139" w:name="_Toc280273810"/>
      <w:bookmarkStart w:id="140" w:name="_Toc280345868"/>
      <w:bookmarkStart w:id="141" w:name="_Toc280347627"/>
      <w:bookmarkStart w:id="142" w:name="_Toc280347821"/>
      <w:bookmarkStart w:id="143" w:name="_Toc280348076"/>
      <w:bookmarkStart w:id="144" w:name="_Toc280353691"/>
      <w:bookmarkStart w:id="145" w:name="_Toc280353746"/>
      <w:bookmarkStart w:id="146" w:name="_Toc280354272"/>
      <w:bookmarkStart w:id="147" w:name="_Toc280354412"/>
      <w:bookmarkStart w:id="148" w:name="_Toc280354520"/>
      <w:bookmarkStart w:id="149" w:name="_Toc280354598"/>
      <w:bookmarkStart w:id="150" w:name="_Toc280354666"/>
      <w:bookmarkStart w:id="151" w:name="_Toc280366809"/>
      <w:bookmarkStart w:id="152" w:name="_Toc281466913"/>
      <w:bookmarkStart w:id="153" w:name="_Toc282067799"/>
      <w:r w:rsidR="00361C5B" w:rsidRPr="00361C5B">
        <w:rPr>
          <w:sz w:val="38"/>
          <w:szCs w:val="38"/>
        </w:rPr>
        <w:lastRenderedPageBreak/>
        <w:t>PART I: SECURITY and</w:t>
      </w:r>
      <w:r w:rsidRPr="00361C5B">
        <w:rPr>
          <w:sz w:val="38"/>
          <w:szCs w:val="38"/>
        </w:rPr>
        <w:t xml:space="preserve"> CROWD</w:t>
      </w:r>
      <w:r w:rsidR="00E44A32" w:rsidRPr="00361C5B">
        <w:rPr>
          <w:sz w:val="38"/>
          <w:szCs w:val="38"/>
        </w:rPr>
        <w:t xml:space="preserve"> </w:t>
      </w:r>
      <w:r w:rsidRPr="00361C5B">
        <w:rPr>
          <w:sz w:val="38"/>
          <w:szCs w:val="38"/>
        </w:rPr>
        <w:t xml:space="preserve">CONTROL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521A1B" w:rsidRDefault="00521A1B" w:rsidP="00DB6EC0">
      <w:pPr>
        <w:pStyle w:val="BodyText"/>
      </w:pPr>
      <w:r>
        <w:t>With such a strong emphasis on risk management and public safety at events, appropriate security is paramount. Different types (and scale) of events require different levels of security and this shoul</w:t>
      </w:r>
      <w:r w:rsidR="00317081">
        <w:t>d be determined as part of the risk a</w:t>
      </w:r>
      <w:r>
        <w:t>ssessment.</w:t>
      </w:r>
    </w:p>
    <w:p w:rsidR="000C67CC" w:rsidRDefault="00521A1B" w:rsidP="00DB6EC0">
      <w:pPr>
        <w:pStyle w:val="BodyText"/>
      </w:pPr>
      <w:r>
        <w:t xml:space="preserve">You may need to engage a security company to manage the crowd. The number of security staff you need will depend on the number of patrons. The </w:t>
      </w:r>
      <w:r w:rsidR="000C67CC">
        <w:t xml:space="preserve">more stringent </w:t>
      </w:r>
      <w:r>
        <w:t>rule is two security guards for the first 100 patrons and then o</w:t>
      </w:r>
      <w:r w:rsidR="00E44A32">
        <w:t>ne guard for every 100</w:t>
      </w:r>
      <w:r w:rsidR="000C67CC">
        <w:t xml:space="preserve"> patrons, however there may </w:t>
      </w:r>
      <w:r w:rsidR="00E44A32">
        <w:t xml:space="preserve"> be</w:t>
      </w:r>
      <w:r w:rsidR="000C67CC">
        <w:t xml:space="preserve"> higher or lower ratios stipulated by </w:t>
      </w:r>
      <w:r w:rsidR="00E44A32">
        <w:t xml:space="preserve"> Liquor Licensing Victoria</w:t>
      </w:r>
      <w:r w:rsidR="000C67CC">
        <w:t xml:space="preserve"> or Victoria Police</w:t>
      </w:r>
      <w:r w:rsidR="00E44A32">
        <w:t xml:space="preserve">.  </w:t>
      </w:r>
    </w:p>
    <w:p w:rsidR="00E44A32" w:rsidRDefault="00E44A32" w:rsidP="00DB6EC0">
      <w:pPr>
        <w:pStyle w:val="BodyText"/>
      </w:pPr>
      <w:r>
        <w:t xml:space="preserve">Your risk assessment will also inform you as to what the risk levels are at certain times and in certain areas and what ‘type’ of guard you may need to reduce the risk, i.e. </w:t>
      </w:r>
      <w:r w:rsidR="008C2C3F">
        <w:t>licensed</w:t>
      </w:r>
      <w:r w:rsidR="00317081">
        <w:t xml:space="preserve"> crowd controller with </w:t>
      </w:r>
      <w:r>
        <w:t>Responsible Service of Alcohol (RSA) qualifications.</w:t>
      </w:r>
    </w:p>
    <w:p w:rsidR="00521A1B" w:rsidRDefault="00521A1B" w:rsidP="00DB6EC0">
      <w:pPr>
        <w:pStyle w:val="Heading3"/>
        <w:spacing w:before="0" w:after="120" w:line="240" w:lineRule="exact"/>
        <w:jc w:val="both"/>
      </w:pPr>
      <w:bookmarkStart w:id="154" w:name="_Toc280347628"/>
      <w:bookmarkStart w:id="155" w:name="_Toc280347822"/>
      <w:bookmarkStart w:id="156" w:name="_Toc280348077"/>
      <w:r>
        <w:t>Consult with the security company to define the role of security staff, how many are needed for how many hours and their general positions within the site.</w:t>
      </w:r>
      <w:bookmarkEnd w:id="154"/>
      <w:bookmarkEnd w:id="155"/>
      <w:bookmarkEnd w:id="156"/>
      <w:r>
        <w:t xml:space="preserve"> </w:t>
      </w:r>
    </w:p>
    <w:p w:rsidR="00521A1B" w:rsidRDefault="00521A1B" w:rsidP="00DB6EC0">
      <w:pPr>
        <w:pStyle w:val="BodyText"/>
      </w:pPr>
      <w:r>
        <w:t>The number of security staff, their role and position on site might be determined for you by the Police and/or the Building Surveyor, depending on the nature of the event.</w:t>
      </w:r>
    </w:p>
    <w:p w:rsidR="00521A1B" w:rsidRDefault="00521A1B" w:rsidP="00DB6EC0">
      <w:pPr>
        <w:pStyle w:val="BodyText"/>
      </w:pPr>
      <w:r>
        <w:t>Once you have worked out whether Police, private uniformed security, or peer security is required for the event, it is time to develop a security procedure. The attitude of security personnel should be friendly and professional at all times, with the main responsibilities being crowd control, cash and equipment protection.</w:t>
      </w:r>
      <w:r w:rsidR="00E44A32">
        <w:t xml:space="preserve">  </w:t>
      </w:r>
    </w:p>
    <w:p w:rsidR="00317081" w:rsidRDefault="00521A1B" w:rsidP="00EA6BFB">
      <w:pPr>
        <w:pStyle w:val="BodyText"/>
        <w:jc w:val="left"/>
      </w:pPr>
      <w:r>
        <w:t>Other roles and responsibilities of security personnel include:</w:t>
      </w:r>
    </w:p>
    <w:p w:rsidR="00521A1B" w:rsidRPr="00381D15" w:rsidRDefault="00521A1B" w:rsidP="00381D15">
      <w:pPr>
        <w:pStyle w:val="BodyText"/>
        <w:numPr>
          <w:ilvl w:val="0"/>
          <w:numId w:val="23"/>
        </w:numPr>
        <w:spacing w:after="40"/>
        <w:ind w:left="714" w:hanging="357"/>
      </w:pPr>
      <w:r>
        <w:t>Control of access to stage or performance area</w:t>
      </w:r>
    </w:p>
    <w:p w:rsidR="00521A1B" w:rsidRPr="00381D15" w:rsidRDefault="00521A1B" w:rsidP="00381D15">
      <w:pPr>
        <w:pStyle w:val="BodyText"/>
        <w:numPr>
          <w:ilvl w:val="0"/>
          <w:numId w:val="23"/>
        </w:numPr>
        <w:spacing w:after="40"/>
        <w:ind w:left="714" w:hanging="357"/>
      </w:pPr>
      <w:r>
        <w:t>Control at entrances and exits</w:t>
      </w:r>
    </w:p>
    <w:p w:rsidR="00521A1B" w:rsidRDefault="00521A1B" w:rsidP="00381D15">
      <w:pPr>
        <w:pStyle w:val="BodyText"/>
        <w:numPr>
          <w:ilvl w:val="0"/>
          <w:numId w:val="23"/>
        </w:numPr>
        <w:spacing w:after="40"/>
        <w:ind w:left="714" w:hanging="357"/>
      </w:pPr>
      <w:r>
        <w:t>Control of vehicle traffic and marshalling</w:t>
      </w:r>
    </w:p>
    <w:p w:rsidR="00521A1B" w:rsidRPr="00381D15" w:rsidRDefault="00521A1B" w:rsidP="00381D15">
      <w:pPr>
        <w:pStyle w:val="BodyText"/>
        <w:numPr>
          <w:ilvl w:val="0"/>
          <w:numId w:val="23"/>
        </w:numPr>
        <w:spacing w:after="40"/>
        <w:ind w:left="714" w:hanging="357"/>
      </w:pPr>
      <w:r>
        <w:t>Searches for alcohol, drugs and weapons</w:t>
      </w:r>
    </w:p>
    <w:p w:rsidR="00521A1B" w:rsidRDefault="00317081" w:rsidP="00381D15">
      <w:pPr>
        <w:pStyle w:val="BodyText"/>
        <w:numPr>
          <w:ilvl w:val="0"/>
          <w:numId w:val="23"/>
        </w:numPr>
        <w:spacing w:after="40"/>
        <w:ind w:left="714" w:hanging="357"/>
      </w:pPr>
      <w:r>
        <w:t>Assist emergency services</w:t>
      </w:r>
      <w:r w:rsidR="00521A1B">
        <w:t xml:space="preserve"> in evacuation procedure</w:t>
      </w:r>
    </w:p>
    <w:p w:rsidR="00521A1B" w:rsidRPr="00381D15" w:rsidRDefault="00521A1B" w:rsidP="00381D15">
      <w:pPr>
        <w:pStyle w:val="BodyText"/>
        <w:spacing w:after="40"/>
        <w:ind w:left="357"/>
      </w:pPr>
    </w:p>
    <w:p w:rsidR="00521A1B" w:rsidRDefault="00521A1B" w:rsidP="00EA6BFB">
      <w:pPr>
        <w:pStyle w:val="Heading3"/>
        <w:spacing w:before="60"/>
      </w:pPr>
      <w:bookmarkStart w:id="157" w:name="_Toc280347630"/>
      <w:bookmarkStart w:id="158" w:name="_Toc280347824"/>
      <w:bookmarkStart w:id="159" w:name="_Toc280348079"/>
      <w:r>
        <w:t>The importance of a pre-event security briefing</w:t>
      </w:r>
      <w:bookmarkEnd w:id="157"/>
      <w:bookmarkEnd w:id="158"/>
      <w:bookmarkEnd w:id="159"/>
    </w:p>
    <w:p w:rsidR="00521A1B" w:rsidRDefault="00521A1B" w:rsidP="00025D84">
      <w:pPr>
        <w:pStyle w:val="BodyText"/>
      </w:pPr>
      <w:r>
        <w:t>To enable security personnel to do their job effectively, it is vital that they are appropriately briefed prior to the event with:</w:t>
      </w:r>
    </w:p>
    <w:p w:rsidR="00521A1B" w:rsidRDefault="00521A1B" w:rsidP="00381D15">
      <w:pPr>
        <w:pStyle w:val="BodyText"/>
        <w:numPr>
          <w:ilvl w:val="0"/>
          <w:numId w:val="23"/>
        </w:numPr>
        <w:spacing w:after="40"/>
        <w:ind w:left="714" w:hanging="357"/>
      </w:pPr>
      <w:r>
        <w:t>Details of the site/venue layout, including entrances, exits, first aid posts and any potential hazards</w:t>
      </w:r>
    </w:p>
    <w:p w:rsidR="00521A1B" w:rsidRDefault="00521A1B" w:rsidP="00381D15">
      <w:pPr>
        <w:pStyle w:val="BodyText"/>
        <w:numPr>
          <w:ilvl w:val="0"/>
          <w:numId w:val="23"/>
        </w:numPr>
        <w:spacing w:after="40"/>
        <w:ind w:left="714" w:hanging="357"/>
      </w:pPr>
      <w:r>
        <w:t>Clear direction on the management of unacceptable behaviour</w:t>
      </w:r>
    </w:p>
    <w:p w:rsidR="00521A1B" w:rsidRDefault="00521A1B" w:rsidP="00381D15">
      <w:pPr>
        <w:pStyle w:val="BodyText"/>
        <w:numPr>
          <w:ilvl w:val="0"/>
          <w:numId w:val="23"/>
        </w:numPr>
        <w:spacing w:after="40"/>
        <w:ind w:left="714" w:hanging="357"/>
      </w:pPr>
      <w:r>
        <w:t>Details of emergency evacuation plans, such as raising alarms, protocols for requesting assistance and evacuation procedures</w:t>
      </w:r>
    </w:p>
    <w:p w:rsidR="00521A1B" w:rsidRDefault="00521A1B" w:rsidP="00381D15">
      <w:pPr>
        <w:pStyle w:val="BodyText"/>
        <w:numPr>
          <w:ilvl w:val="0"/>
          <w:numId w:val="23"/>
        </w:numPr>
        <w:spacing w:after="40"/>
        <w:ind w:left="714" w:hanging="357"/>
      </w:pPr>
      <w:r>
        <w:t>Names of key event personnel, emergency service representatives, City</w:t>
      </w:r>
      <w:r w:rsidR="00361C5B">
        <w:t xml:space="preserve"> of Greater Geelong staff, WorkS</w:t>
      </w:r>
      <w:r>
        <w:t xml:space="preserve">afe officers, </w:t>
      </w:r>
      <w:proofErr w:type="spellStart"/>
      <w:r>
        <w:t>etc</w:t>
      </w:r>
      <w:proofErr w:type="spellEnd"/>
      <w:r>
        <w:t xml:space="preserve"> who may require (and shou</w:t>
      </w:r>
      <w:r w:rsidR="00EA764B">
        <w:t>ld be given) access to the site</w:t>
      </w:r>
    </w:p>
    <w:p w:rsidR="00E44A32" w:rsidRDefault="00361C5B" w:rsidP="00381D15">
      <w:pPr>
        <w:pStyle w:val="BodyText"/>
        <w:numPr>
          <w:ilvl w:val="0"/>
          <w:numId w:val="23"/>
        </w:numPr>
        <w:spacing w:after="40"/>
        <w:ind w:left="714" w:hanging="357"/>
      </w:pPr>
      <w:r>
        <w:t>Ensure that</w:t>
      </w:r>
      <w:r w:rsidR="00E44A32">
        <w:t xml:space="preserve"> a person from the event checks each guard</w:t>
      </w:r>
      <w:r>
        <w:t>’s licenc</w:t>
      </w:r>
      <w:r w:rsidR="00E44A32">
        <w:t>e and qualifica</w:t>
      </w:r>
      <w:r w:rsidR="00EA764B">
        <w:t>tions before they commence duty</w:t>
      </w:r>
    </w:p>
    <w:p w:rsidR="00521A1B" w:rsidRDefault="00521A1B" w:rsidP="00381D15">
      <w:pPr>
        <w:pStyle w:val="BodyText"/>
        <w:spacing w:after="40"/>
        <w:ind w:left="357"/>
      </w:pPr>
    </w:p>
    <w:p w:rsidR="00521A1B" w:rsidRPr="00F65DAF" w:rsidRDefault="00521A1B" w:rsidP="00025D84">
      <w:pPr>
        <w:pStyle w:val="BodyText"/>
        <w:rPr>
          <w:b/>
          <w:bCs/>
        </w:rPr>
      </w:pPr>
      <w:r w:rsidRPr="00F65DAF">
        <w:rPr>
          <w:b/>
          <w:bCs/>
        </w:rPr>
        <w:t>Above all else, security personnel must be able to communicate with first aiders/emergency services and with each other.</w:t>
      </w:r>
    </w:p>
    <w:p w:rsidR="00521A1B" w:rsidRDefault="00521A1B" w:rsidP="00025D84">
      <w:pPr>
        <w:pStyle w:val="BodyText"/>
        <w:tabs>
          <w:tab w:val="left" w:pos="993"/>
        </w:tabs>
      </w:pPr>
      <w:r>
        <w:t>Each company that provides a security or crowd control at the event must be licensed under the</w:t>
      </w:r>
      <w:r w:rsidR="00EA6BFB">
        <w:t xml:space="preserve"> </w:t>
      </w:r>
      <w:r>
        <w:t xml:space="preserve"> </w:t>
      </w:r>
      <w:r w:rsidRPr="00F65DAF">
        <w:rPr>
          <w:i/>
          <w:iCs/>
        </w:rPr>
        <w:t>Private Agents Act 1966.</w:t>
      </w:r>
      <w:r>
        <w:t xml:space="preserve"> The company you have contracted should attend briefing meetings with Police and other emergency services during the event planning stage.</w:t>
      </w:r>
    </w:p>
    <w:p w:rsidR="00521A1B" w:rsidRDefault="00521A1B" w:rsidP="002E58B0">
      <w:pPr>
        <w:pStyle w:val="Heading1-4"/>
      </w:pPr>
      <w:r>
        <w:br w:type="page"/>
      </w:r>
      <w:bookmarkStart w:id="160" w:name="_Toc280273811"/>
      <w:bookmarkStart w:id="161" w:name="_Toc280345869"/>
      <w:bookmarkStart w:id="162" w:name="_Toc280347631"/>
      <w:bookmarkStart w:id="163" w:name="_Toc280347825"/>
      <w:bookmarkStart w:id="164" w:name="_Toc280348080"/>
      <w:bookmarkStart w:id="165" w:name="_Toc280353692"/>
      <w:bookmarkStart w:id="166" w:name="_Toc280353747"/>
      <w:bookmarkStart w:id="167" w:name="_Toc280354273"/>
      <w:bookmarkStart w:id="168" w:name="_Toc280354413"/>
      <w:bookmarkStart w:id="169" w:name="_Toc280354521"/>
      <w:bookmarkStart w:id="170" w:name="_Toc280354599"/>
      <w:bookmarkStart w:id="171" w:name="_Toc280354667"/>
      <w:bookmarkStart w:id="172" w:name="_Toc280366810"/>
      <w:bookmarkStart w:id="173" w:name="_Toc281466914"/>
      <w:bookmarkStart w:id="174" w:name="_Toc282067800"/>
      <w:r>
        <w:lastRenderedPageBreak/>
        <w:t>PART J: WORKSAFE</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521A1B" w:rsidRDefault="00521A1B" w:rsidP="00DB6EC0">
      <w:pPr>
        <w:pStyle w:val="Heading3"/>
        <w:jc w:val="both"/>
      </w:pPr>
      <w:bookmarkStart w:id="175" w:name="_Toc280347632"/>
      <w:bookmarkStart w:id="176" w:name="_Toc280347826"/>
      <w:bookmarkStart w:id="177" w:name="_Toc280348081"/>
      <w:r>
        <w:t>REPORTING MAJOR INCIDENTS TO WORKSAFE</w:t>
      </w:r>
      <w:bookmarkEnd w:id="175"/>
      <w:bookmarkEnd w:id="176"/>
      <w:bookmarkEnd w:id="177"/>
    </w:p>
    <w:p w:rsidR="00521A1B" w:rsidRDefault="00521A1B" w:rsidP="00DB6EC0">
      <w:pPr>
        <w:pStyle w:val="BodyText"/>
        <w:tabs>
          <w:tab w:val="left" w:pos="993"/>
        </w:tabs>
      </w:pPr>
      <w:r>
        <w:t>You must respond to any incidents involving third parties at the event, such as injury to people or damage to property, in accordance with the requirements of your insurer. You also need to provide a completed copy of an incident report (report templates will be provided by the insurer) to the City’s Events Unit.</w:t>
      </w:r>
    </w:p>
    <w:p w:rsidR="00521A1B" w:rsidRDefault="00521A1B" w:rsidP="00DB6EC0">
      <w:pPr>
        <w:pStyle w:val="BodyText"/>
        <w:tabs>
          <w:tab w:val="left" w:pos="993"/>
        </w:tabs>
      </w:pPr>
      <w:r>
        <w:t xml:space="preserve">A log of all incidents should be included in the Emergency Management Plan.  </w:t>
      </w:r>
    </w:p>
    <w:p w:rsidR="00521A1B" w:rsidRDefault="00521A1B" w:rsidP="00DB6EC0">
      <w:pPr>
        <w:pStyle w:val="BodyText"/>
      </w:pPr>
      <w:r>
        <w:t xml:space="preserve">If a major incident occurs at any stage of an event then the incident must be reported to WorkSafe. This is a requirement of Part 5 Duties Relating to Incidents under the </w:t>
      </w:r>
      <w:r w:rsidRPr="00F65DAF">
        <w:rPr>
          <w:i/>
          <w:iCs/>
        </w:rPr>
        <w:t>Occupational Health and Safety Act 2004</w:t>
      </w:r>
      <w:r>
        <w:t xml:space="preserve">. </w:t>
      </w:r>
    </w:p>
    <w:p w:rsidR="00521A1B" w:rsidRDefault="00521A1B" w:rsidP="00DB6EC0">
      <w:pPr>
        <w:pStyle w:val="BodyText"/>
        <w:spacing w:after="40"/>
      </w:pPr>
      <w:r>
        <w:rPr>
          <w:b/>
          <w:bCs/>
        </w:rPr>
        <w:t>Duties relating to incidents</w:t>
      </w:r>
      <w:r>
        <w:t xml:space="preserve"> </w:t>
      </w:r>
    </w:p>
    <w:p w:rsidR="00521A1B" w:rsidRDefault="00521A1B" w:rsidP="00DB6EC0">
      <w:pPr>
        <w:pStyle w:val="BodyText"/>
        <w:spacing w:after="40"/>
      </w:pPr>
      <w:r>
        <w:t>It is the duty of the employer or self-employed person to notify the authority immediately after becoming aware that an incident has occurred at a workplace (an event site is defined as a workplace). A</w:t>
      </w:r>
      <w:r w:rsidR="00B15E55">
        <w:t xml:space="preserve"> WorkSafe Victoria Incident Notification F</w:t>
      </w:r>
      <w:r>
        <w:t>orm must be used.</w:t>
      </w:r>
    </w:p>
    <w:p w:rsidR="00521A1B" w:rsidRDefault="00521A1B" w:rsidP="00DB6EC0">
      <w:pPr>
        <w:pStyle w:val="BodyText"/>
        <w:spacing w:after="40"/>
      </w:pPr>
      <w:r>
        <w:t>To notify WorkSafe call 132 360</w:t>
      </w:r>
    </w:p>
    <w:p w:rsidR="00521A1B" w:rsidRDefault="00521A1B" w:rsidP="00DB6EC0">
      <w:pPr>
        <w:pStyle w:val="BodyText"/>
        <w:spacing w:after="40"/>
      </w:pPr>
      <w:r>
        <w:t>For written notification send the Incident Notification Form within 48 hours to:</w:t>
      </w:r>
    </w:p>
    <w:p w:rsidR="00521A1B" w:rsidRDefault="00521A1B" w:rsidP="00025D84">
      <w:pPr>
        <w:pStyle w:val="BodyText"/>
        <w:spacing w:after="40"/>
        <w:jc w:val="left"/>
      </w:pPr>
    </w:p>
    <w:p w:rsidR="00521A1B" w:rsidRPr="00206CA1" w:rsidRDefault="00521A1B" w:rsidP="00F95DFA">
      <w:pPr>
        <w:pStyle w:val="BodyText"/>
        <w:spacing w:after="0"/>
        <w:rPr>
          <w:b/>
          <w:bCs/>
        </w:rPr>
      </w:pPr>
      <w:r w:rsidRPr="00452DE1">
        <w:rPr>
          <w:b/>
          <w:bCs/>
        </w:rPr>
        <w:t>Events Services</w:t>
      </w:r>
    </w:p>
    <w:p w:rsidR="00521A1B" w:rsidRDefault="00521A1B" w:rsidP="00F95DFA">
      <w:pPr>
        <w:pStyle w:val="BodyText"/>
        <w:spacing w:after="0"/>
      </w:pPr>
      <w:r w:rsidRPr="00206CA1">
        <w:t xml:space="preserve">City of Greater Geelong </w:t>
      </w:r>
    </w:p>
    <w:p w:rsidR="00521A1B" w:rsidRPr="00206CA1" w:rsidRDefault="00521A1B" w:rsidP="00F95DFA">
      <w:pPr>
        <w:pStyle w:val="BodyText"/>
        <w:spacing w:after="0"/>
      </w:pPr>
      <w:r w:rsidRPr="00206CA1">
        <w:t>PO Box 104 Geelong V</w:t>
      </w:r>
      <w:r>
        <w:t>IC</w:t>
      </w:r>
      <w:r w:rsidRPr="00206CA1">
        <w:t xml:space="preserve"> 3220</w:t>
      </w:r>
      <w:r>
        <w:t xml:space="preserve"> </w:t>
      </w:r>
    </w:p>
    <w:p w:rsidR="00521A1B" w:rsidRPr="00206CA1" w:rsidRDefault="00521A1B" w:rsidP="00F95DFA">
      <w:pPr>
        <w:pStyle w:val="BodyText"/>
        <w:spacing w:after="0"/>
        <w:rPr>
          <w:lang w:val="de-DE"/>
        </w:rPr>
      </w:pPr>
      <w:r>
        <w:rPr>
          <w:lang w:val="de-DE"/>
        </w:rPr>
        <w:t>T: (03) 5272 4</w:t>
      </w:r>
      <w:r w:rsidR="00BB7264">
        <w:rPr>
          <w:lang w:val="de-DE"/>
        </w:rPr>
        <w:t>804</w:t>
      </w:r>
    </w:p>
    <w:p w:rsidR="00521A1B" w:rsidRDefault="00521A1B" w:rsidP="00F95DFA">
      <w:pPr>
        <w:pStyle w:val="BodyText"/>
        <w:spacing w:after="0"/>
        <w:rPr>
          <w:lang w:val="de-DE"/>
        </w:rPr>
      </w:pPr>
      <w:r w:rsidRPr="00206CA1">
        <w:rPr>
          <w:lang w:val="de-DE"/>
        </w:rPr>
        <w:t xml:space="preserve">F: (03) </w:t>
      </w:r>
      <w:r>
        <w:rPr>
          <w:lang w:val="de-DE"/>
        </w:rPr>
        <w:t>5272 5034</w:t>
      </w:r>
    </w:p>
    <w:p w:rsidR="00521A1B" w:rsidRPr="007E7FD0" w:rsidRDefault="00521A1B" w:rsidP="00F95DFA">
      <w:pPr>
        <w:pStyle w:val="BodyText"/>
        <w:spacing w:before="60" w:after="0"/>
      </w:pPr>
      <w:r w:rsidRPr="007E7FD0">
        <w:t xml:space="preserve">E: </w:t>
      </w:r>
      <w:hyperlink r:id="rId14" w:history="1">
        <w:r w:rsidRPr="007E7FD0">
          <w:rPr>
            <w:rStyle w:val="Hyperlink"/>
          </w:rPr>
          <w:t>events@geelongcity.vic.gov.au</w:t>
        </w:r>
      </w:hyperlink>
    </w:p>
    <w:p w:rsidR="00521A1B" w:rsidRPr="007E7FD0" w:rsidRDefault="00521A1B" w:rsidP="00F95DFA">
      <w:pPr>
        <w:pStyle w:val="BodyText"/>
        <w:spacing w:after="0"/>
        <w:rPr>
          <w:b/>
          <w:bCs/>
        </w:rPr>
      </w:pPr>
    </w:p>
    <w:p w:rsidR="00521A1B" w:rsidRPr="00F95DFA" w:rsidRDefault="00B15E55" w:rsidP="00F95DFA">
      <w:pPr>
        <w:pStyle w:val="BodyText"/>
        <w:spacing w:after="0"/>
        <w:rPr>
          <w:b/>
          <w:bCs/>
        </w:rPr>
      </w:pPr>
      <w:r>
        <w:rPr>
          <w:b/>
          <w:bCs/>
        </w:rPr>
        <w:t>WorkS</w:t>
      </w:r>
      <w:r w:rsidR="00521A1B" w:rsidRPr="00F95DFA">
        <w:rPr>
          <w:b/>
          <w:bCs/>
        </w:rPr>
        <w:t xml:space="preserve">afe </w:t>
      </w:r>
    </w:p>
    <w:p w:rsidR="00521A1B" w:rsidRDefault="00521A1B" w:rsidP="00F95DFA">
      <w:pPr>
        <w:pStyle w:val="BodyText"/>
        <w:spacing w:after="0"/>
      </w:pPr>
      <w:r w:rsidRPr="00F95DFA">
        <w:t>222 Exhibition Street</w:t>
      </w:r>
      <w:r>
        <w:t>,</w:t>
      </w:r>
      <w:r w:rsidRPr="00F95DFA">
        <w:t xml:space="preserve"> Melbourne</w:t>
      </w:r>
      <w:r>
        <w:t xml:space="preserve"> V</w:t>
      </w:r>
      <w:r w:rsidR="00A14DD0">
        <w:t>ictoria</w:t>
      </w:r>
      <w:r w:rsidRPr="00F95DFA">
        <w:t xml:space="preserve"> 3000</w:t>
      </w:r>
    </w:p>
    <w:p w:rsidR="00521A1B" w:rsidRDefault="00521A1B" w:rsidP="00E51207">
      <w:pPr>
        <w:pStyle w:val="BodyText"/>
        <w:spacing w:after="0"/>
      </w:pPr>
      <w:r w:rsidRPr="00F95DFA">
        <w:t>PO Box 4306 Melbourne</w:t>
      </w:r>
      <w:r>
        <w:t xml:space="preserve"> VIC</w:t>
      </w:r>
      <w:r w:rsidRPr="00F95DFA">
        <w:t xml:space="preserve"> 3001</w:t>
      </w:r>
    </w:p>
    <w:p w:rsidR="00521A1B" w:rsidRPr="00F95DFA" w:rsidRDefault="00521A1B" w:rsidP="00F95DFA">
      <w:pPr>
        <w:pStyle w:val="BodyText"/>
        <w:spacing w:after="0"/>
      </w:pPr>
      <w:r>
        <w:t xml:space="preserve">T: </w:t>
      </w:r>
      <w:r w:rsidRPr="00F95DFA">
        <w:t>(03) 9641 1</w:t>
      </w:r>
      <w:r>
        <w:t>555</w:t>
      </w:r>
    </w:p>
    <w:p w:rsidR="00521A1B" w:rsidRDefault="00521A1B" w:rsidP="00025D84">
      <w:pPr>
        <w:pStyle w:val="BodyText"/>
        <w:spacing w:after="40"/>
        <w:jc w:val="left"/>
      </w:pPr>
      <w:r>
        <w:t xml:space="preserve">W: </w:t>
      </w:r>
      <w:hyperlink r:id="rId15" w:history="1">
        <w:r w:rsidRPr="00C121E0">
          <w:rPr>
            <w:rStyle w:val="Hyperlink"/>
          </w:rPr>
          <w:t>www.worksafe.vic.gov.au</w:t>
        </w:r>
      </w:hyperlink>
    </w:p>
    <w:p w:rsidR="00521A1B" w:rsidRDefault="00521A1B" w:rsidP="00025D84">
      <w:pPr>
        <w:pStyle w:val="BodyText"/>
        <w:spacing w:after="40"/>
        <w:jc w:val="left"/>
      </w:pPr>
    </w:p>
    <w:p w:rsidR="00521A1B" w:rsidRPr="00C42113" w:rsidRDefault="00B15E55" w:rsidP="00114753">
      <w:pPr>
        <w:pStyle w:val="BodyText"/>
        <w:spacing w:after="0"/>
        <w:jc w:val="left"/>
        <w:rPr>
          <w:spacing w:val="-2"/>
        </w:rPr>
      </w:pPr>
      <w:r>
        <w:rPr>
          <w:b/>
          <w:bCs/>
        </w:rPr>
        <w:t>Work</w:t>
      </w:r>
      <w:r w:rsidR="00521A1B" w:rsidRPr="00C42113">
        <w:rPr>
          <w:b/>
          <w:bCs/>
        </w:rPr>
        <w:t>Safe Victoria – Geelong Office</w:t>
      </w:r>
    </w:p>
    <w:p w:rsidR="00521A1B" w:rsidRPr="00C42113" w:rsidRDefault="00521A1B" w:rsidP="00114753">
      <w:pPr>
        <w:pStyle w:val="BodyText"/>
        <w:spacing w:after="0"/>
        <w:jc w:val="left"/>
      </w:pPr>
      <w:r w:rsidRPr="00C42113">
        <w:t>Level 1, 1 Yarra Street</w:t>
      </w:r>
      <w:r>
        <w:t>,</w:t>
      </w:r>
      <w:r w:rsidRPr="00C42113">
        <w:t xml:space="preserve"> Geelong </w:t>
      </w:r>
      <w:r w:rsidR="00A14DD0">
        <w:t>Victoria</w:t>
      </w:r>
      <w:r w:rsidRPr="00C42113">
        <w:t xml:space="preserve"> 3220</w:t>
      </w:r>
    </w:p>
    <w:p w:rsidR="00521A1B" w:rsidRPr="00C42113" w:rsidRDefault="00521A1B" w:rsidP="00114753">
      <w:pPr>
        <w:pStyle w:val="BodyText"/>
        <w:spacing w:after="0"/>
        <w:jc w:val="left"/>
      </w:pPr>
      <w:r w:rsidRPr="00C42113">
        <w:t>T</w:t>
      </w:r>
      <w:r>
        <w:t>:</w:t>
      </w:r>
      <w:r w:rsidRPr="00C42113">
        <w:t xml:space="preserve"> (03) 5226 1200</w:t>
      </w:r>
    </w:p>
    <w:p w:rsidR="00521A1B" w:rsidRPr="00C42113" w:rsidRDefault="00521A1B" w:rsidP="00114753">
      <w:pPr>
        <w:pStyle w:val="BodyText"/>
        <w:spacing w:after="0"/>
        <w:jc w:val="left"/>
        <w:rPr>
          <w:rStyle w:val="Hyperlink"/>
        </w:rPr>
      </w:pPr>
      <w:r w:rsidRPr="00C42113">
        <w:rPr>
          <w:lang w:val="de-DE"/>
        </w:rPr>
        <w:t xml:space="preserve">E : </w:t>
      </w:r>
      <w:hyperlink r:id="rId16" w:history="1">
        <w:r w:rsidRPr="00C42113">
          <w:rPr>
            <w:rStyle w:val="Hyperlink"/>
          </w:rPr>
          <w:t>info@worksafe.vic.gov.au</w:t>
        </w:r>
      </w:hyperlink>
    </w:p>
    <w:p w:rsidR="00521A1B" w:rsidRPr="00C42113" w:rsidRDefault="00521A1B" w:rsidP="00114753">
      <w:pPr>
        <w:pStyle w:val="BodyText"/>
        <w:spacing w:after="0"/>
        <w:jc w:val="left"/>
        <w:rPr>
          <w:rStyle w:val="Hyperlink"/>
        </w:rPr>
      </w:pPr>
      <w:r w:rsidRPr="00C42113">
        <w:t xml:space="preserve">W: </w:t>
      </w:r>
      <w:hyperlink r:id="rId17" w:history="1">
        <w:r w:rsidRPr="00C42113">
          <w:rPr>
            <w:rStyle w:val="Hyperlink"/>
          </w:rPr>
          <w:t>www.worksafe.vic.gov.au</w:t>
        </w:r>
      </w:hyperlink>
    </w:p>
    <w:p w:rsidR="00521A1B" w:rsidRPr="00C42113" w:rsidRDefault="00521A1B" w:rsidP="00025D84">
      <w:pPr>
        <w:pStyle w:val="BodyText"/>
        <w:spacing w:after="40"/>
      </w:pPr>
    </w:p>
    <w:p w:rsidR="00521A1B" w:rsidRDefault="00521A1B" w:rsidP="00025D84">
      <w:pPr>
        <w:pStyle w:val="BodyText"/>
        <w:spacing w:after="40"/>
      </w:pPr>
      <w:r>
        <w:t xml:space="preserve">Incidents to which </w:t>
      </w:r>
      <w:r w:rsidR="00B15E55">
        <w:rPr>
          <w:i/>
          <w:iCs/>
        </w:rPr>
        <w:t xml:space="preserve">notification to WorkSafe </w:t>
      </w:r>
      <w:r>
        <w:t>applies:</w:t>
      </w:r>
    </w:p>
    <w:p w:rsidR="00521A1B" w:rsidRDefault="00521A1B" w:rsidP="008B4B9D">
      <w:pPr>
        <w:pStyle w:val="BodyText"/>
        <w:numPr>
          <w:ilvl w:val="0"/>
          <w:numId w:val="23"/>
        </w:numPr>
        <w:spacing w:after="40"/>
        <w:ind w:left="714" w:hanging="357"/>
      </w:pPr>
      <w:r>
        <w:t>The death of a person</w:t>
      </w:r>
    </w:p>
    <w:p w:rsidR="00521A1B" w:rsidRDefault="00521A1B" w:rsidP="008B4B9D">
      <w:pPr>
        <w:pStyle w:val="BodyText"/>
        <w:numPr>
          <w:ilvl w:val="0"/>
          <w:numId w:val="23"/>
        </w:numPr>
        <w:spacing w:after="40"/>
        <w:ind w:left="714" w:hanging="357"/>
      </w:pPr>
      <w:r>
        <w:t xml:space="preserve">A person requiring medical treatment within 48 hours of exposure to a substance </w:t>
      </w:r>
    </w:p>
    <w:p w:rsidR="00521A1B" w:rsidRDefault="00521A1B" w:rsidP="008B4B9D">
      <w:pPr>
        <w:pStyle w:val="BodyText"/>
        <w:numPr>
          <w:ilvl w:val="0"/>
          <w:numId w:val="23"/>
        </w:numPr>
        <w:spacing w:after="40"/>
        <w:ind w:left="714" w:hanging="357"/>
      </w:pPr>
      <w:r>
        <w:t>A person requiring immediate treatment as a hospital in-patient</w:t>
      </w:r>
    </w:p>
    <w:p w:rsidR="00521A1B" w:rsidRDefault="00521A1B" w:rsidP="008B4B9D">
      <w:pPr>
        <w:pStyle w:val="BodyText"/>
        <w:numPr>
          <w:ilvl w:val="0"/>
          <w:numId w:val="23"/>
        </w:numPr>
        <w:spacing w:after="40"/>
        <w:ind w:left="714" w:hanging="357"/>
      </w:pPr>
      <w:r>
        <w:t>A person requiring immediate treatment for:</w:t>
      </w:r>
    </w:p>
    <w:p w:rsidR="00521A1B" w:rsidRDefault="00521A1B" w:rsidP="00E51207">
      <w:pPr>
        <w:pStyle w:val="BodyText"/>
        <w:numPr>
          <w:ilvl w:val="1"/>
          <w:numId w:val="45"/>
        </w:numPr>
        <w:spacing w:after="40"/>
      </w:pPr>
      <w:r>
        <w:t>The amputation of any part of his or her body</w:t>
      </w:r>
    </w:p>
    <w:p w:rsidR="00521A1B" w:rsidRDefault="00521A1B" w:rsidP="00E51207">
      <w:pPr>
        <w:pStyle w:val="BodyText"/>
        <w:numPr>
          <w:ilvl w:val="1"/>
          <w:numId w:val="45"/>
        </w:numPr>
        <w:spacing w:after="40"/>
      </w:pPr>
      <w:r>
        <w:t>A serious head injury</w:t>
      </w:r>
    </w:p>
    <w:p w:rsidR="00521A1B" w:rsidRDefault="00521A1B" w:rsidP="00E51207">
      <w:pPr>
        <w:pStyle w:val="BodyText"/>
        <w:numPr>
          <w:ilvl w:val="1"/>
          <w:numId w:val="45"/>
        </w:numPr>
        <w:spacing w:after="40"/>
      </w:pPr>
      <w:r>
        <w:t>A serious eye injury</w:t>
      </w:r>
    </w:p>
    <w:p w:rsidR="00521A1B" w:rsidRDefault="00521A1B" w:rsidP="00E51207">
      <w:pPr>
        <w:pStyle w:val="BodyText"/>
        <w:numPr>
          <w:ilvl w:val="1"/>
          <w:numId w:val="45"/>
        </w:numPr>
        <w:spacing w:after="40"/>
      </w:pPr>
      <w:r>
        <w:t>The separation of his or her skin from an underlying tissue (such as de-gloving or scalping)</w:t>
      </w:r>
    </w:p>
    <w:p w:rsidR="00521A1B" w:rsidRDefault="00521A1B" w:rsidP="00E51207">
      <w:pPr>
        <w:pStyle w:val="BodyText"/>
        <w:numPr>
          <w:ilvl w:val="1"/>
          <w:numId w:val="45"/>
        </w:numPr>
        <w:spacing w:after="40"/>
      </w:pPr>
      <w:r>
        <w:t>Electric shock</w:t>
      </w:r>
    </w:p>
    <w:p w:rsidR="00521A1B" w:rsidRDefault="00521A1B" w:rsidP="00E51207">
      <w:pPr>
        <w:pStyle w:val="BodyText"/>
        <w:numPr>
          <w:ilvl w:val="1"/>
          <w:numId w:val="45"/>
        </w:numPr>
        <w:spacing w:after="40"/>
      </w:pPr>
      <w:r>
        <w:t>Spinal injury</w:t>
      </w:r>
    </w:p>
    <w:p w:rsidR="00521A1B" w:rsidRDefault="00521A1B" w:rsidP="00E51207">
      <w:pPr>
        <w:pStyle w:val="BodyText"/>
        <w:numPr>
          <w:ilvl w:val="1"/>
          <w:numId w:val="45"/>
        </w:numPr>
        <w:spacing w:after="40"/>
      </w:pPr>
      <w:r>
        <w:t>The loss of a bodily function</w:t>
      </w:r>
    </w:p>
    <w:p w:rsidR="00521A1B" w:rsidRDefault="00521A1B" w:rsidP="00E51207">
      <w:pPr>
        <w:pStyle w:val="BodyText"/>
        <w:numPr>
          <w:ilvl w:val="1"/>
          <w:numId w:val="45"/>
        </w:numPr>
        <w:spacing w:after="40"/>
      </w:pPr>
      <w:r>
        <w:t>Serious lacerations</w:t>
      </w:r>
    </w:p>
    <w:p w:rsidR="00521A1B" w:rsidRDefault="00521A1B" w:rsidP="00E51207">
      <w:pPr>
        <w:pStyle w:val="BodyText"/>
        <w:numPr>
          <w:ilvl w:val="1"/>
          <w:numId w:val="45"/>
        </w:numPr>
        <w:spacing w:after="40"/>
      </w:pPr>
      <w:r>
        <w:t>Any other injury to a person or other consequence prescribed by the regulations</w:t>
      </w:r>
    </w:p>
    <w:p w:rsidR="00521A1B" w:rsidRDefault="006A0850" w:rsidP="0090736A">
      <w:pPr>
        <w:pStyle w:val="BodyText"/>
        <w:spacing w:after="0"/>
        <w:rPr>
          <w:b/>
          <w:bCs/>
        </w:rPr>
      </w:pPr>
      <w:r>
        <w:rPr>
          <w:b/>
          <w:bCs/>
        </w:rPr>
        <w:lastRenderedPageBreak/>
        <w:t>WorkS</w:t>
      </w:r>
      <w:r w:rsidR="00521A1B" w:rsidRPr="00F95DFA">
        <w:rPr>
          <w:b/>
          <w:bCs/>
        </w:rPr>
        <w:t xml:space="preserve">afe </w:t>
      </w:r>
      <w:r w:rsidR="00521A1B">
        <w:rPr>
          <w:b/>
          <w:bCs/>
        </w:rPr>
        <w:t>(continued)</w:t>
      </w:r>
    </w:p>
    <w:p w:rsidR="00521A1B" w:rsidRPr="00F95DFA" w:rsidRDefault="00521A1B" w:rsidP="0090736A">
      <w:pPr>
        <w:pStyle w:val="BodyText"/>
        <w:spacing w:after="0"/>
        <w:rPr>
          <w:b/>
          <w:bCs/>
        </w:rPr>
      </w:pPr>
    </w:p>
    <w:p w:rsidR="00521A1B" w:rsidRDefault="00521A1B" w:rsidP="00025D84">
      <w:pPr>
        <w:pStyle w:val="BodyText"/>
        <w:spacing w:after="40"/>
        <w:jc w:val="left"/>
      </w:pPr>
      <w:r w:rsidRPr="00F65DAF">
        <w:rPr>
          <w:i/>
          <w:iCs/>
        </w:rPr>
        <w:t>The Act</w:t>
      </w:r>
      <w:r>
        <w:t xml:space="preserve"> also applies to an incident that exposes a person in the immediate vicinity to an immediate risk to the person’s health or safety through </w:t>
      </w:r>
      <w:r w:rsidRPr="00F65DAF">
        <w:t xml:space="preserve">(summary of </w:t>
      </w:r>
      <w:r w:rsidRPr="00F65DAF">
        <w:rPr>
          <w:i/>
          <w:iCs/>
        </w:rPr>
        <w:t>the Act</w:t>
      </w:r>
      <w:r w:rsidRPr="00F65DAF">
        <w:t xml:space="preserve"> event-related only):</w:t>
      </w:r>
    </w:p>
    <w:p w:rsidR="00521A1B" w:rsidRDefault="00521A1B" w:rsidP="00025D84">
      <w:pPr>
        <w:pStyle w:val="BodyText"/>
        <w:spacing w:after="40"/>
        <w:jc w:val="left"/>
      </w:pPr>
    </w:p>
    <w:p w:rsidR="00521A1B" w:rsidRDefault="00521A1B" w:rsidP="008B4B9D">
      <w:pPr>
        <w:pStyle w:val="BodyText"/>
        <w:numPr>
          <w:ilvl w:val="0"/>
          <w:numId w:val="23"/>
        </w:numPr>
        <w:spacing w:after="40"/>
        <w:ind w:left="714" w:hanging="357"/>
      </w:pPr>
      <w:r>
        <w:t>The collapse, overturning, failure or malfunction of, or damage to any plant that the regulations prescribe must not be used unless the plant is licensed or registered</w:t>
      </w:r>
    </w:p>
    <w:p w:rsidR="00521A1B" w:rsidRDefault="00521A1B" w:rsidP="008B4B9D">
      <w:pPr>
        <w:pStyle w:val="BodyText"/>
        <w:numPr>
          <w:ilvl w:val="0"/>
          <w:numId w:val="23"/>
        </w:numPr>
        <w:spacing w:after="40"/>
        <w:ind w:left="714" w:hanging="357"/>
      </w:pPr>
      <w:r>
        <w:t>The collapse or partial collapse of all or part of a building or structure</w:t>
      </w:r>
    </w:p>
    <w:p w:rsidR="00521A1B" w:rsidRDefault="006A0850" w:rsidP="008B4B9D">
      <w:pPr>
        <w:pStyle w:val="BodyText"/>
        <w:numPr>
          <w:ilvl w:val="0"/>
          <w:numId w:val="23"/>
        </w:numPr>
        <w:spacing w:after="40"/>
        <w:ind w:left="714" w:hanging="357"/>
      </w:pPr>
      <w:r>
        <w:t xml:space="preserve">An </w:t>
      </w:r>
      <w:r w:rsidR="00521A1B">
        <w:t>explosion or fire</w:t>
      </w:r>
    </w:p>
    <w:p w:rsidR="00521A1B" w:rsidRDefault="00521A1B" w:rsidP="008B4B9D">
      <w:pPr>
        <w:pStyle w:val="BodyText"/>
        <w:numPr>
          <w:ilvl w:val="0"/>
          <w:numId w:val="23"/>
        </w:numPr>
        <w:spacing w:after="40"/>
        <w:ind w:left="714" w:hanging="357"/>
      </w:pPr>
      <w:r>
        <w:t xml:space="preserve">The escape, spillage or leakage or any substance including dangerous goods </w:t>
      </w:r>
    </w:p>
    <w:p w:rsidR="00521A1B" w:rsidRDefault="00521A1B" w:rsidP="008B4B9D">
      <w:pPr>
        <w:pStyle w:val="BodyText"/>
        <w:numPr>
          <w:ilvl w:val="0"/>
          <w:numId w:val="23"/>
        </w:numPr>
        <w:spacing w:after="40"/>
        <w:ind w:left="714" w:hanging="357"/>
      </w:pPr>
      <w:r>
        <w:t>The fall or release from a height of any plant, substance or object</w:t>
      </w:r>
    </w:p>
    <w:p w:rsidR="00521A1B" w:rsidRDefault="00521A1B" w:rsidP="00025D84">
      <w:pPr>
        <w:pStyle w:val="BodyText"/>
        <w:spacing w:after="40"/>
        <w:jc w:val="left"/>
        <w:rPr>
          <w:b/>
          <w:bCs/>
        </w:rPr>
      </w:pPr>
    </w:p>
    <w:p w:rsidR="00521A1B" w:rsidRDefault="00521A1B" w:rsidP="00025D84">
      <w:pPr>
        <w:pStyle w:val="BodyText"/>
        <w:spacing w:after="40"/>
        <w:jc w:val="left"/>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1D189C">
      <w:pPr>
        <w:rPr>
          <w:lang w:val="en-US"/>
        </w:rPr>
      </w:pPr>
    </w:p>
    <w:p w:rsidR="00521A1B" w:rsidRDefault="00521A1B" w:rsidP="00445197">
      <w:pPr>
        <w:rPr>
          <w:lang w:val="en-US"/>
        </w:rPr>
      </w:pPr>
    </w:p>
    <w:sectPr w:rsidR="00521A1B" w:rsidSect="00C407E8">
      <w:headerReference w:type="default" r:id="rId18"/>
      <w:footerReference w:type="default" r:id="rId19"/>
      <w:pgSz w:w="11906" w:h="16838"/>
      <w:pgMar w:top="1191" w:right="991" w:bottom="680" w:left="2665" w:header="68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D3F" w:rsidRDefault="00574D3F">
      <w:r>
        <w:separator/>
      </w:r>
    </w:p>
  </w:endnote>
  <w:endnote w:type="continuationSeparator" w:id="0">
    <w:p w:rsidR="00574D3F" w:rsidRDefault="0057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644"/>
      <w:gridCol w:w="3622"/>
    </w:tblGrid>
    <w:tr w:rsidR="00574D3F" w:rsidRPr="008A1F7B">
      <w:tc>
        <w:tcPr>
          <w:tcW w:w="4644" w:type="dxa"/>
        </w:tcPr>
        <w:p w:rsidR="00574D3F" w:rsidRPr="008A1F7B" w:rsidRDefault="00574D3F" w:rsidP="00B00606">
          <w:pPr>
            <w:pStyle w:val="Footer"/>
            <w:tabs>
              <w:tab w:val="clear" w:pos="8306"/>
              <w:tab w:val="right" w:pos="9072"/>
            </w:tabs>
            <w:spacing w:before="80" w:after="40"/>
            <w:rPr>
              <w:rFonts w:ascii="Arial" w:hAnsi="Arial" w:cs="Arial"/>
              <w:b/>
              <w:bCs/>
              <w:caps/>
              <w:color w:val="000000"/>
              <w:sz w:val="16"/>
              <w:szCs w:val="16"/>
            </w:rPr>
          </w:pPr>
          <w:smartTag w:uri="urn:schemas-microsoft-com:office:smarttags" w:element="place">
            <w:smartTag w:uri="urn:schemas-microsoft-com:office:smarttags" w:element="City">
              <w:r w:rsidRPr="008A1F7B">
                <w:rPr>
                  <w:rFonts w:ascii="Arial" w:hAnsi="Arial" w:cs="Arial"/>
                  <w:caps/>
                  <w:color w:val="000000"/>
                  <w:sz w:val="16"/>
                  <w:szCs w:val="16"/>
                </w:rPr>
                <w:t>Geelong</w:t>
              </w:r>
            </w:smartTag>
          </w:smartTag>
          <w:r w:rsidRPr="008A1F7B">
            <w:rPr>
              <w:rFonts w:ascii="Arial" w:hAnsi="Arial" w:cs="Arial"/>
              <w:caps/>
              <w:color w:val="000000"/>
              <w:sz w:val="16"/>
              <w:szCs w:val="16"/>
            </w:rPr>
            <w:t xml:space="preserve"> event Planning Guide </w:t>
          </w:r>
        </w:p>
      </w:tc>
      <w:tc>
        <w:tcPr>
          <w:tcW w:w="3622" w:type="dxa"/>
        </w:tcPr>
        <w:p w:rsidR="00574D3F" w:rsidRPr="008A1F7B" w:rsidRDefault="00574D3F" w:rsidP="00B00606">
          <w:pPr>
            <w:spacing w:before="80" w:after="40"/>
            <w:jc w:val="right"/>
            <w:rPr>
              <w:rFonts w:ascii="Arial" w:hAnsi="Arial" w:cs="Arial"/>
              <w:b/>
              <w:bCs/>
              <w:caps/>
              <w:color w:val="000000"/>
              <w:sz w:val="16"/>
              <w:szCs w:val="16"/>
            </w:rPr>
          </w:pPr>
          <w:r w:rsidRPr="008A1F7B">
            <w:rPr>
              <w:rFonts w:ascii="Arial" w:hAnsi="Arial" w:cs="Arial"/>
              <w:b/>
              <w:bCs/>
              <w:caps/>
              <w:color w:val="000000"/>
              <w:sz w:val="16"/>
              <w:szCs w:val="16"/>
            </w:rPr>
            <w:t>Section 4:</w:t>
          </w:r>
          <w:r w:rsidRPr="008A1F7B">
            <w:rPr>
              <w:rFonts w:ascii="Arial" w:hAnsi="Arial" w:cs="Arial"/>
              <w:caps/>
              <w:color w:val="000000"/>
              <w:sz w:val="16"/>
              <w:szCs w:val="16"/>
            </w:rPr>
            <w:t xml:space="preserve"> emergency management / planning</w:t>
          </w:r>
        </w:p>
      </w:tc>
    </w:tr>
    <w:tr w:rsidR="00574D3F" w:rsidRPr="001B1F2C">
      <w:tc>
        <w:tcPr>
          <w:tcW w:w="4644" w:type="dxa"/>
        </w:tcPr>
        <w:p w:rsidR="00574D3F" w:rsidRPr="00B00606" w:rsidRDefault="00574D3F" w:rsidP="00B00606">
          <w:pPr>
            <w:spacing w:before="40"/>
            <w:rPr>
              <w:rFonts w:ascii="Arial" w:hAnsi="Arial" w:cs="Arial"/>
              <w:sz w:val="16"/>
              <w:szCs w:val="16"/>
            </w:rPr>
          </w:pPr>
          <w:r>
            <w:rPr>
              <w:rFonts w:ascii="Arial" w:hAnsi="Arial" w:cs="Arial"/>
              <w:color w:val="808080"/>
              <w:sz w:val="16"/>
              <w:szCs w:val="16"/>
            </w:rPr>
            <w:t>© City of Greater Geelong 2011</w:t>
          </w:r>
        </w:p>
      </w:tc>
      <w:tc>
        <w:tcPr>
          <w:tcW w:w="3622" w:type="dxa"/>
        </w:tcPr>
        <w:p w:rsidR="00574D3F" w:rsidRPr="008A1F7B" w:rsidRDefault="00574D3F" w:rsidP="00B00606">
          <w:pPr>
            <w:spacing w:before="40"/>
            <w:jc w:val="right"/>
            <w:rPr>
              <w:rFonts w:ascii="Arial" w:hAnsi="Arial" w:cs="Arial"/>
              <w:color w:val="000000"/>
              <w:sz w:val="16"/>
              <w:szCs w:val="16"/>
            </w:rPr>
          </w:pPr>
          <w:r w:rsidRPr="008A1F7B">
            <w:rPr>
              <w:rFonts w:ascii="Arial" w:hAnsi="Arial" w:cs="Arial"/>
              <w:color w:val="000000"/>
              <w:sz w:val="16"/>
              <w:szCs w:val="16"/>
            </w:rPr>
            <w:t xml:space="preserve">Page </w:t>
          </w:r>
          <w:r w:rsidR="00AC7C63" w:rsidRPr="008A1F7B">
            <w:rPr>
              <w:rStyle w:val="PageNumber"/>
              <w:rFonts w:ascii="Arial" w:hAnsi="Arial" w:cs="Arial"/>
              <w:b/>
              <w:bCs/>
              <w:color w:val="000000"/>
              <w:sz w:val="18"/>
              <w:szCs w:val="18"/>
            </w:rPr>
            <w:fldChar w:fldCharType="begin"/>
          </w:r>
          <w:r w:rsidRPr="008A1F7B">
            <w:rPr>
              <w:rStyle w:val="PageNumber"/>
              <w:rFonts w:ascii="Arial" w:hAnsi="Arial" w:cs="Arial"/>
              <w:b/>
              <w:bCs/>
              <w:color w:val="000000"/>
              <w:sz w:val="18"/>
              <w:szCs w:val="18"/>
            </w:rPr>
            <w:instrText xml:space="preserve"> PAGE </w:instrText>
          </w:r>
          <w:r w:rsidR="00AC7C63" w:rsidRPr="008A1F7B">
            <w:rPr>
              <w:rStyle w:val="PageNumber"/>
              <w:rFonts w:ascii="Arial" w:hAnsi="Arial" w:cs="Arial"/>
              <w:b/>
              <w:bCs/>
              <w:color w:val="000000"/>
              <w:sz w:val="18"/>
              <w:szCs w:val="18"/>
            </w:rPr>
            <w:fldChar w:fldCharType="separate"/>
          </w:r>
          <w:r w:rsidR="000A0CDB">
            <w:rPr>
              <w:rStyle w:val="PageNumber"/>
              <w:rFonts w:ascii="Arial" w:hAnsi="Arial" w:cs="Arial"/>
              <w:b/>
              <w:bCs/>
              <w:noProof/>
              <w:color w:val="000000"/>
              <w:sz w:val="18"/>
              <w:szCs w:val="18"/>
            </w:rPr>
            <w:t>1</w:t>
          </w:r>
          <w:r w:rsidR="00AC7C63" w:rsidRPr="008A1F7B">
            <w:rPr>
              <w:rStyle w:val="PageNumber"/>
              <w:rFonts w:ascii="Arial" w:hAnsi="Arial" w:cs="Arial"/>
              <w:b/>
              <w:bCs/>
              <w:color w:val="000000"/>
              <w:sz w:val="18"/>
              <w:szCs w:val="18"/>
            </w:rPr>
            <w:fldChar w:fldCharType="end"/>
          </w:r>
        </w:p>
      </w:tc>
    </w:tr>
  </w:tbl>
  <w:p w:rsidR="00574D3F" w:rsidRDefault="00574D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3369"/>
      <w:gridCol w:w="4897"/>
    </w:tblGrid>
    <w:tr w:rsidR="00574D3F" w:rsidRPr="008A1F7B">
      <w:tc>
        <w:tcPr>
          <w:tcW w:w="3369" w:type="dxa"/>
        </w:tcPr>
        <w:p w:rsidR="00574D3F" w:rsidRPr="008A1F7B" w:rsidRDefault="00574D3F" w:rsidP="00BF4FBB">
          <w:pPr>
            <w:pStyle w:val="Footer"/>
            <w:tabs>
              <w:tab w:val="clear" w:pos="8306"/>
              <w:tab w:val="right" w:pos="9072"/>
            </w:tabs>
            <w:spacing w:before="80" w:after="40"/>
            <w:rPr>
              <w:rFonts w:ascii="Arial" w:hAnsi="Arial" w:cs="Arial"/>
              <w:b/>
              <w:bCs/>
              <w:caps/>
              <w:color w:val="000000"/>
              <w:sz w:val="16"/>
              <w:szCs w:val="16"/>
            </w:rPr>
          </w:pPr>
          <w:smartTag w:uri="urn:schemas-microsoft-com:office:smarttags" w:element="place">
            <w:smartTag w:uri="urn:schemas-microsoft-com:office:smarttags" w:element="City">
              <w:r w:rsidRPr="008A1F7B">
                <w:rPr>
                  <w:rFonts w:ascii="Arial" w:hAnsi="Arial" w:cs="Arial"/>
                  <w:caps/>
                  <w:color w:val="000000"/>
                  <w:sz w:val="16"/>
                  <w:szCs w:val="16"/>
                </w:rPr>
                <w:t>Geelong</w:t>
              </w:r>
            </w:smartTag>
          </w:smartTag>
          <w:r w:rsidRPr="008A1F7B">
            <w:rPr>
              <w:rFonts w:ascii="Arial" w:hAnsi="Arial" w:cs="Arial"/>
              <w:caps/>
              <w:color w:val="000000"/>
              <w:sz w:val="16"/>
              <w:szCs w:val="16"/>
            </w:rPr>
            <w:t xml:space="preserve"> event Planning Guide </w:t>
          </w:r>
        </w:p>
      </w:tc>
      <w:tc>
        <w:tcPr>
          <w:tcW w:w="4897" w:type="dxa"/>
        </w:tcPr>
        <w:p w:rsidR="00574D3F" w:rsidRPr="008A1F7B" w:rsidRDefault="00574D3F" w:rsidP="00BF4FBB">
          <w:pPr>
            <w:spacing w:before="80" w:after="40"/>
            <w:jc w:val="right"/>
            <w:rPr>
              <w:rFonts w:ascii="Arial" w:hAnsi="Arial" w:cs="Arial"/>
              <w:b/>
              <w:bCs/>
              <w:caps/>
              <w:color w:val="000000"/>
              <w:sz w:val="16"/>
              <w:szCs w:val="16"/>
            </w:rPr>
          </w:pPr>
          <w:r>
            <w:rPr>
              <w:rFonts w:ascii="Arial" w:hAnsi="Arial" w:cs="Arial"/>
              <w:b/>
              <w:bCs/>
              <w:caps/>
              <w:color w:val="000000"/>
              <w:sz w:val="16"/>
              <w:szCs w:val="16"/>
            </w:rPr>
            <w:t xml:space="preserve">section 4: </w:t>
          </w:r>
          <w:r w:rsidRPr="00D90ACF">
            <w:rPr>
              <w:rFonts w:ascii="Arial" w:hAnsi="Arial" w:cs="Arial"/>
              <w:caps/>
              <w:color w:val="000000"/>
              <w:sz w:val="16"/>
              <w:szCs w:val="16"/>
            </w:rPr>
            <w:t>emergency management/ planning</w:t>
          </w:r>
        </w:p>
      </w:tc>
    </w:tr>
    <w:tr w:rsidR="00574D3F" w:rsidRPr="00BB1035">
      <w:tc>
        <w:tcPr>
          <w:tcW w:w="3369" w:type="dxa"/>
        </w:tcPr>
        <w:p w:rsidR="00574D3F" w:rsidRPr="00B00606" w:rsidRDefault="003C6FAF" w:rsidP="000A0CDB">
          <w:pPr>
            <w:spacing w:before="40"/>
            <w:rPr>
              <w:rFonts w:ascii="Arial" w:hAnsi="Arial" w:cs="Arial"/>
              <w:sz w:val="16"/>
              <w:szCs w:val="16"/>
            </w:rPr>
          </w:pPr>
          <w:r>
            <w:rPr>
              <w:rFonts w:ascii="Arial" w:hAnsi="Arial" w:cs="Arial"/>
              <w:color w:val="808080"/>
              <w:sz w:val="16"/>
              <w:szCs w:val="16"/>
            </w:rPr>
            <w:t>© City of Greater Geelong 201</w:t>
          </w:r>
          <w:r w:rsidR="000A0CDB">
            <w:rPr>
              <w:rFonts w:ascii="Arial" w:hAnsi="Arial" w:cs="Arial"/>
              <w:color w:val="808080"/>
              <w:sz w:val="16"/>
              <w:szCs w:val="16"/>
            </w:rPr>
            <w:t>9</w:t>
          </w:r>
        </w:p>
      </w:tc>
      <w:tc>
        <w:tcPr>
          <w:tcW w:w="4897" w:type="dxa"/>
        </w:tcPr>
        <w:p w:rsidR="00574D3F" w:rsidRPr="00BB1035" w:rsidRDefault="00574D3F" w:rsidP="00BB1035">
          <w:pPr>
            <w:spacing w:before="80" w:after="40"/>
            <w:jc w:val="right"/>
            <w:rPr>
              <w:rFonts w:ascii="Arial" w:hAnsi="Arial" w:cs="Arial"/>
              <w:b/>
              <w:bCs/>
              <w:caps/>
              <w:color w:val="000000"/>
              <w:sz w:val="16"/>
              <w:szCs w:val="16"/>
            </w:rPr>
          </w:pPr>
          <w:r w:rsidRPr="00BB1035">
            <w:rPr>
              <w:rFonts w:ascii="Arial" w:hAnsi="Arial" w:cs="Arial"/>
              <w:b/>
              <w:bCs/>
              <w:caps/>
              <w:color w:val="000000"/>
              <w:sz w:val="16"/>
              <w:szCs w:val="16"/>
            </w:rPr>
            <w:t xml:space="preserve">S4 - </w:t>
          </w:r>
          <w:r w:rsidR="00AC7C63" w:rsidRPr="00BB1035">
            <w:rPr>
              <w:rFonts w:ascii="Arial" w:hAnsi="Arial" w:cs="Arial"/>
              <w:b/>
              <w:bCs/>
              <w:caps/>
              <w:color w:val="000000"/>
              <w:sz w:val="16"/>
              <w:szCs w:val="16"/>
            </w:rPr>
            <w:fldChar w:fldCharType="begin"/>
          </w:r>
          <w:r w:rsidRPr="00BB1035">
            <w:rPr>
              <w:rFonts w:ascii="Arial" w:hAnsi="Arial" w:cs="Arial"/>
              <w:b/>
              <w:bCs/>
              <w:caps/>
              <w:color w:val="000000"/>
              <w:sz w:val="16"/>
              <w:szCs w:val="16"/>
            </w:rPr>
            <w:instrText xml:space="preserve"> PAGE </w:instrText>
          </w:r>
          <w:r w:rsidR="00AC7C63" w:rsidRPr="00BB1035">
            <w:rPr>
              <w:rFonts w:ascii="Arial" w:hAnsi="Arial" w:cs="Arial"/>
              <w:b/>
              <w:bCs/>
              <w:caps/>
              <w:color w:val="000000"/>
              <w:sz w:val="16"/>
              <w:szCs w:val="16"/>
            </w:rPr>
            <w:fldChar w:fldCharType="separate"/>
          </w:r>
          <w:r w:rsidR="000A0CDB">
            <w:rPr>
              <w:rFonts w:ascii="Arial" w:hAnsi="Arial" w:cs="Arial"/>
              <w:b/>
              <w:bCs/>
              <w:caps/>
              <w:noProof/>
              <w:color w:val="000000"/>
              <w:sz w:val="16"/>
              <w:szCs w:val="16"/>
            </w:rPr>
            <w:t>2</w:t>
          </w:r>
          <w:r w:rsidR="00AC7C63" w:rsidRPr="00BB1035">
            <w:rPr>
              <w:rFonts w:ascii="Arial" w:hAnsi="Arial" w:cs="Arial"/>
              <w:b/>
              <w:bCs/>
              <w:caps/>
              <w:color w:val="000000"/>
              <w:sz w:val="16"/>
              <w:szCs w:val="16"/>
            </w:rPr>
            <w:fldChar w:fldCharType="end"/>
          </w:r>
        </w:p>
      </w:tc>
    </w:tr>
  </w:tbl>
  <w:p w:rsidR="00574D3F" w:rsidRDefault="00574D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D3F" w:rsidRDefault="00574D3F">
      <w:r>
        <w:separator/>
      </w:r>
    </w:p>
  </w:footnote>
  <w:footnote w:type="continuationSeparator" w:id="0">
    <w:p w:rsidR="00574D3F" w:rsidRDefault="00574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D3F" w:rsidRDefault="000A0CDB">
    <w:r>
      <w:rPr>
        <w:noProof/>
        <w:lang w:eastAsia="en-AU"/>
      </w:rPr>
      <w:pict>
        <v:shapetype id="_x0000_t202" coordsize="21600,21600" o:spt="202" path="m,l,21600r21600,l21600,xe">
          <v:stroke joinstyle="miter"/>
          <v:path gradientshapeok="t" o:connecttype="rect"/>
        </v:shapetype>
        <v:shape id="Text Box 5" o:spid="_x0000_s2049" type="#_x0000_t202" style="position:absolute;margin-left:-138.15pt;margin-top:-33.75pt;width:719.55pt;height:1022.7pt;z-index:251660288;visibility:visible">
          <v:textbox style="mso-next-textbox:#Text Box 5;mso-fit-shape-to-text:t" inset="0,0,0,0">
            <w:txbxContent>
              <w:p w:rsidR="00574D3F" w:rsidRDefault="00BB7264" w:rsidP="00A45B5F">
                <w:pPr>
                  <w:ind w:right="-2272"/>
                </w:pPr>
                <w:r>
                  <w:rPr>
                    <w:noProof/>
                    <w:lang w:eastAsia="en-AU"/>
                  </w:rPr>
                  <w:drawing>
                    <wp:inline distT="0" distB="0" distL="0" distR="0">
                      <wp:extent cx="9134475" cy="129254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134475" cy="12925425"/>
                              </a:xfrm>
                              <a:prstGeom prst="rect">
                                <a:avLst/>
                              </a:prstGeom>
                              <a:noFill/>
                              <a:ln w="9525">
                                <a:noFill/>
                                <a:miter lim="800000"/>
                                <a:headEnd/>
                                <a:tailEnd/>
                              </a:ln>
                            </pic:spPr>
                          </pic:pic>
                        </a:graphicData>
                      </a:graphic>
                    </wp:inline>
                  </w:drawing>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D3F" w:rsidRPr="00C243B1" w:rsidRDefault="00574D3F" w:rsidP="00931E83">
    <w:pPr>
      <w:spacing w:line="200" w:lineRule="exact"/>
      <w:ind w:right="-144"/>
      <w:rPr>
        <w:rStyle w:val="Hyperlink"/>
        <w:sz w:val="18"/>
        <w:szCs w:val="18"/>
        <w:lang w:val="de-DE"/>
      </w:rPr>
    </w:pPr>
    <w:r>
      <w:rPr>
        <w:rStyle w:val="Hyperlink"/>
        <w:rFonts w:ascii="Arial" w:hAnsi="Arial" w:cs="Arial"/>
        <w:sz w:val="18"/>
        <w:szCs w:val="18"/>
        <w:lang w:val="de-DE"/>
      </w:rPr>
      <w:t xml:space="preserve"> </w:t>
    </w:r>
  </w:p>
  <w:p w:rsidR="00574D3F" w:rsidRPr="00BF626B" w:rsidRDefault="00574D3F" w:rsidP="00BF626B">
    <w:pPr>
      <w:tabs>
        <w:tab w:val="left" w:pos="1134"/>
      </w:tabs>
      <w:spacing w:after="170" w:line="200" w:lineRule="exact"/>
      <w:ind w:left="5245" w:right="-144"/>
      <w:rPr>
        <w:rFonts w:ascii="Arial" w:hAnsi="Arial" w:cs="Arial"/>
      </w:rPr>
    </w:pPr>
  </w:p>
  <w:p w:rsidR="00574D3F" w:rsidRDefault="00574D3F" w:rsidP="00BF62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4FEB"/>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1670433"/>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2940E29"/>
    <w:multiLevelType w:val="hybridMultilevel"/>
    <w:tmpl w:val="A4DACA5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385414A"/>
    <w:multiLevelType w:val="multilevel"/>
    <w:tmpl w:val="F89ADF54"/>
    <w:lvl w:ilvl="0">
      <w:start w:val="1"/>
      <w:numFmt w:val="bullet"/>
      <w:lvlText w:val=""/>
      <w:lvlJc w:val="left"/>
      <w:pPr>
        <w:tabs>
          <w:tab w:val="num" w:pos="360"/>
        </w:tabs>
        <w:ind w:left="36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236363"/>
    <w:multiLevelType w:val="multilevel"/>
    <w:tmpl w:val="7818BBE8"/>
    <w:lvl w:ilvl="0">
      <w:start w:val="1"/>
      <w:numFmt w:val="bullet"/>
      <w:lvlText w:val=""/>
      <w:lvlJc w:val="left"/>
      <w:pPr>
        <w:tabs>
          <w:tab w:val="num" w:pos="1074"/>
        </w:tabs>
        <w:ind w:left="1074" w:hanging="360"/>
      </w:pPr>
      <w:rPr>
        <w:rFonts w:ascii="Symbol" w:hAnsi="Symbol" w:cs="Symbol" w:hint="default"/>
      </w:rPr>
    </w:lvl>
    <w:lvl w:ilvl="1">
      <w:start w:val="1"/>
      <w:numFmt w:val="bullet"/>
      <w:lvlText w:val="o"/>
      <w:lvlJc w:val="left"/>
      <w:pPr>
        <w:tabs>
          <w:tab w:val="num" w:pos="1794"/>
        </w:tabs>
        <w:ind w:left="1794" w:hanging="360"/>
      </w:pPr>
      <w:rPr>
        <w:rFonts w:ascii="Courier New" w:hAnsi="Courier New" w:cs="Courier New" w:hint="default"/>
      </w:rPr>
    </w:lvl>
    <w:lvl w:ilvl="2">
      <w:start w:val="1"/>
      <w:numFmt w:val="bullet"/>
      <w:lvlText w:val=""/>
      <w:lvlJc w:val="left"/>
      <w:pPr>
        <w:tabs>
          <w:tab w:val="num" w:pos="2514"/>
        </w:tabs>
        <w:ind w:left="2514" w:hanging="360"/>
      </w:pPr>
      <w:rPr>
        <w:rFonts w:ascii="Wingdings" w:hAnsi="Wingdings" w:cs="Wingdings" w:hint="default"/>
      </w:rPr>
    </w:lvl>
    <w:lvl w:ilvl="3">
      <w:start w:val="1"/>
      <w:numFmt w:val="bullet"/>
      <w:lvlText w:val=""/>
      <w:lvlJc w:val="left"/>
      <w:pPr>
        <w:tabs>
          <w:tab w:val="num" w:pos="3234"/>
        </w:tabs>
        <w:ind w:left="3234" w:hanging="360"/>
      </w:pPr>
      <w:rPr>
        <w:rFonts w:ascii="Symbol" w:hAnsi="Symbol" w:cs="Symbol" w:hint="default"/>
      </w:rPr>
    </w:lvl>
    <w:lvl w:ilvl="4">
      <w:start w:val="1"/>
      <w:numFmt w:val="bullet"/>
      <w:lvlText w:val="o"/>
      <w:lvlJc w:val="left"/>
      <w:pPr>
        <w:tabs>
          <w:tab w:val="num" w:pos="3954"/>
        </w:tabs>
        <w:ind w:left="3954" w:hanging="360"/>
      </w:pPr>
      <w:rPr>
        <w:rFonts w:ascii="Courier New" w:hAnsi="Courier New" w:cs="Courier New" w:hint="default"/>
      </w:rPr>
    </w:lvl>
    <w:lvl w:ilvl="5">
      <w:start w:val="1"/>
      <w:numFmt w:val="bullet"/>
      <w:lvlText w:val=""/>
      <w:lvlJc w:val="left"/>
      <w:pPr>
        <w:tabs>
          <w:tab w:val="num" w:pos="4674"/>
        </w:tabs>
        <w:ind w:left="4674" w:hanging="360"/>
      </w:pPr>
      <w:rPr>
        <w:rFonts w:ascii="Wingdings" w:hAnsi="Wingdings" w:cs="Wingdings" w:hint="default"/>
      </w:rPr>
    </w:lvl>
    <w:lvl w:ilvl="6">
      <w:start w:val="1"/>
      <w:numFmt w:val="bullet"/>
      <w:lvlText w:val=""/>
      <w:lvlJc w:val="left"/>
      <w:pPr>
        <w:tabs>
          <w:tab w:val="num" w:pos="5394"/>
        </w:tabs>
        <w:ind w:left="5394" w:hanging="360"/>
      </w:pPr>
      <w:rPr>
        <w:rFonts w:ascii="Symbol" w:hAnsi="Symbol" w:cs="Symbol" w:hint="default"/>
      </w:rPr>
    </w:lvl>
    <w:lvl w:ilvl="7">
      <w:start w:val="1"/>
      <w:numFmt w:val="bullet"/>
      <w:lvlText w:val="o"/>
      <w:lvlJc w:val="left"/>
      <w:pPr>
        <w:tabs>
          <w:tab w:val="num" w:pos="6114"/>
        </w:tabs>
        <w:ind w:left="6114" w:hanging="360"/>
      </w:pPr>
      <w:rPr>
        <w:rFonts w:ascii="Courier New" w:hAnsi="Courier New" w:cs="Courier New" w:hint="default"/>
      </w:rPr>
    </w:lvl>
    <w:lvl w:ilvl="8">
      <w:start w:val="1"/>
      <w:numFmt w:val="bullet"/>
      <w:lvlText w:val=""/>
      <w:lvlJc w:val="left"/>
      <w:pPr>
        <w:tabs>
          <w:tab w:val="num" w:pos="6834"/>
        </w:tabs>
        <w:ind w:left="6834" w:hanging="360"/>
      </w:pPr>
      <w:rPr>
        <w:rFonts w:ascii="Wingdings" w:hAnsi="Wingdings" w:cs="Wingdings" w:hint="default"/>
      </w:rPr>
    </w:lvl>
  </w:abstractNum>
  <w:abstractNum w:abstractNumId="5" w15:restartNumberingAfterBreak="0">
    <w:nsid w:val="093142F1"/>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EB1587A"/>
    <w:multiLevelType w:val="hybridMultilevel"/>
    <w:tmpl w:val="2D1AA542"/>
    <w:lvl w:ilvl="0" w:tplc="FFFFFFFF">
      <w:start w:val="1"/>
      <w:numFmt w:val="bullet"/>
      <w:lvlText w:val=""/>
      <w:lvlJc w:val="left"/>
      <w:pPr>
        <w:tabs>
          <w:tab w:val="num" w:pos="1070"/>
        </w:tabs>
        <w:ind w:left="1070" w:hanging="360"/>
      </w:pPr>
      <w:rPr>
        <w:rFonts w:ascii="Symbol" w:hAnsi="Symbol" w:cs="Symbol"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cs="Wingdings" w:hint="default"/>
      </w:rPr>
    </w:lvl>
    <w:lvl w:ilvl="3" w:tplc="FFFFFFFF" w:tentative="1">
      <w:start w:val="1"/>
      <w:numFmt w:val="bullet"/>
      <w:lvlText w:val=""/>
      <w:lvlJc w:val="left"/>
      <w:pPr>
        <w:tabs>
          <w:tab w:val="num" w:pos="3588"/>
        </w:tabs>
        <w:ind w:left="3588" w:hanging="360"/>
      </w:pPr>
      <w:rPr>
        <w:rFonts w:ascii="Symbol" w:hAnsi="Symbol" w:cs="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cs="Wingdings" w:hint="default"/>
      </w:rPr>
    </w:lvl>
    <w:lvl w:ilvl="6" w:tplc="FFFFFFFF" w:tentative="1">
      <w:start w:val="1"/>
      <w:numFmt w:val="bullet"/>
      <w:lvlText w:val=""/>
      <w:lvlJc w:val="left"/>
      <w:pPr>
        <w:tabs>
          <w:tab w:val="num" w:pos="5748"/>
        </w:tabs>
        <w:ind w:left="5748" w:hanging="360"/>
      </w:pPr>
      <w:rPr>
        <w:rFonts w:ascii="Symbol" w:hAnsi="Symbol" w:cs="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cs="Wingdings" w:hint="default"/>
      </w:rPr>
    </w:lvl>
  </w:abstractNum>
  <w:abstractNum w:abstractNumId="7" w15:restartNumberingAfterBreak="0">
    <w:nsid w:val="113A7FE6"/>
    <w:multiLevelType w:val="hybridMultilevel"/>
    <w:tmpl w:val="C3924FD0"/>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2C5327C"/>
    <w:multiLevelType w:val="hybridMultilevel"/>
    <w:tmpl w:val="DC3CAA8E"/>
    <w:lvl w:ilvl="0" w:tplc="FFFFFFFF">
      <w:start w:val="1"/>
      <w:numFmt w:val="bullet"/>
      <w:lvlText w:val=""/>
      <w:lvlJc w:val="left"/>
      <w:pPr>
        <w:tabs>
          <w:tab w:val="num" w:pos="360"/>
        </w:tabs>
        <w:ind w:left="36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CF4CC0"/>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EAB3860"/>
    <w:multiLevelType w:val="hybridMultilevel"/>
    <w:tmpl w:val="296ECE62"/>
    <w:lvl w:ilvl="0" w:tplc="5A422904">
      <w:start w:val="1"/>
      <w:numFmt w:val="bullet"/>
      <w:lvlText w:val="›"/>
      <w:lvlJc w:val="left"/>
      <w:pPr>
        <w:tabs>
          <w:tab w:val="num" w:pos="360"/>
        </w:tabs>
        <w:ind w:left="36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34A7A79"/>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2646114E"/>
    <w:multiLevelType w:val="hybridMultilevel"/>
    <w:tmpl w:val="F244B748"/>
    <w:lvl w:ilvl="0" w:tplc="D332ABF8">
      <w:start w:val="1"/>
      <w:numFmt w:val="bullet"/>
      <w:pStyle w:val="Bullets-1"/>
      <w:lvlText w:val="&gt;"/>
      <w:lvlJc w:val="left"/>
      <w:pPr>
        <w:tabs>
          <w:tab w:val="num" w:pos="360"/>
        </w:tabs>
        <w:ind w:left="360" w:hanging="360"/>
      </w:pPr>
      <w:rPr>
        <w:rFonts w:ascii="Arial" w:hAnsi="Arial" w:cs="Arial" w:hint="default"/>
        <w:color w:val="000000"/>
      </w:rPr>
    </w:lvl>
    <w:lvl w:ilvl="1" w:tplc="0409000F">
      <w:start w:val="1"/>
      <w:numFmt w:val="decimal"/>
      <w:lvlText w:val="%2."/>
      <w:lvlJc w:val="left"/>
      <w:pPr>
        <w:tabs>
          <w:tab w:val="num" w:pos="0"/>
        </w:tabs>
        <w:ind w:hanging="360"/>
      </w:pPr>
      <w:rPr>
        <w:rFonts w:hint="default"/>
        <w:color w:val="000000"/>
      </w:rPr>
    </w:lvl>
    <w:lvl w:ilvl="2" w:tplc="FFFFFFFF">
      <w:start w:val="1"/>
      <w:numFmt w:val="bullet"/>
      <w:lvlText w:val=""/>
      <w:lvlJc w:val="left"/>
      <w:pPr>
        <w:tabs>
          <w:tab w:val="num" w:pos="720"/>
        </w:tabs>
        <w:ind w:left="720" w:hanging="360"/>
      </w:pPr>
      <w:rPr>
        <w:rFonts w:ascii="Wingdings" w:hAnsi="Wingdings" w:cs="Wingdings" w:hint="default"/>
      </w:rPr>
    </w:lvl>
    <w:lvl w:ilvl="3" w:tplc="FFFFFFFF" w:tentative="1">
      <w:start w:val="1"/>
      <w:numFmt w:val="bullet"/>
      <w:lvlText w:val=""/>
      <w:lvlJc w:val="left"/>
      <w:pPr>
        <w:tabs>
          <w:tab w:val="num" w:pos="1440"/>
        </w:tabs>
        <w:ind w:left="1440" w:hanging="360"/>
      </w:pPr>
      <w:rPr>
        <w:rFonts w:ascii="Symbol" w:hAnsi="Symbol" w:cs="Symbol" w:hint="default"/>
      </w:rPr>
    </w:lvl>
    <w:lvl w:ilvl="4" w:tplc="FFFFFFFF" w:tentative="1">
      <w:start w:val="1"/>
      <w:numFmt w:val="bullet"/>
      <w:lvlText w:val="o"/>
      <w:lvlJc w:val="left"/>
      <w:pPr>
        <w:tabs>
          <w:tab w:val="num" w:pos="2160"/>
        </w:tabs>
        <w:ind w:left="2160" w:hanging="360"/>
      </w:pPr>
      <w:rPr>
        <w:rFonts w:ascii="Courier New" w:hAnsi="Courier New" w:cs="Courier New" w:hint="default"/>
      </w:rPr>
    </w:lvl>
    <w:lvl w:ilvl="5" w:tplc="FFFFFFFF" w:tentative="1">
      <w:start w:val="1"/>
      <w:numFmt w:val="bullet"/>
      <w:lvlText w:val=""/>
      <w:lvlJc w:val="left"/>
      <w:pPr>
        <w:tabs>
          <w:tab w:val="num" w:pos="2880"/>
        </w:tabs>
        <w:ind w:left="2880" w:hanging="360"/>
      </w:pPr>
      <w:rPr>
        <w:rFonts w:ascii="Wingdings" w:hAnsi="Wingdings" w:cs="Wingdings" w:hint="default"/>
      </w:rPr>
    </w:lvl>
    <w:lvl w:ilvl="6" w:tplc="FFFFFFFF" w:tentative="1">
      <w:start w:val="1"/>
      <w:numFmt w:val="bullet"/>
      <w:lvlText w:val=""/>
      <w:lvlJc w:val="left"/>
      <w:pPr>
        <w:tabs>
          <w:tab w:val="num" w:pos="3600"/>
        </w:tabs>
        <w:ind w:left="3600" w:hanging="360"/>
      </w:pPr>
      <w:rPr>
        <w:rFonts w:ascii="Symbol" w:hAnsi="Symbol" w:cs="Symbol" w:hint="default"/>
      </w:rPr>
    </w:lvl>
    <w:lvl w:ilvl="7" w:tplc="FFFFFFFF" w:tentative="1">
      <w:start w:val="1"/>
      <w:numFmt w:val="bullet"/>
      <w:lvlText w:val="o"/>
      <w:lvlJc w:val="left"/>
      <w:pPr>
        <w:tabs>
          <w:tab w:val="num" w:pos="4320"/>
        </w:tabs>
        <w:ind w:left="4320" w:hanging="360"/>
      </w:pPr>
      <w:rPr>
        <w:rFonts w:ascii="Courier New" w:hAnsi="Courier New" w:cs="Courier New" w:hint="default"/>
      </w:rPr>
    </w:lvl>
    <w:lvl w:ilvl="8" w:tplc="FFFFFFFF" w:tentative="1">
      <w:start w:val="1"/>
      <w:numFmt w:val="bullet"/>
      <w:lvlText w:val=""/>
      <w:lvlJc w:val="left"/>
      <w:pPr>
        <w:tabs>
          <w:tab w:val="num" w:pos="5040"/>
        </w:tabs>
        <w:ind w:left="5040" w:hanging="360"/>
      </w:pPr>
      <w:rPr>
        <w:rFonts w:ascii="Wingdings" w:hAnsi="Wingdings" w:cs="Wingdings" w:hint="default"/>
      </w:rPr>
    </w:lvl>
  </w:abstractNum>
  <w:abstractNum w:abstractNumId="13" w15:restartNumberingAfterBreak="0">
    <w:nsid w:val="2A6E78C5"/>
    <w:multiLevelType w:val="hybridMultilevel"/>
    <w:tmpl w:val="F24E2628"/>
    <w:lvl w:ilvl="0" w:tplc="FFFFFFFF">
      <w:start w:val="1"/>
      <w:numFmt w:val="bullet"/>
      <w:lvlText w:val=""/>
      <w:lvlJc w:val="left"/>
      <w:pPr>
        <w:tabs>
          <w:tab w:val="num" w:pos="360"/>
        </w:tabs>
        <w:ind w:left="36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14055C"/>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32F761DC"/>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37E7550F"/>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38542B7B"/>
    <w:multiLevelType w:val="hybridMultilevel"/>
    <w:tmpl w:val="8A72AFDA"/>
    <w:lvl w:ilvl="0" w:tplc="D0F4684E">
      <w:start w:val="1"/>
      <w:numFmt w:val="bullet"/>
      <w:lvlText w:val=""/>
      <w:lvlJc w:val="left"/>
      <w:pPr>
        <w:tabs>
          <w:tab w:val="num" w:pos="360"/>
        </w:tabs>
        <w:ind w:left="360" w:hanging="360"/>
      </w:pPr>
      <w:rPr>
        <w:rFonts w:ascii="Symbol" w:hAnsi="Symbol" w:cs="Symbol" w:hint="default"/>
      </w:rPr>
    </w:lvl>
    <w:lvl w:ilvl="1" w:tplc="0C090001">
      <w:start w:val="1"/>
      <w:numFmt w:val="bullet"/>
      <w:lvlText w:val=""/>
      <w:lvlJc w:val="left"/>
      <w:pPr>
        <w:tabs>
          <w:tab w:val="num" w:pos="1080"/>
        </w:tabs>
        <w:ind w:left="1080" w:hanging="360"/>
      </w:pPr>
      <w:rPr>
        <w:rFonts w:ascii="Symbol" w:hAnsi="Symbol" w:cs="Symbol" w:hint="default"/>
      </w:rPr>
    </w:lvl>
    <w:lvl w:ilvl="2" w:tplc="D0F4684E">
      <w:start w:val="1"/>
      <w:numFmt w:val="bullet"/>
      <w:lvlText w:val=""/>
      <w:lvlJc w:val="left"/>
      <w:pPr>
        <w:tabs>
          <w:tab w:val="num" w:pos="1800"/>
        </w:tabs>
        <w:ind w:left="1800" w:hanging="360"/>
      </w:pPr>
      <w:rPr>
        <w:rFonts w:ascii="Symbol" w:hAnsi="Symbol" w:cs="Symbol" w:hint="default"/>
      </w:rPr>
    </w:lvl>
    <w:lvl w:ilvl="3" w:tplc="00010409" w:tentative="1">
      <w:start w:val="1"/>
      <w:numFmt w:val="bullet"/>
      <w:lvlText w:val=""/>
      <w:lvlJc w:val="left"/>
      <w:pPr>
        <w:tabs>
          <w:tab w:val="num" w:pos="2520"/>
        </w:tabs>
        <w:ind w:left="2520" w:hanging="360"/>
      </w:pPr>
      <w:rPr>
        <w:rFonts w:ascii="Symbol" w:hAnsi="Symbol" w:cs="Symbol" w:hint="default"/>
      </w:rPr>
    </w:lvl>
    <w:lvl w:ilvl="4" w:tplc="00030409" w:tentative="1">
      <w:start w:val="1"/>
      <w:numFmt w:val="bullet"/>
      <w:lvlText w:val="o"/>
      <w:lvlJc w:val="left"/>
      <w:pPr>
        <w:tabs>
          <w:tab w:val="num" w:pos="3240"/>
        </w:tabs>
        <w:ind w:left="3240" w:hanging="360"/>
      </w:pPr>
      <w:rPr>
        <w:rFonts w:ascii="Courier New" w:hAnsi="Courier New" w:cs="Courier New" w:hint="default"/>
      </w:rPr>
    </w:lvl>
    <w:lvl w:ilvl="5" w:tplc="00050409" w:tentative="1">
      <w:start w:val="1"/>
      <w:numFmt w:val="bullet"/>
      <w:lvlText w:val=""/>
      <w:lvlJc w:val="left"/>
      <w:pPr>
        <w:tabs>
          <w:tab w:val="num" w:pos="3960"/>
        </w:tabs>
        <w:ind w:left="3960" w:hanging="360"/>
      </w:pPr>
      <w:rPr>
        <w:rFonts w:ascii="Wingdings" w:hAnsi="Wingdings" w:cs="Wingdings" w:hint="default"/>
      </w:rPr>
    </w:lvl>
    <w:lvl w:ilvl="6" w:tplc="00010409" w:tentative="1">
      <w:start w:val="1"/>
      <w:numFmt w:val="bullet"/>
      <w:lvlText w:val=""/>
      <w:lvlJc w:val="left"/>
      <w:pPr>
        <w:tabs>
          <w:tab w:val="num" w:pos="4680"/>
        </w:tabs>
        <w:ind w:left="4680" w:hanging="360"/>
      </w:pPr>
      <w:rPr>
        <w:rFonts w:ascii="Symbol" w:hAnsi="Symbol" w:cs="Symbol" w:hint="default"/>
      </w:rPr>
    </w:lvl>
    <w:lvl w:ilvl="7" w:tplc="00030409" w:tentative="1">
      <w:start w:val="1"/>
      <w:numFmt w:val="bullet"/>
      <w:lvlText w:val="o"/>
      <w:lvlJc w:val="left"/>
      <w:pPr>
        <w:tabs>
          <w:tab w:val="num" w:pos="5400"/>
        </w:tabs>
        <w:ind w:left="5400" w:hanging="360"/>
      </w:pPr>
      <w:rPr>
        <w:rFonts w:ascii="Courier New" w:hAnsi="Courier New" w:cs="Courier New" w:hint="default"/>
      </w:rPr>
    </w:lvl>
    <w:lvl w:ilvl="8" w:tplc="00050409" w:tentative="1">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38E60E06"/>
    <w:multiLevelType w:val="multilevel"/>
    <w:tmpl w:val="BF5253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0543A1"/>
    <w:multiLevelType w:val="hybridMultilevel"/>
    <w:tmpl w:val="7818BBE8"/>
    <w:lvl w:ilvl="0" w:tplc="0C090001">
      <w:start w:val="1"/>
      <w:numFmt w:val="bullet"/>
      <w:lvlText w:val=""/>
      <w:lvlJc w:val="left"/>
      <w:pPr>
        <w:tabs>
          <w:tab w:val="num" w:pos="1074"/>
        </w:tabs>
        <w:ind w:left="1074" w:hanging="360"/>
      </w:pPr>
      <w:rPr>
        <w:rFonts w:ascii="Symbol" w:hAnsi="Symbol" w:cs="Symbol" w:hint="default"/>
      </w:rPr>
    </w:lvl>
    <w:lvl w:ilvl="1" w:tplc="FFFFFFFF" w:tentative="1">
      <w:start w:val="1"/>
      <w:numFmt w:val="bullet"/>
      <w:lvlText w:val="o"/>
      <w:lvlJc w:val="left"/>
      <w:pPr>
        <w:tabs>
          <w:tab w:val="num" w:pos="1794"/>
        </w:tabs>
        <w:ind w:left="1794" w:hanging="360"/>
      </w:pPr>
      <w:rPr>
        <w:rFonts w:ascii="Courier New" w:hAnsi="Courier New" w:cs="Courier New" w:hint="default"/>
      </w:rPr>
    </w:lvl>
    <w:lvl w:ilvl="2" w:tplc="FFFFFFFF" w:tentative="1">
      <w:start w:val="1"/>
      <w:numFmt w:val="bullet"/>
      <w:lvlText w:val=""/>
      <w:lvlJc w:val="left"/>
      <w:pPr>
        <w:tabs>
          <w:tab w:val="num" w:pos="2514"/>
        </w:tabs>
        <w:ind w:left="2514" w:hanging="360"/>
      </w:pPr>
      <w:rPr>
        <w:rFonts w:ascii="Wingdings" w:hAnsi="Wingdings" w:cs="Wingdings" w:hint="default"/>
      </w:rPr>
    </w:lvl>
    <w:lvl w:ilvl="3" w:tplc="FFFFFFFF" w:tentative="1">
      <w:start w:val="1"/>
      <w:numFmt w:val="bullet"/>
      <w:lvlText w:val=""/>
      <w:lvlJc w:val="left"/>
      <w:pPr>
        <w:tabs>
          <w:tab w:val="num" w:pos="3234"/>
        </w:tabs>
        <w:ind w:left="3234" w:hanging="360"/>
      </w:pPr>
      <w:rPr>
        <w:rFonts w:ascii="Symbol" w:hAnsi="Symbol" w:cs="Symbol" w:hint="default"/>
      </w:rPr>
    </w:lvl>
    <w:lvl w:ilvl="4" w:tplc="FFFFFFFF" w:tentative="1">
      <w:start w:val="1"/>
      <w:numFmt w:val="bullet"/>
      <w:lvlText w:val="o"/>
      <w:lvlJc w:val="left"/>
      <w:pPr>
        <w:tabs>
          <w:tab w:val="num" w:pos="3954"/>
        </w:tabs>
        <w:ind w:left="3954" w:hanging="360"/>
      </w:pPr>
      <w:rPr>
        <w:rFonts w:ascii="Courier New" w:hAnsi="Courier New" w:cs="Courier New" w:hint="default"/>
      </w:rPr>
    </w:lvl>
    <w:lvl w:ilvl="5" w:tplc="FFFFFFFF" w:tentative="1">
      <w:start w:val="1"/>
      <w:numFmt w:val="bullet"/>
      <w:lvlText w:val=""/>
      <w:lvlJc w:val="left"/>
      <w:pPr>
        <w:tabs>
          <w:tab w:val="num" w:pos="4674"/>
        </w:tabs>
        <w:ind w:left="4674" w:hanging="360"/>
      </w:pPr>
      <w:rPr>
        <w:rFonts w:ascii="Wingdings" w:hAnsi="Wingdings" w:cs="Wingdings" w:hint="default"/>
      </w:rPr>
    </w:lvl>
    <w:lvl w:ilvl="6" w:tplc="FFFFFFFF" w:tentative="1">
      <w:start w:val="1"/>
      <w:numFmt w:val="bullet"/>
      <w:lvlText w:val=""/>
      <w:lvlJc w:val="left"/>
      <w:pPr>
        <w:tabs>
          <w:tab w:val="num" w:pos="5394"/>
        </w:tabs>
        <w:ind w:left="5394" w:hanging="360"/>
      </w:pPr>
      <w:rPr>
        <w:rFonts w:ascii="Symbol" w:hAnsi="Symbol" w:cs="Symbol" w:hint="default"/>
      </w:rPr>
    </w:lvl>
    <w:lvl w:ilvl="7" w:tplc="FFFFFFFF" w:tentative="1">
      <w:start w:val="1"/>
      <w:numFmt w:val="bullet"/>
      <w:lvlText w:val="o"/>
      <w:lvlJc w:val="left"/>
      <w:pPr>
        <w:tabs>
          <w:tab w:val="num" w:pos="6114"/>
        </w:tabs>
        <w:ind w:left="6114" w:hanging="360"/>
      </w:pPr>
      <w:rPr>
        <w:rFonts w:ascii="Courier New" w:hAnsi="Courier New" w:cs="Courier New" w:hint="default"/>
      </w:rPr>
    </w:lvl>
    <w:lvl w:ilvl="8" w:tplc="FFFFFFFF" w:tentative="1">
      <w:start w:val="1"/>
      <w:numFmt w:val="bullet"/>
      <w:lvlText w:val=""/>
      <w:lvlJc w:val="left"/>
      <w:pPr>
        <w:tabs>
          <w:tab w:val="num" w:pos="6834"/>
        </w:tabs>
        <w:ind w:left="6834" w:hanging="360"/>
      </w:pPr>
      <w:rPr>
        <w:rFonts w:ascii="Wingdings" w:hAnsi="Wingdings" w:cs="Wingdings" w:hint="default"/>
      </w:rPr>
    </w:lvl>
  </w:abstractNum>
  <w:abstractNum w:abstractNumId="20" w15:restartNumberingAfterBreak="0">
    <w:nsid w:val="41CD282B"/>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42B55C1D"/>
    <w:multiLevelType w:val="hybridMultilevel"/>
    <w:tmpl w:val="B8C63BDC"/>
    <w:lvl w:ilvl="0" w:tplc="DA9C4E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D62137"/>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43E43190"/>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45CA1288"/>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46706869"/>
    <w:multiLevelType w:val="hybridMultilevel"/>
    <w:tmpl w:val="9CD8B43E"/>
    <w:lvl w:ilvl="0" w:tplc="13C81C44">
      <w:start w:val="1"/>
      <w:numFmt w:val="decimal"/>
      <w:lvlText w:val="%1."/>
      <w:lvlJc w:val="left"/>
      <w:pPr>
        <w:tabs>
          <w:tab w:val="num" w:pos="717"/>
        </w:tabs>
        <w:ind w:left="717" w:hanging="360"/>
      </w:pPr>
      <w:rPr>
        <w:rFonts w:hint="default"/>
      </w:rPr>
    </w:lvl>
    <w:lvl w:ilvl="1" w:tplc="0C090019" w:tentative="1">
      <w:start w:val="1"/>
      <w:numFmt w:val="lowerLetter"/>
      <w:lvlText w:val="%2."/>
      <w:lvlJc w:val="left"/>
      <w:pPr>
        <w:tabs>
          <w:tab w:val="num" w:pos="1437"/>
        </w:tabs>
        <w:ind w:left="1437" w:hanging="360"/>
      </w:p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26" w15:restartNumberingAfterBreak="0">
    <w:nsid w:val="474C621A"/>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49CF5F79"/>
    <w:multiLevelType w:val="hybridMultilevel"/>
    <w:tmpl w:val="BC40568A"/>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3786F91"/>
    <w:multiLevelType w:val="multilevel"/>
    <w:tmpl w:val="AB52081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5603053B"/>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56CC2745"/>
    <w:multiLevelType w:val="hybridMultilevel"/>
    <w:tmpl w:val="8786A86A"/>
    <w:lvl w:ilvl="0" w:tplc="FFFFFFFF">
      <w:start w:val="3"/>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A77413D"/>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5BBF73A6"/>
    <w:multiLevelType w:val="hybridMultilevel"/>
    <w:tmpl w:val="E482F6AA"/>
    <w:lvl w:ilvl="0" w:tplc="FFFFFFFF">
      <w:start w:val="1"/>
      <w:numFmt w:val="bullet"/>
      <w:lvlText w:val=""/>
      <w:lvlJc w:val="left"/>
      <w:pPr>
        <w:tabs>
          <w:tab w:val="num" w:pos="360"/>
        </w:tabs>
        <w:ind w:left="36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ED96C13"/>
    <w:multiLevelType w:val="multilevel"/>
    <w:tmpl w:val="C5502F9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tentative="1">
      <w:start w:val="1"/>
      <w:numFmt w:val="bullet"/>
      <w:lvlText w:val=""/>
      <w:lvlJc w:val="left"/>
      <w:pPr>
        <w:tabs>
          <w:tab w:val="num" w:pos="1440"/>
        </w:tabs>
        <w:ind w:left="1440" w:hanging="360"/>
      </w:pPr>
      <w:rPr>
        <w:rFonts w:ascii="Wingdings" w:hAnsi="Wingdings" w:cs="Wingdings" w:hint="default"/>
      </w:rPr>
    </w:lvl>
    <w:lvl w:ilvl="3" w:tentative="1">
      <w:start w:val="1"/>
      <w:numFmt w:val="bullet"/>
      <w:lvlText w:val=""/>
      <w:lvlJc w:val="left"/>
      <w:pPr>
        <w:tabs>
          <w:tab w:val="num" w:pos="2160"/>
        </w:tabs>
        <w:ind w:left="2160" w:hanging="360"/>
      </w:pPr>
      <w:rPr>
        <w:rFonts w:ascii="Symbol" w:hAnsi="Symbol" w:cs="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cs="Wingdings" w:hint="default"/>
      </w:rPr>
    </w:lvl>
    <w:lvl w:ilvl="6" w:tentative="1">
      <w:start w:val="1"/>
      <w:numFmt w:val="bullet"/>
      <w:lvlText w:val=""/>
      <w:lvlJc w:val="left"/>
      <w:pPr>
        <w:tabs>
          <w:tab w:val="num" w:pos="4320"/>
        </w:tabs>
        <w:ind w:left="4320" w:hanging="360"/>
      </w:pPr>
      <w:rPr>
        <w:rFonts w:ascii="Symbol" w:hAnsi="Symbol" w:cs="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cs="Wingdings" w:hint="default"/>
      </w:rPr>
    </w:lvl>
  </w:abstractNum>
  <w:abstractNum w:abstractNumId="34" w15:restartNumberingAfterBreak="0">
    <w:nsid w:val="60EB52EE"/>
    <w:multiLevelType w:val="hybridMultilevel"/>
    <w:tmpl w:val="6B90106E"/>
    <w:lvl w:ilvl="0" w:tplc="0C090001">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3F02E55"/>
    <w:multiLevelType w:val="hybridMultilevel"/>
    <w:tmpl w:val="C5BA29A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71D0696"/>
    <w:multiLevelType w:val="hybridMultilevel"/>
    <w:tmpl w:val="1E16A562"/>
    <w:lvl w:ilvl="0" w:tplc="FFFFFFFF">
      <w:start w:val="1"/>
      <w:numFmt w:val="bullet"/>
      <w:pStyle w:val="BodyTextBullets"/>
      <w:lvlText w:val="•"/>
      <w:lvlJc w:val="left"/>
      <w:pPr>
        <w:tabs>
          <w:tab w:val="num" w:pos="340"/>
        </w:tabs>
        <w:ind w:left="340" w:hanging="340"/>
      </w:pPr>
      <w:rPr>
        <w:rFonts w:ascii="Arial" w:hAnsi="Arial" w:cs="Aria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7356BBA"/>
    <w:multiLevelType w:val="hybridMultilevel"/>
    <w:tmpl w:val="EFA646E8"/>
    <w:lvl w:ilvl="0" w:tplc="D0F4684E">
      <w:start w:val="1"/>
      <w:numFmt w:val="bullet"/>
      <w:lvlText w:val=""/>
      <w:lvlJc w:val="left"/>
      <w:pPr>
        <w:tabs>
          <w:tab w:val="num" w:pos="360"/>
        </w:tabs>
        <w:ind w:left="360" w:hanging="360"/>
      </w:pPr>
      <w:rPr>
        <w:rFonts w:ascii="Symbol" w:hAnsi="Symbol" w:cs="Symbol" w:hint="default"/>
      </w:rPr>
    </w:lvl>
    <w:lvl w:ilvl="1" w:tplc="00030409">
      <w:start w:val="1"/>
      <w:numFmt w:val="bullet"/>
      <w:lvlText w:val="o"/>
      <w:lvlJc w:val="left"/>
      <w:pPr>
        <w:tabs>
          <w:tab w:val="num" w:pos="1080"/>
        </w:tabs>
        <w:ind w:left="1080" w:hanging="360"/>
      </w:pPr>
      <w:rPr>
        <w:rFonts w:ascii="Courier New" w:hAnsi="Courier New" w:cs="Courier New" w:hint="default"/>
      </w:rPr>
    </w:lvl>
    <w:lvl w:ilvl="2" w:tplc="D0F4684E">
      <w:start w:val="1"/>
      <w:numFmt w:val="bullet"/>
      <w:lvlText w:val=""/>
      <w:lvlJc w:val="left"/>
      <w:pPr>
        <w:tabs>
          <w:tab w:val="num" w:pos="1800"/>
        </w:tabs>
        <w:ind w:left="1800" w:hanging="360"/>
      </w:pPr>
      <w:rPr>
        <w:rFonts w:ascii="Symbol" w:hAnsi="Symbol" w:cs="Symbol" w:hint="default"/>
      </w:rPr>
    </w:lvl>
    <w:lvl w:ilvl="3" w:tplc="00010409" w:tentative="1">
      <w:start w:val="1"/>
      <w:numFmt w:val="bullet"/>
      <w:lvlText w:val=""/>
      <w:lvlJc w:val="left"/>
      <w:pPr>
        <w:tabs>
          <w:tab w:val="num" w:pos="2520"/>
        </w:tabs>
        <w:ind w:left="2520" w:hanging="360"/>
      </w:pPr>
      <w:rPr>
        <w:rFonts w:ascii="Symbol" w:hAnsi="Symbol" w:cs="Symbol" w:hint="default"/>
      </w:rPr>
    </w:lvl>
    <w:lvl w:ilvl="4" w:tplc="00030409" w:tentative="1">
      <w:start w:val="1"/>
      <w:numFmt w:val="bullet"/>
      <w:lvlText w:val="o"/>
      <w:lvlJc w:val="left"/>
      <w:pPr>
        <w:tabs>
          <w:tab w:val="num" w:pos="3240"/>
        </w:tabs>
        <w:ind w:left="3240" w:hanging="360"/>
      </w:pPr>
      <w:rPr>
        <w:rFonts w:ascii="Courier New" w:hAnsi="Courier New" w:cs="Courier New" w:hint="default"/>
      </w:rPr>
    </w:lvl>
    <w:lvl w:ilvl="5" w:tplc="00050409" w:tentative="1">
      <w:start w:val="1"/>
      <w:numFmt w:val="bullet"/>
      <w:lvlText w:val=""/>
      <w:lvlJc w:val="left"/>
      <w:pPr>
        <w:tabs>
          <w:tab w:val="num" w:pos="3960"/>
        </w:tabs>
        <w:ind w:left="3960" w:hanging="360"/>
      </w:pPr>
      <w:rPr>
        <w:rFonts w:ascii="Wingdings" w:hAnsi="Wingdings" w:cs="Wingdings" w:hint="default"/>
      </w:rPr>
    </w:lvl>
    <w:lvl w:ilvl="6" w:tplc="00010409" w:tentative="1">
      <w:start w:val="1"/>
      <w:numFmt w:val="bullet"/>
      <w:lvlText w:val=""/>
      <w:lvlJc w:val="left"/>
      <w:pPr>
        <w:tabs>
          <w:tab w:val="num" w:pos="4680"/>
        </w:tabs>
        <w:ind w:left="4680" w:hanging="360"/>
      </w:pPr>
      <w:rPr>
        <w:rFonts w:ascii="Symbol" w:hAnsi="Symbol" w:cs="Symbol" w:hint="default"/>
      </w:rPr>
    </w:lvl>
    <w:lvl w:ilvl="7" w:tplc="00030409" w:tentative="1">
      <w:start w:val="1"/>
      <w:numFmt w:val="bullet"/>
      <w:lvlText w:val="o"/>
      <w:lvlJc w:val="left"/>
      <w:pPr>
        <w:tabs>
          <w:tab w:val="num" w:pos="5400"/>
        </w:tabs>
        <w:ind w:left="5400" w:hanging="360"/>
      </w:pPr>
      <w:rPr>
        <w:rFonts w:ascii="Courier New" w:hAnsi="Courier New" w:cs="Courier New" w:hint="default"/>
      </w:rPr>
    </w:lvl>
    <w:lvl w:ilvl="8" w:tplc="00050409" w:tentative="1">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787C118D"/>
    <w:multiLevelType w:val="multilevel"/>
    <w:tmpl w:val="BF5253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9051397"/>
    <w:multiLevelType w:val="hybridMultilevel"/>
    <w:tmpl w:val="96AE2DFE"/>
    <w:lvl w:ilvl="0" w:tplc="FFFFFFFF">
      <w:start w:val="1"/>
      <w:numFmt w:val="bullet"/>
      <w:lvlText w:val=""/>
      <w:lvlJc w:val="left"/>
      <w:pPr>
        <w:tabs>
          <w:tab w:val="num" w:pos="360"/>
        </w:tabs>
        <w:ind w:left="36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BF238ED"/>
    <w:multiLevelType w:val="singleLevel"/>
    <w:tmpl w:val="FD3212A4"/>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7EDA3B56"/>
    <w:multiLevelType w:val="hybridMultilevel"/>
    <w:tmpl w:val="1E70F524"/>
    <w:lvl w:ilvl="0" w:tplc="FFFFFFFF">
      <w:start w:val="1"/>
      <w:numFmt w:val="bullet"/>
      <w:lvlText w:val=""/>
      <w:lvlJc w:val="left"/>
      <w:pPr>
        <w:tabs>
          <w:tab w:val="num" w:pos="720"/>
        </w:tabs>
        <w:ind w:left="720" w:hanging="360"/>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15"/>
  </w:num>
  <w:num w:numId="3">
    <w:abstractNumId w:val="26"/>
  </w:num>
  <w:num w:numId="4">
    <w:abstractNumId w:val="20"/>
  </w:num>
  <w:num w:numId="5">
    <w:abstractNumId w:val="1"/>
  </w:num>
  <w:num w:numId="6">
    <w:abstractNumId w:val="24"/>
  </w:num>
  <w:num w:numId="7">
    <w:abstractNumId w:val="11"/>
  </w:num>
  <w:num w:numId="8">
    <w:abstractNumId w:val="22"/>
  </w:num>
  <w:num w:numId="9">
    <w:abstractNumId w:val="31"/>
  </w:num>
  <w:num w:numId="10">
    <w:abstractNumId w:val="3"/>
  </w:num>
  <w:num w:numId="11">
    <w:abstractNumId w:val="9"/>
  </w:num>
  <w:num w:numId="12">
    <w:abstractNumId w:val="14"/>
  </w:num>
  <w:num w:numId="13">
    <w:abstractNumId w:val="0"/>
  </w:num>
  <w:num w:numId="14">
    <w:abstractNumId w:val="16"/>
  </w:num>
  <w:num w:numId="15">
    <w:abstractNumId w:val="12"/>
  </w:num>
  <w:num w:numId="16">
    <w:abstractNumId w:val="33"/>
  </w:num>
  <w:num w:numId="17">
    <w:abstractNumId w:val="13"/>
  </w:num>
  <w:num w:numId="18">
    <w:abstractNumId w:val="36"/>
  </w:num>
  <w:num w:numId="19">
    <w:abstractNumId w:val="8"/>
  </w:num>
  <w:num w:numId="20">
    <w:abstractNumId w:val="39"/>
  </w:num>
  <w:num w:numId="21">
    <w:abstractNumId w:val="10"/>
  </w:num>
  <w:num w:numId="22">
    <w:abstractNumId w:val="5"/>
  </w:num>
  <w:num w:numId="23">
    <w:abstractNumId w:val="2"/>
  </w:num>
  <w:num w:numId="24">
    <w:abstractNumId w:val="32"/>
  </w:num>
  <w:num w:numId="25">
    <w:abstractNumId w:val="30"/>
  </w:num>
  <w:num w:numId="26">
    <w:abstractNumId w:val="35"/>
  </w:num>
  <w:num w:numId="27">
    <w:abstractNumId w:val="7"/>
  </w:num>
  <w:num w:numId="28">
    <w:abstractNumId w:val="37"/>
  </w:num>
  <w:num w:numId="29">
    <w:abstractNumId w:val="40"/>
  </w:num>
  <w:num w:numId="30">
    <w:abstractNumId w:val="28"/>
  </w:num>
  <w:num w:numId="31">
    <w:abstractNumId w:val="34"/>
  </w:num>
  <w:num w:numId="32">
    <w:abstractNumId w:val="19"/>
  </w:num>
  <w:num w:numId="33">
    <w:abstractNumId w:val="27"/>
  </w:num>
  <w:num w:numId="34">
    <w:abstractNumId w:val="29"/>
  </w:num>
  <w:num w:numId="35">
    <w:abstractNumId w:val="25"/>
  </w:num>
  <w:num w:numId="36">
    <w:abstractNumId w:val="38"/>
  </w:num>
  <w:num w:numId="37">
    <w:abstractNumId w:val="18"/>
  </w:num>
  <w:num w:numId="38">
    <w:abstractNumId w:val="4"/>
  </w:num>
  <w:num w:numId="39">
    <w:abstractNumId w:val="6"/>
  </w:num>
  <w:num w:numId="40">
    <w:abstractNumId w:val="12"/>
  </w:num>
  <w:num w:numId="41">
    <w:abstractNumId w:val="12"/>
  </w:num>
  <w:num w:numId="42">
    <w:abstractNumId w:val="12"/>
  </w:num>
  <w:num w:numId="43">
    <w:abstractNumId w:val="12"/>
  </w:num>
  <w:num w:numId="44">
    <w:abstractNumId w:val="41"/>
  </w:num>
  <w:num w:numId="45">
    <w:abstractNumId w:val="17"/>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E301D"/>
    <w:rsid w:val="00000037"/>
    <w:rsid w:val="00000381"/>
    <w:rsid w:val="00000575"/>
    <w:rsid w:val="00000A7C"/>
    <w:rsid w:val="00000B31"/>
    <w:rsid w:val="000010BC"/>
    <w:rsid w:val="00002F16"/>
    <w:rsid w:val="000048ED"/>
    <w:rsid w:val="00004F55"/>
    <w:rsid w:val="00006494"/>
    <w:rsid w:val="0000706E"/>
    <w:rsid w:val="0000712D"/>
    <w:rsid w:val="000078EE"/>
    <w:rsid w:val="00007FF9"/>
    <w:rsid w:val="000108B7"/>
    <w:rsid w:val="00011511"/>
    <w:rsid w:val="00012846"/>
    <w:rsid w:val="00013412"/>
    <w:rsid w:val="00013B31"/>
    <w:rsid w:val="00013BC1"/>
    <w:rsid w:val="0001485A"/>
    <w:rsid w:val="00017490"/>
    <w:rsid w:val="00021102"/>
    <w:rsid w:val="0002142C"/>
    <w:rsid w:val="00021859"/>
    <w:rsid w:val="00021AA6"/>
    <w:rsid w:val="0002335A"/>
    <w:rsid w:val="00023EEB"/>
    <w:rsid w:val="0002423B"/>
    <w:rsid w:val="0002487D"/>
    <w:rsid w:val="00024956"/>
    <w:rsid w:val="00024E0A"/>
    <w:rsid w:val="00025396"/>
    <w:rsid w:val="00025D84"/>
    <w:rsid w:val="00027834"/>
    <w:rsid w:val="00027DD5"/>
    <w:rsid w:val="00030C47"/>
    <w:rsid w:val="0003121E"/>
    <w:rsid w:val="000314BA"/>
    <w:rsid w:val="00031B27"/>
    <w:rsid w:val="00031E8C"/>
    <w:rsid w:val="00031FF5"/>
    <w:rsid w:val="000321AD"/>
    <w:rsid w:val="00032E3F"/>
    <w:rsid w:val="00034825"/>
    <w:rsid w:val="000348E6"/>
    <w:rsid w:val="00035003"/>
    <w:rsid w:val="00035BCD"/>
    <w:rsid w:val="00035BDF"/>
    <w:rsid w:val="0003601B"/>
    <w:rsid w:val="000364AA"/>
    <w:rsid w:val="00036543"/>
    <w:rsid w:val="00036C0C"/>
    <w:rsid w:val="00040209"/>
    <w:rsid w:val="00040B96"/>
    <w:rsid w:val="0004157D"/>
    <w:rsid w:val="00041A09"/>
    <w:rsid w:val="00041AA9"/>
    <w:rsid w:val="000420D7"/>
    <w:rsid w:val="0004323C"/>
    <w:rsid w:val="00043614"/>
    <w:rsid w:val="0004374B"/>
    <w:rsid w:val="00043922"/>
    <w:rsid w:val="00044216"/>
    <w:rsid w:val="00044A29"/>
    <w:rsid w:val="00044E79"/>
    <w:rsid w:val="000454D7"/>
    <w:rsid w:val="00045A8F"/>
    <w:rsid w:val="00046199"/>
    <w:rsid w:val="00046CEB"/>
    <w:rsid w:val="00047861"/>
    <w:rsid w:val="00051DF4"/>
    <w:rsid w:val="00053504"/>
    <w:rsid w:val="00053F1A"/>
    <w:rsid w:val="000549E7"/>
    <w:rsid w:val="00054B96"/>
    <w:rsid w:val="000560C9"/>
    <w:rsid w:val="000577E4"/>
    <w:rsid w:val="00057B21"/>
    <w:rsid w:val="000603D0"/>
    <w:rsid w:val="00061359"/>
    <w:rsid w:val="0006338B"/>
    <w:rsid w:val="00064ECA"/>
    <w:rsid w:val="000657A8"/>
    <w:rsid w:val="00065F5B"/>
    <w:rsid w:val="00067E05"/>
    <w:rsid w:val="00072C20"/>
    <w:rsid w:val="00072C36"/>
    <w:rsid w:val="000735B1"/>
    <w:rsid w:val="0007562D"/>
    <w:rsid w:val="00077030"/>
    <w:rsid w:val="00080002"/>
    <w:rsid w:val="00080042"/>
    <w:rsid w:val="0008048E"/>
    <w:rsid w:val="000807D9"/>
    <w:rsid w:val="0008161A"/>
    <w:rsid w:val="00081CC4"/>
    <w:rsid w:val="0008225C"/>
    <w:rsid w:val="00083D73"/>
    <w:rsid w:val="00084E31"/>
    <w:rsid w:val="0008560C"/>
    <w:rsid w:val="00085757"/>
    <w:rsid w:val="00087053"/>
    <w:rsid w:val="000878D1"/>
    <w:rsid w:val="00087BF2"/>
    <w:rsid w:val="0009087C"/>
    <w:rsid w:val="00091082"/>
    <w:rsid w:val="000919CE"/>
    <w:rsid w:val="00093167"/>
    <w:rsid w:val="000934C8"/>
    <w:rsid w:val="00093D67"/>
    <w:rsid w:val="00097255"/>
    <w:rsid w:val="000A0CAE"/>
    <w:rsid w:val="000A0CDB"/>
    <w:rsid w:val="000A195C"/>
    <w:rsid w:val="000A34C8"/>
    <w:rsid w:val="000A35C3"/>
    <w:rsid w:val="000A3EE2"/>
    <w:rsid w:val="000A459E"/>
    <w:rsid w:val="000A4700"/>
    <w:rsid w:val="000A4AB5"/>
    <w:rsid w:val="000A5D4C"/>
    <w:rsid w:val="000A5DC9"/>
    <w:rsid w:val="000A6B30"/>
    <w:rsid w:val="000A7B92"/>
    <w:rsid w:val="000A7C93"/>
    <w:rsid w:val="000B0167"/>
    <w:rsid w:val="000B04CC"/>
    <w:rsid w:val="000B088D"/>
    <w:rsid w:val="000B0E65"/>
    <w:rsid w:val="000B159C"/>
    <w:rsid w:val="000B19A7"/>
    <w:rsid w:val="000B1B45"/>
    <w:rsid w:val="000B22A4"/>
    <w:rsid w:val="000B2764"/>
    <w:rsid w:val="000B2B05"/>
    <w:rsid w:val="000B55E2"/>
    <w:rsid w:val="000B7972"/>
    <w:rsid w:val="000B7CE6"/>
    <w:rsid w:val="000C119A"/>
    <w:rsid w:val="000C19A9"/>
    <w:rsid w:val="000C336B"/>
    <w:rsid w:val="000C40F3"/>
    <w:rsid w:val="000C49F2"/>
    <w:rsid w:val="000C4AF0"/>
    <w:rsid w:val="000C57C1"/>
    <w:rsid w:val="000C67CC"/>
    <w:rsid w:val="000C6E88"/>
    <w:rsid w:val="000C6F12"/>
    <w:rsid w:val="000C7631"/>
    <w:rsid w:val="000D1F56"/>
    <w:rsid w:val="000D2767"/>
    <w:rsid w:val="000D33E8"/>
    <w:rsid w:val="000D39CB"/>
    <w:rsid w:val="000D39D3"/>
    <w:rsid w:val="000D40DB"/>
    <w:rsid w:val="000D53A7"/>
    <w:rsid w:val="000D60BA"/>
    <w:rsid w:val="000D6AFE"/>
    <w:rsid w:val="000D71A2"/>
    <w:rsid w:val="000E0696"/>
    <w:rsid w:val="000E0F28"/>
    <w:rsid w:val="000E1BB3"/>
    <w:rsid w:val="000E340C"/>
    <w:rsid w:val="000E3C88"/>
    <w:rsid w:val="000E447D"/>
    <w:rsid w:val="000E6163"/>
    <w:rsid w:val="000E6EEC"/>
    <w:rsid w:val="000F1B57"/>
    <w:rsid w:val="000F29EA"/>
    <w:rsid w:val="00100EED"/>
    <w:rsid w:val="0010108D"/>
    <w:rsid w:val="001016D1"/>
    <w:rsid w:val="00101A39"/>
    <w:rsid w:val="001024BF"/>
    <w:rsid w:val="00102C7A"/>
    <w:rsid w:val="001038CD"/>
    <w:rsid w:val="0010555E"/>
    <w:rsid w:val="00107D87"/>
    <w:rsid w:val="00110085"/>
    <w:rsid w:val="001109AE"/>
    <w:rsid w:val="001134D9"/>
    <w:rsid w:val="0011351D"/>
    <w:rsid w:val="001145C3"/>
    <w:rsid w:val="00114753"/>
    <w:rsid w:val="00115ABA"/>
    <w:rsid w:val="00116022"/>
    <w:rsid w:val="001160C7"/>
    <w:rsid w:val="00116AA5"/>
    <w:rsid w:val="001178AF"/>
    <w:rsid w:val="00117CD1"/>
    <w:rsid w:val="0012031A"/>
    <w:rsid w:val="00121186"/>
    <w:rsid w:val="00121BF4"/>
    <w:rsid w:val="001223C0"/>
    <w:rsid w:val="00123847"/>
    <w:rsid w:val="0012451F"/>
    <w:rsid w:val="0012586D"/>
    <w:rsid w:val="00126382"/>
    <w:rsid w:val="00126949"/>
    <w:rsid w:val="00130B7C"/>
    <w:rsid w:val="00131246"/>
    <w:rsid w:val="001316A3"/>
    <w:rsid w:val="00131CFB"/>
    <w:rsid w:val="001327E5"/>
    <w:rsid w:val="00132F42"/>
    <w:rsid w:val="0013388A"/>
    <w:rsid w:val="00134903"/>
    <w:rsid w:val="00134B26"/>
    <w:rsid w:val="00134ED7"/>
    <w:rsid w:val="0013635A"/>
    <w:rsid w:val="001369AA"/>
    <w:rsid w:val="00136B31"/>
    <w:rsid w:val="00137FCD"/>
    <w:rsid w:val="001405C4"/>
    <w:rsid w:val="0014118A"/>
    <w:rsid w:val="00141CB2"/>
    <w:rsid w:val="001420E6"/>
    <w:rsid w:val="0014242B"/>
    <w:rsid w:val="00142491"/>
    <w:rsid w:val="0014314A"/>
    <w:rsid w:val="00143202"/>
    <w:rsid w:val="00143EF6"/>
    <w:rsid w:val="001445F9"/>
    <w:rsid w:val="001456E8"/>
    <w:rsid w:val="00147538"/>
    <w:rsid w:val="0015024D"/>
    <w:rsid w:val="00150747"/>
    <w:rsid w:val="00151B73"/>
    <w:rsid w:val="00151BA1"/>
    <w:rsid w:val="00152736"/>
    <w:rsid w:val="001528BD"/>
    <w:rsid w:val="0015419D"/>
    <w:rsid w:val="00154402"/>
    <w:rsid w:val="0015491C"/>
    <w:rsid w:val="00155CD5"/>
    <w:rsid w:val="00156C35"/>
    <w:rsid w:val="0016070D"/>
    <w:rsid w:val="001607DF"/>
    <w:rsid w:val="00160D4C"/>
    <w:rsid w:val="00161447"/>
    <w:rsid w:val="0016157E"/>
    <w:rsid w:val="00161C5A"/>
    <w:rsid w:val="00162543"/>
    <w:rsid w:val="00163209"/>
    <w:rsid w:val="00164149"/>
    <w:rsid w:val="00165D9A"/>
    <w:rsid w:val="00166C0D"/>
    <w:rsid w:val="001677E0"/>
    <w:rsid w:val="00167DDC"/>
    <w:rsid w:val="0017069D"/>
    <w:rsid w:val="00170B20"/>
    <w:rsid w:val="00170FE4"/>
    <w:rsid w:val="001718DA"/>
    <w:rsid w:val="00173748"/>
    <w:rsid w:val="00174170"/>
    <w:rsid w:val="00174574"/>
    <w:rsid w:val="001755A4"/>
    <w:rsid w:val="00176D65"/>
    <w:rsid w:val="00177388"/>
    <w:rsid w:val="001775A5"/>
    <w:rsid w:val="00180045"/>
    <w:rsid w:val="001816DB"/>
    <w:rsid w:val="001818E5"/>
    <w:rsid w:val="0018191E"/>
    <w:rsid w:val="00181A36"/>
    <w:rsid w:val="00182862"/>
    <w:rsid w:val="00182ADB"/>
    <w:rsid w:val="00183491"/>
    <w:rsid w:val="00184127"/>
    <w:rsid w:val="00184B83"/>
    <w:rsid w:val="001856AE"/>
    <w:rsid w:val="001870D3"/>
    <w:rsid w:val="00187BC6"/>
    <w:rsid w:val="00190C11"/>
    <w:rsid w:val="0019145C"/>
    <w:rsid w:val="00191A11"/>
    <w:rsid w:val="00192369"/>
    <w:rsid w:val="00192500"/>
    <w:rsid w:val="00193302"/>
    <w:rsid w:val="001934CF"/>
    <w:rsid w:val="001936A3"/>
    <w:rsid w:val="001942E9"/>
    <w:rsid w:val="00194D90"/>
    <w:rsid w:val="00195733"/>
    <w:rsid w:val="0019728D"/>
    <w:rsid w:val="001A0779"/>
    <w:rsid w:val="001A13C0"/>
    <w:rsid w:val="001A1FD8"/>
    <w:rsid w:val="001A2A78"/>
    <w:rsid w:val="001A34AC"/>
    <w:rsid w:val="001A357A"/>
    <w:rsid w:val="001A41BC"/>
    <w:rsid w:val="001A622C"/>
    <w:rsid w:val="001A63F4"/>
    <w:rsid w:val="001A6AF5"/>
    <w:rsid w:val="001A7361"/>
    <w:rsid w:val="001A7BE4"/>
    <w:rsid w:val="001B0559"/>
    <w:rsid w:val="001B1F2C"/>
    <w:rsid w:val="001B2352"/>
    <w:rsid w:val="001B2FAA"/>
    <w:rsid w:val="001B3187"/>
    <w:rsid w:val="001B4419"/>
    <w:rsid w:val="001B4C7F"/>
    <w:rsid w:val="001B6312"/>
    <w:rsid w:val="001B657C"/>
    <w:rsid w:val="001B6E1C"/>
    <w:rsid w:val="001B7837"/>
    <w:rsid w:val="001B7CDB"/>
    <w:rsid w:val="001B7E2A"/>
    <w:rsid w:val="001C0918"/>
    <w:rsid w:val="001C15F1"/>
    <w:rsid w:val="001C1670"/>
    <w:rsid w:val="001C1D23"/>
    <w:rsid w:val="001C43A5"/>
    <w:rsid w:val="001C587F"/>
    <w:rsid w:val="001C5BA2"/>
    <w:rsid w:val="001C5F00"/>
    <w:rsid w:val="001C653C"/>
    <w:rsid w:val="001C7779"/>
    <w:rsid w:val="001D0EE6"/>
    <w:rsid w:val="001D189C"/>
    <w:rsid w:val="001D264F"/>
    <w:rsid w:val="001D33BD"/>
    <w:rsid w:val="001D3836"/>
    <w:rsid w:val="001D4701"/>
    <w:rsid w:val="001D4E0A"/>
    <w:rsid w:val="001D5253"/>
    <w:rsid w:val="001D55FC"/>
    <w:rsid w:val="001D60B2"/>
    <w:rsid w:val="001D6A12"/>
    <w:rsid w:val="001D7DCD"/>
    <w:rsid w:val="001E00D8"/>
    <w:rsid w:val="001E1B5C"/>
    <w:rsid w:val="001E1C55"/>
    <w:rsid w:val="001E1E5A"/>
    <w:rsid w:val="001E1F8C"/>
    <w:rsid w:val="001E239F"/>
    <w:rsid w:val="001E2697"/>
    <w:rsid w:val="001E28AC"/>
    <w:rsid w:val="001E2B64"/>
    <w:rsid w:val="001E2DB7"/>
    <w:rsid w:val="001E3611"/>
    <w:rsid w:val="001E38F1"/>
    <w:rsid w:val="001E3C02"/>
    <w:rsid w:val="001E4F57"/>
    <w:rsid w:val="001E587B"/>
    <w:rsid w:val="001E67C4"/>
    <w:rsid w:val="001E6C6A"/>
    <w:rsid w:val="001F0297"/>
    <w:rsid w:val="001F0807"/>
    <w:rsid w:val="001F1589"/>
    <w:rsid w:val="001F2F6D"/>
    <w:rsid w:val="001F4054"/>
    <w:rsid w:val="001F45D7"/>
    <w:rsid w:val="001F505B"/>
    <w:rsid w:val="001F5FC8"/>
    <w:rsid w:val="001F62EA"/>
    <w:rsid w:val="001F6739"/>
    <w:rsid w:val="001F6D34"/>
    <w:rsid w:val="001F6D52"/>
    <w:rsid w:val="001F7350"/>
    <w:rsid w:val="001F759A"/>
    <w:rsid w:val="00200F21"/>
    <w:rsid w:val="00202D72"/>
    <w:rsid w:val="0020418B"/>
    <w:rsid w:val="00205CE8"/>
    <w:rsid w:val="00206085"/>
    <w:rsid w:val="00206CA1"/>
    <w:rsid w:val="00206F9C"/>
    <w:rsid w:val="002079A8"/>
    <w:rsid w:val="0021147F"/>
    <w:rsid w:val="00211B91"/>
    <w:rsid w:val="0021406B"/>
    <w:rsid w:val="0021420F"/>
    <w:rsid w:val="00214B50"/>
    <w:rsid w:val="002160BE"/>
    <w:rsid w:val="002169D4"/>
    <w:rsid w:val="00216A61"/>
    <w:rsid w:val="00216A85"/>
    <w:rsid w:val="00217A69"/>
    <w:rsid w:val="00220584"/>
    <w:rsid w:val="00220994"/>
    <w:rsid w:val="00220E09"/>
    <w:rsid w:val="0022144B"/>
    <w:rsid w:val="00221E2E"/>
    <w:rsid w:val="00221F48"/>
    <w:rsid w:val="002229D1"/>
    <w:rsid w:val="002239B5"/>
    <w:rsid w:val="00223A1F"/>
    <w:rsid w:val="00223FEF"/>
    <w:rsid w:val="002246FC"/>
    <w:rsid w:val="00224CF9"/>
    <w:rsid w:val="00225459"/>
    <w:rsid w:val="00225EC5"/>
    <w:rsid w:val="00225F1F"/>
    <w:rsid w:val="002273A9"/>
    <w:rsid w:val="0022775C"/>
    <w:rsid w:val="002277D3"/>
    <w:rsid w:val="00230E86"/>
    <w:rsid w:val="002316B5"/>
    <w:rsid w:val="00231963"/>
    <w:rsid w:val="0023199B"/>
    <w:rsid w:val="00231C39"/>
    <w:rsid w:val="00231EC1"/>
    <w:rsid w:val="00234245"/>
    <w:rsid w:val="00234566"/>
    <w:rsid w:val="00234BEC"/>
    <w:rsid w:val="00234DED"/>
    <w:rsid w:val="002367DB"/>
    <w:rsid w:val="00236949"/>
    <w:rsid w:val="00236E8A"/>
    <w:rsid w:val="0023744F"/>
    <w:rsid w:val="00240F05"/>
    <w:rsid w:val="002437DD"/>
    <w:rsid w:val="002440E6"/>
    <w:rsid w:val="00244170"/>
    <w:rsid w:val="00244A22"/>
    <w:rsid w:val="0024573C"/>
    <w:rsid w:val="00245F2B"/>
    <w:rsid w:val="00246A9F"/>
    <w:rsid w:val="00246B17"/>
    <w:rsid w:val="002473FF"/>
    <w:rsid w:val="00247F8D"/>
    <w:rsid w:val="00252A93"/>
    <w:rsid w:val="0025356B"/>
    <w:rsid w:val="0025392C"/>
    <w:rsid w:val="00254581"/>
    <w:rsid w:val="00254DC5"/>
    <w:rsid w:val="002562E3"/>
    <w:rsid w:val="002574BE"/>
    <w:rsid w:val="002607C1"/>
    <w:rsid w:val="00260B4E"/>
    <w:rsid w:val="0026121E"/>
    <w:rsid w:val="00261E5B"/>
    <w:rsid w:val="00262AD5"/>
    <w:rsid w:val="002635A9"/>
    <w:rsid w:val="00263684"/>
    <w:rsid w:val="002656F5"/>
    <w:rsid w:val="002658D6"/>
    <w:rsid w:val="00266691"/>
    <w:rsid w:val="00267E0B"/>
    <w:rsid w:val="00270AAD"/>
    <w:rsid w:val="00270ED8"/>
    <w:rsid w:val="002712DD"/>
    <w:rsid w:val="00271600"/>
    <w:rsid w:val="00274281"/>
    <w:rsid w:val="002743FB"/>
    <w:rsid w:val="00275D46"/>
    <w:rsid w:val="00276EA3"/>
    <w:rsid w:val="00277E95"/>
    <w:rsid w:val="00280C64"/>
    <w:rsid w:val="00282551"/>
    <w:rsid w:val="0028452C"/>
    <w:rsid w:val="00286387"/>
    <w:rsid w:val="002863ED"/>
    <w:rsid w:val="0028685E"/>
    <w:rsid w:val="00286D8C"/>
    <w:rsid w:val="00287460"/>
    <w:rsid w:val="002875C2"/>
    <w:rsid w:val="00287CC9"/>
    <w:rsid w:val="002904DA"/>
    <w:rsid w:val="00290F88"/>
    <w:rsid w:val="00291205"/>
    <w:rsid w:val="00291AAB"/>
    <w:rsid w:val="002920D0"/>
    <w:rsid w:val="00292185"/>
    <w:rsid w:val="00292768"/>
    <w:rsid w:val="00293C43"/>
    <w:rsid w:val="00294090"/>
    <w:rsid w:val="00294AA1"/>
    <w:rsid w:val="00295372"/>
    <w:rsid w:val="0029580F"/>
    <w:rsid w:val="0029584B"/>
    <w:rsid w:val="00295AD3"/>
    <w:rsid w:val="002A223D"/>
    <w:rsid w:val="002A337B"/>
    <w:rsid w:val="002A5465"/>
    <w:rsid w:val="002A5D06"/>
    <w:rsid w:val="002A71A1"/>
    <w:rsid w:val="002B17AF"/>
    <w:rsid w:val="002B265D"/>
    <w:rsid w:val="002B280D"/>
    <w:rsid w:val="002B3E9D"/>
    <w:rsid w:val="002B456B"/>
    <w:rsid w:val="002B5130"/>
    <w:rsid w:val="002B5641"/>
    <w:rsid w:val="002B56AC"/>
    <w:rsid w:val="002B6891"/>
    <w:rsid w:val="002B6E97"/>
    <w:rsid w:val="002B74C2"/>
    <w:rsid w:val="002B7ECF"/>
    <w:rsid w:val="002C1A59"/>
    <w:rsid w:val="002C2240"/>
    <w:rsid w:val="002C260B"/>
    <w:rsid w:val="002C2F8E"/>
    <w:rsid w:val="002C3500"/>
    <w:rsid w:val="002C627E"/>
    <w:rsid w:val="002C6A3E"/>
    <w:rsid w:val="002C6D64"/>
    <w:rsid w:val="002C6ECE"/>
    <w:rsid w:val="002D000D"/>
    <w:rsid w:val="002D0ED8"/>
    <w:rsid w:val="002D1FE7"/>
    <w:rsid w:val="002D24CC"/>
    <w:rsid w:val="002D25BC"/>
    <w:rsid w:val="002D68AB"/>
    <w:rsid w:val="002D7713"/>
    <w:rsid w:val="002E019C"/>
    <w:rsid w:val="002E1A21"/>
    <w:rsid w:val="002E1E3B"/>
    <w:rsid w:val="002E2901"/>
    <w:rsid w:val="002E2CF6"/>
    <w:rsid w:val="002E2F55"/>
    <w:rsid w:val="002E385C"/>
    <w:rsid w:val="002E3A69"/>
    <w:rsid w:val="002E4413"/>
    <w:rsid w:val="002E56E8"/>
    <w:rsid w:val="002E58B0"/>
    <w:rsid w:val="002E5A99"/>
    <w:rsid w:val="002E5FEC"/>
    <w:rsid w:val="002E647A"/>
    <w:rsid w:val="002E6C3D"/>
    <w:rsid w:val="002E73AA"/>
    <w:rsid w:val="002E7BF1"/>
    <w:rsid w:val="002F0006"/>
    <w:rsid w:val="002F0D6C"/>
    <w:rsid w:val="002F0E7B"/>
    <w:rsid w:val="002F2BB7"/>
    <w:rsid w:val="002F2C32"/>
    <w:rsid w:val="002F3BF4"/>
    <w:rsid w:val="002F44EA"/>
    <w:rsid w:val="002F47CB"/>
    <w:rsid w:val="002F4C41"/>
    <w:rsid w:val="002F4DE7"/>
    <w:rsid w:val="002F50E3"/>
    <w:rsid w:val="002F51B4"/>
    <w:rsid w:val="002F5B37"/>
    <w:rsid w:val="002F5E5D"/>
    <w:rsid w:val="002F6A33"/>
    <w:rsid w:val="002F7464"/>
    <w:rsid w:val="00300063"/>
    <w:rsid w:val="0030026D"/>
    <w:rsid w:val="00300DFD"/>
    <w:rsid w:val="003012D6"/>
    <w:rsid w:val="00301F7B"/>
    <w:rsid w:val="00302621"/>
    <w:rsid w:val="00302893"/>
    <w:rsid w:val="003029FC"/>
    <w:rsid w:val="00302C07"/>
    <w:rsid w:val="00303CC3"/>
    <w:rsid w:val="00304921"/>
    <w:rsid w:val="00304A5F"/>
    <w:rsid w:val="00304B48"/>
    <w:rsid w:val="00305005"/>
    <w:rsid w:val="00305792"/>
    <w:rsid w:val="003065A5"/>
    <w:rsid w:val="003070E4"/>
    <w:rsid w:val="00307895"/>
    <w:rsid w:val="00307AB0"/>
    <w:rsid w:val="00307D3D"/>
    <w:rsid w:val="0031044A"/>
    <w:rsid w:val="0031058B"/>
    <w:rsid w:val="00311E14"/>
    <w:rsid w:val="00312B85"/>
    <w:rsid w:val="003132D9"/>
    <w:rsid w:val="00314408"/>
    <w:rsid w:val="00314484"/>
    <w:rsid w:val="00314811"/>
    <w:rsid w:val="003150D8"/>
    <w:rsid w:val="00315F04"/>
    <w:rsid w:val="0031633E"/>
    <w:rsid w:val="00316CE9"/>
    <w:rsid w:val="00317081"/>
    <w:rsid w:val="003176E6"/>
    <w:rsid w:val="00321C7B"/>
    <w:rsid w:val="003221C6"/>
    <w:rsid w:val="00323334"/>
    <w:rsid w:val="00327235"/>
    <w:rsid w:val="00327710"/>
    <w:rsid w:val="0032780D"/>
    <w:rsid w:val="00327E26"/>
    <w:rsid w:val="00330232"/>
    <w:rsid w:val="00330A60"/>
    <w:rsid w:val="00330C71"/>
    <w:rsid w:val="00330CFC"/>
    <w:rsid w:val="003314C6"/>
    <w:rsid w:val="00331652"/>
    <w:rsid w:val="00334749"/>
    <w:rsid w:val="00334ECF"/>
    <w:rsid w:val="00335045"/>
    <w:rsid w:val="00335ECD"/>
    <w:rsid w:val="00335FE4"/>
    <w:rsid w:val="0033640C"/>
    <w:rsid w:val="0033642E"/>
    <w:rsid w:val="00336F0A"/>
    <w:rsid w:val="00340507"/>
    <w:rsid w:val="00340E7B"/>
    <w:rsid w:val="00342DF1"/>
    <w:rsid w:val="00346DFB"/>
    <w:rsid w:val="003471A4"/>
    <w:rsid w:val="003471DE"/>
    <w:rsid w:val="00347B37"/>
    <w:rsid w:val="00350056"/>
    <w:rsid w:val="00352404"/>
    <w:rsid w:val="00352CBA"/>
    <w:rsid w:val="0035345D"/>
    <w:rsid w:val="003547D4"/>
    <w:rsid w:val="003557F5"/>
    <w:rsid w:val="00355958"/>
    <w:rsid w:val="00356827"/>
    <w:rsid w:val="003568A7"/>
    <w:rsid w:val="00357466"/>
    <w:rsid w:val="00361003"/>
    <w:rsid w:val="00361C5B"/>
    <w:rsid w:val="003625E6"/>
    <w:rsid w:val="00363F7C"/>
    <w:rsid w:val="00364319"/>
    <w:rsid w:val="00364A34"/>
    <w:rsid w:val="00364C8A"/>
    <w:rsid w:val="00365CD6"/>
    <w:rsid w:val="003660BD"/>
    <w:rsid w:val="00366C41"/>
    <w:rsid w:val="00370117"/>
    <w:rsid w:val="00370663"/>
    <w:rsid w:val="00371009"/>
    <w:rsid w:val="00371213"/>
    <w:rsid w:val="003716A6"/>
    <w:rsid w:val="00371DD0"/>
    <w:rsid w:val="003736A0"/>
    <w:rsid w:val="00373FC6"/>
    <w:rsid w:val="0037528A"/>
    <w:rsid w:val="00375CE8"/>
    <w:rsid w:val="0037677C"/>
    <w:rsid w:val="003773C3"/>
    <w:rsid w:val="0038013B"/>
    <w:rsid w:val="003808ED"/>
    <w:rsid w:val="00380C08"/>
    <w:rsid w:val="00380E86"/>
    <w:rsid w:val="00381ACB"/>
    <w:rsid w:val="00381D15"/>
    <w:rsid w:val="00382A43"/>
    <w:rsid w:val="0038314B"/>
    <w:rsid w:val="00383ADC"/>
    <w:rsid w:val="003860DC"/>
    <w:rsid w:val="00390067"/>
    <w:rsid w:val="00390BBC"/>
    <w:rsid w:val="00391C4D"/>
    <w:rsid w:val="00394822"/>
    <w:rsid w:val="0039499F"/>
    <w:rsid w:val="00394B1C"/>
    <w:rsid w:val="003953AB"/>
    <w:rsid w:val="00395A4D"/>
    <w:rsid w:val="00396A89"/>
    <w:rsid w:val="00396EF3"/>
    <w:rsid w:val="00397F6D"/>
    <w:rsid w:val="003A0718"/>
    <w:rsid w:val="003A0940"/>
    <w:rsid w:val="003A10F3"/>
    <w:rsid w:val="003A13D8"/>
    <w:rsid w:val="003A17AD"/>
    <w:rsid w:val="003A1C41"/>
    <w:rsid w:val="003A2537"/>
    <w:rsid w:val="003A3008"/>
    <w:rsid w:val="003A33EA"/>
    <w:rsid w:val="003A380F"/>
    <w:rsid w:val="003A38E8"/>
    <w:rsid w:val="003A43C5"/>
    <w:rsid w:val="003A6FE6"/>
    <w:rsid w:val="003A7B9D"/>
    <w:rsid w:val="003B1084"/>
    <w:rsid w:val="003B11F6"/>
    <w:rsid w:val="003B2B21"/>
    <w:rsid w:val="003B2F4B"/>
    <w:rsid w:val="003B2FD4"/>
    <w:rsid w:val="003B3999"/>
    <w:rsid w:val="003B3DDA"/>
    <w:rsid w:val="003B61F6"/>
    <w:rsid w:val="003B7CB0"/>
    <w:rsid w:val="003C274A"/>
    <w:rsid w:val="003C36E9"/>
    <w:rsid w:val="003C3755"/>
    <w:rsid w:val="003C6A58"/>
    <w:rsid w:val="003C6DC1"/>
    <w:rsid w:val="003C6FAF"/>
    <w:rsid w:val="003D2619"/>
    <w:rsid w:val="003D28EB"/>
    <w:rsid w:val="003D2F48"/>
    <w:rsid w:val="003D307C"/>
    <w:rsid w:val="003D3481"/>
    <w:rsid w:val="003D65C1"/>
    <w:rsid w:val="003D6C78"/>
    <w:rsid w:val="003D700B"/>
    <w:rsid w:val="003D760A"/>
    <w:rsid w:val="003D7BC4"/>
    <w:rsid w:val="003D7C65"/>
    <w:rsid w:val="003E15AD"/>
    <w:rsid w:val="003E2AE5"/>
    <w:rsid w:val="003E2E63"/>
    <w:rsid w:val="003E2EE0"/>
    <w:rsid w:val="003E3473"/>
    <w:rsid w:val="003E3BFB"/>
    <w:rsid w:val="003E4508"/>
    <w:rsid w:val="003E5072"/>
    <w:rsid w:val="003E6D14"/>
    <w:rsid w:val="003F05BC"/>
    <w:rsid w:val="003F0A39"/>
    <w:rsid w:val="003F0DDC"/>
    <w:rsid w:val="003F25D8"/>
    <w:rsid w:val="003F36AF"/>
    <w:rsid w:val="003F44EA"/>
    <w:rsid w:val="003F466D"/>
    <w:rsid w:val="003F4927"/>
    <w:rsid w:val="003F646C"/>
    <w:rsid w:val="003F7822"/>
    <w:rsid w:val="00400A6C"/>
    <w:rsid w:val="004018C4"/>
    <w:rsid w:val="004027E8"/>
    <w:rsid w:val="004028BB"/>
    <w:rsid w:val="00402DAE"/>
    <w:rsid w:val="00403523"/>
    <w:rsid w:val="004039BA"/>
    <w:rsid w:val="00403BD8"/>
    <w:rsid w:val="00403C91"/>
    <w:rsid w:val="00404094"/>
    <w:rsid w:val="00404543"/>
    <w:rsid w:val="00404598"/>
    <w:rsid w:val="00404ACF"/>
    <w:rsid w:val="00405B70"/>
    <w:rsid w:val="00405BEE"/>
    <w:rsid w:val="00410782"/>
    <w:rsid w:val="00410DAB"/>
    <w:rsid w:val="00411069"/>
    <w:rsid w:val="00412350"/>
    <w:rsid w:val="004124D2"/>
    <w:rsid w:val="00412F3B"/>
    <w:rsid w:val="004130D1"/>
    <w:rsid w:val="00413290"/>
    <w:rsid w:val="00414D30"/>
    <w:rsid w:val="00415513"/>
    <w:rsid w:val="00416C1A"/>
    <w:rsid w:val="00416F67"/>
    <w:rsid w:val="00417919"/>
    <w:rsid w:val="00417952"/>
    <w:rsid w:val="00420C31"/>
    <w:rsid w:val="00420F42"/>
    <w:rsid w:val="00421ADD"/>
    <w:rsid w:val="004229AE"/>
    <w:rsid w:val="00422D5A"/>
    <w:rsid w:val="00424F46"/>
    <w:rsid w:val="00426B6C"/>
    <w:rsid w:val="00426C15"/>
    <w:rsid w:val="00427880"/>
    <w:rsid w:val="0043095F"/>
    <w:rsid w:val="00430E6F"/>
    <w:rsid w:val="004335AE"/>
    <w:rsid w:val="00434259"/>
    <w:rsid w:val="004348F9"/>
    <w:rsid w:val="00434971"/>
    <w:rsid w:val="00436331"/>
    <w:rsid w:val="004365EC"/>
    <w:rsid w:val="00437341"/>
    <w:rsid w:val="00437737"/>
    <w:rsid w:val="0044035E"/>
    <w:rsid w:val="00440A0B"/>
    <w:rsid w:val="004415E9"/>
    <w:rsid w:val="00441757"/>
    <w:rsid w:val="004423CD"/>
    <w:rsid w:val="00442553"/>
    <w:rsid w:val="004426A7"/>
    <w:rsid w:val="004426CA"/>
    <w:rsid w:val="00442744"/>
    <w:rsid w:val="00442D1F"/>
    <w:rsid w:val="00442E84"/>
    <w:rsid w:val="004435A9"/>
    <w:rsid w:val="00443946"/>
    <w:rsid w:val="00443F1C"/>
    <w:rsid w:val="00444E07"/>
    <w:rsid w:val="00445197"/>
    <w:rsid w:val="0044542F"/>
    <w:rsid w:val="004458D1"/>
    <w:rsid w:val="00446DC0"/>
    <w:rsid w:val="004471AF"/>
    <w:rsid w:val="00447F00"/>
    <w:rsid w:val="004503FF"/>
    <w:rsid w:val="00450DDC"/>
    <w:rsid w:val="0045149B"/>
    <w:rsid w:val="0045244A"/>
    <w:rsid w:val="004525EE"/>
    <w:rsid w:val="00452B54"/>
    <w:rsid w:val="00452DE1"/>
    <w:rsid w:val="00454889"/>
    <w:rsid w:val="00454F0F"/>
    <w:rsid w:val="00454F39"/>
    <w:rsid w:val="00455AA0"/>
    <w:rsid w:val="00455DBD"/>
    <w:rsid w:val="0045789C"/>
    <w:rsid w:val="00457F9B"/>
    <w:rsid w:val="0046141C"/>
    <w:rsid w:val="0046186B"/>
    <w:rsid w:val="00461B47"/>
    <w:rsid w:val="00461B5C"/>
    <w:rsid w:val="00462633"/>
    <w:rsid w:val="0046263B"/>
    <w:rsid w:val="0046512A"/>
    <w:rsid w:val="0046588E"/>
    <w:rsid w:val="00466EF3"/>
    <w:rsid w:val="00467924"/>
    <w:rsid w:val="00467BF0"/>
    <w:rsid w:val="00467CCB"/>
    <w:rsid w:val="0047042F"/>
    <w:rsid w:val="00471F64"/>
    <w:rsid w:val="00472DF7"/>
    <w:rsid w:val="004751C5"/>
    <w:rsid w:val="0047529A"/>
    <w:rsid w:val="0047597F"/>
    <w:rsid w:val="0047617C"/>
    <w:rsid w:val="0047688C"/>
    <w:rsid w:val="004768BF"/>
    <w:rsid w:val="00481A5F"/>
    <w:rsid w:val="00483762"/>
    <w:rsid w:val="00483FCF"/>
    <w:rsid w:val="0048481C"/>
    <w:rsid w:val="00484995"/>
    <w:rsid w:val="004850BA"/>
    <w:rsid w:val="004852E4"/>
    <w:rsid w:val="004861B5"/>
    <w:rsid w:val="004862C6"/>
    <w:rsid w:val="00486509"/>
    <w:rsid w:val="00486CFF"/>
    <w:rsid w:val="00490892"/>
    <w:rsid w:val="00490B83"/>
    <w:rsid w:val="00490FDE"/>
    <w:rsid w:val="00492109"/>
    <w:rsid w:val="0049213D"/>
    <w:rsid w:val="004923EC"/>
    <w:rsid w:val="00492425"/>
    <w:rsid w:val="0049261A"/>
    <w:rsid w:val="0049330F"/>
    <w:rsid w:val="00493538"/>
    <w:rsid w:val="004946EC"/>
    <w:rsid w:val="00494D47"/>
    <w:rsid w:val="004953C2"/>
    <w:rsid w:val="004973E0"/>
    <w:rsid w:val="004A0E43"/>
    <w:rsid w:val="004A1CBB"/>
    <w:rsid w:val="004A2282"/>
    <w:rsid w:val="004A355D"/>
    <w:rsid w:val="004A5043"/>
    <w:rsid w:val="004A5344"/>
    <w:rsid w:val="004A59B7"/>
    <w:rsid w:val="004A611A"/>
    <w:rsid w:val="004A6858"/>
    <w:rsid w:val="004A6A69"/>
    <w:rsid w:val="004A7483"/>
    <w:rsid w:val="004B08D2"/>
    <w:rsid w:val="004C0009"/>
    <w:rsid w:val="004C00CF"/>
    <w:rsid w:val="004C1305"/>
    <w:rsid w:val="004C1D66"/>
    <w:rsid w:val="004C2204"/>
    <w:rsid w:val="004C2F2E"/>
    <w:rsid w:val="004C3514"/>
    <w:rsid w:val="004C3DE3"/>
    <w:rsid w:val="004C4617"/>
    <w:rsid w:val="004C4855"/>
    <w:rsid w:val="004C4CB6"/>
    <w:rsid w:val="004C543E"/>
    <w:rsid w:val="004C5D3F"/>
    <w:rsid w:val="004C705D"/>
    <w:rsid w:val="004C70FA"/>
    <w:rsid w:val="004C776A"/>
    <w:rsid w:val="004C78B7"/>
    <w:rsid w:val="004D0481"/>
    <w:rsid w:val="004D0F9D"/>
    <w:rsid w:val="004D195E"/>
    <w:rsid w:val="004D2282"/>
    <w:rsid w:val="004D23D4"/>
    <w:rsid w:val="004D36DE"/>
    <w:rsid w:val="004D3D93"/>
    <w:rsid w:val="004D444A"/>
    <w:rsid w:val="004D4B19"/>
    <w:rsid w:val="004D5B02"/>
    <w:rsid w:val="004D5C99"/>
    <w:rsid w:val="004D5D63"/>
    <w:rsid w:val="004D7228"/>
    <w:rsid w:val="004D779E"/>
    <w:rsid w:val="004D7B21"/>
    <w:rsid w:val="004E0017"/>
    <w:rsid w:val="004E0626"/>
    <w:rsid w:val="004E0CBB"/>
    <w:rsid w:val="004E1C9B"/>
    <w:rsid w:val="004E23F9"/>
    <w:rsid w:val="004E2E46"/>
    <w:rsid w:val="004E3877"/>
    <w:rsid w:val="004E3EF6"/>
    <w:rsid w:val="004E4241"/>
    <w:rsid w:val="004E4366"/>
    <w:rsid w:val="004E6A8A"/>
    <w:rsid w:val="004E6EDB"/>
    <w:rsid w:val="004F0A28"/>
    <w:rsid w:val="004F0B65"/>
    <w:rsid w:val="004F0FE0"/>
    <w:rsid w:val="004F1EA4"/>
    <w:rsid w:val="004F2230"/>
    <w:rsid w:val="004F2770"/>
    <w:rsid w:val="004F32DD"/>
    <w:rsid w:val="004F3909"/>
    <w:rsid w:val="004F3AA3"/>
    <w:rsid w:val="004F3F76"/>
    <w:rsid w:val="004F52D0"/>
    <w:rsid w:val="004F5D29"/>
    <w:rsid w:val="004F5E1A"/>
    <w:rsid w:val="004F766A"/>
    <w:rsid w:val="004F7B2A"/>
    <w:rsid w:val="004F7CC1"/>
    <w:rsid w:val="004F7EE9"/>
    <w:rsid w:val="004F7FA7"/>
    <w:rsid w:val="005003D3"/>
    <w:rsid w:val="00501595"/>
    <w:rsid w:val="00502348"/>
    <w:rsid w:val="00502973"/>
    <w:rsid w:val="005035FA"/>
    <w:rsid w:val="005056A9"/>
    <w:rsid w:val="00505B43"/>
    <w:rsid w:val="00505EC4"/>
    <w:rsid w:val="00506009"/>
    <w:rsid w:val="005064DF"/>
    <w:rsid w:val="005064EC"/>
    <w:rsid w:val="005103AD"/>
    <w:rsid w:val="0051085E"/>
    <w:rsid w:val="0051316E"/>
    <w:rsid w:val="00513640"/>
    <w:rsid w:val="00514D22"/>
    <w:rsid w:val="00514DD3"/>
    <w:rsid w:val="00516558"/>
    <w:rsid w:val="0051655F"/>
    <w:rsid w:val="00516B0E"/>
    <w:rsid w:val="00517068"/>
    <w:rsid w:val="00520A92"/>
    <w:rsid w:val="00520EA7"/>
    <w:rsid w:val="00521A1B"/>
    <w:rsid w:val="0052279D"/>
    <w:rsid w:val="00522CDC"/>
    <w:rsid w:val="00522D23"/>
    <w:rsid w:val="00522E97"/>
    <w:rsid w:val="00523041"/>
    <w:rsid w:val="00523312"/>
    <w:rsid w:val="00525F2A"/>
    <w:rsid w:val="005262BD"/>
    <w:rsid w:val="00526D3B"/>
    <w:rsid w:val="0053078A"/>
    <w:rsid w:val="00530C7F"/>
    <w:rsid w:val="005346F0"/>
    <w:rsid w:val="0053530E"/>
    <w:rsid w:val="005354E4"/>
    <w:rsid w:val="005355B3"/>
    <w:rsid w:val="00537434"/>
    <w:rsid w:val="005377DC"/>
    <w:rsid w:val="0054085F"/>
    <w:rsid w:val="005421CB"/>
    <w:rsid w:val="00543544"/>
    <w:rsid w:val="0054455E"/>
    <w:rsid w:val="005449AA"/>
    <w:rsid w:val="00545897"/>
    <w:rsid w:val="005464B5"/>
    <w:rsid w:val="005469AC"/>
    <w:rsid w:val="00546F8B"/>
    <w:rsid w:val="00547739"/>
    <w:rsid w:val="00550114"/>
    <w:rsid w:val="0055045A"/>
    <w:rsid w:val="00550F53"/>
    <w:rsid w:val="00551F40"/>
    <w:rsid w:val="005529B4"/>
    <w:rsid w:val="005530C8"/>
    <w:rsid w:val="00554104"/>
    <w:rsid w:val="005556B2"/>
    <w:rsid w:val="00557574"/>
    <w:rsid w:val="00557753"/>
    <w:rsid w:val="00557BB8"/>
    <w:rsid w:val="005621EE"/>
    <w:rsid w:val="005645CF"/>
    <w:rsid w:val="0056494F"/>
    <w:rsid w:val="005666D3"/>
    <w:rsid w:val="005674A2"/>
    <w:rsid w:val="00567B07"/>
    <w:rsid w:val="005704CF"/>
    <w:rsid w:val="00570994"/>
    <w:rsid w:val="00570D0D"/>
    <w:rsid w:val="005727DC"/>
    <w:rsid w:val="00573EBC"/>
    <w:rsid w:val="005743F8"/>
    <w:rsid w:val="00574475"/>
    <w:rsid w:val="00574D3F"/>
    <w:rsid w:val="005751C0"/>
    <w:rsid w:val="00575AD4"/>
    <w:rsid w:val="005763ED"/>
    <w:rsid w:val="005776FF"/>
    <w:rsid w:val="00580255"/>
    <w:rsid w:val="005805E0"/>
    <w:rsid w:val="0058118A"/>
    <w:rsid w:val="0058186F"/>
    <w:rsid w:val="00582ADD"/>
    <w:rsid w:val="00582BBA"/>
    <w:rsid w:val="00583177"/>
    <w:rsid w:val="0058381B"/>
    <w:rsid w:val="0058391C"/>
    <w:rsid w:val="00584320"/>
    <w:rsid w:val="005849B8"/>
    <w:rsid w:val="00584A98"/>
    <w:rsid w:val="00585964"/>
    <w:rsid w:val="00586EAC"/>
    <w:rsid w:val="005913A5"/>
    <w:rsid w:val="0059391C"/>
    <w:rsid w:val="00594481"/>
    <w:rsid w:val="00595CA5"/>
    <w:rsid w:val="0059612B"/>
    <w:rsid w:val="005963AA"/>
    <w:rsid w:val="00596A47"/>
    <w:rsid w:val="00596D0B"/>
    <w:rsid w:val="00596D5F"/>
    <w:rsid w:val="0059759F"/>
    <w:rsid w:val="005979ED"/>
    <w:rsid w:val="00597F78"/>
    <w:rsid w:val="00597FBB"/>
    <w:rsid w:val="005A2770"/>
    <w:rsid w:val="005A3651"/>
    <w:rsid w:val="005A37A8"/>
    <w:rsid w:val="005A3C8F"/>
    <w:rsid w:val="005A53CF"/>
    <w:rsid w:val="005A558E"/>
    <w:rsid w:val="005A5961"/>
    <w:rsid w:val="005A6560"/>
    <w:rsid w:val="005A6864"/>
    <w:rsid w:val="005A764F"/>
    <w:rsid w:val="005B039A"/>
    <w:rsid w:val="005B3C96"/>
    <w:rsid w:val="005B5D5A"/>
    <w:rsid w:val="005B5FD4"/>
    <w:rsid w:val="005B6162"/>
    <w:rsid w:val="005B66B1"/>
    <w:rsid w:val="005B6EB3"/>
    <w:rsid w:val="005C0E1E"/>
    <w:rsid w:val="005C1EA0"/>
    <w:rsid w:val="005C1F00"/>
    <w:rsid w:val="005C2B6D"/>
    <w:rsid w:val="005C2EDD"/>
    <w:rsid w:val="005C5838"/>
    <w:rsid w:val="005C72FA"/>
    <w:rsid w:val="005C788D"/>
    <w:rsid w:val="005C78BA"/>
    <w:rsid w:val="005C7CFE"/>
    <w:rsid w:val="005D0D5D"/>
    <w:rsid w:val="005D227E"/>
    <w:rsid w:val="005D2B8E"/>
    <w:rsid w:val="005D3F7B"/>
    <w:rsid w:val="005D5F78"/>
    <w:rsid w:val="005E2387"/>
    <w:rsid w:val="005E23D8"/>
    <w:rsid w:val="005E2C7F"/>
    <w:rsid w:val="005E3929"/>
    <w:rsid w:val="005E3D3F"/>
    <w:rsid w:val="005E3D4E"/>
    <w:rsid w:val="005E47D8"/>
    <w:rsid w:val="005F09F6"/>
    <w:rsid w:val="005F101A"/>
    <w:rsid w:val="005F1393"/>
    <w:rsid w:val="005F13DF"/>
    <w:rsid w:val="005F1605"/>
    <w:rsid w:val="005F1FE6"/>
    <w:rsid w:val="005F2D12"/>
    <w:rsid w:val="005F4255"/>
    <w:rsid w:val="005F4BBC"/>
    <w:rsid w:val="005F4D2D"/>
    <w:rsid w:val="005F5503"/>
    <w:rsid w:val="005F561A"/>
    <w:rsid w:val="005F5750"/>
    <w:rsid w:val="005F58F1"/>
    <w:rsid w:val="005F6B2D"/>
    <w:rsid w:val="005F6C27"/>
    <w:rsid w:val="005F7BB5"/>
    <w:rsid w:val="005F7EA2"/>
    <w:rsid w:val="00600DC1"/>
    <w:rsid w:val="006018A8"/>
    <w:rsid w:val="00604137"/>
    <w:rsid w:val="006046CA"/>
    <w:rsid w:val="00604AB0"/>
    <w:rsid w:val="006066B4"/>
    <w:rsid w:val="00606F0A"/>
    <w:rsid w:val="00610BE2"/>
    <w:rsid w:val="00610E3B"/>
    <w:rsid w:val="00612D50"/>
    <w:rsid w:val="0061312D"/>
    <w:rsid w:val="006132CE"/>
    <w:rsid w:val="00613F35"/>
    <w:rsid w:val="00614795"/>
    <w:rsid w:val="00614ADE"/>
    <w:rsid w:val="006153F3"/>
    <w:rsid w:val="00616BED"/>
    <w:rsid w:val="00617094"/>
    <w:rsid w:val="006237DF"/>
    <w:rsid w:val="006248B3"/>
    <w:rsid w:val="00624C54"/>
    <w:rsid w:val="00624F84"/>
    <w:rsid w:val="0062535D"/>
    <w:rsid w:val="006253A7"/>
    <w:rsid w:val="006263BF"/>
    <w:rsid w:val="006278B7"/>
    <w:rsid w:val="00630AD8"/>
    <w:rsid w:val="006314E8"/>
    <w:rsid w:val="00631639"/>
    <w:rsid w:val="00632384"/>
    <w:rsid w:val="006326C4"/>
    <w:rsid w:val="00632C5F"/>
    <w:rsid w:val="00632C6C"/>
    <w:rsid w:val="0063427F"/>
    <w:rsid w:val="00634387"/>
    <w:rsid w:val="006349D2"/>
    <w:rsid w:val="00634F5F"/>
    <w:rsid w:val="0063716C"/>
    <w:rsid w:val="006404A1"/>
    <w:rsid w:val="00640633"/>
    <w:rsid w:val="006409E0"/>
    <w:rsid w:val="00640D50"/>
    <w:rsid w:val="006410B7"/>
    <w:rsid w:val="0064111B"/>
    <w:rsid w:val="00641335"/>
    <w:rsid w:val="00643446"/>
    <w:rsid w:val="00643600"/>
    <w:rsid w:val="006436F0"/>
    <w:rsid w:val="006445C5"/>
    <w:rsid w:val="00644762"/>
    <w:rsid w:val="00644D2A"/>
    <w:rsid w:val="006450D0"/>
    <w:rsid w:val="00645F1C"/>
    <w:rsid w:val="00646B12"/>
    <w:rsid w:val="006501C5"/>
    <w:rsid w:val="006503EA"/>
    <w:rsid w:val="00650850"/>
    <w:rsid w:val="00650D6E"/>
    <w:rsid w:val="00651A58"/>
    <w:rsid w:val="00652140"/>
    <w:rsid w:val="00652156"/>
    <w:rsid w:val="00652922"/>
    <w:rsid w:val="00653E9E"/>
    <w:rsid w:val="00654191"/>
    <w:rsid w:val="00654AC2"/>
    <w:rsid w:val="00654D59"/>
    <w:rsid w:val="006552C4"/>
    <w:rsid w:val="00655B81"/>
    <w:rsid w:val="00655D89"/>
    <w:rsid w:val="0065640B"/>
    <w:rsid w:val="00662141"/>
    <w:rsid w:val="0066270A"/>
    <w:rsid w:val="00662926"/>
    <w:rsid w:val="00664240"/>
    <w:rsid w:val="00664CF9"/>
    <w:rsid w:val="0066537F"/>
    <w:rsid w:val="00665477"/>
    <w:rsid w:val="00666432"/>
    <w:rsid w:val="006667C9"/>
    <w:rsid w:val="00666A79"/>
    <w:rsid w:val="00666A8F"/>
    <w:rsid w:val="00667988"/>
    <w:rsid w:val="00667A86"/>
    <w:rsid w:val="006705EE"/>
    <w:rsid w:val="00671916"/>
    <w:rsid w:val="006729E0"/>
    <w:rsid w:val="00672C1B"/>
    <w:rsid w:val="0067334C"/>
    <w:rsid w:val="00673533"/>
    <w:rsid w:val="00674A52"/>
    <w:rsid w:val="00675920"/>
    <w:rsid w:val="00675F08"/>
    <w:rsid w:val="0067676D"/>
    <w:rsid w:val="00677122"/>
    <w:rsid w:val="006806DD"/>
    <w:rsid w:val="0068118E"/>
    <w:rsid w:val="006817A6"/>
    <w:rsid w:val="006818E2"/>
    <w:rsid w:val="006823BE"/>
    <w:rsid w:val="00683989"/>
    <w:rsid w:val="00683D83"/>
    <w:rsid w:val="00684CEE"/>
    <w:rsid w:val="006867C5"/>
    <w:rsid w:val="0068695A"/>
    <w:rsid w:val="00690647"/>
    <w:rsid w:val="0069211E"/>
    <w:rsid w:val="00692E4E"/>
    <w:rsid w:val="00693674"/>
    <w:rsid w:val="006940EC"/>
    <w:rsid w:val="006957BC"/>
    <w:rsid w:val="006958EB"/>
    <w:rsid w:val="006963B2"/>
    <w:rsid w:val="006968C6"/>
    <w:rsid w:val="00697137"/>
    <w:rsid w:val="00697A64"/>
    <w:rsid w:val="006A0748"/>
    <w:rsid w:val="006A0850"/>
    <w:rsid w:val="006A20AA"/>
    <w:rsid w:val="006A2130"/>
    <w:rsid w:val="006A348F"/>
    <w:rsid w:val="006A349F"/>
    <w:rsid w:val="006A5B8D"/>
    <w:rsid w:val="006A5DCC"/>
    <w:rsid w:val="006A64D4"/>
    <w:rsid w:val="006A729D"/>
    <w:rsid w:val="006A72AC"/>
    <w:rsid w:val="006B07F3"/>
    <w:rsid w:val="006B1489"/>
    <w:rsid w:val="006B1A0E"/>
    <w:rsid w:val="006B1BFE"/>
    <w:rsid w:val="006B2990"/>
    <w:rsid w:val="006B3E54"/>
    <w:rsid w:val="006B40FE"/>
    <w:rsid w:val="006B4516"/>
    <w:rsid w:val="006B513A"/>
    <w:rsid w:val="006B53EC"/>
    <w:rsid w:val="006B5CC3"/>
    <w:rsid w:val="006B6E3E"/>
    <w:rsid w:val="006C0735"/>
    <w:rsid w:val="006C111E"/>
    <w:rsid w:val="006C1C36"/>
    <w:rsid w:val="006C37F5"/>
    <w:rsid w:val="006C383C"/>
    <w:rsid w:val="006C4236"/>
    <w:rsid w:val="006C4B37"/>
    <w:rsid w:val="006C580D"/>
    <w:rsid w:val="006C63C8"/>
    <w:rsid w:val="006C6AC8"/>
    <w:rsid w:val="006C6ACF"/>
    <w:rsid w:val="006C7685"/>
    <w:rsid w:val="006C7CBE"/>
    <w:rsid w:val="006D0034"/>
    <w:rsid w:val="006D1830"/>
    <w:rsid w:val="006D204B"/>
    <w:rsid w:val="006D2541"/>
    <w:rsid w:val="006D3B2D"/>
    <w:rsid w:val="006D4134"/>
    <w:rsid w:val="006D4E9A"/>
    <w:rsid w:val="006D5588"/>
    <w:rsid w:val="006D77F5"/>
    <w:rsid w:val="006E2AFC"/>
    <w:rsid w:val="006E2BAC"/>
    <w:rsid w:val="006E2C20"/>
    <w:rsid w:val="006E3214"/>
    <w:rsid w:val="006E38D0"/>
    <w:rsid w:val="006E3AF1"/>
    <w:rsid w:val="006E458D"/>
    <w:rsid w:val="006E497C"/>
    <w:rsid w:val="006E745E"/>
    <w:rsid w:val="006F0A31"/>
    <w:rsid w:val="006F1706"/>
    <w:rsid w:val="006F1AB0"/>
    <w:rsid w:val="006F1FB4"/>
    <w:rsid w:val="006F2298"/>
    <w:rsid w:val="006F311C"/>
    <w:rsid w:val="006F3E23"/>
    <w:rsid w:val="006F3F10"/>
    <w:rsid w:val="006F47D1"/>
    <w:rsid w:val="006F54D4"/>
    <w:rsid w:val="006F57E9"/>
    <w:rsid w:val="006F66D5"/>
    <w:rsid w:val="006F6958"/>
    <w:rsid w:val="006F6E3F"/>
    <w:rsid w:val="00700483"/>
    <w:rsid w:val="007017A9"/>
    <w:rsid w:val="007030FF"/>
    <w:rsid w:val="007031B7"/>
    <w:rsid w:val="00703C36"/>
    <w:rsid w:val="007042B4"/>
    <w:rsid w:val="00704AA3"/>
    <w:rsid w:val="00704FD6"/>
    <w:rsid w:val="007061E9"/>
    <w:rsid w:val="00706AF5"/>
    <w:rsid w:val="00710702"/>
    <w:rsid w:val="007112F7"/>
    <w:rsid w:val="00711EA9"/>
    <w:rsid w:val="00711F55"/>
    <w:rsid w:val="007128C7"/>
    <w:rsid w:val="00712D4B"/>
    <w:rsid w:val="0071359D"/>
    <w:rsid w:val="00715E9A"/>
    <w:rsid w:val="00717197"/>
    <w:rsid w:val="0071789D"/>
    <w:rsid w:val="007207FE"/>
    <w:rsid w:val="00721B55"/>
    <w:rsid w:val="00721DA2"/>
    <w:rsid w:val="007227B2"/>
    <w:rsid w:val="007229EA"/>
    <w:rsid w:val="00724FBD"/>
    <w:rsid w:val="007256E7"/>
    <w:rsid w:val="007257C5"/>
    <w:rsid w:val="0072635E"/>
    <w:rsid w:val="0073018D"/>
    <w:rsid w:val="007311C1"/>
    <w:rsid w:val="007328F5"/>
    <w:rsid w:val="00732ADB"/>
    <w:rsid w:val="00734040"/>
    <w:rsid w:val="00734267"/>
    <w:rsid w:val="00735B87"/>
    <w:rsid w:val="0073673F"/>
    <w:rsid w:val="00736B73"/>
    <w:rsid w:val="007371C7"/>
    <w:rsid w:val="00737508"/>
    <w:rsid w:val="0073772C"/>
    <w:rsid w:val="00737744"/>
    <w:rsid w:val="00740B1C"/>
    <w:rsid w:val="00741046"/>
    <w:rsid w:val="007413B9"/>
    <w:rsid w:val="00742ED1"/>
    <w:rsid w:val="00743A39"/>
    <w:rsid w:val="00743EBD"/>
    <w:rsid w:val="00744FE2"/>
    <w:rsid w:val="0074544A"/>
    <w:rsid w:val="00745B4A"/>
    <w:rsid w:val="00746884"/>
    <w:rsid w:val="00747902"/>
    <w:rsid w:val="007479AB"/>
    <w:rsid w:val="007479BF"/>
    <w:rsid w:val="00750115"/>
    <w:rsid w:val="0075035B"/>
    <w:rsid w:val="00750445"/>
    <w:rsid w:val="007504F9"/>
    <w:rsid w:val="00750D1C"/>
    <w:rsid w:val="007514AA"/>
    <w:rsid w:val="00751D99"/>
    <w:rsid w:val="00751DB4"/>
    <w:rsid w:val="00752578"/>
    <w:rsid w:val="00752690"/>
    <w:rsid w:val="00752D2E"/>
    <w:rsid w:val="00752EA0"/>
    <w:rsid w:val="00753C80"/>
    <w:rsid w:val="00753D15"/>
    <w:rsid w:val="007561DB"/>
    <w:rsid w:val="007565E0"/>
    <w:rsid w:val="00756EBE"/>
    <w:rsid w:val="00757659"/>
    <w:rsid w:val="00760603"/>
    <w:rsid w:val="007607ED"/>
    <w:rsid w:val="00760F59"/>
    <w:rsid w:val="007629A3"/>
    <w:rsid w:val="00764F69"/>
    <w:rsid w:val="007650C0"/>
    <w:rsid w:val="007658E5"/>
    <w:rsid w:val="0077039E"/>
    <w:rsid w:val="00770D31"/>
    <w:rsid w:val="00770F16"/>
    <w:rsid w:val="00772B64"/>
    <w:rsid w:val="00772B68"/>
    <w:rsid w:val="00773C75"/>
    <w:rsid w:val="00773E0B"/>
    <w:rsid w:val="00773E3E"/>
    <w:rsid w:val="00774523"/>
    <w:rsid w:val="007746A7"/>
    <w:rsid w:val="007746B3"/>
    <w:rsid w:val="00774EBC"/>
    <w:rsid w:val="0077599B"/>
    <w:rsid w:val="007769A1"/>
    <w:rsid w:val="00777240"/>
    <w:rsid w:val="00777994"/>
    <w:rsid w:val="00782240"/>
    <w:rsid w:val="00783CD0"/>
    <w:rsid w:val="00784EA6"/>
    <w:rsid w:val="00786DEC"/>
    <w:rsid w:val="00787B05"/>
    <w:rsid w:val="007915EE"/>
    <w:rsid w:val="007951F9"/>
    <w:rsid w:val="00795667"/>
    <w:rsid w:val="00796B09"/>
    <w:rsid w:val="00797E6C"/>
    <w:rsid w:val="007A0389"/>
    <w:rsid w:val="007A2257"/>
    <w:rsid w:val="007A2337"/>
    <w:rsid w:val="007A46A2"/>
    <w:rsid w:val="007A47F8"/>
    <w:rsid w:val="007A4850"/>
    <w:rsid w:val="007A52BB"/>
    <w:rsid w:val="007A5F31"/>
    <w:rsid w:val="007A6F73"/>
    <w:rsid w:val="007A762A"/>
    <w:rsid w:val="007B008B"/>
    <w:rsid w:val="007B0460"/>
    <w:rsid w:val="007B1831"/>
    <w:rsid w:val="007B1B72"/>
    <w:rsid w:val="007B25FB"/>
    <w:rsid w:val="007B2757"/>
    <w:rsid w:val="007B4E29"/>
    <w:rsid w:val="007B565D"/>
    <w:rsid w:val="007B5EF6"/>
    <w:rsid w:val="007B61B5"/>
    <w:rsid w:val="007B61C4"/>
    <w:rsid w:val="007B6C77"/>
    <w:rsid w:val="007C1602"/>
    <w:rsid w:val="007C1AED"/>
    <w:rsid w:val="007C211C"/>
    <w:rsid w:val="007C2132"/>
    <w:rsid w:val="007C217E"/>
    <w:rsid w:val="007C2373"/>
    <w:rsid w:val="007C331C"/>
    <w:rsid w:val="007C393B"/>
    <w:rsid w:val="007C4B16"/>
    <w:rsid w:val="007C5380"/>
    <w:rsid w:val="007C746E"/>
    <w:rsid w:val="007C7A97"/>
    <w:rsid w:val="007C7DAD"/>
    <w:rsid w:val="007D0372"/>
    <w:rsid w:val="007D0953"/>
    <w:rsid w:val="007D164E"/>
    <w:rsid w:val="007D27AC"/>
    <w:rsid w:val="007D29BC"/>
    <w:rsid w:val="007D3AFC"/>
    <w:rsid w:val="007D4AC6"/>
    <w:rsid w:val="007D563B"/>
    <w:rsid w:val="007D5A36"/>
    <w:rsid w:val="007D6368"/>
    <w:rsid w:val="007D6CDF"/>
    <w:rsid w:val="007D70EC"/>
    <w:rsid w:val="007D7F4E"/>
    <w:rsid w:val="007E03EE"/>
    <w:rsid w:val="007E06D7"/>
    <w:rsid w:val="007E1AC0"/>
    <w:rsid w:val="007E1C0A"/>
    <w:rsid w:val="007E2046"/>
    <w:rsid w:val="007E2544"/>
    <w:rsid w:val="007E29EB"/>
    <w:rsid w:val="007E308E"/>
    <w:rsid w:val="007E4453"/>
    <w:rsid w:val="007E4DE6"/>
    <w:rsid w:val="007E52B4"/>
    <w:rsid w:val="007E616F"/>
    <w:rsid w:val="007E65DE"/>
    <w:rsid w:val="007E6BBA"/>
    <w:rsid w:val="007E731D"/>
    <w:rsid w:val="007E7FD0"/>
    <w:rsid w:val="007F217C"/>
    <w:rsid w:val="007F266B"/>
    <w:rsid w:val="007F2B26"/>
    <w:rsid w:val="007F4810"/>
    <w:rsid w:val="007F4EA6"/>
    <w:rsid w:val="007F5F4C"/>
    <w:rsid w:val="007F6A10"/>
    <w:rsid w:val="007F7545"/>
    <w:rsid w:val="008008FB"/>
    <w:rsid w:val="0080105A"/>
    <w:rsid w:val="008022CB"/>
    <w:rsid w:val="0080330F"/>
    <w:rsid w:val="00803602"/>
    <w:rsid w:val="0080608B"/>
    <w:rsid w:val="00807853"/>
    <w:rsid w:val="00807BFC"/>
    <w:rsid w:val="008121A8"/>
    <w:rsid w:val="0081301A"/>
    <w:rsid w:val="00814486"/>
    <w:rsid w:val="00814AA5"/>
    <w:rsid w:val="0081542A"/>
    <w:rsid w:val="00815E71"/>
    <w:rsid w:val="0081655F"/>
    <w:rsid w:val="0081743A"/>
    <w:rsid w:val="00817A10"/>
    <w:rsid w:val="008203C7"/>
    <w:rsid w:val="00820925"/>
    <w:rsid w:val="00820C0E"/>
    <w:rsid w:val="00820DEA"/>
    <w:rsid w:val="0082181F"/>
    <w:rsid w:val="0082228D"/>
    <w:rsid w:val="00822C50"/>
    <w:rsid w:val="008239C3"/>
    <w:rsid w:val="00824EF3"/>
    <w:rsid w:val="00825221"/>
    <w:rsid w:val="008253FA"/>
    <w:rsid w:val="00826270"/>
    <w:rsid w:val="0082726C"/>
    <w:rsid w:val="00827A32"/>
    <w:rsid w:val="00827BA2"/>
    <w:rsid w:val="00830390"/>
    <w:rsid w:val="0083046D"/>
    <w:rsid w:val="00831544"/>
    <w:rsid w:val="00831FDE"/>
    <w:rsid w:val="00832571"/>
    <w:rsid w:val="00832685"/>
    <w:rsid w:val="00834D90"/>
    <w:rsid w:val="00834D94"/>
    <w:rsid w:val="008356DF"/>
    <w:rsid w:val="00836253"/>
    <w:rsid w:val="008364DC"/>
    <w:rsid w:val="00837F49"/>
    <w:rsid w:val="008406EE"/>
    <w:rsid w:val="00840B37"/>
    <w:rsid w:val="008414B3"/>
    <w:rsid w:val="00841C4B"/>
    <w:rsid w:val="00842A14"/>
    <w:rsid w:val="00844061"/>
    <w:rsid w:val="008446E0"/>
    <w:rsid w:val="0084487A"/>
    <w:rsid w:val="00844C8A"/>
    <w:rsid w:val="008465BB"/>
    <w:rsid w:val="008466FF"/>
    <w:rsid w:val="008469A5"/>
    <w:rsid w:val="00846C5B"/>
    <w:rsid w:val="0085056B"/>
    <w:rsid w:val="0085069B"/>
    <w:rsid w:val="00850C74"/>
    <w:rsid w:val="008515EB"/>
    <w:rsid w:val="00851BC4"/>
    <w:rsid w:val="00851F64"/>
    <w:rsid w:val="008523BC"/>
    <w:rsid w:val="00852827"/>
    <w:rsid w:val="00853E34"/>
    <w:rsid w:val="0085458B"/>
    <w:rsid w:val="008556A2"/>
    <w:rsid w:val="00855994"/>
    <w:rsid w:val="00856843"/>
    <w:rsid w:val="00857438"/>
    <w:rsid w:val="00857AA6"/>
    <w:rsid w:val="00860078"/>
    <w:rsid w:val="00860358"/>
    <w:rsid w:val="008618DD"/>
    <w:rsid w:val="00861BD2"/>
    <w:rsid w:val="00861DC6"/>
    <w:rsid w:val="00862297"/>
    <w:rsid w:val="0086293C"/>
    <w:rsid w:val="008630FA"/>
    <w:rsid w:val="008658EC"/>
    <w:rsid w:val="0086699C"/>
    <w:rsid w:val="00866ABB"/>
    <w:rsid w:val="00866C92"/>
    <w:rsid w:val="008676BE"/>
    <w:rsid w:val="0087060B"/>
    <w:rsid w:val="00873935"/>
    <w:rsid w:val="00875821"/>
    <w:rsid w:val="00875969"/>
    <w:rsid w:val="00875A67"/>
    <w:rsid w:val="00875A97"/>
    <w:rsid w:val="00875B59"/>
    <w:rsid w:val="008763CA"/>
    <w:rsid w:val="00876EE4"/>
    <w:rsid w:val="008771DC"/>
    <w:rsid w:val="008773DD"/>
    <w:rsid w:val="0087784D"/>
    <w:rsid w:val="00877B09"/>
    <w:rsid w:val="0088359D"/>
    <w:rsid w:val="0088373D"/>
    <w:rsid w:val="00883902"/>
    <w:rsid w:val="00883B2C"/>
    <w:rsid w:val="00883C3A"/>
    <w:rsid w:val="008850FF"/>
    <w:rsid w:val="00887A92"/>
    <w:rsid w:val="008901F2"/>
    <w:rsid w:val="00890306"/>
    <w:rsid w:val="00890858"/>
    <w:rsid w:val="00890B32"/>
    <w:rsid w:val="00891018"/>
    <w:rsid w:val="008913DD"/>
    <w:rsid w:val="00891DD2"/>
    <w:rsid w:val="00891E90"/>
    <w:rsid w:val="00892994"/>
    <w:rsid w:val="008929C6"/>
    <w:rsid w:val="00892ABF"/>
    <w:rsid w:val="00893C08"/>
    <w:rsid w:val="00895554"/>
    <w:rsid w:val="008978E3"/>
    <w:rsid w:val="008A1594"/>
    <w:rsid w:val="008A15E8"/>
    <w:rsid w:val="008A1F7B"/>
    <w:rsid w:val="008A414B"/>
    <w:rsid w:val="008A41DA"/>
    <w:rsid w:val="008A4CEC"/>
    <w:rsid w:val="008A52F4"/>
    <w:rsid w:val="008A6193"/>
    <w:rsid w:val="008A67DD"/>
    <w:rsid w:val="008A7337"/>
    <w:rsid w:val="008A7AA9"/>
    <w:rsid w:val="008B1B5D"/>
    <w:rsid w:val="008B35A5"/>
    <w:rsid w:val="008B4B9D"/>
    <w:rsid w:val="008B7281"/>
    <w:rsid w:val="008B72BA"/>
    <w:rsid w:val="008C07D9"/>
    <w:rsid w:val="008C114D"/>
    <w:rsid w:val="008C287B"/>
    <w:rsid w:val="008C29C4"/>
    <w:rsid w:val="008C2C3F"/>
    <w:rsid w:val="008C35DD"/>
    <w:rsid w:val="008C3961"/>
    <w:rsid w:val="008C3F53"/>
    <w:rsid w:val="008C4FAE"/>
    <w:rsid w:val="008C5F07"/>
    <w:rsid w:val="008C7854"/>
    <w:rsid w:val="008C7B11"/>
    <w:rsid w:val="008C7D3A"/>
    <w:rsid w:val="008D0428"/>
    <w:rsid w:val="008D08D2"/>
    <w:rsid w:val="008D105F"/>
    <w:rsid w:val="008D3295"/>
    <w:rsid w:val="008D4A72"/>
    <w:rsid w:val="008D549D"/>
    <w:rsid w:val="008D58CB"/>
    <w:rsid w:val="008E0561"/>
    <w:rsid w:val="008E10A6"/>
    <w:rsid w:val="008E1FAA"/>
    <w:rsid w:val="008E2C86"/>
    <w:rsid w:val="008E3ED5"/>
    <w:rsid w:val="008E4A4F"/>
    <w:rsid w:val="008E5EFE"/>
    <w:rsid w:val="008E6B52"/>
    <w:rsid w:val="008F10A7"/>
    <w:rsid w:val="008F2282"/>
    <w:rsid w:val="008F2A54"/>
    <w:rsid w:val="008F3906"/>
    <w:rsid w:val="008F41D4"/>
    <w:rsid w:val="008F4558"/>
    <w:rsid w:val="008F4F86"/>
    <w:rsid w:val="008F55F0"/>
    <w:rsid w:val="008F59F8"/>
    <w:rsid w:val="008F686D"/>
    <w:rsid w:val="008F69A5"/>
    <w:rsid w:val="008F6D8E"/>
    <w:rsid w:val="008F6F11"/>
    <w:rsid w:val="008F7110"/>
    <w:rsid w:val="008F756D"/>
    <w:rsid w:val="00900ADA"/>
    <w:rsid w:val="00900F32"/>
    <w:rsid w:val="00902689"/>
    <w:rsid w:val="00902829"/>
    <w:rsid w:val="00902B71"/>
    <w:rsid w:val="00903477"/>
    <w:rsid w:val="00903600"/>
    <w:rsid w:val="00903FA7"/>
    <w:rsid w:val="009047A4"/>
    <w:rsid w:val="009066B1"/>
    <w:rsid w:val="00906994"/>
    <w:rsid w:val="00906E90"/>
    <w:rsid w:val="0090736A"/>
    <w:rsid w:val="00910009"/>
    <w:rsid w:val="00910CD5"/>
    <w:rsid w:val="00910CE4"/>
    <w:rsid w:val="00910F56"/>
    <w:rsid w:val="00911DF7"/>
    <w:rsid w:val="00911F78"/>
    <w:rsid w:val="00913F7E"/>
    <w:rsid w:val="0091464A"/>
    <w:rsid w:val="00914AE1"/>
    <w:rsid w:val="0091585F"/>
    <w:rsid w:val="009163AD"/>
    <w:rsid w:val="00916BBD"/>
    <w:rsid w:val="0092219E"/>
    <w:rsid w:val="009222F3"/>
    <w:rsid w:val="00922D8F"/>
    <w:rsid w:val="00922E60"/>
    <w:rsid w:val="00923F02"/>
    <w:rsid w:val="00923F34"/>
    <w:rsid w:val="00923F65"/>
    <w:rsid w:val="0092537E"/>
    <w:rsid w:val="009253B7"/>
    <w:rsid w:val="0092581E"/>
    <w:rsid w:val="0092585C"/>
    <w:rsid w:val="00925C08"/>
    <w:rsid w:val="0092649C"/>
    <w:rsid w:val="00926905"/>
    <w:rsid w:val="009272DC"/>
    <w:rsid w:val="00927FA4"/>
    <w:rsid w:val="00930F6F"/>
    <w:rsid w:val="00930FAB"/>
    <w:rsid w:val="00931065"/>
    <w:rsid w:val="009312A7"/>
    <w:rsid w:val="0093165B"/>
    <w:rsid w:val="00931E83"/>
    <w:rsid w:val="00932545"/>
    <w:rsid w:val="00934580"/>
    <w:rsid w:val="00934E3B"/>
    <w:rsid w:val="0093520A"/>
    <w:rsid w:val="00935A3B"/>
    <w:rsid w:val="00936677"/>
    <w:rsid w:val="00937522"/>
    <w:rsid w:val="00940CD8"/>
    <w:rsid w:val="0094162F"/>
    <w:rsid w:val="00941C46"/>
    <w:rsid w:val="0094274C"/>
    <w:rsid w:val="00942EE4"/>
    <w:rsid w:val="00943056"/>
    <w:rsid w:val="0094354D"/>
    <w:rsid w:val="00943FAB"/>
    <w:rsid w:val="009445AC"/>
    <w:rsid w:val="00945184"/>
    <w:rsid w:val="009453BD"/>
    <w:rsid w:val="009457B9"/>
    <w:rsid w:val="00945AF5"/>
    <w:rsid w:val="00947F06"/>
    <w:rsid w:val="00950E51"/>
    <w:rsid w:val="009514AC"/>
    <w:rsid w:val="00951617"/>
    <w:rsid w:val="009521FF"/>
    <w:rsid w:val="0095239F"/>
    <w:rsid w:val="009527F1"/>
    <w:rsid w:val="00953C0D"/>
    <w:rsid w:val="00954B71"/>
    <w:rsid w:val="00954C45"/>
    <w:rsid w:val="00955435"/>
    <w:rsid w:val="00955E89"/>
    <w:rsid w:val="00956433"/>
    <w:rsid w:val="00956798"/>
    <w:rsid w:val="00956ADA"/>
    <w:rsid w:val="0095701A"/>
    <w:rsid w:val="00957879"/>
    <w:rsid w:val="0096159D"/>
    <w:rsid w:val="00962DC6"/>
    <w:rsid w:val="00964581"/>
    <w:rsid w:val="009649AD"/>
    <w:rsid w:val="00965FEB"/>
    <w:rsid w:val="00966E4C"/>
    <w:rsid w:val="00967156"/>
    <w:rsid w:val="0096755F"/>
    <w:rsid w:val="0096792C"/>
    <w:rsid w:val="00967EE3"/>
    <w:rsid w:val="00970B5A"/>
    <w:rsid w:val="00970D07"/>
    <w:rsid w:val="009712E1"/>
    <w:rsid w:val="00971601"/>
    <w:rsid w:val="0097386F"/>
    <w:rsid w:val="00973ADC"/>
    <w:rsid w:val="00973D1F"/>
    <w:rsid w:val="00976103"/>
    <w:rsid w:val="00976430"/>
    <w:rsid w:val="009764BD"/>
    <w:rsid w:val="00977452"/>
    <w:rsid w:val="009800D2"/>
    <w:rsid w:val="009812FA"/>
    <w:rsid w:val="0098148E"/>
    <w:rsid w:val="0098214F"/>
    <w:rsid w:val="00984120"/>
    <w:rsid w:val="00984206"/>
    <w:rsid w:val="009848E6"/>
    <w:rsid w:val="009851C2"/>
    <w:rsid w:val="00986E49"/>
    <w:rsid w:val="00987B62"/>
    <w:rsid w:val="00990004"/>
    <w:rsid w:val="00990236"/>
    <w:rsid w:val="00990E3D"/>
    <w:rsid w:val="00991464"/>
    <w:rsid w:val="00991B6C"/>
    <w:rsid w:val="009928F0"/>
    <w:rsid w:val="00993A3A"/>
    <w:rsid w:val="00994063"/>
    <w:rsid w:val="00994123"/>
    <w:rsid w:val="009942EE"/>
    <w:rsid w:val="00994560"/>
    <w:rsid w:val="00994821"/>
    <w:rsid w:val="00994F9D"/>
    <w:rsid w:val="0099623B"/>
    <w:rsid w:val="00996423"/>
    <w:rsid w:val="00996FED"/>
    <w:rsid w:val="00997695"/>
    <w:rsid w:val="009A118A"/>
    <w:rsid w:val="009A1548"/>
    <w:rsid w:val="009A1563"/>
    <w:rsid w:val="009A23E9"/>
    <w:rsid w:val="009A3CBE"/>
    <w:rsid w:val="009A46BF"/>
    <w:rsid w:val="009A4DA5"/>
    <w:rsid w:val="009A5BA7"/>
    <w:rsid w:val="009A6360"/>
    <w:rsid w:val="009A66FE"/>
    <w:rsid w:val="009A6767"/>
    <w:rsid w:val="009A6B2E"/>
    <w:rsid w:val="009A6D6D"/>
    <w:rsid w:val="009A7389"/>
    <w:rsid w:val="009A73FE"/>
    <w:rsid w:val="009A7458"/>
    <w:rsid w:val="009B1B3B"/>
    <w:rsid w:val="009B33FD"/>
    <w:rsid w:val="009B39CC"/>
    <w:rsid w:val="009B404F"/>
    <w:rsid w:val="009B40B0"/>
    <w:rsid w:val="009B432D"/>
    <w:rsid w:val="009B43E4"/>
    <w:rsid w:val="009B6435"/>
    <w:rsid w:val="009B6FDF"/>
    <w:rsid w:val="009B7513"/>
    <w:rsid w:val="009C0347"/>
    <w:rsid w:val="009C251B"/>
    <w:rsid w:val="009C2F61"/>
    <w:rsid w:val="009C35AD"/>
    <w:rsid w:val="009C36E7"/>
    <w:rsid w:val="009C3D1C"/>
    <w:rsid w:val="009C414D"/>
    <w:rsid w:val="009C4BF9"/>
    <w:rsid w:val="009C4F43"/>
    <w:rsid w:val="009C628D"/>
    <w:rsid w:val="009C6B32"/>
    <w:rsid w:val="009C6EF2"/>
    <w:rsid w:val="009C706C"/>
    <w:rsid w:val="009C7582"/>
    <w:rsid w:val="009D0275"/>
    <w:rsid w:val="009D1B06"/>
    <w:rsid w:val="009D352D"/>
    <w:rsid w:val="009D3B36"/>
    <w:rsid w:val="009D49A9"/>
    <w:rsid w:val="009D58F5"/>
    <w:rsid w:val="009D6FEB"/>
    <w:rsid w:val="009E0403"/>
    <w:rsid w:val="009E12B0"/>
    <w:rsid w:val="009E2C4F"/>
    <w:rsid w:val="009E3644"/>
    <w:rsid w:val="009E388E"/>
    <w:rsid w:val="009E491A"/>
    <w:rsid w:val="009E5709"/>
    <w:rsid w:val="009E73B6"/>
    <w:rsid w:val="009F01F4"/>
    <w:rsid w:val="009F063C"/>
    <w:rsid w:val="009F141C"/>
    <w:rsid w:val="009F3D76"/>
    <w:rsid w:val="009F401E"/>
    <w:rsid w:val="009F4204"/>
    <w:rsid w:val="009F4916"/>
    <w:rsid w:val="009F49B6"/>
    <w:rsid w:val="009F5118"/>
    <w:rsid w:val="009F57D1"/>
    <w:rsid w:val="009F7BA8"/>
    <w:rsid w:val="009F7EC0"/>
    <w:rsid w:val="00A01AE0"/>
    <w:rsid w:val="00A028B7"/>
    <w:rsid w:val="00A04965"/>
    <w:rsid w:val="00A05670"/>
    <w:rsid w:val="00A05D98"/>
    <w:rsid w:val="00A07F56"/>
    <w:rsid w:val="00A129AC"/>
    <w:rsid w:val="00A132E6"/>
    <w:rsid w:val="00A14DD0"/>
    <w:rsid w:val="00A15235"/>
    <w:rsid w:val="00A15579"/>
    <w:rsid w:val="00A1674B"/>
    <w:rsid w:val="00A16C00"/>
    <w:rsid w:val="00A16D77"/>
    <w:rsid w:val="00A202F6"/>
    <w:rsid w:val="00A2066A"/>
    <w:rsid w:val="00A20DCC"/>
    <w:rsid w:val="00A20E3C"/>
    <w:rsid w:val="00A23152"/>
    <w:rsid w:val="00A248AB"/>
    <w:rsid w:val="00A25A9A"/>
    <w:rsid w:val="00A26287"/>
    <w:rsid w:val="00A26D19"/>
    <w:rsid w:val="00A3055B"/>
    <w:rsid w:val="00A30C5A"/>
    <w:rsid w:val="00A313C2"/>
    <w:rsid w:val="00A31A16"/>
    <w:rsid w:val="00A31E30"/>
    <w:rsid w:val="00A32286"/>
    <w:rsid w:val="00A3275D"/>
    <w:rsid w:val="00A32826"/>
    <w:rsid w:val="00A360F0"/>
    <w:rsid w:val="00A40AD3"/>
    <w:rsid w:val="00A42537"/>
    <w:rsid w:val="00A426EA"/>
    <w:rsid w:val="00A427DC"/>
    <w:rsid w:val="00A42FCA"/>
    <w:rsid w:val="00A430DE"/>
    <w:rsid w:val="00A43905"/>
    <w:rsid w:val="00A443C8"/>
    <w:rsid w:val="00A44585"/>
    <w:rsid w:val="00A45740"/>
    <w:rsid w:val="00A45B5F"/>
    <w:rsid w:val="00A46A86"/>
    <w:rsid w:val="00A47774"/>
    <w:rsid w:val="00A5051C"/>
    <w:rsid w:val="00A51865"/>
    <w:rsid w:val="00A51BCD"/>
    <w:rsid w:val="00A52978"/>
    <w:rsid w:val="00A52D96"/>
    <w:rsid w:val="00A53285"/>
    <w:rsid w:val="00A5399B"/>
    <w:rsid w:val="00A54E7B"/>
    <w:rsid w:val="00A56C1C"/>
    <w:rsid w:val="00A578E1"/>
    <w:rsid w:val="00A57C51"/>
    <w:rsid w:val="00A62DAB"/>
    <w:rsid w:val="00A63DBE"/>
    <w:rsid w:val="00A651FE"/>
    <w:rsid w:val="00A6530B"/>
    <w:rsid w:val="00A660DD"/>
    <w:rsid w:val="00A66154"/>
    <w:rsid w:val="00A66269"/>
    <w:rsid w:val="00A664D6"/>
    <w:rsid w:val="00A676FB"/>
    <w:rsid w:val="00A7218C"/>
    <w:rsid w:val="00A723A9"/>
    <w:rsid w:val="00A72E99"/>
    <w:rsid w:val="00A73251"/>
    <w:rsid w:val="00A7359E"/>
    <w:rsid w:val="00A73F4E"/>
    <w:rsid w:val="00A74000"/>
    <w:rsid w:val="00A74E6F"/>
    <w:rsid w:val="00A75AD1"/>
    <w:rsid w:val="00A75F18"/>
    <w:rsid w:val="00A7614B"/>
    <w:rsid w:val="00A77138"/>
    <w:rsid w:val="00A772C1"/>
    <w:rsid w:val="00A7736C"/>
    <w:rsid w:val="00A7753F"/>
    <w:rsid w:val="00A80596"/>
    <w:rsid w:val="00A805C5"/>
    <w:rsid w:val="00A81E66"/>
    <w:rsid w:val="00A81E7F"/>
    <w:rsid w:val="00A82416"/>
    <w:rsid w:val="00A82C14"/>
    <w:rsid w:val="00A83499"/>
    <w:rsid w:val="00A8434F"/>
    <w:rsid w:val="00A84BB9"/>
    <w:rsid w:val="00A84F8D"/>
    <w:rsid w:val="00A86CE6"/>
    <w:rsid w:val="00A87C81"/>
    <w:rsid w:val="00A87EA8"/>
    <w:rsid w:val="00A90B33"/>
    <w:rsid w:val="00A91274"/>
    <w:rsid w:val="00A914E1"/>
    <w:rsid w:val="00A9177D"/>
    <w:rsid w:val="00A91BBC"/>
    <w:rsid w:val="00A927A7"/>
    <w:rsid w:val="00A9381E"/>
    <w:rsid w:val="00A9395A"/>
    <w:rsid w:val="00A939A9"/>
    <w:rsid w:val="00A94AD7"/>
    <w:rsid w:val="00A94C44"/>
    <w:rsid w:val="00A951E0"/>
    <w:rsid w:val="00A96702"/>
    <w:rsid w:val="00A967EB"/>
    <w:rsid w:val="00A96F62"/>
    <w:rsid w:val="00A97ADD"/>
    <w:rsid w:val="00A97B52"/>
    <w:rsid w:val="00AA1998"/>
    <w:rsid w:val="00AA1CC0"/>
    <w:rsid w:val="00AA2CEC"/>
    <w:rsid w:val="00AA3113"/>
    <w:rsid w:val="00AA5105"/>
    <w:rsid w:val="00AA5EE5"/>
    <w:rsid w:val="00AA5F35"/>
    <w:rsid w:val="00AA704E"/>
    <w:rsid w:val="00AA7152"/>
    <w:rsid w:val="00AB0762"/>
    <w:rsid w:val="00AB0A94"/>
    <w:rsid w:val="00AB11F1"/>
    <w:rsid w:val="00AB1377"/>
    <w:rsid w:val="00AB17FA"/>
    <w:rsid w:val="00AB1B19"/>
    <w:rsid w:val="00AB1D98"/>
    <w:rsid w:val="00AB29B0"/>
    <w:rsid w:val="00AB2CE8"/>
    <w:rsid w:val="00AB2DDE"/>
    <w:rsid w:val="00AB3D04"/>
    <w:rsid w:val="00AB4D90"/>
    <w:rsid w:val="00AB4FDE"/>
    <w:rsid w:val="00AB5588"/>
    <w:rsid w:val="00AB6A54"/>
    <w:rsid w:val="00AB7E3D"/>
    <w:rsid w:val="00AB7E70"/>
    <w:rsid w:val="00AC0150"/>
    <w:rsid w:val="00AC0CCF"/>
    <w:rsid w:val="00AC2273"/>
    <w:rsid w:val="00AC2FA4"/>
    <w:rsid w:val="00AC32C3"/>
    <w:rsid w:val="00AC34B7"/>
    <w:rsid w:val="00AC3A11"/>
    <w:rsid w:val="00AC71A4"/>
    <w:rsid w:val="00AC7278"/>
    <w:rsid w:val="00AC7948"/>
    <w:rsid w:val="00AC7C63"/>
    <w:rsid w:val="00AD02D4"/>
    <w:rsid w:val="00AD05B5"/>
    <w:rsid w:val="00AD0A3A"/>
    <w:rsid w:val="00AD123E"/>
    <w:rsid w:val="00AD136E"/>
    <w:rsid w:val="00AD1E12"/>
    <w:rsid w:val="00AD1E1B"/>
    <w:rsid w:val="00AD1FB4"/>
    <w:rsid w:val="00AD240B"/>
    <w:rsid w:val="00AD2508"/>
    <w:rsid w:val="00AD30A6"/>
    <w:rsid w:val="00AD4B9B"/>
    <w:rsid w:val="00AD4FD0"/>
    <w:rsid w:val="00AD5419"/>
    <w:rsid w:val="00AD555B"/>
    <w:rsid w:val="00AD5F10"/>
    <w:rsid w:val="00AD626E"/>
    <w:rsid w:val="00AD6A86"/>
    <w:rsid w:val="00AD6FDD"/>
    <w:rsid w:val="00AD70C9"/>
    <w:rsid w:val="00AE096A"/>
    <w:rsid w:val="00AE2BF9"/>
    <w:rsid w:val="00AE3801"/>
    <w:rsid w:val="00AE418C"/>
    <w:rsid w:val="00AE4AF0"/>
    <w:rsid w:val="00AE58D3"/>
    <w:rsid w:val="00AE60BB"/>
    <w:rsid w:val="00AE6FBB"/>
    <w:rsid w:val="00AE74AC"/>
    <w:rsid w:val="00AF0253"/>
    <w:rsid w:val="00AF0596"/>
    <w:rsid w:val="00AF1EFF"/>
    <w:rsid w:val="00AF36DA"/>
    <w:rsid w:val="00AF63AB"/>
    <w:rsid w:val="00AF6E44"/>
    <w:rsid w:val="00AF7A43"/>
    <w:rsid w:val="00B00606"/>
    <w:rsid w:val="00B01A7D"/>
    <w:rsid w:val="00B01B20"/>
    <w:rsid w:val="00B01F45"/>
    <w:rsid w:val="00B0237B"/>
    <w:rsid w:val="00B02562"/>
    <w:rsid w:val="00B02C41"/>
    <w:rsid w:val="00B04721"/>
    <w:rsid w:val="00B0516B"/>
    <w:rsid w:val="00B054B9"/>
    <w:rsid w:val="00B05CC1"/>
    <w:rsid w:val="00B06AB6"/>
    <w:rsid w:val="00B06F6C"/>
    <w:rsid w:val="00B073E9"/>
    <w:rsid w:val="00B076FF"/>
    <w:rsid w:val="00B07D62"/>
    <w:rsid w:val="00B1101C"/>
    <w:rsid w:val="00B112CE"/>
    <w:rsid w:val="00B1147B"/>
    <w:rsid w:val="00B1383B"/>
    <w:rsid w:val="00B15E55"/>
    <w:rsid w:val="00B1639A"/>
    <w:rsid w:val="00B16FFC"/>
    <w:rsid w:val="00B17013"/>
    <w:rsid w:val="00B170FD"/>
    <w:rsid w:val="00B17AAE"/>
    <w:rsid w:val="00B20907"/>
    <w:rsid w:val="00B20AAA"/>
    <w:rsid w:val="00B20AE9"/>
    <w:rsid w:val="00B223CE"/>
    <w:rsid w:val="00B23ABF"/>
    <w:rsid w:val="00B26F8B"/>
    <w:rsid w:val="00B276C6"/>
    <w:rsid w:val="00B27733"/>
    <w:rsid w:val="00B3000F"/>
    <w:rsid w:val="00B3261D"/>
    <w:rsid w:val="00B3301B"/>
    <w:rsid w:val="00B341B9"/>
    <w:rsid w:val="00B356A7"/>
    <w:rsid w:val="00B370A5"/>
    <w:rsid w:val="00B376F1"/>
    <w:rsid w:val="00B40A54"/>
    <w:rsid w:val="00B4156C"/>
    <w:rsid w:val="00B4760C"/>
    <w:rsid w:val="00B47922"/>
    <w:rsid w:val="00B47B2F"/>
    <w:rsid w:val="00B520A2"/>
    <w:rsid w:val="00B52611"/>
    <w:rsid w:val="00B52C5F"/>
    <w:rsid w:val="00B5345A"/>
    <w:rsid w:val="00B53512"/>
    <w:rsid w:val="00B541E2"/>
    <w:rsid w:val="00B547A8"/>
    <w:rsid w:val="00B55244"/>
    <w:rsid w:val="00B5533A"/>
    <w:rsid w:val="00B55C99"/>
    <w:rsid w:val="00B56090"/>
    <w:rsid w:val="00B56EFD"/>
    <w:rsid w:val="00B57122"/>
    <w:rsid w:val="00B57865"/>
    <w:rsid w:val="00B60E88"/>
    <w:rsid w:val="00B61411"/>
    <w:rsid w:val="00B62EB8"/>
    <w:rsid w:val="00B6321D"/>
    <w:rsid w:val="00B634F6"/>
    <w:rsid w:val="00B64B09"/>
    <w:rsid w:val="00B64DCB"/>
    <w:rsid w:val="00B65355"/>
    <w:rsid w:val="00B66D2B"/>
    <w:rsid w:val="00B67783"/>
    <w:rsid w:val="00B704CB"/>
    <w:rsid w:val="00B705C1"/>
    <w:rsid w:val="00B7110E"/>
    <w:rsid w:val="00B7114D"/>
    <w:rsid w:val="00B71BD1"/>
    <w:rsid w:val="00B71E1C"/>
    <w:rsid w:val="00B721F7"/>
    <w:rsid w:val="00B72642"/>
    <w:rsid w:val="00B72CC1"/>
    <w:rsid w:val="00B730D6"/>
    <w:rsid w:val="00B75F6D"/>
    <w:rsid w:val="00B7627D"/>
    <w:rsid w:val="00B766A6"/>
    <w:rsid w:val="00B76854"/>
    <w:rsid w:val="00B76CA2"/>
    <w:rsid w:val="00B77095"/>
    <w:rsid w:val="00B815A7"/>
    <w:rsid w:val="00B8276D"/>
    <w:rsid w:val="00B82DCF"/>
    <w:rsid w:val="00B83079"/>
    <w:rsid w:val="00B83678"/>
    <w:rsid w:val="00B85148"/>
    <w:rsid w:val="00B869D7"/>
    <w:rsid w:val="00B8783A"/>
    <w:rsid w:val="00B90595"/>
    <w:rsid w:val="00B916B1"/>
    <w:rsid w:val="00B9193F"/>
    <w:rsid w:val="00B9340C"/>
    <w:rsid w:val="00B93A8C"/>
    <w:rsid w:val="00B94BC9"/>
    <w:rsid w:val="00B94E8B"/>
    <w:rsid w:val="00B95332"/>
    <w:rsid w:val="00B97194"/>
    <w:rsid w:val="00B97268"/>
    <w:rsid w:val="00B97937"/>
    <w:rsid w:val="00BA18E8"/>
    <w:rsid w:val="00BA251A"/>
    <w:rsid w:val="00BA2693"/>
    <w:rsid w:val="00BA351C"/>
    <w:rsid w:val="00BA35C4"/>
    <w:rsid w:val="00BA4497"/>
    <w:rsid w:val="00BA4599"/>
    <w:rsid w:val="00BA4643"/>
    <w:rsid w:val="00BA5C7E"/>
    <w:rsid w:val="00BA5CB8"/>
    <w:rsid w:val="00BA5DA1"/>
    <w:rsid w:val="00BA69CB"/>
    <w:rsid w:val="00BA77E5"/>
    <w:rsid w:val="00BB1035"/>
    <w:rsid w:val="00BB2212"/>
    <w:rsid w:val="00BB2681"/>
    <w:rsid w:val="00BB3D13"/>
    <w:rsid w:val="00BB3FB0"/>
    <w:rsid w:val="00BB4229"/>
    <w:rsid w:val="00BB4D20"/>
    <w:rsid w:val="00BB6419"/>
    <w:rsid w:val="00BB7264"/>
    <w:rsid w:val="00BB743D"/>
    <w:rsid w:val="00BB7DAA"/>
    <w:rsid w:val="00BC0589"/>
    <w:rsid w:val="00BC13DB"/>
    <w:rsid w:val="00BC24C7"/>
    <w:rsid w:val="00BC4BCE"/>
    <w:rsid w:val="00BC5F6A"/>
    <w:rsid w:val="00BD0CE3"/>
    <w:rsid w:val="00BD240D"/>
    <w:rsid w:val="00BD2D04"/>
    <w:rsid w:val="00BD2F38"/>
    <w:rsid w:val="00BD3224"/>
    <w:rsid w:val="00BD5101"/>
    <w:rsid w:val="00BD5384"/>
    <w:rsid w:val="00BD568E"/>
    <w:rsid w:val="00BD6574"/>
    <w:rsid w:val="00BD6B8F"/>
    <w:rsid w:val="00BE190F"/>
    <w:rsid w:val="00BE1E9C"/>
    <w:rsid w:val="00BE1F54"/>
    <w:rsid w:val="00BE3B83"/>
    <w:rsid w:val="00BE559F"/>
    <w:rsid w:val="00BE5814"/>
    <w:rsid w:val="00BE6E48"/>
    <w:rsid w:val="00BE734A"/>
    <w:rsid w:val="00BE7922"/>
    <w:rsid w:val="00BE7A49"/>
    <w:rsid w:val="00BF1017"/>
    <w:rsid w:val="00BF2504"/>
    <w:rsid w:val="00BF2DD9"/>
    <w:rsid w:val="00BF2F12"/>
    <w:rsid w:val="00BF4020"/>
    <w:rsid w:val="00BF4948"/>
    <w:rsid w:val="00BF4FBB"/>
    <w:rsid w:val="00BF5C71"/>
    <w:rsid w:val="00BF626B"/>
    <w:rsid w:val="00BF6275"/>
    <w:rsid w:val="00BF6AFB"/>
    <w:rsid w:val="00BF725D"/>
    <w:rsid w:val="00BF77C1"/>
    <w:rsid w:val="00BF7A8B"/>
    <w:rsid w:val="00C017E7"/>
    <w:rsid w:val="00C03A31"/>
    <w:rsid w:val="00C03BAC"/>
    <w:rsid w:val="00C041FF"/>
    <w:rsid w:val="00C04882"/>
    <w:rsid w:val="00C0509D"/>
    <w:rsid w:val="00C05664"/>
    <w:rsid w:val="00C057F1"/>
    <w:rsid w:val="00C06142"/>
    <w:rsid w:val="00C06193"/>
    <w:rsid w:val="00C061C8"/>
    <w:rsid w:val="00C06B61"/>
    <w:rsid w:val="00C06E9A"/>
    <w:rsid w:val="00C07C76"/>
    <w:rsid w:val="00C10118"/>
    <w:rsid w:val="00C101A5"/>
    <w:rsid w:val="00C10FED"/>
    <w:rsid w:val="00C1130A"/>
    <w:rsid w:val="00C118B9"/>
    <w:rsid w:val="00C121A7"/>
    <w:rsid w:val="00C121E0"/>
    <w:rsid w:val="00C1410F"/>
    <w:rsid w:val="00C143B8"/>
    <w:rsid w:val="00C14610"/>
    <w:rsid w:val="00C14982"/>
    <w:rsid w:val="00C15A24"/>
    <w:rsid w:val="00C167DF"/>
    <w:rsid w:val="00C16A3B"/>
    <w:rsid w:val="00C176CC"/>
    <w:rsid w:val="00C17CA9"/>
    <w:rsid w:val="00C202D1"/>
    <w:rsid w:val="00C20EDF"/>
    <w:rsid w:val="00C2139E"/>
    <w:rsid w:val="00C215D5"/>
    <w:rsid w:val="00C22006"/>
    <w:rsid w:val="00C22EEB"/>
    <w:rsid w:val="00C23C90"/>
    <w:rsid w:val="00C243B1"/>
    <w:rsid w:val="00C24882"/>
    <w:rsid w:val="00C252A0"/>
    <w:rsid w:val="00C26B7E"/>
    <w:rsid w:val="00C27104"/>
    <w:rsid w:val="00C27643"/>
    <w:rsid w:val="00C308CD"/>
    <w:rsid w:val="00C310F0"/>
    <w:rsid w:val="00C31B88"/>
    <w:rsid w:val="00C32A38"/>
    <w:rsid w:val="00C33739"/>
    <w:rsid w:val="00C33773"/>
    <w:rsid w:val="00C33B84"/>
    <w:rsid w:val="00C3444C"/>
    <w:rsid w:val="00C34C86"/>
    <w:rsid w:val="00C35121"/>
    <w:rsid w:val="00C35234"/>
    <w:rsid w:val="00C359C7"/>
    <w:rsid w:val="00C363DF"/>
    <w:rsid w:val="00C4072A"/>
    <w:rsid w:val="00C407E8"/>
    <w:rsid w:val="00C42113"/>
    <w:rsid w:val="00C42F81"/>
    <w:rsid w:val="00C45240"/>
    <w:rsid w:val="00C454EC"/>
    <w:rsid w:val="00C473DB"/>
    <w:rsid w:val="00C4741C"/>
    <w:rsid w:val="00C5060F"/>
    <w:rsid w:val="00C52C8E"/>
    <w:rsid w:val="00C5392D"/>
    <w:rsid w:val="00C54961"/>
    <w:rsid w:val="00C54FEB"/>
    <w:rsid w:val="00C55A15"/>
    <w:rsid w:val="00C56BFA"/>
    <w:rsid w:val="00C57622"/>
    <w:rsid w:val="00C60C3D"/>
    <w:rsid w:val="00C61A4A"/>
    <w:rsid w:val="00C620DC"/>
    <w:rsid w:val="00C62A3E"/>
    <w:rsid w:val="00C62CA1"/>
    <w:rsid w:val="00C62D9E"/>
    <w:rsid w:val="00C63C97"/>
    <w:rsid w:val="00C66523"/>
    <w:rsid w:val="00C704A3"/>
    <w:rsid w:val="00C720D7"/>
    <w:rsid w:val="00C72DA3"/>
    <w:rsid w:val="00C735E4"/>
    <w:rsid w:val="00C73EEC"/>
    <w:rsid w:val="00C74A2D"/>
    <w:rsid w:val="00C75FDC"/>
    <w:rsid w:val="00C779EE"/>
    <w:rsid w:val="00C80093"/>
    <w:rsid w:val="00C800CD"/>
    <w:rsid w:val="00C83CF5"/>
    <w:rsid w:val="00C83F56"/>
    <w:rsid w:val="00C85037"/>
    <w:rsid w:val="00C8503F"/>
    <w:rsid w:val="00C854BB"/>
    <w:rsid w:val="00C85C6C"/>
    <w:rsid w:val="00C9021B"/>
    <w:rsid w:val="00C9032A"/>
    <w:rsid w:val="00C91086"/>
    <w:rsid w:val="00C912E2"/>
    <w:rsid w:val="00C91B1D"/>
    <w:rsid w:val="00C92088"/>
    <w:rsid w:val="00C930E7"/>
    <w:rsid w:val="00C93282"/>
    <w:rsid w:val="00C939E4"/>
    <w:rsid w:val="00C956D7"/>
    <w:rsid w:val="00C979A3"/>
    <w:rsid w:val="00CA0030"/>
    <w:rsid w:val="00CA2179"/>
    <w:rsid w:val="00CA223E"/>
    <w:rsid w:val="00CA228E"/>
    <w:rsid w:val="00CA58B3"/>
    <w:rsid w:val="00CA7415"/>
    <w:rsid w:val="00CA7914"/>
    <w:rsid w:val="00CA7DB8"/>
    <w:rsid w:val="00CB01E2"/>
    <w:rsid w:val="00CB10BA"/>
    <w:rsid w:val="00CB14B5"/>
    <w:rsid w:val="00CB17E9"/>
    <w:rsid w:val="00CB19C2"/>
    <w:rsid w:val="00CB1C00"/>
    <w:rsid w:val="00CB20F9"/>
    <w:rsid w:val="00CB2573"/>
    <w:rsid w:val="00CB2B66"/>
    <w:rsid w:val="00CB4289"/>
    <w:rsid w:val="00CB4AB5"/>
    <w:rsid w:val="00CB4C96"/>
    <w:rsid w:val="00CB5539"/>
    <w:rsid w:val="00CB58BE"/>
    <w:rsid w:val="00CB5A65"/>
    <w:rsid w:val="00CB66C9"/>
    <w:rsid w:val="00CB6C32"/>
    <w:rsid w:val="00CB6CEF"/>
    <w:rsid w:val="00CB7533"/>
    <w:rsid w:val="00CB7E07"/>
    <w:rsid w:val="00CC07BC"/>
    <w:rsid w:val="00CC07C5"/>
    <w:rsid w:val="00CC0C1D"/>
    <w:rsid w:val="00CC13F0"/>
    <w:rsid w:val="00CC2270"/>
    <w:rsid w:val="00CC2CAB"/>
    <w:rsid w:val="00CC37E0"/>
    <w:rsid w:val="00CC45CA"/>
    <w:rsid w:val="00CC6330"/>
    <w:rsid w:val="00CC71A3"/>
    <w:rsid w:val="00CC7F80"/>
    <w:rsid w:val="00CD117C"/>
    <w:rsid w:val="00CD1446"/>
    <w:rsid w:val="00CD18F8"/>
    <w:rsid w:val="00CD232A"/>
    <w:rsid w:val="00CD2B71"/>
    <w:rsid w:val="00CD4BB6"/>
    <w:rsid w:val="00CD4CD0"/>
    <w:rsid w:val="00CD5632"/>
    <w:rsid w:val="00CD66CA"/>
    <w:rsid w:val="00CD6DDD"/>
    <w:rsid w:val="00CD7FFE"/>
    <w:rsid w:val="00CE03B4"/>
    <w:rsid w:val="00CE0CC1"/>
    <w:rsid w:val="00CE1FF5"/>
    <w:rsid w:val="00CE201E"/>
    <w:rsid w:val="00CE2481"/>
    <w:rsid w:val="00CE25DD"/>
    <w:rsid w:val="00CE2DA3"/>
    <w:rsid w:val="00CE44E7"/>
    <w:rsid w:val="00CE4E1D"/>
    <w:rsid w:val="00CE78DD"/>
    <w:rsid w:val="00CF03E0"/>
    <w:rsid w:val="00CF04FB"/>
    <w:rsid w:val="00CF0523"/>
    <w:rsid w:val="00CF0AAD"/>
    <w:rsid w:val="00CF0FC6"/>
    <w:rsid w:val="00CF1E87"/>
    <w:rsid w:val="00CF21D9"/>
    <w:rsid w:val="00CF2701"/>
    <w:rsid w:val="00CF272A"/>
    <w:rsid w:val="00CF280F"/>
    <w:rsid w:val="00CF29B5"/>
    <w:rsid w:val="00CF3FA0"/>
    <w:rsid w:val="00CF4057"/>
    <w:rsid w:val="00CF5A6C"/>
    <w:rsid w:val="00CF7425"/>
    <w:rsid w:val="00CF7DD6"/>
    <w:rsid w:val="00D00615"/>
    <w:rsid w:val="00D00D7D"/>
    <w:rsid w:val="00D01108"/>
    <w:rsid w:val="00D0159F"/>
    <w:rsid w:val="00D01B39"/>
    <w:rsid w:val="00D02344"/>
    <w:rsid w:val="00D0266B"/>
    <w:rsid w:val="00D03155"/>
    <w:rsid w:val="00D031A5"/>
    <w:rsid w:val="00D03CDA"/>
    <w:rsid w:val="00D03DA9"/>
    <w:rsid w:val="00D04138"/>
    <w:rsid w:val="00D050E1"/>
    <w:rsid w:val="00D053C2"/>
    <w:rsid w:val="00D059A8"/>
    <w:rsid w:val="00D12D16"/>
    <w:rsid w:val="00D12D23"/>
    <w:rsid w:val="00D12EE8"/>
    <w:rsid w:val="00D13A3A"/>
    <w:rsid w:val="00D13FF2"/>
    <w:rsid w:val="00D14358"/>
    <w:rsid w:val="00D145C9"/>
    <w:rsid w:val="00D14935"/>
    <w:rsid w:val="00D159C0"/>
    <w:rsid w:val="00D1713D"/>
    <w:rsid w:val="00D17F4C"/>
    <w:rsid w:val="00D212EF"/>
    <w:rsid w:val="00D21509"/>
    <w:rsid w:val="00D2415C"/>
    <w:rsid w:val="00D241E4"/>
    <w:rsid w:val="00D255A0"/>
    <w:rsid w:val="00D2749E"/>
    <w:rsid w:val="00D27833"/>
    <w:rsid w:val="00D27FFC"/>
    <w:rsid w:val="00D30407"/>
    <w:rsid w:val="00D30983"/>
    <w:rsid w:val="00D30A1B"/>
    <w:rsid w:val="00D3103D"/>
    <w:rsid w:val="00D31EA5"/>
    <w:rsid w:val="00D33CA7"/>
    <w:rsid w:val="00D34398"/>
    <w:rsid w:val="00D349A3"/>
    <w:rsid w:val="00D3761C"/>
    <w:rsid w:val="00D404BF"/>
    <w:rsid w:val="00D40BDE"/>
    <w:rsid w:val="00D40F0C"/>
    <w:rsid w:val="00D41E80"/>
    <w:rsid w:val="00D41F2D"/>
    <w:rsid w:val="00D420B2"/>
    <w:rsid w:val="00D43B6D"/>
    <w:rsid w:val="00D45B62"/>
    <w:rsid w:val="00D468E7"/>
    <w:rsid w:val="00D46FC7"/>
    <w:rsid w:val="00D47B62"/>
    <w:rsid w:val="00D5075E"/>
    <w:rsid w:val="00D52B15"/>
    <w:rsid w:val="00D52E31"/>
    <w:rsid w:val="00D552A1"/>
    <w:rsid w:val="00D55B1C"/>
    <w:rsid w:val="00D60167"/>
    <w:rsid w:val="00D60F71"/>
    <w:rsid w:val="00D61751"/>
    <w:rsid w:val="00D61A8D"/>
    <w:rsid w:val="00D62DB5"/>
    <w:rsid w:val="00D63405"/>
    <w:rsid w:val="00D64CB6"/>
    <w:rsid w:val="00D64E55"/>
    <w:rsid w:val="00D67838"/>
    <w:rsid w:val="00D67910"/>
    <w:rsid w:val="00D70EC9"/>
    <w:rsid w:val="00D710A1"/>
    <w:rsid w:val="00D71931"/>
    <w:rsid w:val="00D723DA"/>
    <w:rsid w:val="00D728F0"/>
    <w:rsid w:val="00D73D56"/>
    <w:rsid w:val="00D7546D"/>
    <w:rsid w:val="00D75638"/>
    <w:rsid w:val="00D77CAD"/>
    <w:rsid w:val="00D825E5"/>
    <w:rsid w:val="00D83EB1"/>
    <w:rsid w:val="00D845C6"/>
    <w:rsid w:val="00D8462E"/>
    <w:rsid w:val="00D86010"/>
    <w:rsid w:val="00D8795C"/>
    <w:rsid w:val="00D90ACF"/>
    <w:rsid w:val="00D912A1"/>
    <w:rsid w:val="00D928FC"/>
    <w:rsid w:val="00D92B82"/>
    <w:rsid w:val="00D93550"/>
    <w:rsid w:val="00D941C4"/>
    <w:rsid w:val="00D966DF"/>
    <w:rsid w:val="00D96FBA"/>
    <w:rsid w:val="00D97757"/>
    <w:rsid w:val="00DA0F1C"/>
    <w:rsid w:val="00DA17B1"/>
    <w:rsid w:val="00DA2105"/>
    <w:rsid w:val="00DA2630"/>
    <w:rsid w:val="00DA3C79"/>
    <w:rsid w:val="00DA4102"/>
    <w:rsid w:val="00DA41FF"/>
    <w:rsid w:val="00DA5ECC"/>
    <w:rsid w:val="00DA70F3"/>
    <w:rsid w:val="00DB0BA0"/>
    <w:rsid w:val="00DB1348"/>
    <w:rsid w:val="00DB1DA6"/>
    <w:rsid w:val="00DB1DCF"/>
    <w:rsid w:val="00DB2AA8"/>
    <w:rsid w:val="00DB365A"/>
    <w:rsid w:val="00DB36B2"/>
    <w:rsid w:val="00DB3A9F"/>
    <w:rsid w:val="00DB42CF"/>
    <w:rsid w:val="00DB4E36"/>
    <w:rsid w:val="00DB50FD"/>
    <w:rsid w:val="00DB52A5"/>
    <w:rsid w:val="00DB6EC0"/>
    <w:rsid w:val="00DB7140"/>
    <w:rsid w:val="00DC1A0A"/>
    <w:rsid w:val="00DC1D5C"/>
    <w:rsid w:val="00DC2CC5"/>
    <w:rsid w:val="00DD13B0"/>
    <w:rsid w:val="00DD159B"/>
    <w:rsid w:val="00DD22A9"/>
    <w:rsid w:val="00DD3497"/>
    <w:rsid w:val="00DD39E5"/>
    <w:rsid w:val="00DD4D89"/>
    <w:rsid w:val="00DD5229"/>
    <w:rsid w:val="00DD5D6E"/>
    <w:rsid w:val="00DD5FB8"/>
    <w:rsid w:val="00DD61CD"/>
    <w:rsid w:val="00DD68B0"/>
    <w:rsid w:val="00DD7754"/>
    <w:rsid w:val="00DE1488"/>
    <w:rsid w:val="00DE3286"/>
    <w:rsid w:val="00DE3BA0"/>
    <w:rsid w:val="00DE4BDA"/>
    <w:rsid w:val="00DE4EA3"/>
    <w:rsid w:val="00DE5ACB"/>
    <w:rsid w:val="00DE5E13"/>
    <w:rsid w:val="00DE7071"/>
    <w:rsid w:val="00DE7F05"/>
    <w:rsid w:val="00DE7F46"/>
    <w:rsid w:val="00DF16F2"/>
    <w:rsid w:val="00DF1B22"/>
    <w:rsid w:val="00DF2E08"/>
    <w:rsid w:val="00DF5426"/>
    <w:rsid w:val="00DF5B03"/>
    <w:rsid w:val="00DF6430"/>
    <w:rsid w:val="00DF6584"/>
    <w:rsid w:val="00DF67B4"/>
    <w:rsid w:val="00DF6C26"/>
    <w:rsid w:val="00DF6F34"/>
    <w:rsid w:val="00E00364"/>
    <w:rsid w:val="00E028FC"/>
    <w:rsid w:val="00E0292F"/>
    <w:rsid w:val="00E030A7"/>
    <w:rsid w:val="00E03349"/>
    <w:rsid w:val="00E034D8"/>
    <w:rsid w:val="00E03664"/>
    <w:rsid w:val="00E039BC"/>
    <w:rsid w:val="00E05746"/>
    <w:rsid w:val="00E05923"/>
    <w:rsid w:val="00E0655E"/>
    <w:rsid w:val="00E108E2"/>
    <w:rsid w:val="00E11028"/>
    <w:rsid w:val="00E12705"/>
    <w:rsid w:val="00E136FF"/>
    <w:rsid w:val="00E13C65"/>
    <w:rsid w:val="00E13CA3"/>
    <w:rsid w:val="00E15075"/>
    <w:rsid w:val="00E17E7B"/>
    <w:rsid w:val="00E208E8"/>
    <w:rsid w:val="00E20A17"/>
    <w:rsid w:val="00E21F40"/>
    <w:rsid w:val="00E22852"/>
    <w:rsid w:val="00E2304C"/>
    <w:rsid w:val="00E2465F"/>
    <w:rsid w:val="00E256F7"/>
    <w:rsid w:val="00E25867"/>
    <w:rsid w:val="00E2590F"/>
    <w:rsid w:val="00E26A42"/>
    <w:rsid w:val="00E27CBE"/>
    <w:rsid w:val="00E30607"/>
    <w:rsid w:val="00E324CA"/>
    <w:rsid w:val="00E32DB7"/>
    <w:rsid w:val="00E336D7"/>
    <w:rsid w:val="00E33E37"/>
    <w:rsid w:val="00E34170"/>
    <w:rsid w:val="00E34AFB"/>
    <w:rsid w:val="00E3523F"/>
    <w:rsid w:val="00E3588D"/>
    <w:rsid w:val="00E35BE2"/>
    <w:rsid w:val="00E36F4A"/>
    <w:rsid w:val="00E375AE"/>
    <w:rsid w:val="00E37C11"/>
    <w:rsid w:val="00E41752"/>
    <w:rsid w:val="00E41C0A"/>
    <w:rsid w:val="00E43493"/>
    <w:rsid w:val="00E43654"/>
    <w:rsid w:val="00E43F01"/>
    <w:rsid w:val="00E44A32"/>
    <w:rsid w:val="00E44DDC"/>
    <w:rsid w:val="00E456D0"/>
    <w:rsid w:val="00E45C9E"/>
    <w:rsid w:val="00E45D80"/>
    <w:rsid w:val="00E45F1D"/>
    <w:rsid w:val="00E460A1"/>
    <w:rsid w:val="00E470DE"/>
    <w:rsid w:val="00E504D9"/>
    <w:rsid w:val="00E505EF"/>
    <w:rsid w:val="00E507D8"/>
    <w:rsid w:val="00E507F4"/>
    <w:rsid w:val="00E50884"/>
    <w:rsid w:val="00E51207"/>
    <w:rsid w:val="00E51419"/>
    <w:rsid w:val="00E5312E"/>
    <w:rsid w:val="00E53281"/>
    <w:rsid w:val="00E53394"/>
    <w:rsid w:val="00E533AC"/>
    <w:rsid w:val="00E537F1"/>
    <w:rsid w:val="00E53808"/>
    <w:rsid w:val="00E53EA6"/>
    <w:rsid w:val="00E54590"/>
    <w:rsid w:val="00E54CFE"/>
    <w:rsid w:val="00E55E63"/>
    <w:rsid w:val="00E57D62"/>
    <w:rsid w:val="00E60C10"/>
    <w:rsid w:val="00E61157"/>
    <w:rsid w:val="00E61EFC"/>
    <w:rsid w:val="00E6411B"/>
    <w:rsid w:val="00E647DE"/>
    <w:rsid w:val="00E64FAD"/>
    <w:rsid w:val="00E66318"/>
    <w:rsid w:val="00E66341"/>
    <w:rsid w:val="00E66489"/>
    <w:rsid w:val="00E66F53"/>
    <w:rsid w:val="00E76CC2"/>
    <w:rsid w:val="00E76EBC"/>
    <w:rsid w:val="00E77064"/>
    <w:rsid w:val="00E80D07"/>
    <w:rsid w:val="00E82A04"/>
    <w:rsid w:val="00E82B80"/>
    <w:rsid w:val="00E834BF"/>
    <w:rsid w:val="00E8455C"/>
    <w:rsid w:val="00E84830"/>
    <w:rsid w:val="00E86340"/>
    <w:rsid w:val="00E864BD"/>
    <w:rsid w:val="00E866B6"/>
    <w:rsid w:val="00E90C2F"/>
    <w:rsid w:val="00E91229"/>
    <w:rsid w:val="00E9281C"/>
    <w:rsid w:val="00E93267"/>
    <w:rsid w:val="00E944B9"/>
    <w:rsid w:val="00E97703"/>
    <w:rsid w:val="00EA01D1"/>
    <w:rsid w:val="00EA26DA"/>
    <w:rsid w:val="00EA2B28"/>
    <w:rsid w:val="00EA3B59"/>
    <w:rsid w:val="00EA4472"/>
    <w:rsid w:val="00EA486E"/>
    <w:rsid w:val="00EA4F16"/>
    <w:rsid w:val="00EA5C06"/>
    <w:rsid w:val="00EA6BFB"/>
    <w:rsid w:val="00EA75D9"/>
    <w:rsid w:val="00EA764B"/>
    <w:rsid w:val="00EB0B5C"/>
    <w:rsid w:val="00EB1656"/>
    <w:rsid w:val="00EB1F57"/>
    <w:rsid w:val="00EB29D2"/>
    <w:rsid w:val="00EB2BC2"/>
    <w:rsid w:val="00EB3ABB"/>
    <w:rsid w:val="00EB3BE8"/>
    <w:rsid w:val="00EB483A"/>
    <w:rsid w:val="00EB4A41"/>
    <w:rsid w:val="00EB4BB2"/>
    <w:rsid w:val="00EB5421"/>
    <w:rsid w:val="00EB56B9"/>
    <w:rsid w:val="00EB5C5A"/>
    <w:rsid w:val="00EB6063"/>
    <w:rsid w:val="00EB6683"/>
    <w:rsid w:val="00EB67B1"/>
    <w:rsid w:val="00EC07F7"/>
    <w:rsid w:val="00EC0955"/>
    <w:rsid w:val="00EC1786"/>
    <w:rsid w:val="00EC1FC7"/>
    <w:rsid w:val="00EC3B05"/>
    <w:rsid w:val="00EC4A19"/>
    <w:rsid w:val="00EC669F"/>
    <w:rsid w:val="00EC788F"/>
    <w:rsid w:val="00EC7952"/>
    <w:rsid w:val="00EC79A3"/>
    <w:rsid w:val="00EC7B1B"/>
    <w:rsid w:val="00ED06B2"/>
    <w:rsid w:val="00ED0BAE"/>
    <w:rsid w:val="00ED0D3C"/>
    <w:rsid w:val="00ED1461"/>
    <w:rsid w:val="00ED2040"/>
    <w:rsid w:val="00ED3466"/>
    <w:rsid w:val="00ED394A"/>
    <w:rsid w:val="00ED3BBC"/>
    <w:rsid w:val="00ED4085"/>
    <w:rsid w:val="00ED5F4B"/>
    <w:rsid w:val="00ED6048"/>
    <w:rsid w:val="00ED642F"/>
    <w:rsid w:val="00EE301D"/>
    <w:rsid w:val="00EE43E9"/>
    <w:rsid w:val="00EE509D"/>
    <w:rsid w:val="00EE5134"/>
    <w:rsid w:val="00EE702F"/>
    <w:rsid w:val="00EE7130"/>
    <w:rsid w:val="00EE7A5C"/>
    <w:rsid w:val="00EF1945"/>
    <w:rsid w:val="00EF215D"/>
    <w:rsid w:val="00EF240A"/>
    <w:rsid w:val="00EF2EBB"/>
    <w:rsid w:val="00EF3E57"/>
    <w:rsid w:val="00EF4FE6"/>
    <w:rsid w:val="00EF53DA"/>
    <w:rsid w:val="00EF5432"/>
    <w:rsid w:val="00EF5938"/>
    <w:rsid w:val="00EF5D5A"/>
    <w:rsid w:val="00EF5EDF"/>
    <w:rsid w:val="00F00E4F"/>
    <w:rsid w:val="00F00EF8"/>
    <w:rsid w:val="00F016D5"/>
    <w:rsid w:val="00F01838"/>
    <w:rsid w:val="00F01FB7"/>
    <w:rsid w:val="00F0246F"/>
    <w:rsid w:val="00F036EB"/>
    <w:rsid w:val="00F04F71"/>
    <w:rsid w:val="00F053FB"/>
    <w:rsid w:val="00F06467"/>
    <w:rsid w:val="00F07575"/>
    <w:rsid w:val="00F106B6"/>
    <w:rsid w:val="00F11039"/>
    <w:rsid w:val="00F11164"/>
    <w:rsid w:val="00F13CE4"/>
    <w:rsid w:val="00F14542"/>
    <w:rsid w:val="00F14796"/>
    <w:rsid w:val="00F15C7A"/>
    <w:rsid w:val="00F15D5C"/>
    <w:rsid w:val="00F15EFA"/>
    <w:rsid w:val="00F1751B"/>
    <w:rsid w:val="00F178C9"/>
    <w:rsid w:val="00F17A97"/>
    <w:rsid w:val="00F216D1"/>
    <w:rsid w:val="00F21833"/>
    <w:rsid w:val="00F218B0"/>
    <w:rsid w:val="00F22EE8"/>
    <w:rsid w:val="00F24574"/>
    <w:rsid w:val="00F24D46"/>
    <w:rsid w:val="00F257CF"/>
    <w:rsid w:val="00F27077"/>
    <w:rsid w:val="00F27E80"/>
    <w:rsid w:val="00F301CF"/>
    <w:rsid w:val="00F30CA1"/>
    <w:rsid w:val="00F30FD6"/>
    <w:rsid w:val="00F31C24"/>
    <w:rsid w:val="00F31EC9"/>
    <w:rsid w:val="00F32179"/>
    <w:rsid w:val="00F3283A"/>
    <w:rsid w:val="00F32882"/>
    <w:rsid w:val="00F3337C"/>
    <w:rsid w:val="00F33655"/>
    <w:rsid w:val="00F34875"/>
    <w:rsid w:val="00F34F48"/>
    <w:rsid w:val="00F369B0"/>
    <w:rsid w:val="00F36A08"/>
    <w:rsid w:val="00F36B14"/>
    <w:rsid w:val="00F4017F"/>
    <w:rsid w:val="00F41767"/>
    <w:rsid w:val="00F42545"/>
    <w:rsid w:val="00F43201"/>
    <w:rsid w:val="00F43B10"/>
    <w:rsid w:val="00F44890"/>
    <w:rsid w:val="00F44DC8"/>
    <w:rsid w:val="00F45908"/>
    <w:rsid w:val="00F467AA"/>
    <w:rsid w:val="00F47884"/>
    <w:rsid w:val="00F47A07"/>
    <w:rsid w:val="00F47B28"/>
    <w:rsid w:val="00F50A79"/>
    <w:rsid w:val="00F51F3E"/>
    <w:rsid w:val="00F52148"/>
    <w:rsid w:val="00F53111"/>
    <w:rsid w:val="00F55048"/>
    <w:rsid w:val="00F553DE"/>
    <w:rsid w:val="00F603A0"/>
    <w:rsid w:val="00F61559"/>
    <w:rsid w:val="00F6161E"/>
    <w:rsid w:val="00F64DAF"/>
    <w:rsid w:val="00F65DAF"/>
    <w:rsid w:val="00F66450"/>
    <w:rsid w:val="00F66640"/>
    <w:rsid w:val="00F66EBB"/>
    <w:rsid w:val="00F67A9F"/>
    <w:rsid w:val="00F67B83"/>
    <w:rsid w:val="00F67C9C"/>
    <w:rsid w:val="00F67D47"/>
    <w:rsid w:val="00F70AB7"/>
    <w:rsid w:val="00F71290"/>
    <w:rsid w:val="00F71A17"/>
    <w:rsid w:val="00F71B47"/>
    <w:rsid w:val="00F72613"/>
    <w:rsid w:val="00F72827"/>
    <w:rsid w:val="00F73DFC"/>
    <w:rsid w:val="00F73E7C"/>
    <w:rsid w:val="00F73EA0"/>
    <w:rsid w:val="00F7462D"/>
    <w:rsid w:val="00F75554"/>
    <w:rsid w:val="00F75FB9"/>
    <w:rsid w:val="00F77745"/>
    <w:rsid w:val="00F817A6"/>
    <w:rsid w:val="00F820DD"/>
    <w:rsid w:val="00F82270"/>
    <w:rsid w:val="00F8242C"/>
    <w:rsid w:val="00F8482F"/>
    <w:rsid w:val="00F84C71"/>
    <w:rsid w:val="00F84F1D"/>
    <w:rsid w:val="00F852C6"/>
    <w:rsid w:val="00F858D8"/>
    <w:rsid w:val="00F858E7"/>
    <w:rsid w:val="00F87385"/>
    <w:rsid w:val="00F905D1"/>
    <w:rsid w:val="00F90873"/>
    <w:rsid w:val="00F90D6C"/>
    <w:rsid w:val="00F93BF5"/>
    <w:rsid w:val="00F94C05"/>
    <w:rsid w:val="00F95DAB"/>
    <w:rsid w:val="00F95DFA"/>
    <w:rsid w:val="00F979DC"/>
    <w:rsid w:val="00FA018B"/>
    <w:rsid w:val="00FA062D"/>
    <w:rsid w:val="00FA1097"/>
    <w:rsid w:val="00FA2A98"/>
    <w:rsid w:val="00FA3206"/>
    <w:rsid w:val="00FA387C"/>
    <w:rsid w:val="00FA38AA"/>
    <w:rsid w:val="00FA3EEA"/>
    <w:rsid w:val="00FA454F"/>
    <w:rsid w:val="00FA4E2F"/>
    <w:rsid w:val="00FA51CE"/>
    <w:rsid w:val="00FA6CA8"/>
    <w:rsid w:val="00FA708A"/>
    <w:rsid w:val="00FA7209"/>
    <w:rsid w:val="00FA74AC"/>
    <w:rsid w:val="00FB1ACF"/>
    <w:rsid w:val="00FB213D"/>
    <w:rsid w:val="00FB255E"/>
    <w:rsid w:val="00FB644A"/>
    <w:rsid w:val="00FB6542"/>
    <w:rsid w:val="00FB6784"/>
    <w:rsid w:val="00FB69F6"/>
    <w:rsid w:val="00FB6A14"/>
    <w:rsid w:val="00FB6FC6"/>
    <w:rsid w:val="00FC0830"/>
    <w:rsid w:val="00FC1948"/>
    <w:rsid w:val="00FC1ACD"/>
    <w:rsid w:val="00FC1DC3"/>
    <w:rsid w:val="00FC2053"/>
    <w:rsid w:val="00FC26BE"/>
    <w:rsid w:val="00FC3103"/>
    <w:rsid w:val="00FC32A7"/>
    <w:rsid w:val="00FC3883"/>
    <w:rsid w:val="00FC4FF7"/>
    <w:rsid w:val="00FC5766"/>
    <w:rsid w:val="00FC58F3"/>
    <w:rsid w:val="00FC6726"/>
    <w:rsid w:val="00FC6D1F"/>
    <w:rsid w:val="00FC7E81"/>
    <w:rsid w:val="00FD1638"/>
    <w:rsid w:val="00FD19A3"/>
    <w:rsid w:val="00FD2265"/>
    <w:rsid w:val="00FD2C9F"/>
    <w:rsid w:val="00FD3621"/>
    <w:rsid w:val="00FD43EC"/>
    <w:rsid w:val="00FD4579"/>
    <w:rsid w:val="00FD4EDA"/>
    <w:rsid w:val="00FD7A5B"/>
    <w:rsid w:val="00FD7CBE"/>
    <w:rsid w:val="00FD7D9E"/>
    <w:rsid w:val="00FE0DE0"/>
    <w:rsid w:val="00FE2344"/>
    <w:rsid w:val="00FE2A2E"/>
    <w:rsid w:val="00FE3AD1"/>
    <w:rsid w:val="00FE4BE5"/>
    <w:rsid w:val="00FE51CE"/>
    <w:rsid w:val="00FF1030"/>
    <w:rsid w:val="00FF1BCB"/>
    <w:rsid w:val="00FF3756"/>
    <w:rsid w:val="00FF3FB2"/>
    <w:rsid w:val="00FF74B8"/>
    <w:rsid w:val="00FF784A"/>
    <w:rsid w:val="00FF7BF9"/>
    <w:rsid w:val="00FF7F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15:docId w15:val="{F1B40BC6-0F99-4842-8588-4CE56E8F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155"/>
    <w:rPr>
      <w:sz w:val="20"/>
      <w:szCs w:val="20"/>
      <w:lang w:eastAsia="en-US"/>
    </w:rPr>
  </w:style>
  <w:style w:type="paragraph" w:styleId="Heading1">
    <w:name w:val="heading 1"/>
    <w:basedOn w:val="Normal"/>
    <w:next w:val="Normal"/>
    <w:link w:val="Heading1Char"/>
    <w:uiPriority w:val="99"/>
    <w:qFormat/>
    <w:rsid w:val="00170FE4"/>
    <w:pPr>
      <w:keepNext/>
      <w:pBdr>
        <w:bottom w:val="single" w:sz="4" w:space="1" w:color="auto"/>
      </w:pBdr>
      <w:spacing w:before="120" w:after="360"/>
      <w:outlineLvl w:val="0"/>
    </w:pPr>
    <w:rPr>
      <w:rFonts w:ascii="Arial Bold" w:hAnsi="Arial Bold" w:cs="Arial Bold"/>
      <w:b/>
      <w:bCs/>
      <w:caps/>
      <w:kern w:val="32"/>
      <w:sz w:val="40"/>
      <w:szCs w:val="40"/>
      <w:lang w:val="en-US"/>
    </w:rPr>
  </w:style>
  <w:style w:type="paragraph" w:styleId="Heading2">
    <w:name w:val="heading 2"/>
    <w:basedOn w:val="Normal"/>
    <w:next w:val="Normal"/>
    <w:link w:val="Heading2Char"/>
    <w:uiPriority w:val="99"/>
    <w:qFormat/>
    <w:rsid w:val="001F45D7"/>
    <w:pPr>
      <w:keepNext/>
      <w:spacing w:before="240" w:after="120"/>
      <w:outlineLvl w:val="1"/>
    </w:pPr>
    <w:rPr>
      <w:rFonts w:ascii="Arial Bold" w:hAnsi="Arial Bold" w:cs="Arial Bold"/>
      <w:b/>
      <w:bCs/>
      <w:caps/>
      <w:sz w:val="22"/>
      <w:szCs w:val="22"/>
    </w:rPr>
  </w:style>
  <w:style w:type="paragraph" w:styleId="Heading3">
    <w:name w:val="heading 3"/>
    <w:basedOn w:val="Normal"/>
    <w:next w:val="Normal"/>
    <w:link w:val="Heading3Char"/>
    <w:uiPriority w:val="99"/>
    <w:qFormat/>
    <w:rsid w:val="00B5533A"/>
    <w:pPr>
      <w:keepNext/>
      <w:spacing w:before="120" w:after="60"/>
      <w:outlineLvl w:val="2"/>
    </w:pPr>
    <w:rPr>
      <w:rFonts w:ascii="Arial" w:hAnsi="Arial" w:cs="Arial"/>
      <w:b/>
      <w:bCs/>
      <w:sz w:val="18"/>
      <w:szCs w:val="18"/>
      <w:lang w:val="en-US"/>
    </w:rPr>
  </w:style>
  <w:style w:type="paragraph" w:styleId="Heading4">
    <w:name w:val="heading 4"/>
    <w:basedOn w:val="Normal"/>
    <w:next w:val="Normal"/>
    <w:link w:val="Heading4Char"/>
    <w:uiPriority w:val="99"/>
    <w:qFormat/>
    <w:rsid w:val="00D47B62"/>
    <w:pPr>
      <w:keepNext/>
      <w:spacing w:before="240" w:after="60"/>
      <w:outlineLvl w:val="3"/>
    </w:pPr>
    <w:rPr>
      <w:b/>
      <w:bCs/>
      <w:sz w:val="28"/>
      <w:szCs w:val="28"/>
    </w:rPr>
  </w:style>
  <w:style w:type="paragraph" w:styleId="Heading6">
    <w:name w:val="heading 6"/>
    <w:basedOn w:val="Normal"/>
    <w:next w:val="Normal"/>
    <w:link w:val="Heading6Char"/>
    <w:uiPriority w:val="99"/>
    <w:qFormat/>
    <w:rsid w:val="00490B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3295"/>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sid w:val="00834D90"/>
    <w:rPr>
      <w:rFonts w:ascii="Arial Bold" w:hAnsi="Arial Bold" w:cs="Arial Bold"/>
      <w:b/>
      <w:bCs/>
      <w:caps/>
      <w:sz w:val="22"/>
      <w:szCs w:val="22"/>
      <w:lang w:val="en-AU" w:eastAsia="en-US"/>
    </w:rPr>
  </w:style>
  <w:style w:type="character" w:customStyle="1" w:styleId="Heading3Char">
    <w:name w:val="Heading 3 Char"/>
    <w:basedOn w:val="DefaultParagraphFont"/>
    <w:link w:val="Heading3"/>
    <w:uiPriority w:val="99"/>
    <w:rsid w:val="00E44DDC"/>
    <w:rPr>
      <w:rFonts w:ascii="Arial" w:hAnsi="Arial" w:cs="Arial"/>
      <w:b/>
      <w:bCs/>
      <w:sz w:val="18"/>
      <w:szCs w:val="18"/>
      <w:lang w:val="en-US" w:eastAsia="en-US"/>
    </w:rPr>
  </w:style>
  <w:style w:type="character" w:customStyle="1" w:styleId="Heading4Char">
    <w:name w:val="Heading 4 Char"/>
    <w:basedOn w:val="DefaultParagraphFont"/>
    <w:link w:val="Heading4"/>
    <w:uiPriority w:val="99"/>
    <w:semiHidden/>
    <w:rsid w:val="008D3295"/>
    <w:rPr>
      <w:rFonts w:ascii="Calibri" w:hAnsi="Calibri" w:cs="Calibri"/>
      <w:b/>
      <w:bCs/>
      <w:sz w:val="28"/>
      <w:szCs w:val="28"/>
      <w:lang w:eastAsia="en-US"/>
    </w:rPr>
  </w:style>
  <w:style w:type="character" w:customStyle="1" w:styleId="Heading6Char">
    <w:name w:val="Heading 6 Char"/>
    <w:basedOn w:val="DefaultParagraphFont"/>
    <w:link w:val="Heading6"/>
    <w:uiPriority w:val="99"/>
    <w:semiHidden/>
    <w:rsid w:val="008D3295"/>
    <w:rPr>
      <w:rFonts w:ascii="Calibri" w:hAnsi="Calibri" w:cs="Calibri"/>
      <w:b/>
      <w:bCs/>
      <w:sz w:val="22"/>
      <w:szCs w:val="22"/>
      <w:lang w:eastAsia="en-US"/>
    </w:rPr>
  </w:style>
  <w:style w:type="paragraph" w:customStyle="1" w:styleId="Heading4a">
    <w:name w:val="Heading 4a"/>
    <w:basedOn w:val="BodyText"/>
    <w:link w:val="Heading4aChar"/>
    <w:uiPriority w:val="99"/>
    <w:rsid w:val="00121BF4"/>
    <w:pPr>
      <w:spacing w:after="20"/>
    </w:pPr>
    <w:rPr>
      <w:u w:val="single"/>
    </w:rPr>
  </w:style>
  <w:style w:type="paragraph" w:styleId="BodyText">
    <w:name w:val="Body Text"/>
    <w:basedOn w:val="Normal"/>
    <w:link w:val="BodyTextChar2"/>
    <w:uiPriority w:val="99"/>
    <w:rsid w:val="00CB6CEF"/>
    <w:pPr>
      <w:spacing w:after="120" w:line="240" w:lineRule="exact"/>
      <w:jc w:val="both"/>
    </w:pPr>
    <w:rPr>
      <w:rFonts w:ascii="Arial" w:hAnsi="Arial" w:cs="Arial"/>
      <w:color w:val="000000"/>
      <w:sz w:val="18"/>
      <w:szCs w:val="18"/>
    </w:rPr>
  </w:style>
  <w:style w:type="character" w:customStyle="1" w:styleId="BodyTextChar">
    <w:name w:val="Body Text Char"/>
    <w:basedOn w:val="DefaultParagraphFont"/>
    <w:uiPriority w:val="99"/>
    <w:rsid w:val="00C91B1D"/>
    <w:rPr>
      <w:rFonts w:ascii="Arial" w:hAnsi="Arial" w:cs="Arial"/>
      <w:color w:val="000000"/>
      <w:sz w:val="18"/>
      <w:szCs w:val="18"/>
      <w:lang w:val="en-AU" w:eastAsia="en-US"/>
    </w:rPr>
  </w:style>
  <w:style w:type="character" w:customStyle="1" w:styleId="Heading4aChar">
    <w:name w:val="Heading 4a Char"/>
    <w:basedOn w:val="DefaultParagraphFont"/>
    <w:link w:val="Heading4a"/>
    <w:uiPriority w:val="99"/>
    <w:rsid w:val="002F7464"/>
    <w:rPr>
      <w:rFonts w:ascii="Arial" w:hAnsi="Arial" w:cs="Arial"/>
      <w:color w:val="000000"/>
      <w:sz w:val="18"/>
      <w:szCs w:val="18"/>
      <w:u w:val="single"/>
      <w:lang w:val="en-AU" w:eastAsia="en-US"/>
    </w:rPr>
  </w:style>
  <w:style w:type="paragraph" w:customStyle="1" w:styleId="Cover2">
    <w:name w:val="Cover 2"/>
    <w:basedOn w:val="CoverHeader"/>
    <w:autoRedefine/>
    <w:uiPriority w:val="99"/>
    <w:rsid w:val="00866C92"/>
    <w:pPr>
      <w:spacing w:before="120"/>
    </w:pPr>
    <w:rPr>
      <w:rFonts w:ascii="Arial" w:hAnsi="Arial" w:cs="Arial"/>
      <w:b w:val="0"/>
      <w:bCs w:val="0"/>
      <w:i/>
      <w:iCs/>
      <w:caps w:val="0"/>
      <w:sz w:val="24"/>
      <w:szCs w:val="24"/>
    </w:rPr>
  </w:style>
  <w:style w:type="paragraph" w:customStyle="1" w:styleId="CoverHeader">
    <w:name w:val="Cover Header"/>
    <w:basedOn w:val="Normal"/>
    <w:autoRedefine/>
    <w:uiPriority w:val="99"/>
    <w:rsid w:val="00B56090"/>
    <w:pPr>
      <w:spacing w:before="840"/>
      <w:ind w:left="-1418"/>
      <w:jc w:val="right"/>
    </w:pPr>
    <w:rPr>
      <w:rFonts w:ascii="Arial Bold" w:hAnsi="Arial Bold" w:cs="Arial Bold"/>
      <w:b/>
      <w:bCs/>
      <w:caps/>
      <w:sz w:val="42"/>
      <w:szCs w:val="42"/>
      <w:lang w:val="en-US"/>
    </w:rPr>
  </w:style>
  <w:style w:type="paragraph" w:customStyle="1" w:styleId="BodyText1">
    <w:name w:val="Body Text 1"/>
    <w:basedOn w:val="Normal"/>
    <w:autoRedefine/>
    <w:uiPriority w:val="99"/>
    <w:rsid w:val="00760603"/>
    <w:pPr>
      <w:spacing w:after="120" w:line="240" w:lineRule="exact"/>
      <w:jc w:val="both"/>
    </w:pPr>
    <w:rPr>
      <w:rFonts w:ascii="Arial" w:hAnsi="Arial" w:cs="Arial"/>
      <w:sz w:val="18"/>
      <w:szCs w:val="18"/>
      <w:lang w:val="en-US"/>
    </w:rPr>
  </w:style>
  <w:style w:type="paragraph" w:customStyle="1" w:styleId="SectionHeading2">
    <w:name w:val="Section Heading 2"/>
    <w:basedOn w:val="Normal"/>
    <w:autoRedefine/>
    <w:uiPriority w:val="99"/>
    <w:rsid w:val="00424F46"/>
    <w:pPr>
      <w:pBdr>
        <w:bottom w:val="single" w:sz="4" w:space="1" w:color="FFFFFF"/>
      </w:pBdr>
      <w:spacing w:after="480"/>
      <w:ind w:left="-1276"/>
    </w:pPr>
    <w:rPr>
      <w:rFonts w:ascii="Arial" w:hAnsi="Arial" w:cs="Arial"/>
      <w:b/>
      <w:bCs/>
      <w:caps/>
      <w:color w:val="FFFFFF"/>
      <w:sz w:val="72"/>
      <w:szCs w:val="72"/>
      <w:lang w:val="en-US"/>
    </w:rPr>
  </w:style>
  <w:style w:type="paragraph" w:styleId="Header">
    <w:name w:val="header"/>
    <w:basedOn w:val="Normal"/>
    <w:link w:val="HeaderChar"/>
    <w:uiPriority w:val="99"/>
    <w:rsid w:val="00614795"/>
    <w:pPr>
      <w:tabs>
        <w:tab w:val="center" w:pos="4153"/>
        <w:tab w:val="right" w:pos="8306"/>
      </w:tabs>
    </w:pPr>
  </w:style>
  <w:style w:type="character" w:customStyle="1" w:styleId="HeaderChar">
    <w:name w:val="Header Char"/>
    <w:basedOn w:val="DefaultParagraphFont"/>
    <w:link w:val="Header"/>
    <w:uiPriority w:val="99"/>
    <w:semiHidden/>
    <w:rsid w:val="008D3295"/>
    <w:rPr>
      <w:lang w:eastAsia="en-US"/>
    </w:rPr>
  </w:style>
  <w:style w:type="paragraph" w:styleId="Footer">
    <w:name w:val="footer"/>
    <w:basedOn w:val="Normal"/>
    <w:link w:val="FooterChar"/>
    <w:uiPriority w:val="99"/>
    <w:rsid w:val="00614795"/>
    <w:pPr>
      <w:tabs>
        <w:tab w:val="center" w:pos="4153"/>
        <w:tab w:val="right" w:pos="8306"/>
      </w:tabs>
    </w:pPr>
  </w:style>
  <w:style w:type="character" w:customStyle="1" w:styleId="FooterChar">
    <w:name w:val="Footer Char"/>
    <w:basedOn w:val="DefaultParagraphFont"/>
    <w:link w:val="Footer"/>
    <w:uiPriority w:val="99"/>
    <w:semiHidden/>
    <w:rsid w:val="008D3295"/>
    <w:rPr>
      <w:lang w:eastAsia="en-US"/>
    </w:rPr>
  </w:style>
  <w:style w:type="paragraph" w:customStyle="1" w:styleId="SectionHeading1">
    <w:name w:val="Section Heading 1"/>
    <w:basedOn w:val="Normal"/>
    <w:autoRedefine/>
    <w:uiPriority w:val="99"/>
    <w:rsid w:val="00DF1B22"/>
    <w:pPr>
      <w:spacing w:before="1800" w:after="240"/>
      <w:jc w:val="right"/>
    </w:pPr>
    <w:rPr>
      <w:rFonts w:ascii="Arial Bold" w:hAnsi="Arial Bold" w:cs="Arial Bold"/>
      <w:b/>
      <w:bCs/>
      <w:caps/>
      <w:color w:val="FFFFFF"/>
      <w:sz w:val="60"/>
      <w:szCs w:val="60"/>
      <w:lang w:val="en-US"/>
    </w:rPr>
  </w:style>
  <w:style w:type="paragraph" w:customStyle="1" w:styleId="Cover3">
    <w:name w:val="Cover 3"/>
    <w:autoRedefine/>
    <w:uiPriority w:val="99"/>
    <w:rsid w:val="00866C92"/>
    <w:pPr>
      <w:spacing w:before="120"/>
      <w:jc w:val="right"/>
    </w:pPr>
    <w:rPr>
      <w:rFonts w:ascii="Arial" w:hAnsi="Arial" w:cs="Arial"/>
      <w:sz w:val="24"/>
      <w:szCs w:val="24"/>
      <w:lang w:val="en-US" w:eastAsia="en-US"/>
    </w:rPr>
  </w:style>
  <w:style w:type="character" w:styleId="Hyperlink">
    <w:name w:val="Hyperlink"/>
    <w:basedOn w:val="DefaultParagraphFont"/>
    <w:uiPriority w:val="99"/>
    <w:rsid w:val="00CB6CEF"/>
    <w:rPr>
      <w:color w:val="0000FF"/>
      <w:u w:val="single"/>
    </w:rPr>
  </w:style>
  <w:style w:type="paragraph" w:customStyle="1" w:styleId="Disclaimer">
    <w:name w:val="Disclaimer"/>
    <w:basedOn w:val="BodyText"/>
    <w:autoRedefine/>
    <w:uiPriority w:val="99"/>
    <w:rsid w:val="00CB6CEF"/>
    <w:pPr>
      <w:spacing w:before="12000"/>
    </w:pPr>
  </w:style>
  <w:style w:type="paragraph" w:customStyle="1" w:styleId="SectionHeading1B">
    <w:name w:val="Section Heading 1B"/>
    <w:autoRedefine/>
    <w:uiPriority w:val="99"/>
    <w:rsid w:val="005556B2"/>
    <w:pPr>
      <w:ind w:left="-709"/>
      <w:jc w:val="right"/>
    </w:pPr>
    <w:rPr>
      <w:rFonts w:ascii="Arial Bold" w:hAnsi="Arial Bold" w:cs="Arial Bold"/>
      <w:b/>
      <w:bCs/>
      <w:caps/>
      <w:color w:val="FFFFFF"/>
      <w:sz w:val="36"/>
      <w:szCs w:val="36"/>
      <w:lang w:val="en-US" w:eastAsia="en-US"/>
    </w:rPr>
  </w:style>
  <w:style w:type="paragraph" w:customStyle="1" w:styleId="Bullets-1">
    <w:name w:val="Bullets - 1"/>
    <w:basedOn w:val="Normal"/>
    <w:link w:val="Bullets-1Char"/>
    <w:uiPriority w:val="99"/>
    <w:rsid w:val="00BD3224"/>
    <w:pPr>
      <w:numPr>
        <w:numId w:val="15"/>
      </w:numPr>
      <w:spacing w:after="120" w:line="240" w:lineRule="exact"/>
      <w:ind w:right="-172"/>
      <w:jc w:val="both"/>
    </w:pPr>
    <w:rPr>
      <w:rFonts w:ascii="Arial" w:hAnsi="Arial" w:cs="Arial"/>
      <w:sz w:val="18"/>
      <w:szCs w:val="18"/>
      <w:lang w:val="en-US"/>
    </w:rPr>
  </w:style>
  <w:style w:type="paragraph" w:customStyle="1" w:styleId="Heading2-topofpage">
    <w:name w:val="Heading 2 - top of page"/>
    <w:basedOn w:val="Heading2"/>
    <w:link w:val="Heading2-topofpageChar"/>
    <w:autoRedefine/>
    <w:uiPriority w:val="99"/>
    <w:rsid w:val="00EF5D5A"/>
    <w:pPr>
      <w:pBdr>
        <w:bottom w:val="single" w:sz="4" w:space="1" w:color="auto"/>
      </w:pBdr>
      <w:spacing w:before="0" w:after="240"/>
    </w:pPr>
    <w:rPr>
      <w:color w:val="FF0000"/>
      <w:lang w:val="en-US"/>
    </w:rPr>
  </w:style>
  <w:style w:type="paragraph" w:customStyle="1" w:styleId="StyleBullets-1After0pt">
    <w:name w:val="Style Bullets - 1 + After:  0 pt"/>
    <w:basedOn w:val="Bullets-1"/>
    <w:uiPriority w:val="99"/>
    <w:rsid w:val="00922E60"/>
  </w:style>
  <w:style w:type="paragraph" w:customStyle="1" w:styleId="Heading1-2">
    <w:name w:val="Heading 1 - 2"/>
    <w:basedOn w:val="Heading1"/>
    <w:uiPriority w:val="99"/>
    <w:rsid w:val="003660BD"/>
    <w:pPr>
      <w:pBdr>
        <w:bottom w:val="single" w:sz="8" w:space="1" w:color="FF0000"/>
      </w:pBdr>
    </w:pPr>
    <w:rPr>
      <w:color w:val="FF0000"/>
    </w:rPr>
  </w:style>
  <w:style w:type="paragraph" w:customStyle="1" w:styleId="Heading1-6">
    <w:name w:val="Heading 1 - 6"/>
    <w:basedOn w:val="Heading1"/>
    <w:uiPriority w:val="99"/>
    <w:rsid w:val="003A3008"/>
    <w:pPr>
      <w:pBdr>
        <w:bottom w:val="single" w:sz="8" w:space="1" w:color="000080"/>
      </w:pBdr>
    </w:pPr>
    <w:rPr>
      <w:color w:val="000080"/>
    </w:rPr>
  </w:style>
  <w:style w:type="paragraph" w:customStyle="1" w:styleId="Heading1-5">
    <w:name w:val="Heading 1 - 5"/>
    <w:basedOn w:val="Heading1"/>
    <w:uiPriority w:val="99"/>
    <w:rsid w:val="003660BD"/>
    <w:pPr>
      <w:pBdr>
        <w:bottom w:val="single" w:sz="8" w:space="1" w:color="808000"/>
      </w:pBdr>
    </w:pPr>
    <w:rPr>
      <w:color w:val="808000"/>
    </w:rPr>
  </w:style>
  <w:style w:type="paragraph" w:customStyle="1" w:styleId="Heading1-4">
    <w:name w:val="Heading 1 - 4"/>
    <w:basedOn w:val="Heading1"/>
    <w:uiPriority w:val="99"/>
    <w:rsid w:val="003660BD"/>
    <w:pPr>
      <w:pBdr>
        <w:bottom w:val="single" w:sz="8" w:space="1" w:color="800080"/>
      </w:pBdr>
    </w:pPr>
    <w:rPr>
      <w:color w:val="800080"/>
    </w:rPr>
  </w:style>
  <w:style w:type="paragraph" w:customStyle="1" w:styleId="Heading1-3">
    <w:name w:val="Heading 1 - 3"/>
    <w:basedOn w:val="Heading1"/>
    <w:uiPriority w:val="99"/>
    <w:rsid w:val="003660BD"/>
    <w:pPr>
      <w:pBdr>
        <w:bottom w:val="single" w:sz="8" w:space="1" w:color="008000"/>
      </w:pBdr>
    </w:pPr>
    <w:rPr>
      <w:color w:val="008000"/>
    </w:rPr>
  </w:style>
  <w:style w:type="paragraph" w:customStyle="1" w:styleId="Heading1-1">
    <w:name w:val="Heading 1 - 1"/>
    <w:basedOn w:val="Heading1"/>
    <w:uiPriority w:val="99"/>
    <w:rsid w:val="00984120"/>
    <w:pPr>
      <w:pBdr>
        <w:bottom w:val="single" w:sz="8" w:space="1" w:color="3366FF"/>
      </w:pBdr>
    </w:pPr>
    <w:rPr>
      <w:color w:val="3366FF"/>
    </w:rPr>
  </w:style>
  <w:style w:type="paragraph" w:customStyle="1" w:styleId="Heading2-2">
    <w:name w:val="Heading 2 - 2"/>
    <w:basedOn w:val="Heading2"/>
    <w:uiPriority w:val="99"/>
    <w:rsid w:val="00F32882"/>
    <w:rPr>
      <w:color w:val="FF0000"/>
    </w:rPr>
  </w:style>
  <w:style w:type="table" w:styleId="TableGrid">
    <w:name w:val="Table Grid"/>
    <w:basedOn w:val="TableNormal"/>
    <w:uiPriority w:val="99"/>
    <w:rsid w:val="008022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aliases w:val="TOC 2 - Heading 1"/>
    <w:basedOn w:val="Normal"/>
    <w:next w:val="Normal"/>
    <w:uiPriority w:val="99"/>
    <w:semiHidden/>
    <w:rsid w:val="00455AA0"/>
    <w:pPr>
      <w:tabs>
        <w:tab w:val="right" w:leader="dot" w:pos="8040"/>
      </w:tabs>
      <w:spacing w:before="20" w:after="20" w:line="240" w:lineRule="exact"/>
      <w:ind w:left="198"/>
    </w:pPr>
    <w:rPr>
      <w:rFonts w:ascii="Arial" w:hAnsi="Arial" w:cs="Arial"/>
      <w:caps/>
    </w:rPr>
  </w:style>
  <w:style w:type="paragraph" w:styleId="TOC3">
    <w:name w:val="toc 3"/>
    <w:aliases w:val="TOC 3 - Heading 2"/>
    <w:basedOn w:val="Normal"/>
    <w:next w:val="Normal"/>
    <w:uiPriority w:val="99"/>
    <w:semiHidden/>
    <w:rsid w:val="0080608B"/>
    <w:pPr>
      <w:tabs>
        <w:tab w:val="right" w:leader="dot" w:pos="8040"/>
      </w:tabs>
      <w:spacing w:line="240" w:lineRule="exact"/>
      <w:ind w:left="403"/>
    </w:pPr>
    <w:rPr>
      <w:rFonts w:ascii="Arial" w:hAnsi="Arial" w:cs="Arial"/>
      <w:noProof/>
      <w:sz w:val="18"/>
      <w:szCs w:val="18"/>
      <w:lang w:val="en-US"/>
    </w:rPr>
  </w:style>
  <w:style w:type="paragraph" w:styleId="TOC1">
    <w:name w:val="toc 1"/>
    <w:aliases w:val="TOC 1 - Section Heading"/>
    <w:basedOn w:val="Normal"/>
    <w:next w:val="Normal"/>
    <w:uiPriority w:val="99"/>
    <w:semiHidden/>
    <w:rsid w:val="0080608B"/>
    <w:pPr>
      <w:spacing w:before="120" w:after="40" w:line="240" w:lineRule="exact"/>
    </w:pPr>
    <w:rPr>
      <w:rFonts w:ascii="Arial Bold" w:hAnsi="Arial Bold" w:cs="Arial Bold"/>
      <w:b/>
      <w:bCs/>
      <w:caps/>
    </w:rPr>
  </w:style>
  <w:style w:type="paragraph" w:styleId="TOC4">
    <w:name w:val="toc 4"/>
    <w:basedOn w:val="Normal"/>
    <w:next w:val="Normal"/>
    <w:autoRedefine/>
    <w:uiPriority w:val="99"/>
    <w:semiHidden/>
    <w:rsid w:val="00FD43EC"/>
    <w:pPr>
      <w:ind w:left="600"/>
    </w:pPr>
  </w:style>
  <w:style w:type="character" w:styleId="PageNumber">
    <w:name w:val="page number"/>
    <w:basedOn w:val="DefaultParagraphFont"/>
    <w:uiPriority w:val="99"/>
    <w:rsid w:val="001B1F2C"/>
  </w:style>
  <w:style w:type="character" w:customStyle="1" w:styleId="BodyTextChar2">
    <w:name w:val="Body Text Char2"/>
    <w:basedOn w:val="DefaultParagraphFont"/>
    <w:link w:val="BodyText"/>
    <w:uiPriority w:val="99"/>
    <w:rsid w:val="00E44DDC"/>
    <w:rPr>
      <w:rFonts w:ascii="Arial" w:hAnsi="Arial" w:cs="Arial"/>
      <w:color w:val="000000"/>
      <w:sz w:val="18"/>
      <w:szCs w:val="18"/>
      <w:lang w:val="en-AU" w:eastAsia="en-US"/>
    </w:rPr>
  </w:style>
  <w:style w:type="paragraph" w:customStyle="1" w:styleId="NormalNoSpace">
    <w:name w:val="Normal No Space"/>
    <w:basedOn w:val="Normal"/>
    <w:uiPriority w:val="99"/>
    <w:rsid w:val="00132F42"/>
    <w:rPr>
      <w:rFonts w:ascii="Arial" w:hAnsi="Arial" w:cs="Arial"/>
    </w:rPr>
  </w:style>
  <w:style w:type="paragraph" w:customStyle="1" w:styleId="StyleBodyText9ptBold">
    <w:name w:val="Style Body Text + 9 pt Bold"/>
    <w:basedOn w:val="BodyText"/>
    <w:uiPriority w:val="99"/>
    <w:rsid w:val="00132F42"/>
    <w:rPr>
      <w:b/>
      <w:bCs/>
    </w:rPr>
  </w:style>
  <w:style w:type="character" w:customStyle="1" w:styleId="StyleBodyText9ptBoldChar">
    <w:name w:val="Style Body Text + 9 pt Bold Char"/>
    <w:basedOn w:val="BodyTextChar"/>
    <w:uiPriority w:val="99"/>
    <w:rsid w:val="00132F42"/>
    <w:rPr>
      <w:rFonts w:ascii="Arial" w:hAnsi="Arial" w:cs="Arial"/>
      <w:b/>
      <w:bCs/>
      <w:color w:val="000000"/>
      <w:sz w:val="18"/>
      <w:szCs w:val="18"/>
      <w:lang w:val="en-AU" w:eastAsia="en-US"/>
    </w:rPr>
  </w:style>
  <w:style w:type="character" w:styleId="Strong">
    <w:name w:val="Strong"/>
    <w:basedOn w:val="DefaultParagraphFont"/>
    <w:uiPriority w:val="99"/>
    <w:qFormat/>
    <w:rsid w:val="000D2767"/>
    <w:rPr>
      <w:b/>
      <w:bCs/>
    </w:rPr>
  </w:style>
  <w:style w:type="character" w:customStyle="1" w:styleId="websitedetails">
    <w:name w:val="website_details"/>
    <w:basedOn w:val="DefaultParagraphFont"/>
    <w:uiPriority w:val="99"/>
    <w:rsid w:val="00FB6A14"/>
  </w:style>
  <w:style w:type="character" w:customStyle="1" w:styleId="Bullets-1Char">
    <w:name w:val="Bullets - 1 Char"/>
    <w:basedOn w:val="DefaultParagraphFont"/>
    <w:link w:val="Bullets-1"/>
    <w:uiPriority w:val="99"/>
    <w:rsid w:val="00BD3224"/>
    <w:rPr>
      <w:rFonts w:ascii="Arial" w:hAnsi="Arial" w:cs="Arial"/>
      <w:sz w:val="17"/>
      <w:szCs w:val="17"/>
      <w:lang w:val="en-US" w:eastAsia="en-US"/>
    </w:rPr>
  </w:style>
  <w:style w:type="paragraph" w:customStyle="1" w:styleId="Heading2-4">
    <w:name w:val="Heading 2 - 4"/>
    <w:basedOn w:val="Heading2-2"/>
    <w:uiPriority w:val="99"/>
    <w:rsid w:val="00773C75"/>
    <w:rPr>
      <w:color w:val="800080"/>
    </w:rPr>
  </w:style>
  <w:style w:type="paragraph" w:styleId="TOC5">
    <w:name w:val="toc 5"/>
    <w:basedOn w:val="Normal"/>
    <w:next w:val="Normal"/>
    <w:autoRedefine/>
    <w:uiPriority w:val="99"/>
    <w:semiHidden/>
    <w:rsid w:val="005530C8"/>
    <w:pPr>
      <w:ind w:left="960"/>
    </w:pPr>
    <w:rPr>
      <w:sz w:val="24"/>
      <w:szCs w:val="24"/>
      <w:lang w:eastAsia="en-AU"/>
    </w:rPr>
  </w:style>
  <w:style w:type="paragraph" w:styleId="TOC6">
    <w:name w:val="toc 6"/>
    <w:basedOn w:val="Normal"/>
    <w:next w:val="Normal"/>
    <w:autoRedefine/>
    <w:uiPriority w:val="99"/>
    <w:semiHidden/>
    <w:rsid w:val="005530C8"/>
    <w:pPr>
      <w:ind w:left="1200"/>
    </w:pPr>
    <w:rPr>
      <w:sz w:val="24"/>
      <w:szCs w:val="24"/>
      <w:lang w:eastAsia="en-AU"/>
    </w:rPr>
  </w:style>
  <w:style w:type="paragraph" w:styleId="TOC7">
    <w:name w:val="toc 7"/>
    <w:basedOn w:val="Normal"/>
    <w:next w:val="Normal"/>
    <w:autoRedefine/>
    <w:uiPriority w:val="99"/>
    <w:semiHidden/>
    <w:rsid w:val="005530C8"/>
    <w:pPr>
      <w:ind w:left="1440"/>
    </w:pPr>
    <w:rPr>
      <w:sz w:val="24"/>
      <w:szCs w:val="24"/>
      <w:lang w:eastAsia="en-AU"/>
    </w:rPr>
  </w:style>
  <w:style w:type="paragraph" w:styleId="TOC8">
    <w:name w:val="toc 8"/>
    <w:basedOn w:val="Normal"/>
    <w:next w:val="Normal"/>
    <w:autoRedefine/>
    <w:uiPriority w:val="99"/>
    <w:semiHidden/>
    <w:rsid w:val="005530C8"/>
    <w:pPr>
      <w:ind w:left="1680"/>
    </w:pPr>
    <w:rPr>
      <w:sz w:val="24"/>
      <w:szCs w:val="24"/>
      <w:lang w:eastAsia="en-AU"/>
    </w:rPr>
  </w:style>
  <w:style w:type="paragraph" w:styleId="TOC9">
    <w:name w:val="toc 9"/>
    <w:basedOn w:val="Normal"/>
    <w:next w:val="Normal"/>
    <w:autoRedefine/>
    <w:uiPriority w:val="99"/>
    <w:semiHidden/>
    <w:rsid w:val="005530C8"/>
    <w:pPr>
      <w:ind w:left="1920"/>
    </w:pPr>
    <w:rPr>
      <w:sz w:val="24"/>
      <w:szCs w:val="24"/>
      <w:lang w:eastAsia="en-AU"/>
    </w:rPr>
  </w:style>
  <w:style w:type="character" w:customStyle="1" w:styleId="streetline1">
    <w:name w:val="streetline1"/>
    <w:basedOn w:val="DefaultParagraphFont"/>
    <w:uiPriority w:val="99"/>
    <w:rsid w:val="00F67A9F"/>
  </w:style>
  <w:style w:type="paragraph" w:styleId="BodyText2">
    <w:name w:val="Body Text 2"/>
    <w:basedOn w:val="Normal"/>
    <w:link w:val="BodyText2Char1"/>
    <w:uiPriority w:val="99"/>
    <w:rsid w:val="004F2230"/>
    <w:pPr>
      <w:spacing w:after="120" w:line="480" w:lineRule="auto"/>
    </w:pPr>
    <w:rPr>
      <w:rFonts w:ascii="Arial" w:hAnsi="Arial" w:cs="Arial"/>
      <w:sz w:val="18"/>
      <w:szCs w:val="18"/>
    </w:rPr>
  </w:style>
  <w:style w:type="character" w:customStyle="1" w:styleId="BodyText2Char">
    <w:name w:val="Body Text 2 Char"/>
    <w:basedOn w:val="DefaultParagraphFont"/>
    <w:uiPriority w:val="99"/>
    <w:semiHidden/>
    <w:rsid w:val="009110EB"/>
    <w:rPr>
      <w:sz w:val="20"/>
      <w:szCs w:val="20"/>
      <w:lang w:eastAsia="en-US"/>
    </w:rPr>
  </w:style>
  <w:style w:type="character" w:customStyle="1" w:styleId="BodyText2Char1">
    <w:name w:val="Body Text 2 Char1"/>
    <w:basedOn w:val="DefaultParagraphFont"/>
    <w:link w:val="BodyText2"/>
    <w:uiPriority w:val="99"/>
    <w:semiHidden/>
    <w:rsid w:val="008D3295"/>
    <w:rPr>
      <w:lang w:eastAsia="en-US"/>
    </w:rPr>
  </w:style>
  <w:style w:type="character" w:customStyle="1" w:styleId="BodyTextIndentChar">
    <w:name w:val="Body Text Indent Char"/>
    <w:basedOn w:val="DefaultParagraphFont"/>
    <w:uiPriority w:val="99"/>
    <w:semiHidden/>
    <w:rsid w:val="008D3295"/>
    <w:rPr>
      <w:lang w:eastAsia="en-US"/>
    </w:rPr>
  </w:style>
  <w:style w:type="paragraph" w:styleId="BalloonText">
    <w:name w:val="Balloon Text"/>
    <w:basedOn w:val="Normal"/>
    <w:link w:val="BalloonTextChar"/>
    <w:uiPriority w:val="99"/>
    <w:semiHidden/>
    <w:rsid w:val="001E00D8"/>
    <w:rPr>
      <w:rFonts w:ascii="Tahoma" w:hAnsi="Tahoma" w:cs="Tahoma"/>
      <w:sz w:val="16"/>
      <w:szCs w:val="16"/>
    </w:rPr>
  </w:style>
  <w:style w:type="character" w:customStyle="1" w:styleId="BalloonTextChar">
    <w:name w:val="Balloon Text Char"/>
    <w:basedOn w:val="DefaultParagraphFont"/>
    <w:link w:val="BalloonText"/>
    <w:uiPriority w:val="99"/>
    <w:semiHidden/>
    <w:rsid w:val="008D3295"/>
    <w:rPr>
      <w:sz w:val="2"/>
      <w:szCs w:val="2"/>
      <w:lang w:eastAsia="en-US"/>
    </w:rPr>
  </w:style>
  <w:style w:type="paragraph" w:customStyle="1" w:styleId="BodyTextBullets">
    <w:name w:val="Body Text Bullets"/>
    <w:basedOn w:val="Normal"/>
    <w:uiPriority w:val="99"/>
    <w:rsid w:val="00F27077"/>
    <w:pPr>
      <w:numPr>
        <w:numId w:val="18"/>
      </w:numPr>
      <w:tabs>
        <w:tab w:val="left" w:pos="5865"/>
      </w:tabs>
      <w:spacing w:after="160" w:line="220" w:lineRule="exact"/>
    </w:pPr>
    <w:rPr>
      <w:rFonts w:ascii="Arial" w:hAnsi="Arial" w:cs="Arial"/>
      <w:color w:val="000000"/>
      <w:sz w:val="18"/>
      <w:szCs w:val="18"/>
      <w:lang w:val="en-GB" w:eastAsia="en-AU"/>
    </w:rPr>
  </w:style>
  <w:style w:type="paragraph" w:styleId="BodyTextIndent2">
    <w:name w:val="Body Text Indent 2"/>
    <w:basedOn w:val="Normal"/>
    <w:link w:val="BodyTextIndent2Char"/>
    <w:uiPriority w:val="99"/>
    <w:rsid w:val="00966E4C"/>
    <w:pPr>
      <w:spacing w:after="120" w:line="480" w:lineRule="auto"/>
      <w:ind w:left="283"/>
    </w:pPr>
  </w:style>
  <w:style w:type="character" w:customStyle="1" w:styleId="BodyTextIndent2Char">
    <w:name w:val="Body Text Indent 2 Char"/>
    <w:basedOn w:val="DefaultParagraphFont"/>
    <w:link w:val="BodyTextIndent2"/>
    <w:uiPriority w:val="99"/>
    <w:semiHidden/>
    <w:rsid w:val="008D3295"/>
    <w:rPr>
      <w:lang w:eastAsia="en-US"/>
    </w:rPr>
  </w:style>
  <w:style w:type="paragraph" w:styleId="BodyText3">
    <w:name w:val="Body Text 3"/>
    <w:basedOn w:val="Normal"/>
    <w:link w:val="BodyText3Char"/>
    <w:uiPriority w:val="99"/>
    <w:rsid w:val="00E12705"/>
    <w:pPr>
      <w:spacing w:after="120"/>
    </w:pPr>
    <w:rPr>
      <w:sz w:val="16"/>
      <w:szCs w:val="16"/>
    </w:rPr>
  </w:style>
  <w:style w:type="character" w:customStyle="1" w:styleId="BodyText3Char">
    <w:name w:val="Body Text 3 Char"/>
    <w:basedOn w:val="DefaultParagraphFont"/>
    <w:link w:val="BodyText3"/>
    <w:uiPriority w:val="99"/>
    <w:semiHidden/>
    <w:rsid w:val="008D3295"/>
    <w:rPr>
      <w:sz w:val="16"/>
      <w:szCs w:val="16"/>
      <w:lang w:eastAsia="en-US"/>
    </w:rPr>
  </w:style>
  <w:style w:type="character" w:customStyle="1" w:styleId="Heading2-topofpageChar">
    <w:name w:val="Heading 2 - top of page Char"/>
    <w:basedOn w:val="Heading2Char"/>
    <w:link w:val="Heading2-topofpage"/>
    <w:uiPriority w:val="99"/>
    <w:rsid w:val="00EF5D5A"/>
    <w:rPr>
      <w:rFonts w:ascii="Arial Bold" w:hAnsi="Arial Bold" w:cs="Arial Bold"/>
      <w:b/>
      <w:bCs/>
      <w:caps/>
      <w:color w:val="FF0000"/>
      <w:sz w:val="22"/>
      <w:szCs w:val="22"/>
      <w:lang w:val="en-US" w:eastAsia="en-US"/>
    </w:rPr>
  </w:style>
  <w:style w:type="character" w:customStyle="1" w:styleId="Hyperlink2">
    <w:name w:val="Hyperlink2"/>
    <w:basedOn w:val="DefaultParagraphFont"/>
    <w:uiPriority w:val="99"/>
    <w:rsid w:val="00F15D5C"/>
    <w:rPr>
      <w:color w:val="005D9C"/>
      <w:u w:val="none"/>
      <w:effect w:val="none"/>
    </w:rPr>
  </w:style>
  <w:style w:type="paragraph" w:styleId="FootnoteText">
    <w:name w:val="footnote text"/>
    <w:basedOn w:val="Normal"/>
    <w:link w:val="FootnoteTextChar"/>
    <w:uiPriority w:val="99"/>
    <w:semiHidden/>
    <w:rsid w:val="004E1C9B"/>
  </w:style>
  <w:style w:type="character" w:customStyle="1" w:styleId="FootnoteTextChar">
    <w:name w:val="Footnote Text Char"/>
    <w:basedOn w:val="DefaultParagraphFont"/>
    <w:link w:val="FootnoteText"/>
    <w:uiPriority w:val="99"/>
    <w:semiHidden/>
    <w:rsid w:val="008D3295"/>
    <w:rPr>
      <w:lang w:eastAsia="en-US"/>
    </w:rPr>
  </w:style>
  <w:style w:type="character" w:styleId="FootnoteReference">
    <w:name w:val="footnote reference"/>
    <w:basedOn w:val="DefaultParagraphFont"/>
    <w:uiPriority w:val="99"/>
    <w:semiHidden/>
    <w:rsid w:val="004E1C9B"/>
    <w:rPr>
      <w:vertAlign w:val="superscript"/>
    </w:rPr>
  </w:style>
  <w:style w:type="paragraph" w:styleId="NormalWeb">
    <w:name w:val="Normal (Web)"/>
    <w:basedOn w:val="Normal"/>
    <w:uiPriority w:val="99"/>
    <w:rsid w:val="007A2337"/>
    <w:pPr>
      <w:spacing w:before="100" w:beforeAutospacing="1" w:after="100" w:afterAutospacing="1"/>
    </w:pPr>
    <w:rPr>
      <w:sz w:val="18"/>
      <w:szCs w:val="18"/>
      <w:lang w:eastAsia="en-AU"/>
    </w:rPr>
  </w:style>
  <w:style w:type="paragraph" w:customStyle="1" w:styleId="draftheading3">
    <w:name w:val="draftheading3"/>
    <w:basedOn w:val="Normal"/>
    <w:uiPriority w:val="99"/>
    <w:rsid w:val="00234566"/>
    <w:pPr>
      <w:spacing w:before="100" w:beforeAutospacing="1" w:after="100" w:afterAutospacing="1"/>
    </w:pPr>
    <w:rPr>
      <w:sz w:val="24"/>
      <w:szCs w:val="24"/>
      <w:lang w:eastAsia="en-AU"/>
    </w:rPr>
  </w:style>
  <w:style w:type="paragraph" w:customStyle="1" w:styleId="NormalWeb4">
    <w:name w:val="Normal (Web)4"/>
    <w:basedOn w:val="Normal"/>
    <w:uiPriority w:val="99"/>
    <w:rsid w:val="00461B5C"/>
    <w:rPr>
      <w:sz w:val="19"/>
      <w:szCs w:val="19"/>
      <w:lang w:eastAsia="en-AU"/>
    </w:rPr>
  </w:style>
  <w:style w:type="character" w:styleId="FollowedHyperlink">
    <w:name w:val="FollowedHyperlink"/>
    <w:basedOn w:val="DefaultParagraphFont"/>
    <w:uiPriority w:val="99"/>
    <w:rsid w:val="00831544"/>
    <w:rPr>
      <w:color w:val="800080"/>
      <w:u w:val="single"/>
    </w:rPr>
  </w:style>
  <w:style w:type="character" w:customStyle="1" w:styleId="BodyTextChar1">
    <w:name w:val="Body Text Char1"/>
    <w:basedOn w:val="DefaultParagraphFont"/>
    <w:uiPriority w:val="99"/>
    <w:rsid w:val="00017490"/>
    <w:rPr>
      <w:rFonts w:ascii="Arial" w:hAnsi="Arial" w:cs="Arial"/>
      <w:color w:val="000000"/>
      <w:sz w:val="18"/>
      <w:szCs w:val="18"/>
      <w:lang w:val="en-AU" w:eastAsia="en-US"/>
    </w:rPr>
  </w:style>
  <w:style w:type="paragraph" w:customStyle="1" w:styleId="StyleHeading1-5CustomColorRGB102510">
    <w:name w:val="Style Heading 1 - 5 + Custom Color(RGB(102510))"/>
    <w:basedOn w:val="Heading1-5"/>
    <w:uiPriority w:val="99"/>
    <w:rsid w:val="00C03BAC"/>
    <w:rPr>
      <w:color w:val="663300"/>
    </w:rPr>
  </w:style>
  <w:style w:type="paragraph" w:customStyle="1" w:styleId="Heading1-7">
    <w:name w:val="Heading 1 - 7"/>
    <w:basedOn w:val="Heading1-6"/>
    <w:uiPriority w:val="99"/>
    <w:rsid w:val="0092649C"/>
    <w:rPr>
      <w:color w:val="FF6600"/>
    </w:rPr>
  </w:style>
  <w:style w:type="character" w:styleId="HTMLCite">
    <w:name w:val="HTML Cite"/>
    <w:basedOn w:val="DefaultParagraphFont"/>
    <w:uiPriority w:val="99"/>
    <w:rsid w:val="009036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60930">
      <w:marLeft w:val="60"/>
      <w:marRight w:val="60"/>
      <w:marTop w:val="60"/>
      <w:marBottom w:val="15"/>
      <w:divBdr>
        <w:top w:val="none" w:sz="0" w:space="0" w:color="auto"/>
        <w:left w:val="none" w:sz="0" w:space="0" w:color="auto"/>
        <w:bottom w:val="none" w:sz="0" w:space="0" w:color="auto"/>
        <w:right w:val="none" w:sz="0" w:space="0" w:color="auto"/>
      </w:divBdr>
      <w:divsChild>
        <w:div w:id="1003360927">
          <w:marLeft w:val="0"/>
          <w:marRight w:val="0"/>
          <w:marTop w:val="0"/>
          <w:marBottom w:val="0"/>
          <w:divBdr>
            <w:top w:val="none" w:sz="0" w:space="0" w:color="auto"/>
            <w:left w:val="none" w:sz="0" w:space="0" w:color="auto"/>
            <w:bottom w:val="none" w:sz="0" w:space="0" w:color="auto"/>
            <w:right w:val="none" w:sz="0" w:space="0" w:color="auto"/>
          </w:divBdr>
        </w:div>
        <w:div w:id="1003360929">
          <w:marLeft w:val="0"/>
          <w:marRight w:val="0"/>
          <w:marTop w:val="0"/>
          <w:marBottom w:val="0"/>
          <w:divBdr>
            <w:top w:val="none" w:sz="0" w:space="0" w:color="auto"/>
            <w:left w:val="none" w:sz="0" w:space="0" w:color="auto"/>
            <w:bottom w:val="none" w:sz="0" w:space="0" w:color="auto"/>
            <w:right w:val="none" w:sz="0" w:space="0" w:color="auto"/>
          </w:divBdr>
        </w:div>
        <w:div w:id="1003360932">
          <w:marLeft w:val="0"/>
          <w:marRight w:val="0"/>
          <w:marTop w:val="0"/>
          <w:marBottom w:val="0"/>
          <w:divBdr>
            <w:top w:val="none" w:sz="0" w:space="0" w:color="auto"/>
            <w:left w:val="none" w:sz="0" w:space="0" w:color="auto"/>
            <w:bottom w:val="none" w:sz="0" w:space="0" w:color="auto"/>
            <w:right w:val="none" w:sz="0" w:space="0" w:color="auto"/>
          </w:divBdr>
        </w:div>
        <w:div w:id="1003360937">
          <w:marLeft w:val="0"/>
          <w:marRight w:val="0"/>
          <w:marTop w:val="0"/>
          <w:marBottom w:val="0"/>
          <w:divBdr>
            <w:top w:val="none" w:sz="0" w:space="0" w:color="auto"/>
            <w:left w:val="none" w:sz="0" w:space="0" w:color="auto"/>
            <w:bottom w:val="none" w:sz="0" w:space="0" w:color="auto"/>
            <w:right w:val="none" w:sz="0" w:space="0" w:color="auto"/>
          </w:divBdr>
        </w:div>
        <w:div w:id="1003360938">
          <w:marLeft w:val="0"/>
          <w:marRight w:val="0"/>
          <w:marTop w:val="0"/>
          <w:marBottom w:val="0"/>
          <w:divBdr>
            <w:top w:val="none" w:sz="0" w:space="0" w:color="auto"/>
            <w:left w:val="none" w:sz="0" w:space="0" w:color="auto"/>
            <w:bottom w:val="none" w:sz="0" w:space="0" w:color="auto"/>
            <w:right w:val="none" w:sz="0" w:space="0" w:color="auto"/>
          </w:divBdr>
        </w:div>
        <w:div w:id="1003360939">
          <w:marLeft w:val="0"/>
          <w:marRight w:val="0"/>
          <w:marTop w:val="0"/>
          <w:marBottom w:val="0"/>
          <w:divBdr>
            <w:top w:val="none" w:sz="0" w:space="0" w:color="auto"/>
            <w:left w:val="none" w:sz="0" w:space="0" w:color="auto"/>
            <w:bottom w:val="none" w:sz="0" w:space="0" w:color="auto"/>
            <w:right w:val="none" w:sz="0" w:space="0" w:color="auto"/>
          </w:divBdr>
        </w:div>
        <w:div w:id="1003360941">
          <w:marLeft w:val="0"/>
          <w:marRight w:val="0"/>
          <w:marTop w:val="0"/>
          <w:marBottom w:val="0"/>
          <w:divBdr>
            <w:top w:val="none" w:sz="0" w:space="0" w:color="auto"/>
            <w:left w:val="none" w:sz="0" w:space="0" w:color="auto"/>
            <w:bottom w:val="none" w:sz="0" w:space="0" w:color="auto"/>
            <w:right w:val="none" w:sz="0" w:space="0" w:color="auto"/>
          </w:divBdr>
        </w:div>
        <w:div w:id="1003360943">
          <w:marLeft w:val="0"/>
          <w:marRight w:val="0"/>
          <w:marTop w:val="0"/>
          <w:marBottom w:val="0"/>
          <w:divBdr>
            <w:top w:val="none" w:sz="0" w:space="0" w:color="auto"/>
            <w:left w:val="none" w:sz="0" w:space="0" w:color="auto"/>
            <w:bottom w:val="none" w:sz="0" w:space="0" w:color="auto"/>
            <w:right w:val="none" w:sz="0" w:space="0" w:color="auto"/>
          </w:divBdr>
        </w:div>
        <w:div w:id="1003360944">
          <w:marLeft w:val="0"/>
          <w:marRight w:val="0"/>
          <w:marTop w:val="0"/>
          <w:marBottom w:val="0"/>
          <w:divBdr>
            <w:top w:val="none" w:sz="0" w:space="0" w:color="auto"/>
            <w:left w:val="none" w:sz="0" w:space="0" w:color="auto"/>
            <w:bottom w:val="none" w:sz="0" w:space="0" w:color="auto"/>
            <w:right w:val="none" w:sz="0" w:space="0" w:color="auto"/>
          </w:divBdr>
        </w:div>
        <w:div w:id="1003360948">
          <w:marLeft w:val="0"/>
          <w:marRight w:val="0"/>
          <w:marTop w:val="0"/>
          <w:marBottom w:val="0"/>
          <w:divBdr>
            <w:top w:val="none" w:sz="0" w:space="0" w:color="auto"/>
            <w:left w:val="none" w:sz="0" w:space="0" w:color="auto"/>
            <w:bottom w:val="none" w:sz="0" w:space="0" w:color="auto"/>
            <w:right w:val="none" w:sz="0" w:space="0" w:color="auto"/>
          </w:divBdr>
        </w:div>
        <w:div w:id="1003360949">
          <w:marLeft w:val="0"/>
          <w:marRight w:val="0"/>
          <w:marTop w:val="0"/>
          <w:marBottom w:val="0"/>
          <w:divBdr>
            <w:top w:val="none" w:sz="0" w:space="0" w:color="auto"/>
            <w:left w:val="none" w:sz="0" w:space="0" w:color="auto"/>
            <w:bottom w:val="none" w:sz="0" w:space="0" w:color="auto"/>
            <w:right w:val="none" w:sz="0" w:space="0" w:color="auto"/>
          </w:divBdr>
        </w:div>
        <w:div w:id="1003360953">
          <w:marLeft w:val="0"/>
          <w:marRight w:val="0"/>
          <w:marTop w:val="0"/>
          <w:marBottom w:val="0"/>
          <w:divBdr>
            <w:top w:val="none" w:sz="0" w:space="0" w:color="auto"/>
            <w:left w:val="none" w:sz="0" w:space="0" w:color="auto"/>
            <w:bottom w:val="none" w:sz="0" w:space="0" w:color="auto"/>
            <w:right w:val="none" w:sz="0" w:space="0" w:color="auto"/>
          </w:divBdr>
        </w:div>
        <w:div w:id="1003360954">
          <w:marLeft w:val="0"/>
          <w:marRight w:val="0"/>
          <w:marTop w:val="0"/>
          <w:marBottom w:val="0"/>
          <w:divBdr>
            <w:top w:val="none" w:sz="0" w:space="0" w:color="auto"/>
            <w:left w:val="none" w:sz="0" w:space="0" w:color="auto"/>
            <w:bottom w:val="none" w:sz="0" w:space="0" w:color="auto"/>
            <w:right w:val="none" w:sz="0" w:space="0" w:color="auto"/>
          </w:divBdr>
        </w:div>
        <w:div w:id="1003360956">
          <w:marLeft w:val="0"/>
          <w:marRight w:val="0"/>
          <w:marTop w:val="0"/>
          <w:marBottom w:val="0"/>
          <w:divBdr>
            <w:top w:val="none" w:sz="0" w:space="0" w:color="auto"/>
            <w:left w:val="none" w:sz="0" w:space="0" w:color="auto"/>
            <w:bottom w:val="none" w:sz="0" w:space="0" w:color="auto"/>
            <w:right w:val="none" w:sz="0" w:space="0" w:color="auto"/>
          </w:divBdr>
        </w:div>
        <w:div w:id="1003360957">
          <w:marLeft w:val="0"/>
          <w:marRight w:val="0"/>
          <w:marTop w:val="0"/>
          <w:marBottom w:val="0"/>
          <w:divBdr>
            <w:top w:val="none" w:sz="0" w:space="0" w:color="auto"/>
            <w:left w:val="none" w:sz="0" w:space="0" w:color="auto"/>
            <w:bottom w:val="none" w:sz="0" w:space="0" w:color="auto"/>
            <w:right w:val="none" w:sz="0" w:space="0" w:color="auto"/>
          </w:divBdr>
        </w:div>
        <w:div w:id="1003360959">
          <w:marLeft w:val="0"/>
          <w:marRight w:val="0"/>
          <w:marTop w:val="0"/>
          <w:marBottom w:val="0"/>
          <w:divBdr>
            <w:top w:val="none" w:sz="0" w:space="0" w:color="auto"/>
            <w:left w:val="none" w:sz="0" w:space="0" w:color="auto"/>
            <w:bottom w:val="none" w:sz="0" w:space="0" w:color="auto"/>
            <w:right w:val="none" w:sz="0" w:space="0" w:color="auto"/>
          </w:divBdr>
        </w:div>
        <w:div w:id="1003360961">
          <w:marLeft w:val="0"/>
          <w:marRight w:val="0"/>
          <w:marTop w:val="0"/>
          <w:marBottom w:val="0"/>
          <w:divBdr>
            <w:top w:val="none" w:sz="0" w:space="0" w:color="auto"/>
            <w:left w:val="none" w:sz="0" w:space="0" w:color="auto"/>
            <w:bottom w:val="none" w:sz="0" w:space="0" w:color="auto"/>
            <w:right w:val="none" w:sz="0" w:space="0" w:color="auto"/>
          </w:divBdr>
        </w:div>
        <w:div w:id="1003360963">
          <w:marLeft w:val="0"/>
          <w:marRight w:val="0"/>
          <w:marTop w:val="0"/>
          <w:marBottom w:val="0"/>
          <w:divBdr>
            <w:top w:val="none" w:sz="0" w:space="0" w:color="auto"/>
            <w:left w:val="none" w:sz="0" w:space="0" w:color="auto"/>
            <w:bottom w:val="none" w:sz="0" w:space="0" w:color="auto"/>
            <w:right w:val="none" w:sz="0" w:space="0" w:color="auto"/>
          </w:divBdr>
        </w:div>
        <w:div w:id="1003360964">
          <w:marLeft w:val="0"/>
          <w:marRight w:val="0"/>
          <w:marTop w:val="0"/>
          <w:marBottom w:val="0"/>
          <w:divBdr>
            <w:top w:val="none" w:sz="0" w:space="0" w:color="auto"/>
            <w:left w:val="none" w:sz="0" w:space="0" w:color="auto"/>
            <w:bottom w:val="none" w:sz="0" w:space="0" w:color="auto"/>
            <w:right w:val="none" w:sz="0" w:space="0" w:color="auto"/>
          </w:divBdr>
        </w:div>
      </w:divsChild>
    </w:div>
    <w:div w:id="1003360940">
      <w:marLeft w:val="0"/>
      <w:marRight w:val="0"/>
      <w:marTop w:val="0"/>
      <w:marBottom w:val="0"/>
      <w:divBdr>
        <w:top w:val="none" w:sz="0" w:space="0" w:color="auto"/>
        <w:left w:val="none" w:sz="0" w:space="0" w:color="auto"/>
        <w:bottom w:val="none" w:sz="0" w:space="0" w:color="auto"/>
        <w:right w:val="none" w:sz="0" w:space="0" w:color="auto"/>
      </w:divBdr>
      <w:divsChild>
        <w:div w:id="1003360931">
          <w:marLeft w:val="0"/>
          <w:marRight w:val="0"/>
          <w:marTop w:val="0"/>
          <w:marBottom w:val="0"/>
          <w:divBdr>
            <w:top w:val="none" w:sz="0" w:space="0" w:color="auto"/>
            <w:left w:val="none" w:sz="0" w:space="0" w:color="auto"/>
            <w:bottom w:val="none" w:sz="0" w:space="0" w:color="auto"/>
            <w:right w:val="none" w:sz="0" w:space="0" w:color="auto"/>
          </w:divBdr>
          <w:divsChild>
            <w:div w:id="1003360935">
              <w:marLeft w:val="2400"/>
              <w:marRight w:val="300"/>
              <w:marTop w:val="0"/>
              <w:marBottom w:val="0"/>
              <w:divBdr>
                <w:top w:val="none" w:sz="0" w:space="0" w:color="auto"/>
                <w:left w:val="none" w:sz="0" w:space="0" w:color="auto"/>
                <w:bottom w:val="none" w:sz="0" w:space="0" w:color="auto"/>
                <w:right w:val="none" w:sz="0" w:space="0" w:color="auto"/>
              </w:divBdr>
              <w:divsChild>
                <w:div w:id="1003360928">
                  <w:marLeft w:val="0"/>
                  <w:marRight w:val="0"/>
                  <w:marTop w:val="0"/>
                  <w:marBottom w:val="0"/>
                  <w:divBdr>
                    <w:top w:val="none" w:sz="0" w:space="0" w:color="auto"/>
                    <w:left w:val="none" w:sz="0" w:space="0" w:color="auto"/>
                    <w:bottom w:val="none" w:sz="0" w:space="0" w:color="auto"/>
                    <w:right w:val="none" w:sz="0" w:space="0" w:color="auto"/>
                  </w:divBdr>
                  <w:divsChild>
                    <w:div w:id="10033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60947">
      <w:marLeft w:val="60"/>
      <w:marRight w:val="60"/>
      <w:marTop w:val="60"/>
      <w:marBottom w:val="15"/>
      <w:divBdr>
        <w:top w:val="none" w:sz="0" w:space="0" w:color="auto"/>
        <w:left w:val="none" w:sz="0" w:space="0" w:color="auto"/>
        <w:bottom w:val="none" w:sz="0" w:space="0" w:color="auto"/>
        <w:right w:val="none" w:sz="0" w:space="0" w:color="auto"/>
      </w:divBdr>
      <w:divsChild>
        <w:div w:id="1003360926">
          <w:marLeft w:val="0"/>
          <w:marRight w:val="0"/>
          <w:marTop w:val="0"/>
          <w:marBottom w:val="0"/>
          <w:divBdr>
            <w:top w:val="none" w:sz="0" w:space="0" w:color="auto"/>
            <w:left w:val="none" w:sz="0" w:space="0" w:color="auto"/>
            <w:bottom w:val="none" w:sz="0" w:space="0" w:color="auto"/>
            <w:right w:val="none" w:sz="0" w:space="0" w:color="auto"/>
          </w:divBdr>
        </w:div>
        <w:div w:id="1003360933">
          <w:marLeft w:val="0"/>
          <w:marRight w:val="0"/>
          <w:marTop w:val="0"/>
          <w:marBottom w:val="0"/>
          <w:divBdr>
            <w:top w:val="none" w:sz="0" w:space="0" w:color="auto"/>
            <w:left w:val="none" w:sz="0" w:space="0" w:color="auto"/>
            <w:bottom w:val="none" w:sz="0" w:space="0" w:color="auto"/>
            <w:right w:val="none" w:sz="0" w:space="0" w:color="auto"/>
          </w:divBdr>
        </w:div>
        <w:div w:id="1003360934">
          <w:marLeft w:val="0"/>
          <w:marRight w:val="0"/>
          <w:marTop w:val="0"/>
          <w:marBottom w:val="0"/>
          <w:divBdr>
            <w:top w:val="none" w:sz="0" w:space="0" w:color="auto"/>
            <w:left w:val="none" w:sz="0" w:space="0" w:color="auto"/>
            <w:bottom w:val="none" w:sz="0" w:space="0" w:color="auto"/>
            <w:right w:val="none" w:sz="0" w:space="0" w:color="auto"/>
          </w:divBdr>
        </w:div>
        <w:div w:id="1003360946">
          <w:marLeft w:val="0"/>
          <w:marRight w:val="0"/>
          <w:marTop w:val="0"/>
          <w:marBottom w:val="0"/>
          <w:divBdr>
            <w:top w:val="none" w:sz="0" w:space="0" w:color="auto"/>
            <w:left w:val="none" w:sz="0" w:space="0" w:color="auto"/>
            <w:bottom w:val="none" w:sz="0" w:space="0" w:color="auto"/>
            <w:right w:val="none" w:sz="0" w:space="0" w:color="auto"/>
          </w:divBdr>
        </w:div>
        <w:div w:id="1003360951">
          <w:marLeft w:val="0"/>
          <w:marRight w:val="0"/>
          <w:marTop w:val="0"/>
          <w:marBottom w:val="0"/>
          <w:divBdr>
            <w:top w:val="none" w:sz="0" w:space="0" w:color="auto"/>
            <w:left w:val="none" w:sz="0" w:space="0" w:color="auto"/>
            <w:bottom w:val="none" w:sz="0" w:space="0" w:color="auto"/>
            <w:right w:val="none" w:sz="0" w:space="0" w:color="auto"/>
          </w:divBdr>
        </w:div>
        <w:div w:id="1003360952">
          <w:marLeft w:val="0"/>
          <w:marRight w:val="0"/>
          <w:marTop w:val="0"/>
          <w:marBottom w:val="0"/>
          <w:divBdr>
            <w:top w:val="none" w:sz="0" w:space="0" w:color="auto"/>
            <w:left w:val="none" w:sz="0" w:space="0" w:color="auto"/>
            <w:bottom w:val="none" w:sz="0" w:space="0" w:color="auto"/>
            <w:right w:val="none" w:sz="0" w:space="0" w:color="auto"/>
          </w:divBdr>
        </w:div>
        <w:div w:id="1003360955">
          <w:marLeft w:val="0"/>
          <w:marRight w:val="0"/>
          <w:marTop w:val="0"/>
          <w:marBottom w:val="0"/>
          <w:divBdr>
            <w:top w:val="none" w:sz="0" w:space="0" w:color="auto"/>
            <w:left w:val="none" w:sz="0" w:space="0" w:color="auto"/>
            <w:bottom w:val="none" w:sz="0" w:space="0" w:color="auto"/>
            <w:right w:val="none" w:sz="0" w:space="0" w:color="auto"/>
          </w:divBdr>
        </w:div>
        <w:div w:id="1003360960">
          <w:marLeft w:val="0"/>
          <w:marRight w:val="0"/>
          <w:marTop w:val="0"/>
          <w:marBottom w:val="0"/>
          <w:divBdr>
            <w:top w:val="none" w:sz="0" w:space="0" w:color="auto"/>
            <w:left w:val="none" w:sz="0" w:space="0" w:color="auto"/>
            <w:bottom w:val="none" w:sz="0" w:space="0" w:color="auto"/>
            <w:right w:val="none" w:sz="0" w:space="0" w:color="auto"/>
          </w:divBdr>
        </w:div>
        <w:div w:id="1003360962">
          <w:marLeft w:val="0"/>
          <w:marRight w:val="0"/>
          <w:marTop w:val="0"/>
          <w:marBottom w:val="0"/>
          <w:divBdr>
            <w:top w:val="none" w:sz="0" w:space="0" w:color="auto"/>
            <w:left w:val="none" w:sz="0" w:space="0" w:color="auto"/>
            <w:bottom w:val="none" w:sz="0" w:space="0" w:color="auto"/>
            <w:right w:val="none" w:sz="0" w:space="0" w:color="auto"/>
          </w:divBdr>
        </w:div>
      </w:divsChild>
    </w:div>
    <w:div w:id="1003360958">
      <w:marLeft w:val="0"/>
      <w:marRight w:val="0"/>
      <w:marTop w:val="0"/>
      <w:marBottom w:val="0"/>
      <w:divBdr>
        <w:top w:val="none" w:sz="0" w:space="0" w:color="auto"/>
        <w:left w:val="none" w:sz="0" w:space="0" w:color="auto"/>
        <w:bottom w:val="none" w:sz="0" w:space="0" w:color="auto"/>
        <w:right w:val="none" w:sz="0" w:space="0" w:color="auto"/>
      </w:divBdr>
      <w:divsChild>
        <w:div w:id="1003360936">
          <w:marLeft w:val="0"/>
          <w:marRight w:val="0"/>
          <w:marTop w:val="0"/>
          <w:marBottom w:val="0"/>
          <w:divBdr>
            <w:top w:val="none" w:sz="0" w:space="0" w:color="auto"/>
            <w:left w:val="none" w:sz="0" w:space="0" w:color="auto"/>
            <w:bottom w:val="none" w:sz="0" w:space="0" w:color="auto"/>
            <w:right w:val="none" w:sz="0" w:space="0" w:color="auto"/>
          </w:divBdr>
          <w:divsChild>
            <w:div w:id="1003360925">
              <w:marLeft w:val="2400"/>
              <w:marRight w:val="300"/>
              <w:marTop w:val="0"/>
              <w:marBottom w:val="0"/>
              <w:divBdr>
                <w:top w:val="none" w:sz="0" w:space="0" w:color="auto"/>
                <w:left w:val="none" w:sz="0" w:space="0" w:color="auto"/>
                <w:bottom w:val="none" w:sz="0" w:space="0" w:color="auto"/>
                <w:right w:val="none" w:sz="0" w:space="0" w:color="auto"/>
              </w:divBdr>
              <w:divsChild>
                <w:div w:id="1003360950">
                  <w:marLeft w:val="0"/>
                  <w:marRight w:val="0"/>
                  <w:marTop w:val="0"/>
                  <w:marBottom w:val="0"/>
                  <w:divBdr>
                    <w:top w:val="none" w:sz="0" w:space="0" w:color="auto"/>
                    <w:left w:val="none" w:sz="0" w:space="0" w:color="auto"/>
                    <w:bottom w:val="none" w:sz="0" w:space="0" w:color="auto"/>
                    <w:right w:val="none" w:sz="0" w:space="0" w:color="auto"/>
                  </w:divBdr>
                  <w:divsChild>
                    <w:div w:id="10033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hs.vic.gov.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worksafe.vic.gov.au" TargetMode="External"/><Relationship Id="rId2" Type="http://schemas.openxmlformats.org/officeDocument/2006/relationships/numbering" Target="numbering.xml"/><Relationship Id="rId16" Type="http://schemas.openxmlformats.org/officeDocument/2006/relationships/hyperlink" Target="mailto:info@worksafe.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vic.gov.au/" TargetMode="External"/><Relationship Id="rId5" Type="http://schemas.openxmlformats.org/officeDocument/2006/relationships/webSettings" Target="webSettings.xml"/><Relationship Id="rId15" Type="http://schemas.openxmlformats.org/officeDocument/2006/relationships/hyperlink" Target="http://www.worksafe.vic.gov.au" TargetMode="External"/><Relationship Id="rId10" Type="http://schemas.openxmlformats.org/officeDocument/2006/relationships/hyperlink" Target="mailto:events@ambulance.vic.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vents@geelongcity.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1D891-C417-43A4-AD83-A6067F28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9FC35150.dotm</Template>
  <TotalTime>30</TotalTime>
  <Pages>14</Pages>
  <Words>2844</Words>
  <Characters>16214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Cover</vt:lpstr>
    </vt:vector>
  </TitlesOfParts>
  <Company>COGG</Company>
  <LinksUpToDate>false</LinksUpToDate>
  <CharactersWithSpaces>19020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creator>Administrator</dc:creator>
  <cp:lastModifiedBy>Helen O'Beirne</cp:lastModifiedBy>
  <cp:revision>3</cp:revision>
  <cp:lastPrinted>2013-04-29T05:23:00Z</cp:lastPrinted>
  <dcterms:created xsi:type="dcterms:W3CDTF">2016-05-26T02:01:00Z</dcterms:created>
  <dcterms:modified xsi:type="dcterms:W3CDTF">2019-06-20T23:13:00Z</dcterms:modified>
</cp:coreProperties>
</file>