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9D" w:rsidRDefault="00616A8D">
      <w:pPr>
        <w:pStyle w:val="Heading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5.65pt;margin-top:-13.8pt;width:92.15pt;height:34.6pt;z-index:251657728;visibility:visible;mso-wrap-edited:f" o:allowincell="f" fillcolor="window">
            <v:imagedata r:id="rId8" o:title=""/>
          </v:shape>
          <o:OLEObject Type="Embed" ProgID="Word.Picture.8" ShapeID="_x0000_s1028" DrawAspect="Content" ObjectID="_1500874342" r:id="rId9"/>
        </w:pict>
      </w:r>
      <w:r w:rsidR="001B619D">
        <w:rPr>
          <w:noProof/>
        </w:rPr>
        <w:t>COUNCIL POLICY</w:t>
      </w:r>
    </w:p>
    <w:p w:rsidR="001B619D" w:rsidRDefault="001B619D">
      <w:pPr>
        <w:jc w:val="center"/>
      </w:pPr>
    </w:p>
    <w:tbl>
      <w:tblPr>
        <w:tblW w:w="0" w:type="auto"/>
        <w:tblInd w:w="108" w:type="dxa"/>
        <w:tblLayout w:type="fixed"/>
        <w:tblLook w:val="0000"/>
      </w:tblPr>
      <w:tblGrid>
        <w:gridCol w:w="2552"/>
        <w:gridCol w:w="2835"/>
        <w:gridCol w:w="1843"/>
        <w:gridCol w:w="2126"/>
      </w:tblGrid>
      <w:tr w:rsidR="001B619D">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rsidR="001B619D" w:rsidRDefault="00E71CD3" w:rsidP="00E71CD3">
            <w:pPr>
              <w:jc w:val="center"/>
              <w:rPr>
                <w:b/>
                <w:sz w:val="32"/>
              </w:rPr>
            </w:pPr>
            <w:bookmarkStart w:id="0" w:name="Title"/>
            <w:bookmarkStart w:id="1" w:name="DocNo" w:colFirst="2" w:colLast="2"/>
            <w:r>
              <w:rPr>
                <w:b/>
                <w:sz w:val="32"/>
              </w:rPr>
              <w:t xml:space="preserve">Food Policy </w:t>
            </w:r>
            <w:bookmarkEnd w:id="0"/>
          </w:p>
        </w:tc>
        <w:tc>
          <w:tcPr>
            <w:tcW w:w="1843" w:type="dxa"/>
            <w:tcBorders>
              <w:top w:val="single" w:sz="6" w:space="0" w:color="auto"/>
              <w:left w:val="single" w:sz="6" w:space="0" w:color="auto"/>
              <w:bottom w:val="single" w:sz="6" w:space="0" w:color="auto"/>
              <w:right w:val="single" w:sz="6" w:space="0" w:color="auto"/>
            </w:tcBorders>
          </w:tcPr>
          <w:p w:rsidR="001B619D" w:rsidRDefault="001B619D">
            <w:r>
              <w:t>Document No:</w:t>
            </w:r>
          </w:p>
        </w:tc>
        <w:tc>
          <w:tcPr>
            <w:tcW w:w="2126" w:type="dxa"/>
            <w:tcBorders>
              <w:top w:val="single" w:sz="6" w:space="0" w:color="auto"/>
              <w:bottom w:val="single" w:sz="6" w:space="0" w:color="auto"/>
              <w:right w:val="single" w:sz="6" w:space="0" w:color="auto"/>
            </w:tcBorders>
          </w:tcPr>
          <w:p w:rsidR="001B619D" w:rsidRDefault="00E71CD3">
            <w:r>
              <w:t>CPL310.3</w:t>
            </w:r>
          </w:p>
        </w:tc>
      </w:tr>
      <w:bookmarkEnd w:id="1"/>
      <w:tr w:rsidR="001B619D">
        <w:trPr>
          <w:cantSplit/>
        </w:trPr>
        <w:tc>
          <w:tcPr>
            <w:tcW w:w="5387" w:type="dxa"/>
            <w:gridSpan w:val="2"/>
            <w:vMerge/>
            <w:tcBorders>
              <w:left w:val="single" w:sz="6" w:space="0" w:color="auto"/>
              <w:bottom w:val="nil"/>
              <w:right w:val="single" w:sz="6" w:space="0" w:color="auto"/>
            </w:tcBorders>
          </w:tcPr>
          <w:p w:rsidR="001B619D" w:rsidRDefault="001B619D"/>
        </w:tc>
        <w:tc>
          <w:tcPr>
            <w:tcW w:w="1843" w:type="dxa"/>
            <w:tcBorders>
              <w:top w:val="single" w:sz="6" w:space="0" w:color="auto"/>
              <w:left w:val="single" w:sz="6" w:space="0" w:color="auto"/>
              <w:right w:val="single" w:sz="6" w:space="0" w:color="auto"/>
            </w:tcBorders>
          </w:tcPr>
          <w:p w:rsidR="001B619D" w:rsidRDefault="001B619D">
            <w:r>
              <w:t xml:space="preserve">Approval Date:  </w:t>
            </w:r>
          </w:p>
        </w:tc>
        <w:tc>
          <w:tcPr>
            <w:tcW w:w="2126" w:type="dxa"/>
            <w:tcBorders>
              <w:top w:val="single" w:sz="6" w:space="0" w:color="auto"/>
              <w:right w:val="single" w:sz="6" w:space="0" w:color="auto"/>
            </w:tcBorders>
          </w:tcPr>
          <w:p w:rsidR="001B619D" w:rsidRDefault="00C267E7">
            <w:r>
              <w:t>11 August 2015</w:t>
            </w:r>
          </w:p>
        </w:tc>
      </w:tr>
      <w:tr w:rsidR="001B619D">
        <w:trPr>
          <w:cantSplit/>
        </w:trPr>
        <w:tc>
          <w:tcPr>
            <w:tcW w:w="5387" w:type="dxa"/>
            <w:gridSpan w:val="2"/>
            <w:vMerge/>
            <w:tcBorders>
              <w:left w:val="single" w:sz="6" w:space="0" w:color="auto"/>
              <w:bottom w:val="nil"/>
              <w:right w:val="single" w:sz="6" w:space="0" w:color="auto"/>
            </w:tcBorders>
          </w:tcPr>
          <w:p w:rsidR="001B619D" w:rsidRDefault="001B619D">
            <w:bookmarkStart w:id="2" w:name="ApprovedBy" w:colFirst="2" w:colLast="2"/>
          </w:p>
        </w:tc>
        <w:tc>
          <w:tcPr>
            <w:tcW w:w="1843" w:type="dxa"/>
            <w:tcBorders>
              <w:top w:val="single" w:sz="6" w:space="0" w:color="auto"/>
              <w:left w:val="single" w:sz="6" w:space="0" w:color="auto"/>
              <w:right w:val="single" w:sz="6" w:space="0" w:color="auto"/>
            </w:tcBorders>
          </w:tcPr>
          <w:p w:rsidR="001B619D" w:rsidRDefault="001B619D">
            <w:r>
              <w:t>Approved By:</w:t>
            </w:r>
          </w:p>
        </w:tc>
        <w:tc>
          <w:tcPr>
            <w:tcW w:w="2126" w:type="dxa"/>
            <w:tcBorders>
              <w:top w:val="single" w:sz="6" w:space="0" w:color="auto"/>
              <w:right w:val="single" w:sz="6" w:space="0" w:color="auto"/>
            </w:tcBorders>
          </w:tcPr>
          <w:p w:rsidR="001B619D" w:rsidRDefault="00E71CD3">
            <w:r>
              <w:t>Council</w:t>
            </w:r>
          </w:p>
        </w:tc>
      </w:tr>
      <w:bookmarkEnd w:id="2"/>
      <w:tr w:rsidR="001B619D">
        <w:trPr>
          <w:cantSplit/>
          <w:trHeight w:val="548"/>
        </w:trPr>
        <w:tc>
          <w:tcPr>
            <w:tcW w:w="5387" w:type="dxa"/>
            <w:gridSpan w:val="2"/>
            <w:vMerge/>
            <w:tcBorders>
              <w:left w:val="single" w:sz="6" w:space="0" w:color="auto"/>
              <w:right w:val="single" w:sz="6" w:space="0" w:color="auto"/>
            </w:tcBorders>
          </w:tcPr>
          <w:p w:rsidR="001B619D" w:rsidRDefault="001B619D"/>
        </w:tc>
        <w:tc>
          <w:tcPr>
            <w:tcW w:w="1843" w:type="dxa"/>
            <w:tcBorders>
              <w:top w:val="single" w:sz="6" w:space="0" w:color="auto"/>
              <w:left w:val="single" w:sz="6" w:space="0" w:color="auto"/>
              <w:right w:val="single" w:sz="6" w:space="0" w:color="auto"/>
            </w:tcBorders>
          </w:tcPr>
          <w:p w:rsidR="001B619D" w:rsidRDefault="001B619D">
            <w:r>
              <w:t>Review Date:</w:t>
            </w:r>
          </w:p>
        </w:tc>
        <w:tc>
          <w:tcPr>
            <w:tcW w:w="2126" w:type="dxa"/>
            <w:tcBorders>
              <w:top w:val="single" w:sz="6" w:space="0" w:color="auto"/>
              <w:right w:val="single" w:sz="6" w:space="0" w:color="auto"/>
            </w:tcBorders>
          </w:tcPr>
          <w:p w:rsidR="001B619D" w:rsidRDefault="00C267E7">
            <w:r>
              <w:t>11 August 2018</w:t>
            </w:r>
          </w:p>
        </w:tc>
      </w:tr>
      <w:tr w:rsidR="001B619D">
        <w:trPr>
          <w:cantSplit/>
        </w:trPr>
        <w:tc>
          <w:tcPr>
            <w:tcW w:w="5387" w:type="dxa"/>
            <w:gridSpan w:val="2"/>
            <w:tcBorders>
              <w:top w:val="single" w:sz="4" w:space="0" w:color="auto"/>
              <w:left w:val="single" w:sz="6" w:space="0" w:color="auto"/>
              <w:right w:val="single" w:sz="6" w:space="0" w:color="auto"/>
            </w:tcBorders>
          </w:tcPr>
          <w:p w:rsidR="001B619D" w:rsidRDefault="001B619D">
            <w:pPr>
              <w:rPr>
                <w:b/>
              </w:rPr>
            </w:pPr>
            <w:r>
              <w:t>Responsible Officer:</w:t>
            </w:r>
          </w:p>
        </w:tc>
        <w:tc>
          <w:tcPr>
            <w:tcW w:w="1843" w:type="dxa"/>
            <w:tcBorders>
              <w:top w:val="single" w:sz="4" w:space="0" w:color="auto"/>
              <w:left w:val="single" w:sz="6" w:space="0" w:color="auto"/>
              <w:bottom w:val="single" w:sz="6" w:space="0" w:color="auto"/>
              <w:right w:val="single" w:sz="6" w:space="0" w:color="auto"/>
            </w:tcBorders>
          </w:tcPr>
          <w:p w:rsidR="001B619D" w:rsidRDefault="00BB26A3">
            <w:r>
              <w:t>Version No</w:t>
            </w:r>
          </w:p>
        </w:tc>
        <w:tc>
          <w:tcPr>
            <w:tcW w:w="2126" w:type="dxa"/>
            <w:tcBorders>
              <w:top w:val="single" w:sz="4" w:space="0" w:color="auto"/>
              <w:bottom w:val="single" w:sz="6" w:space="0" w:color="auto"/>
              <w:right w:val="single" w:sz="6" w:space="0" w:color="auto"/>
            </w:tcBorders>
          </w:tcPr>
          <w:p w:rsidR="001B619D" w:rsidRDefault="001B619D">
            <w:bookmarkStart w:id="3" w:name="ExpiryDate"/>
            <w:r>
              <w:t xml:space="preserve"> </w:t>
            </w:r>
            <w:bookmarkEnd w:id="3"/>
            <w:r w:rsidR="00C13F18">
              <w:t>00</w:t>
            </w:r>
          </w:p>
        </w:tc>
      </w:tr>
      <w:tr w:rsidR="001B619D">
        <w:trPr>
          <w:cantSplit/>
        </w:trPr>
        <w:tc>
          <w:tcPr>
            <w:tcW w:w="5387" w:type="dxa"/>
            <w:gridSpan w:val="2"/>
            <w:tcBorders>
              <w:left w:val="single" w:sz="6" w:space="0" w:color="auto"/>
            </w:tcBorders>
          </w:tcPr>
          <w:p w:rsidR="001B619D" w:rsidRDefault="00E71CD3">
            <w:pPr>
              <w:rPr>
                <w:b/>
              </w:rPr>
            </w:pPr>
            <w:r>
              <w:rPr>
                <w:b/>
              </w:rPr>
              <w:t>General Manager Community Services</w:t>
            </w:r>
          </w:p>
        </w:tc>
        <w:tc>
          <w:tcPr>
            <w:tcW w:w="1843" w:type="dxa"/>
            <w:tcBorders>
              <w:top w:val="single" w:sz="6" w:space="0" w:color="auto"/>
              <w:left w:val="single" w:sz="6" w:space="0" w:color="auto"/>
              <w:right w:val="single" w:sz="6" w:space="0" w:color="auto"/>
            </w:tcBorders>
          </w:tcPr>
          <w:p w:rsidR="001B619D" w:rsidRDefault="001B619D"/>
        </w:tc>
        <w:tc>
          <w:tcPr>
            <w:tcW w:w="2126" w:type="dxa"/>
            <w:tcBorders>
              <w:top w:val="single" w:sz="6" w:space="0" w:color="auto"/>
              <w:right w:val="single" w:sz="6" w:space="0" w:color="auto"/>
            </w:tcBorders>
          </w:tcPr>
          <w:p w:rsidR="001B619D" w:rsidRDefault="001B619D"/>
        </w:tc>
      </w:tr>
      <w:tr w:rsidR="001B619D">
        <w:trPr>
          <w:cantSplit/>
          <w:trHeight w:val="683"/>
        </w:trPr>
        <w:tc>
          <w:tcPr>
            <w:tcW w:w="2552" w:type="dxa"/>
            <w:tcBorders>
              <w:top w:val="single" w:sz="4" w:space="0" w:color="auto"/>
              <w:left w:val="single" w:sz="4" w:space="0" w:color="auto"/>
              <w:bottom w:val="single" w:sz="4" w:space="0" w:color="auto"/>
            </w:tcBorders>
            <w:vAlign w:val="center"/>
          </w:tcPr>
          <w:p w:rsidR="001B619D" w:rsidRDefault="001B619D">
            <w:pPr>
              <w:ind w:left="2302" w:hanging="2302"/>
            </w:pPr>
            <w:bookmarkStart w:id="4" w:name="AuthorisedOfficer" w:colFirst="1" w:colLast="1"/>
            <w:r>
              <w:t>Authorising Officer:</w:t>
            </w:r>
            <w:r>
              <w:tab/>
            </w:r>
          </w:p>
        </w:tc>
        <w:tc>
          <w:tcPr>
            <w:tcW w:w="6804" w:type="dxa"/>
            <w:gridSpan w:val="3"/>
            <w:tcBorders>
              <w:top w:val="single" w:sz="4" w:space="0" w:color="auto"/>
              <w:left w:val="nil"/>
              <w:bottom w:val="single" w:sz="4" w:space="0" w:color="auto"/>
              <w:right w:val="single" w:sz="4" w:space="0" w:color="auto"/>
            </w:tcBorders>
            <w:vAlign w:val="center"/>
          </w:tcPr>
          <w:p w:rsidR="001B619D" w:rsidRDefault="00E71CD3">
            <w:pPr>
              <w:ind w:left="2302" w:hanging="2302"/>
              <w:jc w:val="right"/>
              <w:rPr>
                <w:b/>
              </w:rPr>
            </w:pPr>
            <w:r>
              <w:rPr>
                <w:b/>
              </w:rPr>
              <w:t>Chief Executive</w:t>
            </w:r>
            <w:r w:rsidR="00C13F18">
              <w:rPr>
                <w:b/>
              </w:rPr>
              <w:t xml:space="preserve"> Officer</w:t>
            </w:r>
          </w:p>
        </w:tc>
      </w:tr>
      <w:bookmarkEnd w:id="4"/>
    </w:tbl>
    <w:p w:rsidR="001B619D" w:rsidRDefault="001B619D">
      <w:pPr>
        <w:sectPr w:rsidR="001B619D">
          <w:footerReference w:type="default" r:id="rId10"/>
          <w:pgSz w:w="11907" w:h="16840" w:code="9"/>
          <w:pgMar w:top="851" w:right="709" w:bottom="851" w:left="1418" w:header="567" w:footer="567" w:gutter="0"/>
          <w:cols w:space="720"/>
          <w:titlePg/>
        </w:sectPr>
      </w:pPr>
    </w:p>
    <w:p w:rsidR="001B619D" w:rsidRDefault="001B619D"/>
    <w:p w:rsidR="00A822CF" w:rsidRDefault="00A822CF" w:rsidP="00A822CF">
      <w:pPr>
        <w:pStyle w:val="NumberedPara"/>
      </w:pPr>
      <w:r>
        <w:t xml:space="preserve">PURPOSE </w:t>
      </w:r>
    </w:p>
    <w:p w:rsidR="00A822CF" w:rsidRPr="00681482" w:rsidRDefault="00A822CF" w:rsidP="00A822CF">
      <w:pPr>
        <w:jc w:val="left"/>
        <w:rPr>
          <w:rFonts w:cs="Arial"/>
          <w:sz w:val="22"/>
          <w:szCs w:val="22"/>
        </w:rPr>
      </w:pPr>
      <w:r w:rsidRPr="00681482">
        <w:rPr>
          <w:rFonts w:cs="Arial"/>
          <w:sz w:val="22"/>
          <w:szCs w:val="22"/>
        </w:rPr>
        <w:t xml:space="preserve">To </w:t>
      </w:r>
      <w:r>
        <w:rPr>
          <w:rFonts w:cs="Arial"/>
          <w:sz w:val="22"/>
          <w:szCs w:val="22"/>
        </w:rPr>
        <w:t xml:space="preserve">affirm Councils’ </w:t>
      </w:r>
      <w:r w:rsidRPr="00681482">
        <w:rPr>
          <w:rFonts w:cs="Arial"/>
          <w:sz w:val="22"/>
          <w:szCs w:val="22"/>
        </w:rPr>
        <w:t>vision for the City of</w:t>
      </w:r>
      <w:r>
        <w:rPr>
          <w:rFonts w:cs="Arial"/>
          <w:sz w:val="22"/>
          <w:szCs w:val="22"/>
        </w:rPr>
        <w:t xml:space="preserve"> Greater Geelong’s food system and provide </w:t>
      </w:r>
      <w:r w:rsidRPr="00681482">
        <w:rPr>
          <w:rFonts w:cs="Arial"/>
          <w:sz w:val="22"/>
          <w:szCs w:val="22"/>
        </w:rPr>
        <w:t>direction for Council</w:t>
      </w:r>
      <w:r>
        <w:rPr>
          <w:rFonts w:cs="Arial"/>
          <w:sz w:val="22"/>
          <w:szCs w:val="22"/>
        </w:rPr>
        <w:t>’s role in</w:t>
      </w:r>
      <w:r w:rsidRPr="00681482">
        <w:rPr>
          <w:rFonts w:cs="Arial"/>
          <w:sz w:val="22"/>
          <w:szCs w:val="22"/>
        </w:rPr>
        <w:t xml:space="preserve"> strengthen</w:t>
      </w:r>
      <w:r>
        <w:rPr>
          <w:rFonts w:cs="Arial"/>
          <w:sz w:val="22"/>
          <w:szCs w:val="22"/>
        </w:rPr>
        <w:t>ing</w:t>
      </w:r>
      <w:r w:rsidRPr="00681482">
        <w:rPr>
          <w:rFonts w:cs="Arial"/>
          <w:sz w:val="22"/>
          <w:szCs w:val="22"/>
        </w:rPr>
        <w:t xml:space="preserve"> </w:t>
      </w:r>
      <w:r>
        <w:rPr>
          <w:rFonts w:cs="Arial"/>
          <w:sz w:val="22"/>
          <w:szCs w:val="22"/>
        </w:rPr>
        <w:t xml:space="preserve">and making </w:t>
      </w:r>
      <w:r w:rsidRPr="00681482">
        <w:rPr>
          <w:rFonts w:cs="Arial"/>
          <w:sz w:val="22"/>
          <w:szCs w:val="22"/>
        </w:rPr>
        <w:t>the region’s food system</w:t>
      </w:r>
      <w:r>
        <w:rPr>
          <w:rFonts w:cs="Arial"/>
          <w:sz w:val="22"/>
          <w:szCs w:val="22"/>
        </w:rPr>
        <w:t xml:space="preserve"> more accessible and resilient.</w:t>
      </w:r>
    </w:p>
    <w:p w:rsidR="00A822CF" w:rsidRDefault="00A822CF" w:rsidP="00A822CF"/>
    <w:p w:rsidR="00A822CF" w:rsidRDefault="00A822CF" w:rsidP="00A822CF">
      <w:pPr>
        <w:pStyle w:val="NumberedPara"/>
      </w:pPr>
      <w:r>
        <w:t xml:space="preserve">SCOPE </w:t>
      </w:r>
    </w:p>
    <w:p w:rsidR="00A822CF" w:rsidRPr="00681482" w:rsidRDefault="00A822CF" w:rsidP="00A822CF">
      <w:pPr>
        <w:rPr>
          <w:sz w:val="22"/>
          <w:szCs w:val="22"/>
        </w:rPr>
      </w:pPr>
      <w:r w:rsidRPr="00681482">
        <w:rPr>
          <w:sz w:val="22"/>
          <w:szCs w:val="22"/>
        </w:rPr>
        <w:t>All employees and Councillors of the City of Greater Geelong.</w:t>
      </w:r>
    </w:p>
    <w:p w:rsidR="00A822CF" w:rsidRDefault="00A822CF" w:rsidP="00A822CF"/>
    <w:p w:rsidR="00A822CF" w:rsidRPr="000368FE" w:rsidRDefault="00A822CF" w:rsidP="00A822CF">
      <w:pPr>
        <w:pStyle w:val="NumberedPara"/>
      </w:pPr>
      <w:r>
        <w:t>REFERENCES</w:t>
      </w:r>
    </w:p>
    <w:p w:rsidR="00A822CF" w:rsidRPr="00681482" w:rsidRDefault="00A822CF" w:rsidP="00A822CF">
      <w:pPr>
        <w:pStyle w:val="NumberedPara"/>
        <w:numPr>
          <w:ilvl w:val="0"/>
          <w:numId w:val="24"/>
        </w:numPr>
        <w:jc w:val="left"/>
        <w:rPr>
          <w:b w:val="0"/>
          <w:sz w:val="22"/>
          <w:szCs w:val="22"/>
        </w:rPr>
      </w:pPr>
      <w:r w:rsidRPr="00681482">
        <w:rPr>
          <w:b w:val="0"/>
          <w:sz w:val="22"/>
          <w:szCs w:val="22"/>
        </w:rPr>
        <w:t xml:space="preserve">City of Greater Geelong (2014) Food Policy Discussion Paper. Available from: </w:t>
      </w:r>
      <w:hyperlink r:id="rId11" w:history="1">
        <w:r w:rsidRPr="00681482">
          <w:rPr>
            <w:rStyle w:val="Hyperlink"/>
            <w:rFonts w:cs="Arial"/>
            <w:b w:val="0"/>
            <w:sz w:val="22"/>
            <w:szCs w:val="22"/>
          </w:rPr>
          <w:t>http://www.geelongaustralia.com.au/yoursay/item/8d18aa9e8af0f69.aspx</w:t>
        </w:r>
      </w:hyperlink>
      <w:r>
        <w:t>.</w:t>
      </w:r>
    </w:p>
    <w:p w:rsidR="00A822CF" w:rsidRPr="00681482" w:rsidRDefault="00A822CF" w:rsidP="00A822CF">
      <w:pPr>
        <w:pStyle w:val="NumberedPara"/>
        <w:numPr>
          <w:ilvl w:val="0"/>
          <w:numId w:val="24"/>
        </w:numPr>
        <w:jc w:val="left"/>
        <w:rPr>
          <w:b w:val="0"/>
          <w:sz w:val="22"/>
          <w:szCs w:val="22"/>
        </w:rPr>
      </w:pPr>
      <w:r w:rsidRPr="00681482">
        <w:rPr>
          <w:b w:val="0"/>
          <w:sz w:val="22"/>
          <w:szCs w:val="22"/>
        </w:rPr>
        <w:t xml:space="preserve">Department of Health, Victoria (2014) Healthy Together Victoria. Available from: </w:t>
      </w:r>
      <w:hyperlink r:id="rId12" w:history="1">
        <w:r w:rsidRPr="00681482">
          <w:rPr>
            <w:rStyle w:val="Hyperlink"/>
            <w:rFonts w:cs="Arial"/>
            <w:b w:val="0"/>
            <w:sz w:val="22"/>
            <w:szCs w:val="22"/>
          </w:rPr>
          <w:t>http://www.health.vic.gov.au/prevention/healthytogether.htm</w:t>
        </w:r>
      </w:hyperlink>
      <w:r>
        <w:t>.</w:t>
      </w:r>
    </w:p>
    <w:p w:rsidR="00A822CF" w:rsidRPr="00681482" w:rsidRDefault="00A822CF" w:rsidP="00A822CF">
      <w:pPr>
        <w:pStyle w:val="NumberedPara"/>
        <w:numPr>
          <w:ilvl w:val="0"/>
          <w:numId w:val="24"/>
        </w:numPr>
        <w:ind w:left="714" w:hanging="357"/>
        <w:jc w:val="left"/>
        <w:rPr>
          <w:b w:val="0"/>
          <w:sz w:val="22"/>
          <w:szCs w:val="22"/>
        </w:rPr>
      </w:pPr>
      <w:r w:rsidRPr="00681482">
        <w:rPr>
          <w:b w:val="0"/>
          <w:sz w:val="22"/>
          <w:szCs w:val="22"/>
        </w:rPr>
        <w:t>Campbell CC: Food Insecurity: A Nutritional Outcome or Predictor Variable</w:t>
      </w:r>
      <w:r>
        <w:rPr>
          <w:b w:val="0"/>
          <w:sz w:val="22"/>
          <w:szCs w:val="22"/>
        </w:rPr>
        <w:t>.</w:t>
      </w:r>
      <w:r w:rsidRPr="00681482">
        <w:rPr>
          <w:b w:val="0"/>
          <w:sz w:val="22"/>
          <w:szCs w:val="22"/>
        </w:rPr>
        <w:t xml:space="preserve"> J. Nutrition 121; 408-415, 1991.</w:t>
      </w:r>
    </w:p>
    <w:p w:rsidR="00A822CF" w:rsidRPr="00681482" w:rsidRDefault="00A822CF" w:rsidP="00A822CF">
      <w:pPr>
        <w:pStyle w:val="NumberedPara"/>
        <w:numPr>
          <w:ilvl w:val="0"/>
          <w:numId w:val="24"/>
        </w:numPr>
        <w:ind w:left="714" w:hanging="357"/>
        <w:jc w:val="left"/>
        <w:rPr>
          <w:b w:val="0"/>
          <w:color w:val="000000"/>
          <w:sz w:val="22"/>
          <w:szCs w:val="22"/>
        </w:rPr>
      </w:pPr>
      <w:r w:rsidRPr="00681482">
        <w:rPr>
          <w:b w:val="0"/>
          <w:sz w:val="22"/>
          <w:szCs w:val="22"/>
        </w:rPr>
        <w:t>Food and Agriculture Organisation: World Summit, Food Security 2009.</w:t>
      </w:r>
    </w:p>
    <w:p w:rsidR="00A822CF" w:rsidRPr="00681482" w:rsidRDefault="00A822CF" w:rsidP="00A822CF">
      <w:pPr>
        <w:pStyle w:val="NumberedPara"/>
        <w:numPr>
          <w:ilvl w:val="0"/>
          <w:numId w:val="24"/>
        </w:numPr>
        <w:jc w:val="left"/>
        <w:rPr>
          <w:b w:val="0"/>
          <w:sz w:val="22"/>
          <w:szCs w:val="22"/>
        </w:rPr>
      </w:pPr>
      <w:r w:rsidRPr="00681482">
        <w:rPr>
          <w:b w:val="0"/>
          <w:sz w:val="22"/>
          <w:szCs w:val="22"/>
        </w:rPr>
        <w:t>National Health and Medical Research Council (2013) Australian Dietary Guidelines. Canberra: National Health and Medical Research Council.</w:t>
      </w:r>
    </w:p>
    <w:p w:rsidR="00A822CF" w:rsidRPr="00681482" w:rsidRDefault="00A822CF" w:rsidP="00A822CF">
      <w:pPr>
        <w:pStyle w:val="NumberedPara"/>
        <w:numPr>
          <w:ilvl w:val="0"/>
          <w:numId w:val="24"/>
        </w:numPr>
        <w:jc w:val="left"/>
        <w:rPr>
          <w:b w:val="0"/>
          <w:sz w:val="22"/>
          <w:szCs w:val="22"/>
          <w:lang w:val="en-US"/>
        </w:rPr>
      </w:pPr>
      <w:r w:rsidRPr="00681482">
        <w:rPr>
          <w:b w:val="0"/>
          <w:sz w:val="22"/>
          <w:szCs w:val="22"/>
        </w:rPr>
        <w:t>City of Melbourne (2012) Food City: City of Melbourne Food Policy. Melbourne, City of Melbourne</w:t>
      </w:r>
      <w:r>
        <w:rPr>
          <w:b w:val="0"/>
          <w:sz w:val="22"/>
          <w:szCs w:val="22"/>
        </w:rPr>
        <w:t>.</w:t>
      </w:r>
    </w:p>
    <w:p w:rsidR="00A822CF" w:rsidRDefault="00A822CF" w:rsidP="00A822CF">
      <w:pPr>
        <w:pStyle w:val="NumberedPara"/>
        <w:numPr>
          <w:ilvl w:val="0"/>
          <w:numId w:val="24"/>
        </w:numPr>
        <w:jc w:val="left"/>
        <w:rPr>
          <w:b w:val="0"/>
          <w:sz w:val="22"/>
          <w:szCs w:val="22"/>
        </w:rPr>
      </w:pPr>
      <w:r w:rsidRPr="00681482">
        <w:rPr>
          <w:b w:val="0"/>
          <w:sz w:val="22"/>
          <w:szCs w:val="22"/>
        </w:rPr>
        <w:t xml:space="preserve">De </w:t>
      </w:r>
      <w:proofErr w:type="spellStart"/>
      <w:r w:rsidRPr="00681482">
        <w:rPr>
          <w:b w:val="0"/>
          <w:sz w:val="22"/>
          <w:szCs w:val="22"/>
        </w:rPr>
        <w:t>Schutter</w:t>
      </w:r>
      <w:proofErr w:type="spellEnd"/>
      <w:r w:rsidRPr="00681482">
        <w:rPr>
          <w:b w:val="0"/>
          <w:sz w:val="22"/>
          <w:szCs w:val="22"/>
        </w:rPr>
        <w:t xml:space="preserve">, O (2014) Right to Food. </w:t>
      </w:r>
      <w:hyperlink r:id="rId13" w:history="1">
        <w:r w:rsidRPr="00681482">
          <w:rPr>
            <w:rStyle w:val="Hyperlink"/>
            <w:rFonts w:cs="Arial"/>
            <w:b w:val="0"/>
            <w:sz w:val="22"/>
            <w:szCs w:val="22"/>
          </w:rPr>
          <w:t>www.srfood.org</w:t>
        </w:r>
      </w:hyperlink>
      <w:r>
        <w:rPr>
          <w:b w:val="0"/>
          <w:sz w:val="22"/>
          <w:szCs w:val="22"/>
        </w:rPr>
        <w:t>.</w:t>
      </w:r>
    </w:p>
    <w:p w:rsidR="00A822CF" w:rsidRPr="00C936F6" w:rsidRDefault="00A822CF" w:rsidP="00A822CF"/>
    <w:p w:rsidR="00A822CF" w:rsidRPr="000368FE" w:rsidRDefault="00A822CF" w:rsidP="00A822CF">
      <w:pPr>
        <w:pStyle w:val="NumberedPara"/>
      </w:pPr>
      <w:r>
        <w:t>DEFINITIONS</w:t>
      </w:r>
    </w:p>
    <w:p w:rsidR="00A822CF" w:rsidRPr="00C936F6" w:rsidRDefault="00A822CF" w:rsidP="00A822CF">
      <w:pPr>
        <w:spacing w:before="60"/>
        <w:ind w:left="360"/>
        <w:rPr>
          <w:rFonts w:cs="Arial"/>
          <w:b/>
          <w:color w:val="000000"/>
          <w:sz w:val="22"/>
          <w:szCs w:val="22"/>
        </w:rPr>
      </w:pPr>
      <w:r w:rsidRPr="00C936F6">
        <w:rPr>
          <w:rFonts w:cs="Arial"/>
          <w:b/>
          <w:color w:val="000000"/>
          <w:sz w:val="22"/>
          <w:szCs w:val="22"/>
        </w:rPr>
        <w:t>Adequate Food</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Enough food that meets a person’s need for optimal growth, development and health throughout life and contributes to physical vitality, mental health and social wellbeing.</w:t>
      </w:r>
    </w:p>
    <w:p w:rsidR="00A822CF" w:rsidRPr="000368FE" w:rsidRDefault="00A822CF" w:rsidP="00A822CF">
      <w:pPr>
        <w:ind w:left="360"/>
        <w:rPr>
          <w:rFonts w:cs="Arial"/>
          <w:color w:val="000000"/>
          <w:sz w:val="22"/>
          <w:szCs w:val="22"/>
        </w:rPr>
      </w:pPr>
    </w:p>
    <w:p w:rsidR="00A822CF" w:rsidRPr="00C936F6" w:rsidRDefault="00A822CF" w:rsidP="00A822CF">
      <w:pPr>
        <w:keepNext/>
        <w:ind w:left="360"/>
        <w:rPr>
          <w:rFonts w:cs="Arial"/>
          <w:b/>
          <w:sz w:val="22"/>
          <w:szCs w:val="22"/>
        </w:rPr>
      </w:pPr>
      <w:r w:rsidRPr="00C936F6">
        <w:rPr>
          <w:rFonts w:cs="Arial"/>
          <w:b/>
          <w:sz w:val="22"/>
          <w:szCs w:val="22"/>
        </w:rPr>
        <w:t>Community Food Production</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Community food production and/or projects have a focus on production; such as community gardens, school food gardens and others on distribution; such as farmers’ markets and food hubs.</w:t>
      </w:r>
    </w:p>
    <w:p w:rsidR="00A822CF" w:rsidRPr="00EA4FC7" w:rsidRDefault="00A822CF" w:rsidP="00A822CF">
      <w:pPr>
        <w:keepNext/>
        <w:ind w:left="360"/>
        <w:rPr>
          <w:rFonts w:cs="Arial"/>
          <w:b/>
          <w:color w:val="000000"/>
          <w:sz w:val="22"/>
          <w:szCs w:val="22"/>
        </w:rPr>
      </w:pPr>
    </w:p>
    <w:p w:rsidR="00A822CF" w:rsidRPr="00EA4FC7" w:rsidRDefault="00A822CF" w:rsidP="00A822CF">
      <w:pPr>
        <w:keepNext/>
        <w:ind w:left="360"/>
        <w:rPr>
          <w:rFonts w:cs="Arial"/>
          <w:b/>
          <w:color w:val="000000"/>
          <w:sz w:val="22"/>
          <w:szCs w:val="22"/>
        </w:rPr>
      </w:pPr>
      <w:r w:rsidRPr="00EA4FC7">
        <w:rPr>
          <w:rFonts w:cs="Arial"/>
          <w:b/>
          <w:color w:val="000000"/>
          <w:sz w:val="22"/>
          <w:szCs w:val="22"/>
        </w:rPr>
        <w:t xml:space="preserve">Fair Food system </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A food system that supports access to healthy food for all, in which food is adequately priced for farmers and consumers and provided through a supply chain that has fair working conditions and high standards of animal welfare</w:t>
      </w:r>
      <w:r w:rsidRPr="00EA4FC7">
        <w:rPr>
          <w:rStyle w:val="FootnoteReference"/>
          <w:rFonts w:ascii="Arial" w:hAnsi="Arial" w:cs="Arial"/>
          <w:sz w:val="22"/>
          <w:szCs w:val="22"/>
        </w:rPr>
        <w:footnoteReference w:id="1"/>
      </w:r>
      <w:r w:rsidRPr="00EA4FC7">
        <w:rPr>
          <w:rFonts w:ascii="Arial" w:hAnsi="Arial" w:cs="Arial"/>
          <w:sz w:val="22"/>
          <w:szCs w:val="22"/>
        </w:rPr>
        <w:t>.</w:t>
      </w:r>
    </w:p>
    <w:p w:rsidR="00A822CF" w:rsidRPr="00EA4FC7" w:rsidRDefault="00A822CF" w:rsidP="00A822CF">
      <w:pPr>
        <w:ind w:left="360"/>
        <w:rPr>
          <w:rFonts w:cs="Arial"/>
          <w:b/>
          <w:color w:val="000000"/>
          <w:sz w:val="22"/>
          <w:szCs w:val="22"/>
        </w:rPr>
      </w:pPr>
    </w:p>
    <w:p w:rsidR="00A822CF" w:rsidRPr="00EA4FC7" w:rsidRDefault="00A822CF" w:rsidP="00A822CF">
      <w:pPr>
        <w:ind w:left="360"/>
        <w:rPr>
          <w:rFonts w:cs="Arial"/>
          <w:b/>
          <w:color w:val="000000"/>
          <w:sz w:val="22"/>
          <w:szCs w:val="22"/>
        </w:rPr>
      </w:pPr>
      <w:r w:rsidRPr="00EA4FC7">
        <w:rPr>
          <w:rFonts w:cs="Arial"/>
          <w:b/>
          <w:color w:val="000000"/>
          <w:sz w:val="22"/>
          <w:szCs w:val="22"/>
        </w:rPr>
        <w:t>Food Access</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Having sufficient access to physical and economic resources to obtain appropriate food for a nutritious diet.  Resources include physical ability, money, transport opportunities and geographical location of food outlets.</w:t>
      </w:r>
    </w:p>
    <w:p w:rsidR="00A822CF" w:rsidRPr="00EA4FC7" w:rsidRDefault="00A822CF" w:rsidP="00A822CF">
      <w:pPr>
        <w:ind w:left="360"/>
        <w:rPr>
          <w:rFonts w:cs="Arial"/>
          <w:color w:val="000000"/>
          <w:sz w:val="22"/>
          <w:szCs w:val="22"/>
        </w:rPr>
      </w:pPr>
    </w:p>
    <w:p w:rsidR="00A822CF" w:rsidRPr="00EA4FC7" w:rsidRDefault="00A822CF" w:rsidP="00A822CF">
      <w:pPr>
        <w:ind w:left="360"/>
        <w:rPr>
          <w:rFonts w:cs="Arial"/>
          <w:b/>
          <w:color w:val="000000"/>
          <w:sz w:val="22"/>
          <w:szCs w:val="22"/>
        </w:rPr>
      </w:pPr>
      <w:r w:rsidRPr="00EA4FC7">
        <w:rPr>
          <w:rFonts w:cs="Arial"/>
          <w:b/>
          <w:color w:val="000000"/>
          <w:sz w:val="22"/>
          <w:szCs w:val="22"/>
        </w:rPr>
        <w:t>Food Availability</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Availability of sufficient quantities of nutritious food on a regular basis, similar to food supply.</w:t>
      </w:r>
    </w:p>
    <w:p w:rsidR="00A822CF" w:rsidRPr="00EA4FC7" w:rsidRDefault="00A822CF" w:rsidP="00A822CF">
      <w:pPr>
        <w:ind w:left="360"/>
        <w:rPr>
          <w:rFonts w:cs="Arial"/>
          <w:b/>
          <w:color w:val="000000"/>
          <w:sz w:val="22"/>
          <w:szCs w:val="22"/>
        </w:rPr>
      </w:pPr>
    </w:p>
    <w:p w:rsidR="00A822CF" w:rsidRPr="00EA4FC7" w:rsidRDefault="00A822CF" w:rsidP="00A822CF">
      <w:pPr>
        <w:ind w:left="360"/>
        <w:rPr>
          <w:rFonts w:cs="Arial"/>
          <w:b/>
          <w:color w:val="000000"/>
          <w:sz w:val="22"/>
          <w:szCs w:val="22"/>
        </w:rPr>
      </w:pPr>
      <w:r w:rsidRPr="00EA4FC7">
        <w:rPr>
          <w:rFonts w:cs="Arial"/>
          <w:b/>
          <w:color w:val="000000"/>
          <w:sz w:val="22"/>
          <w:szCs w:val="22"/>
        </w:rPr>
        <w:t>Food Insecurity</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Food insecurity exists whenever the availability of nutritionally, safe foods or the ability to acquire personally acceptable foods in socially acceptable ways is limited or uncertain</w:t>
      </w:r>
      <w:r w:rsidRPr="00EA4FC7">
        <w:rPr>
          <w:rStyle w:val="FootnoteReference"/>
          <w:rFonts w:ascii="Arial" w:hAnsi="Arial" w:cs="Arial"/>
          <w:sz w:val="22"/>
          <w:szCs w:val="22"/>
        </w:rPr>
        <w:footnoteReference w:id="2"/>
      </w:r>
      <w:r>
        <w:rPr>
          <w:rFonts w:ascii="Arial" w:hAnsi="Arial" w:cs="Arial"/>
          <w:sz w:val="22"/>
          <w:szCs w:val="22"/>
        </w:rPr>
        <w:t>.</w:t>
      </w:r>
    </w:p>
    <w:p w:rsidR="00A822CF" w:rsidRPr="00EA4FC7" w:rsidRDefault="00A822CF" w:rsidP="00A822CF">
      <w:pPr>
        <w:ind w:left="360"/>
        <w:rPr>
          <w:rFonts w:cs="Arial"/>
          <w:color w:val="000000"/>
          <w:sz w:val="22"/>
          <w:szCs w:val="22"/>
        </w:rPr>
      </w:pPr>
    </w:p>
    <w:p w:rsidR="00A822CF" w:rsidRPr="00EA4FC7" w:rsidRDefault="00A822CF" w:rsidP="00A822CF">
      <w:pPr>
        <w:ind w:left="360"/>
        <w:rPr>
          <w:rFonts w:cs="Arial"/>
          <w:b/>
          <w:color w:val="000000"/>
          <w:sz w:val="22"/>
          <w:szCs w:val="22"/>
        </w:rPr>
      </w:pPr>
      <w:r w:rsidRPr="00EA4FC7">
        <w:rPr>
          <w:rFonts w:cs="Arial"/>
          <w:b/>
          <w:color w:val="000000"/>
          <w:sz w:val="22"/>
          <w:szCs w:val="22"/>
        </w:rPr>
        <w:t>Food Security</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 xml:space="preserve">Food security exists when all people, at all times, have physical, social and economic access to sufficient, safe and nutritious food to meet their dietary needs and food preferences for an active and healthy life. </w:t>
      </w:r>
    </w:p>
    <w:p w:rsidR="00A822CF" w:rsidRPr="00EA4FC7" w:rsidRDefault="00A822CF" w:rsidP="00A822CF">
      <w:pPr>
        <w:ind w:left="360"/>
        <w:rPr>
          <w:rFonts w:cs="Arial"/>
          <w:b/>
          <w:color w:val="000000"/>
          <w:sz w:val="22"/>
          <w:szCs w:val="22"/>
        </w:rPr>
      </w:pPr>
    </w:p>
    <w:p w:rsidR="00A822CF" w:rsidRPr="00EA4FC7" w:rsidRDefault="00A822CF" w:rsidP="00A822CF">
      <w:pPr>
        <w:keepNext/>
        <w:ind w:left="360"/>
        <w:rPr>
          <w:rFonts w:cs="Arial"/>
          <w:b/>
          <w:color w:val="000000"/>
          <w:sz w:val="22"/>
          <w:szCs w:val="22"/>
        </w:rPr>
      </w:pPr>
      <w:r w:rsidRPr="00EA4FC7">
        <w:rPr>
          <w:rFonts w:cs="Arial"/>
          <w:b/>
          <w:color w:val="000000"/>
          <w:sz w:val="22"/>
          <w:szCs w:val="22"/>
        </w:rPr>
        <w:t>Food System</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Our food system is made up of all the activities that happen ‘from paddock to plate’ before our food reaches us. These activities include farming, food processing, transportation, the selling and eating of food and the disposal of food waste</w:t>
      </w:r>
      <w:r w:rsidRPr="00EA4FC7">
        <w:rPr>
          <w:rStyle w:val="FootnoteReference"/>
          <w:rFonts w:ascii="Arial" w:hAnsi="Arial" w:cs="Arial"/>
          <w:sz w:val="22"/>
          <w:szCs w:val="22"/>
        </w:rPr>
        <w:footnoteReference w:id="3"/>
      </w:r>
      <w:r w:rsidRPr="00EA4FC7">
        <w:rPr>
          <w:rFonts w:ascii="Arial" w:hAnsi="Arial" w:cs="Arial"/>
          <w:sz w:val="22"/>
          <w:szCs w:val="22"/>
        </w:rPr>
        <w:t>.</w:t>
      </w:r>
    </w:p>
    <w:p w:rsidR="00A822CF" w:rsidRPr="00EA4FC7" w:rsidRDefault="00A822CF" w:rsidP="00A822CF">
      <w:pPr>
        <w:ind w:left="360"/>
        <w:rPr>
          <w:rFonts w:cs="Arial"/>
          <w:b/>
          <w:color w:val="000000"/>
          <w:sz w:val="22"/>
          <w:szCs w:val="22"/>
        </w:rPr>
      </w:pPr>
    </w:p>
    <w:p w:rsidR="00A822CF" w:rsidRPr="00EA4FC7" w:rsidRDefault="00A822CF" w:rsidP="00A822CF">
      <w:pPr>
        <w:ind w:left="360"/>
        <w:rPr>
          <w:rFonts w:cs="Arial"/>
          <w:b/>
          <w:color w:val="000000"/>
          <w:sz w:val="22"/>
          <w:szCs w:val="22"/>
        </w:rPr>
      </w:pPr>
      <w:r w:rsidRPr="00EA4FC7">
        <w:rPr>
          <w:rFonts w:cs="Arial"/>
          <w:b/>
          <w:color w:val="000000"/>
          <w:sz w:val="22"/>
          <w:szCs w:val="22"/>
        </w:rPr>
        <w:t>Food Use</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Appropriate knowledge and skills in basic nutrition, budgeting, shopping and cooking; including access to adequate water and sanitation, food storage and cooking facilities.</w:t>
      </w:r>
    </w:p>
    <w:p w:rsidR="00A822CF" w:rsidRPr="00EA4FC7" w:rsidRDefault="00A822CF" w:rsidP="00A822CF">
      <w:pPr>
        <w:ind w:left="360"/>
        <w:rPr>
          <w:rFonts w:cs="Arial"/>
          <w:b/>
          <w:color w:val="000000"/>
          <w:sz w:val="22"/>
          <w:szCs w:val="22"/>
        </w:rPr>
      </w:pPr>
    </w:p>
    <w:p w:rsidR="00A822CF" w:rsidRPr="00EA4FC7" w:rsidRDefault="00A822CF" w:rsidP="00A822CF">
      <w:pPr>
        <w:ind w:left="360"/>
        <w:rPr>
          <w:rFonts w:cs="Arial"/>
          <w:b/>
          <w:color w:val="000000"/>
          <w:sz w:val="22"/>
          <w:szCs w:val="22"/>
        </w:rPr>
      </w:pPr>
      <w:r w:rsidRPr="00EA4FC7">
        <w:rPr>
          <w:rFonts w:cs="Arial"/>
          <w:b/>
          <w:color w:val="000000"/>
          <w:sz w:val="22"/>
          <w:szCs w:val="22"/>
        </w:rPr>
        <w:t>Nutritious Food</w:t>
      </w:r>
    </w:p>
    <w:p w:rsidR="00A822CF" w:rsidRPr="00EA4FC7" w:rsidRDefault="00A822CF" w:rsidP="00A822CF">
      <w:pPr>
        <w:pStyle w:val="SumPoint"/>
        <w:numPr>
          <w:ilvl w:val="0"/>
          <w:numId w:val="25"/>
        </w:numPr>
        <w:jc w:val="both"/>
        <w:rPr>
          <w:rFonts w:cs="Arial"/>
          <w:sz w:val="22"/>
          <w:szCs w:val="22"/>
        </w:rPr>
      </w:pPr>
      <w:r w:rsidRPr="00EA4FC7">
        <w:rPr>
          <w:rFonts w:cs="Arial"/>
          <w:sz w:val="22"/>
          <w:szCs w:val="22"/>
        </w:rPr>
        <w:t xml:space="preserve">Refers to a wide variety of food in accordance with the Australian Dietary Guidelines, which is balanced against the body’s requirements for growth, metabolism and physical activity </w:t>
      </w:r>
      <w:r w:rsidR="00E50784">
        <w:rPr>
          <w:rFonts w:cs="Arial"/>
          <w:sz w:val="22"/>
          <w:szCs w:val="22"/>
        </w:rPr>
        <w:t>across the life stages and is consumed regularly and consistently; without periods of over consumption or severe restriction</w:t>
      </w:r>
      <w:r w:rsidR="00E50784">
        <w:rPr>
          <w:rStyle w:val="FootnoteReference"/>
          <w:rFonts w:cs="Arial"/>
          <w:sz w:val="22"/>
          <w:szCs w:val="22"/>
        </w:rPr>
        <w:footnoteReference w:id="4"/>
      </w:r>
      <w:r w:rsidR="003B44DE" w:rsidRPr="003B44DE">
        <w:rPr>
          <w:rFonts w:cs="Arial"/>
          <w:sz w:val="22"/>
          <w:szCs w:val="22"/>
        </w:rPr>
        <w:t>.</w:t>
      </w:r>
    </w:p>
    <w:p w:rsidR="00A822CF" w:rsidRPr="00EA4FC7" w:rsidRDefault="00A822CF" w:rsidP="00A822CF">
      <w:pPr>
        <w:ind w:left="360"/>
        <w:rPr>
          <w:rFonts w:cs="Arial"/>
          <w:b/>
          <w:color w:val="000000"/>
          <w:sz w:val="22"/>
          <w:szCs w:val="22"/>
        </w:rPr>
      </w:pPr>
      <w:r w:rsidRPr="00EA4FC7">
        <w:rPr>
          <w:rFonts w:cs="Arial"/>
          <w:b/>
          <w:color w:val="000000"/>
          <w:sz w:val="22"/>
          <w:szCs w:val="22"/>
        </w:rPr>
        <w:t>Resilience</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The resilience of a system refers to how effectively it can respond to shock and adapt to change while still continuing to provide food</w:t>
      </w:r>
      <w:r w:rsidRPr="00EA4FC7">
        <w:rPr>
          <w:rStyle w:val="FootnoteReference"/>
          <w:rFonts w:ascii="Arial" w:hAnsi="Arial" w:cs="Arial"/>
          <w:sz w:val="22"/>
          <w:szCs w:val="22"/>
        </w:rPr>
        <w:footnoteReference w:id="5"/>
      </w:r>
      <w:r w:rsidRPr="00EA4FC7">
        <w:rPr>
          <w:rFonts w:ascii="Arial" w:hAnsi="Arial" w:cs="Arial"/>
          <w:sz w:val="22"/>
          <w:szCs w:val="22"/>
        </w:rPr>
        <w:t>.</w:t>
      </w:r>
    </w:p>
    <w:p w:rsidR="00A822CF" w:rsidRPr="00EA4FC7" w:rsidRDefault="00A822CF" w:rsidP="00A822CF">
      <w:pPr>
        <w:ind w:left="360"/>
        <w:rPr>
          <w:rFonts w:cs="Arial"/>
          <w:b/>
          <w:color w:val="000000"/>
          <w:sz w:val="22"/>
          <w:szCs w:val="22"/>
        </w:rPr>
      </w:pPr>
    </w:p>
    <w:p w:rsidR="00A822CF" w:rsidRPr="00EA4FC7" w:rsidRDefault="00A822CF" w:rsidP="00A822CF">
      <w:pPr>
        <w:ind w:left="360"/>
        <w:rPr>
          <w:rFonts w:cs="Arial"/>
          <w:b/>
          <w:color w:val="000000"/>
          <w:sz w:val="22"/>
          <w:szCs w:val="22"/>
        </w:rPr>
      </w:pPr>
      <w:r w:rsidRPr="00EA4FC7">
        <w:rPr>
          <w:rFonts w:cs="Arial"/>
          <w:b/>
          <w:color w:val="000000"/>
          <w:sz w:val="22"/>
          <w:szCs w:val="22"/>
        </w:rPr>
        <w:t>Right to Food</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The right to food is a basic human right recognised under international law. It describes the right to feed oneself with dignity, either by producing food or buying it</w:t>
      </w:r>
      <w:r w:rsidRPr="00EA4FC7">
        <w:rPr>
          <w:rStyle w:val="FootnoteReference"/>
          <w:rFonts w:ascii="Arial" w:hAnsi="Arial" w:cs="Arial"/>
          <w:sz w:val="22"/>
          <w:szCs w:val="22"/>
        </w:rPr>
        <w:footnoteReference w:id="6"/>
      </w:r>
      <w:r w:rsidRPr="00EA4FC7">
        <w:rPr>
          <w:rFonts w:ascii="Arial" w:hAnsi="Arial" w:cs="Arial"/>
          <w:sz w:val="22"/>
          <w:szCs w:val="22"/>
        </w:rPr>
        <w:t xml:space="preserve">. </w:t>
      </w:r>
    </w:p>
    <w:p w:rsidR="00A822CF" w:rsidRPr="00EA4FC7" w:rsidRDefault="00A822CF" w:rsidP="00A822CF">
      <w:pPr>
        <w:ind w:left="360"/>
        <w:rPr>
          <w:rFonts w:cs="Arial"/>
          <w:sz w:val="22"/>
          <w:szCs w:val="22"/>
        </w:rPr>
      </w:pPr>
    </w:p>
    <w:p w:rsidR="00A822CF" w:rsidRDefault="00A822CF" w:rsidP="00A822CF">
      <w:pPr>
        <w:rPr>
          <w:rFonts w:cs="Arial"/>
          <w:b/>
          <w:color w:val="000000"/>
          <w:sz w:val="22"/>
          <w:szCs w:val="22"/>
        </w:rPr>
      </w:pPr>
      <w:r>
        <w:rPr>
          <w:rFonts w:cs="Arial"/>
          <w:b/>
          <w:color w:val="000000"/>
          <w:sz w:val="22"/>
          <w:szCs w:val="22"/>
        </w:rPr>
        <w:br w:type="page"/>
      </w:r>
    </w:p>
    <w:p w:rsidR="00A822CF" w:rsidRPr="00EA4FC7" w:rsidRDefault="00A822CF" w:rsidP="00A822CF">
      <w:pPr>
        <w:ind w:left="360"/>
        <w:rPr>
          <w:rFonts w:cs="Arial"/>
          <w:b/>
          <w:color w:val="000000"/>
          <w:sz w:val="22"/>
          <w:szCs w:val="22"/>
        </w:rPr>
      </w:pPr>
      <w:r w:rsidRPr="00EA4FC7">
        <w:rPr>
          <w:rFonts w:cs="Arial"/>
          <w:b/>
          <w:color w:val="000000"/>
          <w:sz w:val="22"/>
          <w:szCs w:val="22"/>
        </w:rPr>
        <w:lastRenderedPageBreak/>
        <w:t>Safe Food</w:t>
      </w:r>
    </w:p>
    <w:p w:rsidR="00A822CF" w:rsidRPr="00EA4FC7" w:rsidRDefault="00A822CF" w:rsidP="00A822CF">
      <w:pPr>
        <w:pStyle w:val="ListParagraph"/>
        <w:numPr>
          <w:ilvl w:val="0"/>
          <w:numId w:val="25"/>
        </w:numPr>
        <w:jc w:val="both"/>
        <w:rPr>
          <w:rFonts w:ascii="Arial" w:hAnsi="Arial" w:cs="Arial"/>
          <w:color w:val="000000"/>
          <w:sz w:val="22"/>
          <w:szCs w:val="22"/>
        </w:rPr>
      </w:pPr>
      <w:r w:rsidRPr="00EA4FC7">
        <w:rPr>
          <w:rFonts w:ascii="Arial" w:hAnsi="Arial" w:cs="Arial"/>
          <w:color w:val="000000"/>
          <w:sz w:val="22"/>
          <w:szCs w:val="22"/>
        </w:rPr>
        <w:t>The expectation that food for sale is safe and suitable for human consumption, free of misleading labelling or conduct and that it is sold in conformance with the provisions of the Food Standards Code.</w:t>
      </w:r>
    </w:p>
    <w:p w:rsidR="00A822CF" w:rsidRPr="00EA4FC7" w:rsidRDefault="00A822CF" w:rsidP="00A822CF">
      <w:pPr>
        <w:ind w:left="360"/>
        <w:rPr>
          <w:rFonts w:cs="Arial"/>
          <w:b/>
          <w:color w:val="000000"/>
          <w:sz w:val="22"/>
          <w:szCs w:val="22"/>
        </w:rPr>
      </w:pPr>
    </w:p>
    <w:p w:rsidR="00A822CF" w:rsidRPr="00EA4FC7" w:rsidRDefault="00A822CF" w:rsidP="00A822CF">
      <w:pPr>
        <w:ind w:left="360"/>
        <w:rPr>
          <w:rFonts w:cs="Arial"/>
          <w:b/>
          <w:color w:val="000000"/>
          <w:sz w:val="22"/>
          <w:szCs w:val="22"/>
        </w:rPr>
      </w:pPr>
      <w:r w:rsidRPr="00EA4FC7">
        <w:rPr>
          <w:rFonts w:cs="Arial"/>
          <w:b/>
          <w:color w:val="000000"/>
          <w:sz w:val="22"/>
          <w:szCs w:val="22"/>
        </w:rPr>
        <w:t xml:space="preserve">Sustainable food </w:t>
      </w:r>
    </w:p>
    <w:p w:rsidR="00A822CF" w:rsidRPr="00EA4FC7" w:rsidRDefault="00A822CF" w:rsidP="00A822CF">
      <w:pPr>
        <w:pStyle w:val="ListParagraph"/>
        <w:numPr>
          <w:ilvl w:val="0"/>
          <w:numId w:val="25"/>
        </w:numPr>
        <w:jc w:val="both"/>
        <w:rPr>
          <w:rFonts w:ascii="Arial" w:hAnsi="Arial" w:cs="Arial"/>
          <w:sz w:val="22"/>
          <w:szCs w:val="22"/>
        </w:rPr>
      </w:pPr>
      <w:r w:rsidRPr="00EA4FC7">
        <w:rPr>
          <w:rFonts w:ascii="Arial" w:hAnsi="Arial" w:cs="Arial"/>
          <w:sz w:val="22"/>
          <w:szCs w:val="22"/>
        </w:rPr>
        <w:t>Sustainable food is produced in a way that regenerates or improves the natural environment. It comes to our plates through short, efficient and fair supply chains which make healthy food affordable for all people and provides fair returns to farmers</w:t>
      </w:r>
      <w:r w:rsidRPr="00EA4FC7">
        <w:rPr>
          <w:rStyle w:val="FootnoteReference"/>
          <w:rFonts w:ascii="Arial" w:hAnsi="Arial" w:cs="Arial"/>
          <w:sz w:val="22"/>
          <w:szCs w:val="22"/>
        </w:rPr>
        <w:footnoteReference w:id="7"/>
      </w:r>
      <w:r w:rsidRPr="00EA4FC7">
        <w:rPr>
          <w:rFonts w:ascii="Arial" w:hAnsi="Arial" w:cs="Arial"/>
          <w:sz w:val="22"/>
          <w:szCs w:val="22"/>
        </w:rPr>
        <w:t>.</w:t>
      </w:r>
    </w:p>
    <w:p w:rsidR="00A822CF" w:rsidRPr="00C936F6" w:rsidRDefault="00A822CF" w:rsidP="00A822CF">
      <w:pPr>
        <w:ind w:left="360"/>
        <w:rPr>
          <w:rFonts w:cs="Arial"/>
          <w:sz w:val="22"/>
          <w:szCs w:val="22"/>
        </w:rPr>
      </w:pPr>
    </w:p>
    <w:p w:rsidR="00A822CF" w:rsidRPr="007B4A3E" w:rsidRDefault="00A822CF" w:rsidP="00A822CF">
      <w:pPr>
        <w:pStyle w:val="NumberedPara"/>
        <w:jc w:val="left"/>
      </w:pPr>
      <w:r>
        <w:t xml:space="preserve">COUNCIL POLICY </w:t>
      </w:r>
    </w:p>
    <w:p w:rsidR="00A822CF" w:rsidRPr="007B4A3E" w:rsidRDefault="00A822CF" w:rsidP="00A822CF">
      <w:pPr>
        <w:pStyle w:val="Subtitle"/>
        <w:rPr>
          <w:rFonts w:ascii="Calibri" w:hAnsi="Calibri" w:cs="Calibri"/>
          <w:i w:val="0"/>
          <w:color w:val="auto"/>
        </w:rPr>
      </w:pPr>
    </w:p>
    <w:p w:rsidR="00A822CF" w:rsidRDefault="00A822CF" w:rsidP="00A822CF">
      <w:pPr>
        <w:jc w:val="left"/>
        <w:rPr>
          <w:rFonts w:cs="Arial"/>
          <w:b/>
        </w:rPr>
      </w:pPr>
      <w:r w:rsidRPr="00171DDD">
        <w:rPr>
          <w:rFonts w:cs="Arial"/>
          <w:b/>
        </w:rPr>
        <w:t>Introduction</w:t>
      </w:r>
    </w:p>
    <w:p w:rsidR="00A822CF" w:rsidRPr="0010318D" w:rsidRDefault="00A822CF" w:rsidP="00FD0CA7">
      <w:pPr>
        <w:rPr>
          <w:rFonts w:cs="Arial"/>
          <w:sz w:val="22"/>
          <w:szCs w:val="22"/>
          <w:lang w:val="en-US"/>
        </w:rPr>
      </w:pPr>
    </w:p>
    <w:p w:rsidR="00A822CF" w:rsidRPr="003E018E" w:rsidRDefault="00A822CF" w:rsidP="00A822CF">
      <w:pPr>
        <w:rPr>
          <w:rFonts w:cs="Arial"/>
          <w:sz w:val="22"/>
          <w:szCs w:val="22"/>
        </w:rPr>
      </w:pPr>
      <w:r>
        <w:rPr>
          <w:rFonts w:cs="Arial"/>
          <w:sz w:val="22"/>
          <w:szCs w:val="22"/>
        </w:rPr>
        <w:t xml:space="preserve">Council’s </w:t>
      </w:r>
      <w:r w:rsidRPr="00681482">
        <w:rPr>
          <w:rFonts w:cs="Arial"/>
          <w:sz w:val="22"/>
          <w:szCs w:val="22"/>
        </w:rPr>
        <w:t xml:space="preserve">Food Policy aims to address the challenges facing our food system and leverage opportunities to </w:t>
      </w:r>
      <w:r>
        <w:rPr>
          <w:rFonts w:cs="Arial"/>
          <w:sz w:val="22"/>
          <w:szCs w:val="22"/>
        </w:rPr>
        <w:t>‘strengthen the food system  and make it</w:t>
      </w:r>
      <w:r w:rsidRPr="00681482">
        <w:rPr>
          <w:rFonts w:cs="Arial"/>
          <w:sz w:val="22"/>
          <w:szCs w:val="22"/>
        </w:rPr>
        <w:t xml:space="preserve"> healthy, sustainable, prosperous and fair. </w:t>
      </w:r>
      <w:r w:rsidRPr="003E018E">
        <w:rPr>
          <w:rFonts w:cs="Arial"/>
          <w:sz w:val="22"/>
          <w:szCs w:val="22"/>
        </w:rPr>
        <w:t>The food policy</w:t>
      </w:r>
      <w:r w:rsidRPr="003E018E">
        <w:rPr>
          <w:rFonts w:cs="Arial"/>
          <w:color w:val="000000"/>
          <w:sz w:val="22"/>
          <w:szCs w:val="22"/>
        </w:rPr>
        <w:t xml:space="preserve"> considers all aspects of the food system</w:t>
      </w:r>
      <w:r w:rsidRPr="00681482">
        <w:rPr>
          <w:rStyle w:val="FootnoteReference"/>
          <w:rFonts w:cs="Arial"/>
          <w:sz w:val="22"/>
          <w:szCs w:val="22"/>
        </w:rPr>
        <w:footnoteReference w:id="8"/>
      </w:r>
      <w:r w:rsidRPr="003E018E">
        <w:rPr>
          <w:rFonts w:cs="Arial"/>
          <w:sz w:val="22"/>
          <w:szCs w:val="22"/>
        </w:rPr>
        <w:t xml:space="preserve"> that Council can influence, from ‘paddock to plate’ and brings together areas of council policy and operations that are usually considered separately, such as food safety and food waste. </w:t>
      </w:r>
      <w:r>
        <w:rPr>
          <w:rFonts w:cs="Arial"/>
          <w:sz w:val="22"/>
          <w:szCs w:val="22"/>
        </w:rPr>
        <w:t xml:space="preserve">The policy </w:t>
      </w:r>
      <w:r w:rsidRPr="00681482">
        <w:rPr>
          <w:rFonts w:cs="Arial"/>
          <w:sz w:val="22"/>
          <w:szCs w:val="22"/>
        </w:rPr>
        <w:t xml:space="preserve">will be accompanied by an action plan that sets out the work that the </w:t>
      </w:r>
      <w:r>
        <w:rPr>
          <w:rFonts w:cs="Arial"/>
          <w:sz w:val="22"/>
          <w:szCs w:val="22"/>
        </w:rPr>
        <w:t xml:space="preserve">Council will </w:t>
      </w:r>
      <w:r w:rsidRPr="00681482">
        <w:rPr>
          <w:rFonts w:cs="Arial"/>
          <w:sz w:val="22"/>
          <w:szCs w:val="22"/>
        </w:rPr>
        <w:t xml:space="preserve">undertake </w:t>
      </w:r>
      <w:r>
        <w:rPr>
          <w:rFonts w:cs="Arial"/>
          <w:sz w:val="22"/>
          <w:szCs w:val="22"/>
        </w:rPr>
        <w:t xml:space="preserve">independently and </w:t>
      </w:r>
      <w:r w:rsidRPr="00681482">
        <w:rPr>
          <w:rFonts w:cs="Arial"/>
          <w:sz w:val="22"/>
          <w:szCs w:val="22"/>
        </w:rPr>
        <w:t>with community partners</w:t>
      </w:r>
      <w:r>
        <w:rPr>
          <w:rFonts w:cs="Arial"/>
          <w:sz w:val="22"/>
          <w:szCs w:val="22"/>
        </w:rPr>
        <w:t xml:space="preserve">. </w:t>
      </w:r>
      <w:r w:rsidRPr="00681482">
        <w:rPr>
          <w:rFonts w:cs="Arial"/>
          <w:sz w:val="22"/>
          <w:szCs w:val="22"/>
        </w:rPr>
        <w:t>The action plan will be developed in consultation</w:t>
      </w:r>
      <w:r>
        <w:rPr>
          <w:rFonts w:cs="Arial"/>
          <w:sz w:val="22"/>
          <w:szCs w:val="22"/>
        </w:rPr>
        <w:t xml:space="preserve"> in 2015.</w:t>
      </w:r>
    </w:p>
    <w:p w:rsidR="00A822CF" w:rsidRDefault="00A822CF" w:rsidP="00A822CF">
      <w:pPr>
        <w:pStyle w:val="Heading1"/>
        <w:keepLines/>
        <w:spacing w:before="120" w:after="120"/>
        <w:ind w:left="432" w:hanging="432"/>
        <w:jc w:val="left"/>
        <w:rPr>
          <w:rFonts w:cs="Arial"/>
          <w:sz w:val="22"/>
          <w:szCs w:val="22"/>
        </w:rPr>
      </w:pPr>
      <w:r w:rsidRPr="00681482">
        <w:rPr>
          <w:rFonts w:cs="Arial"/>
          <w:sz w:val="22"/>
          <w:szCs w:val="22"/>
        </w:rPr>
        <w:t xml:space="preserve">Vision </w:t>
      </w:r>
    </w:p>
    <w:p w:rsidR="00A822CF" w:rsidRPr="00725324" w:rsidRDefault="00A822CF" w:rsidP="00A822CF">
      <w:r>
        <w:rPr>
          <w:rFonts w:cs="Arial"/>
          <w:sz w:val="22"/>
          <w:szCs w:val="22"/>
        </w:rPr>
        <w:t>Council</w:t>
      </w:r>
      <w:r w:rsidRPr="00681482">
        <w:rPr>
          <w:rFonts w:cs="Arial"/>
          <w:sz w:val="22"/>
          <w:szCs w:val="22"/>
        </w:rPr>
        <w:t xml:space="preserve"> </w:t>
      </w:r>
      <w:r>
        <w:rPr>
          <w:rFonts w:cs="Arial"/>
          <w:sz w:val="22"/>
          <w:szCs w:val="22"/>
        </w:rPr>
        <w:t>acknowledges</w:t>
      </w:r>
      <w:r w:rsidRPr="00681482">
        <w:rPr>
          <w:rFonts w:cs="Arial"/>
          <w:sz w:val="22"/>
          <w:szCs w:val="22"/>
        </w:rPr>
        <w:t xml:space="preserve"> that access to sufficient safe, nutritious and culturally appropriate food is a fundamental human right, as recognised under international law.</w:t>
      </w:r>
      <w:r w:rsidRPr="00681482">
        <w:rPr>
          <w:rStyle w:val="FootnoteReference"/>
          <w:rFonts w:cs="Arial"/>
          <w:sz w:val="22"/>
          <w:szCs w:val="22"/>
        </w:rPr>
        <w:footnoteReference w:id="9"/>
      </w:r>
      <w:r>
        <w:rPr>
          <w:rFonts w:cs="Arial"/>
          <w:sz w:val="22"/>
          <w:szCs w:val="22"/>
        </w:rPr>
        <w:t xml:space="preserve"> It also recognises that the food system is significant and complex, impacting on the environment, industry, transport and the economy. </w:t>
      </w:r>
    </w:p>
    <w:p w:rsidR="00A822CF" w:rsidRDefault="00A822CF" w:rsidP="00A822CF">
      <w:pPr>
        <w:jc w:val="left"/>
        <w:rPr>
          <w:rFonts w:cs="Arial"/>
          <w:sz w:val="22"/>
          <w:szCs w:val="22"/>
        </w:rPr>
      </w:pPr>
    </w:p>
    <w:p w:rsidR="00A822CF" w:rsidRPr="00681482" w:rsidRDefault="00A822CF" w:rsidP="00A822CF">
      <w:pPr>
        <w:jc w:val="left"/>
        <w:rPr>
          <w:rFonts w:cs="Arial"/>
          <w:sz w:val="22"/>
          <w:szCs w:val="22"/>
        </w:rPr>
      </w:pPr>
      <w:r>
        <w:rPr>
          <w:rFonts w:cs="Arial"/>
          <w:sz w:val="22"/>
          <w:szCs w:val="22"/>
        </w:rPr>
        <w:t>Councils’</w:t>
      </w:r>
      <w:r w:rsidRPr="00681482">
        <w:rPr>
          <w:rFonts w:cs="Arial"/>
          <w:sz w:val="22"/>
          <w:szCs w:val="22"/>
        </w:rPr>
        <w:t xml:space="preserve"> vision is </w:t>
      </w:r>
      <w:r>
        <w:rPr>
          <w:rFonts w:cs="Arial"/>
          <w:sz w:val="22"/>
          <w:szCs w:val="22"/>
        </w:rPr>
        <w:t xml:space="preserve">for </w:t>
      </w:r>
      <w:r w:rsidRPr="00681482">
        <w:rPr>
          <w:rFonts w:cs="Arial"/>
          <w:sz w:val="22"/>
          <w:szCs w:val="22"/>
        </w:rPr>
        <w:t>a healthy, sustainable, prosperous, and fair food system where:</w:t>
      </w:r>
    </w:p>
    <w:p w:rsidR="00A822CF" w:rsidRPr="00681482" w:rsidRDefault="00A822CF" w:rsidP="00A822CF">
      <w:pPr>
        <w:ind w:left="360"/>
        <w:jc w:val="left"/>
        <w:rPr>
          <w:rFonts w:cs="Arial"/>
          <w:sz w:val="22"/>
          <w:szCs w:val="22"/>
        </w:rPr>
      </w:pPr>
    </w:p>
    <w:p w:rsidR="00A822CF" w:rsidRPr="00681482" w:rsidRDefault="00A822CF" w:rsidP="00A822CF">
      <w:pPr>
        <w:pStyle w:val="ListParagraph"/>
        <w:numPr>
          <w:ilvl w:val="0"/>
          <w:numId w:val="31"/>
        </w:numPr>
        <w:ind w:left="360"/>
        <w:rPr>
          <w:rFonts w:ascii="Arial" w:hAnsi="Arial" w:cs="Arial"/>
          <w:sz w:val="22"/>
          <w:szCs w:val="22"/>
        </w:rPr>
      </w:pPr>
      <w:r w:rsidRPr="00681482">
        <w:rPr>
          <w:rFonts w:ascii="Arial" w:hAnsi="Arial" w:cs="Arial"/>
          <w:sz w:val="22"/>
          <w:szCs w:val="22"/>
        </w:rPr>
        <w:t xml:space="preserve">all members of our community have access to sufficient, safe and nutritious food to meet their cultural and dietary needs </w:t>
      </w:r>
    </w:p>
    <w:p w:rsidR="00A822CF" w:rsidRPr="00681482" w:rsidRDefault="00A822CF" w:rsidP="00A822CF">
      <w:pPr>
        <w:pStyle w:val="ListParagraph"/>
        <w:numPr>
          <w:ilvl w:val="0"/>
          <w:numId w:val="31"/>
        </w:numPr>
        <w:ind w:left="360"/>
        <w:rPr>
          <w:rFonts w:ascii="Arial" w:hAnsi="Arial" w:cs="Arial"/>
          <w:sz w:val="22"/>
          <w:szCs w:val="22"/>
        </w:rPr>
      </w:pPr>
      <w:r w:rsidRPr="00681482">
        <w:rPr>
          <w:rFonts w:ascii="Arial" w:hAnsi="Arial" w:cs="Arial"/>
          <w:sz w:val="22"/>
          <w:szCs w:val="22"/>
        </w:rPr>
        <w:t>food is produced and consumed in ways that protect our natural resources and increase the resilience of Geelong’s food system</w:t>
      </w:r>
    </w:p>
    <w:p w:rsidR="00A822CF" w:rsidRPr="00681482" w:rsidRDefault="00A822CF" w:rsidP="00A822CF">
      <w:pPr>
        <w:pStyle w:val="ListParagraph"/>
        <w:numPr>
          <w:ilvl w:val="0"/>
          <w:numId w:val="31"/>
        </w:numPr>
        <w:ind w:left="360"/>
        <w:rPr>
          <w:rFonts w:ascii="Arial" w:hAnsi="Arial" w:cs="Arial"/>
          <w:sz w:val="22"/>
          <w:szCs w:val="22"/>
        </w:rPr>
      </w:pPr>
      <w:r w:rsidRPr="00681482">
        <w:rPr>
          <w:rFonts w:ascii="Arial" w:hAnsi="Arial" w:cs="Arial"/>
          <w:sz w:val="22"/>
          <w:szCs w:val="22"/>
        </w:rPr>
        <w:t xml:space="preserve">food growers and other food businesses in the Geelong region thrive  </w:t>
      </w:r>
    </w:p>
    <w:p w:rsidR="00A822CF" w:rsidRPr="00681482" w:rsidRDefault="00A822CF" w:rsidP="00A822CF">
      <w:pPr>
        <w:pStyle w:val="ListParagraph"/>
        <w:numPr>
          <w:ilvl w:val="0"/>
          <w:numId w:val="31"/>
        </w:numPr>
        <w:ind w:left="360"/>
        <w:rPr>
          <w:rFonts w:ascii="Arial" w:hAnsi="Arial" w:cs="Arial"/>
          <w:sz w:val="22"/>
          <w:szCs w:val="22"/>
        </w:rPr>
      </w:pPr>
      <w:r w:rsidRPr="00681482">
        <w:rPr>
          <w:rFonts w:ascii="Arial" w:hAnsi="Arial" w:cs="Arial"/>
          <w:sz w:val="22"/>
          <w:szCs w:val="22"/>
        </w:rPr>
        <w:t xml:space="preserve">we celebrate our cultural and culinary diversity </w:t>
      </w:r>
    </w:p>
    <w:p w:rsidR="00A822CF" w:rsidRDefault="00A822CF" w:rsidP="00A822CF">
      <w:pPr>
        <w:pStyle w:val="ListParagraph"/>
        <w:numPr>
          <w:ilvl w:val="0"/>
          <w:numId w:val="31"/>
        </w:numPr>
        <w:ind w:left="360"/>
        <w:rPr>
          <w:rFonts w:ascii="Arial" w:hAnsi="Arial" w:cs="Arial"/>
          <w:sz w:val="22"/>
          <w:szCs w:val="22"/>
        </w:rPr>
      </w:pPr>
      <w:r w:rsidRPr="00681482">
        <w:rPr>
          <w:rFonts w:ascii="Arial" w:hAnsi="Arial" w:cs="Arial"/>
          <w:sz w:val="22"/>
          <w:szCs w:val="22"/>
        </w:rPr>
        <w:t>people have the knowledge and skills to participate actively in shaping the region’s food system</w:t>
      </w:r>
      <w:r>
        <w:rPr>
          <w:rFonts w:ascii="Arial" w:hAnsi="Arial" w:cs="Arial"/>
          <w:sz w:val="22"/>
          <w:szCs w:val="22"/>
        </w:rPr>
        <w:t>.</w:t>
      </w:r>
      <w:r w:rsidRPr="00681482">
        <w:rPr>
          <w:rFonts w:ascii="Arial" w:hAnsi="Arial" w:cs="Arial"/>
          <w:sz w:val="22"/>
          <w:szCs w:val="22"/>
        </w:rPr>
        <w:t xml:space="preserve"> </w:t>
      </w:r>
    </w:p>
    <w:p w:rsidR="00A822CF" w:rsidRPr="00681482" w:rsidRDefault="00A822CF" w:rsidP="00A822CF">
      <w:pPr>
        <w:pStyle w:val="ListParagraph"/>
        <w:ind w:left="360"/>
        <w:rPr>
          <w:rFonts w:ascii="Arial" w:hAnsi="Arial" w:cs="Arial"/>
          <w:sz w:val="22"/>
          <w:szCs w:val="22"/>
        </w:rPr>
      </w:pPr>
    </w:p>
    <w:p w:rsidR="00A822CF" w:rsidRDefault="00A822CF" w:rsidP="00A822CF">
      <w:pPr>
        <w:pStyle w:val="Heading1"/>
        <w:keepLines/>
        <w:spacing w:before="120" w:after="120"/>
        <w:jc w:val="left"/>
        <w:rPr>
          <w:rFonts w:cs="Arial"/>
          <w:sz w:val="22"/>
          <w:szCs w:val="22"/>
        </w:rPr>
      </w:pPr>
      <w:r w:rsidRPr="00681482">
        <w:rPr>
          <w:rFonts w:cs="Arial"/>
          <w:sz w:val="22"/>
          <w:szCs w:val="22"/>
        </w:rPr>
        <w:t xml:space="preserve">Aims </w:t>
      </w:r>
    </w:p>
    <w:p w:rsidR="00A822CF" w:rsidRDefault="00A822CF" w:rsidP="00A822CF">
      <w:pPr>
        <w:jc w:val="left"/>
        <w:rPr>
          <w:rFonts w:cs="Arial"/>
          <w:sz w:val="22"/>
          <w:szCs w:val="22"/>
          <w:lang w:val="en-US"/>
        </w:rPr>
      </w:pPr>
    </w:p>
    <w:p w:rsidR="00A822CF" w:rsidRPr="00F62395" w:rsidRDefault="00A822CF" w:rsidP="00A822CF">
      <w:pPr>
        <w:pStyle w:val="Heading1"/>
        <w:jc w:val="left"/>
        <w:rPr>
          <w:sz w:val="22"/>
          <w:szCs w:val="22"/>
        </w:rPr>
      </w:pPr>
      <w:r w:rsidRPr="00F62395">
        <w:rPr>
          <w:sz w:val="22"/>
          <w:szCs w:val="22"/>
        </w:rPr>
        <w:t xml:space="preserve">City of Greater Geelong’s role </w:t>
      </w:r>
    </w:p>
    <w:p w:rsidR="00A822CF" w:rsidRPr="003E018E" w:rsidRDefault="00A822CF" w:rsidP="00A822CF">
      <w:pPr>
        <w:rPr>
          <w:rFonts w:cs="Arial"/>
          <w:b/>
          <w:sz w:val="22"/>
          <w:szCs w:val="22"/>
        </w:rPr>
      </w:pPr>
    </w:p>
    <w:p w:rsidR="00A822CF" w:rsidRPr="003E018E" w:rsidRDefault="00A822CF" w:rsidP="00A822CF">
      <w:pPr>
        <w:rPr>
          <w:rFonts w:cs="Arial"/>
          <w:color w:val="000000"/>
          <w:sz w:val="22"/>
          <w:szCs w:val="22"/>
        </w:rPr>
      </w:pPr>
      <w:r w:rsidRPr="003E018E">
        <w:rPr>
          <w:rFonts w:cs="Arial"/>
          <w:sz w:val="22"/>
          <w:szCs w:val="22"/>
        </w:rPr>
        <w:t xml:space="preserve">The City of Greater Geelong recognises that it has an important leadership role in strengthening the resilience of the region’s food system. We also recognise that food system change cannot be achieved by any one organisation working in isolation. </w:t>
      </w:r>
      <w:r w:rsidRPr="003E018E">
        <w:rPr>
          <w:rFonts w:cs="Arial"/>
          <w:color w:val="000000"/>
          <w:sz w:val="22"/>
          <w:szCs w:val="22"/>
        </w:rPr>
        <w:t xml:space="preserve">Everyone has a part to play in creating a healthy, sustainable, prosperous and fair food system.  </w:t>
      </w:r>
    </w:p>
    <w:p w:rsidR="00A822CF" w:rsidRPr="003E018E" w:rsidRDefault="00A822CF" w:rsidP="00A822CF">
      <w:pPr>
        <w:rPr>
          <w:rFonts w:cs="Arial"/>
          <w:color w:val="000000"/>
          <w:sz w:val="22"/>
          <w:szCs w:val="22"/>
        </w:rPr>
      </w:pPr>
    </w:p>
    <w:p w:rsidR="00A822CF" w:rsidRPr="003E018E" w:rsidRDefault="00A822CF" w:rsidP="00A822CF">
      <w:pPr>
        <w:rPr>
          <w:rFonts w:cs="Arial"/>
          <w:sz w:val="22"/>
          <w:szCs w:val="22"/>
        </w:rPr>
      </w:pPr>
      <w:r w:rsidRPr="003E018E">
        <w:rPr>
          <w:rFonts w:cs="Arial"/>
          <w:sz w:val="22"/>
          <w:szCs w:val="22"/>
        </w:rPr>
        <w:lastRenderedPageBreak/>
        <w:t xml:space="preserve">Although many, if not most aspects of the food system are not Council’s core business, Council is involved in the development, management, implementation and regulatory oversight of health and local laws, early years education and services, municipal planning and policy, economic development and facilitation, aged care services, procurement, environment and waste services, events, leisure services and sport and recreation facilities. </w:t>
      </w:r>
    </w:p>
    <w:p w:rsidR="00A822CF" w:rsidRPr="003E018E" w:rsidRDefault="00A822CF" w:rsidP="00A822CF">
      <w:pPr>
        <w:rPr>
          <w:rFonts w:cs="Arial"/>
          <w:sz w:val="22"/>
          <w:szCs w:val="22"/>
        </w:rPr>
      </w:pPr>
    </w:p>
    <w:p w:rsidR="00A822CF" w:rsidRPr="003E018E" w:rsidRDefault="00A822CF" w:rsidP="00A822CF">
      <w:pPr>
        <w:rPr>
          <w:rFonts w:cs="Arial"/>
          <w:sz w:val="22"/>
          <w:szCs w:val="22"/>
        </w:rPr>
      </w:pPr>
      <w:r>
        <w:rPr>
          <w:rFonts w:cs="Arial"/>
          <w:color w:val="000000"/>
          <w:sz w:val="22"/>
          <w:szCs w:val="22"/>
        </w:rPr>
        <w:t>T</w:t>
      </w:r>
      <w:r w:rsidRPr="003E018E">
        <w:rPr>
          <w:rFonts w:cs="Arial"/>
          <w:color w:val="000000"/>
          <w:sz w:val="22"/>
          <w:szCs w:val="22"/>
        </w:rPr>
        <w:t xml:space="preserve">he City of Greater Geelong’s roles in delivering the food policy include:  </w:t>
      </w:r>
    </w:p>
    <w:p w:rsidR="00A822CF" w:rsidRPr="003E018E" w:rsidRDefault="00A822CF" w:rsidP="00A822CF">
      <w:pPr>
        <w:rPr>
          <w:rFonts w:cs="Arial"/>
          <w:b/>
          <w:color w:val="000000"/>
        </w:rPr>
      </w:pPr>
    </w:p>
    <w:p w:rsidR="00A822CF" w:rsidRPr="003E018E" w:rsidRDefault="00A822CF" w:rsidP="00A822CF">
      <w:pPr>
        <w:rPr>
          <w:rFonts w:cs="Arial"/>
          <w:color w:val="000000"/>
          <w:sz w:val="22"/>
          <w:szCs w:val="22"/>
        </w:rPr>
      </w:pPr>
      <w:r w:rsidRPr="003E018E">
        <w:rPr>
          <w:rFonts w:cs="Arial"/>
          <w:b/>
          <w:color w:val="000000"/>
          <w:sz w:val="22"/>
          <w:szCs w:val="22"/>
        </w:rPr>
        <w:t>Land Use Planning</w:t>
      </w:r>
      <w:r w:rsidRPr="003E018E">
        <w:rPr>
          <w:rFonts w:cs="Arial"/>
          <w:color w:val="000000"/>
          <w:sz w:val="22"/>
          <w:szCs w:val="22"/>
        </w:rPr>
        <w:t xml:space="preserve"> – using measures in the Local Planning Policy Framework to protect farmland and support </w:t>
      </w:r>
      <w:r w:rsidRPr="003E018E">
        <w:rPr>
          <w:rFonts w:cs="Arial"/>
          <w:sz w:val="22"/>
          <w:szCs w:val="22"/>
        </w:rPr>
        <w:t>community food production</w:t>
      </w:r>
      <w:r>
        <w:rPr>
          <w:rStyle w:val="FootnoteReference"/>
          <w:rFonts w:cs="Arial"/>
          <w:sz w:val="22"/>
          <w:szCs w:val="22"/>
        </w:rPr>
        <w:footnoteReference w:id="10"/>
      </w:r>
      <w:r w:rsidRPr="003E018E">
        <w:rPr>
          <w:rFonts w:cs="Arial"/>
          <w:color w:val="000000"/>
          <w:sz w:val="22"/>
          <w:szCs w:val="22"/>
        </w:rPr>
        <w:t>, and advocating to State Government for additional measures to assist farmland protection and increase water security</w:t>
      </w:r>
      <w:r>
        <w:rPr>
          <w:rFonts w:cs="Arial"/>
          <w:color w:val="000000"/>
          <w:sz w:val="22"/>
          <w:szCs w:val="22"/>
        </w:rPr>
        <w:t>; advocating for the establishment of intensive farming options (land and water based) that are identified as appropriate and sustainable for the region.</w:t>
      </w:r>
      <w:r w:rsidRPr="003E018E">
        <w:rPr>
          <w:rFonts w:cs="Arial"/>
          <w:color w:val="000000"/>
          <w:sz w:val="22"/>
          <w:szCs w:val="22"/>
        </w:rPr>
        <w:t xml:space="preserve"> </w:t>
      </w:r>
    </w:p>
    <w:p w:rsidR="00A822CF" w:rsidRPr="003E018E" w:rsidRDefault="00A822CF" w:rsidP="00A822CF">
      <w:pPr>
        <w:rPr>
          <w:rFonts w:cs="Arial"/>
          <w:color w:val="000000"/>
          <w:sz w:val="22"/>
          <w:szCs w:val="22"/>
        </w:rPr>
      </w:pPr>
    </w:p>
    <w:p w:rsidR="00A822CF" w:rsidRPr="003E018E" w:rsidRDefault="00A822CF" w:rsidP="00A822CF">
      <w:pPr>
        <w:rPr>
          <w:rFonts w:cs="Arial"/>
          <w:color w:val="000000"/>
          <w:sz w:val="22"/>
          <w:szCs w:val="22"/>
        </w:rPr>
      </w:pPr>
      <w:r w:rsidRPr="003E018E">
        <w:rPr>
          <w:rFonts w:cs="Arial"/>
          <w:b/>
          <w:color w:val="000000"/>
          <w:sz w:val="22"/>
          <w:szCs w:val="22"/>
        </w:rPr>
        <w:t>Licensing and Regulation</w:t>
      </w:r>
      <w:r w:rsidRPr="003E018E">
        <w:rPr>
          <w:rFonts w:cs="Arial"/>
          <w:color w:val="000000"/>
          <w:sz w:val="22"/>
          <w:szCs w:val="22"/>
        </w:rPr>
        <w:t xml:space="preserve"> – using our regulatory powers </w:t>
      </w:r>
      <w:r>
        <w:rPr>
          <w:rFonts w:cs="Arial"/>
          <w:color w:val="000000"/>
          <w:sz w:val="22"/>
          <w:szCs w:val="22"/>
        </w:rPr>
        <w:t xml:space="preserve">and/or policy position </w:t>
      </w:r>
      <w:r w:rsidRPr="003E018E">
        <w:rPr>
          <w:rFonts w:cs="Arial"/>
          <w:color w:val="000000"/>
          <w:sz w:val="22"/>
          <w:szCs w:val="22"/>
        </w:rPr>
        <w:t>to create an environment that supports a safe, healthy, sustainable, prosperous and fair food system</w:t>
      </w:r>
      <w:r>
        <w:rPr>
          <w:rFonts w:cs="Arial"/>
          <w:color w:val="000000"/>
          <w:sz w:val="22"/>
          <w:szCs w:val="22"/>
        </w:rPr>
        <w:t xml:space="preserve"> and where possible reduce the regulatory burden in order to improve access to nutritious food</w:t>
      </w:r>
      <w:r w:rsidRPr="003E018E">
        <w:rPr>
          <w:rFonts w:cs="Arial"/>
          <w:color w:val="000000"/>
          <w:sz w:val="22"/>
          <w:szCs w:val="22"/>
        </w:rPr>
        <w:t xml:space="preserve">. </w:t>
      </w:r>
    </w:p>
    <w:p w:rsidR="00A822CF" w:rsidRPr="003E018E" w:rsidRDefault="00A822CF" w:rsidP="00A822CF">
      <w:pPr>
        <w:rPr>
          <w:rFonts w:cs="Arial"/>
          <w:color w:val="000000"/>
          <w:sz w:val="22"/>
          <w:szCs w:val="22"/>
        </w:rPr>
      </w:pPr>
    </w:p>
    <w:p w:rsidR="00A822CF" w:rsidRPr="003E018E" w:rsidRDefault="00A822CF" w:rsidP="00A822CF">
      <w:pPr>
        <w:rPr>
          <w:rFonts w:cs="Arial"/>
          <w:sz w:val="22"/>
          <w:szCs w:val="22"/>
        </w:rPr>
      </w:pPr>
      <w:r w:rsidRPr="003E018E">
        <w:rPr>
          <w:rFonts w:cs="Arial"/>
          <w:b/>
          <w:color w:val="000000"/>
          <w:sz w:val="22"/>
          <w:szCs w:val="22"/>
        </w:rPr>
        <w:t>Facilitation, Advocacy and Leadership</w:t>
      </w:r>
      <w:r w:rsidRPr="003E018E">
        <w:rPr>
          <w:rFonts w:cs="Arial"/>
          <w:color w:val="000000"/>
          <w:sz w:val="22"/>
          <w:szCs w:val="22"/>
        </w:rPr>
        <w:t xml:space="preserve"> – leading by example with the food that we purchase and make available</w:t>
      </w:r>
      <w:r>
        <w:rPr>
          <w:rFonts w:cs="Arial"/>
          <w:color w:val="000000"/>
          <w:sz w:val="22"/>
          <w:szCs w:val="22"/>
        </w:rPr>
        <w:t>, for sale or otherwise,</w:t>
      </w:r>
      <w:r w:rsidRPr="003E018E">
        <w:rPr>
          <w:rFonts w:cs="Arial"/>
          <w:color w:val="000000"/>
          <w:sz w:val="22"/>
          <w:szCs w:val="22"/>
        </w:rPr>
        <w:t xml:space="preserve"> through council services, </w:t>
      </w:r>
      <w:r w:rsidRPr="003E018E">
        <w:rPr>
          <w:rFonts w:cs="Arial"/>
          <w:sz w:val="22"/>
          <w:szCs w:val="22"/>
        </w:rPr>
        <w:t>events and facilities that council manage or leases.</w:t>
      </w:r>
    </w:p>
    <w:p w:rsidR="00A822CF" w:rsidRPr="003E018E" w:rsidRDefault="00A822CF" w:rsidP="00A822CF">
      <w:pPr>
        <w:rPr>
          <w:rFonts w:cs="Arial"/>
          <w:color w:val="000000"/>
          <w:sz w:val="22"/>
          <w:szCs w:val="22"/>
        </w:rPr>
      </w:pPr>
      <w:r w:rsidRPr="003E018E">
        <w:rPr>
          <w:rFonts w:cs="Arial"/>
          <w:color w:val="000000"/>
          <w:sz w:val="22"/>
          <w:szCs w:val="22"/>
        </w:rPr>
        <w:t xml:space="preserve"> </w:t>
      </w:r>
    </w:p>
    <w:p w:rsidR="00A822CF" w:rsidRPr="003E018E" w:rsidRDefault="00A822CF" w:rsidP="00A822CF">
      <w:pPr>
        <w:rPr>
          <w:rFonts w:cs="Arial"/>
          <w:color w:val="000000"/>
          <w:sz w:val="22"/>
          <w:szCs w:val="22"/>
        </w:rPr>
      </w:pPr>
      <w:r w:rsidRPr="003E018E">
        <w:rPr>
          <w:rFonts w:cs="Arial"/>
          <w:b/>
          <w:color w:val="000000"/>
          <w:sz w:val="22"/>
          <w:szCs w:val="22"/>
        </w:rPr>
        <w:t xml:space="preserve">Partnerships and Civic Engagement </w:t>
      </w:r>
      <w:r w:rsidRPr="003E018E">
        <w:rPr>
          <w:rFonts w:cs="Arial"/>
          <w:color w:val="000000"/>
          <w:sz w:val="22"/>
          <w:szCs w:val="22"/>
        </w:rPr>
        <w:t xml:space="preserve">– working in partnership with the community and other levels of government to deliver the food policy, and empowering local residents to participate actively in shaping the region’s food system. </w:t>
      </w:r>
    </w:p>
    <w:p w:rsidR="00A822CF" w:rsidRPr="003E018E" w:rsidRDefault="00A822CF" w:rsidP="00A822CF">
      <w:pPr>
        <w:rPr>
          <w:rFonts w:cs="Arial"/>
          <w:color w:val="000000"/>
          <w:sz w:val="22"/>
          <w:szCs w:val="22"/>
        </w:rPr>
      </w:pPr>
    </w:p>
    <w:p w:rsidR="00A822CF" w:rsidRPr="003E018E" w:rsidRDefault="00A822CF" w:rsidP="00A822CF">
      <w:pPr>
        <w:rPr>
          <w:rFonts w:cs="Arial"/>
          <w:color w:val="000000"/>
          <w:sz w:val="22"/>
          <w:szCs w:val="22"/>
        </w:rPr>
      </w:pPr>
      <w:r w:rsidRPr="003E018E">
        <w:rPr>
          <w:rFonts w:cs="Arial"/>
          <w:b/>
          <w:color w:val="000000"/>
          <w:sz w:val="22"/>
          <w:szCs w:val="22"/>
        </w:rPr>
        <w:t>Information</w:t>
      </w:r>
      <w:r w:rsidRPr="003E018E">
        <w:rPr>
          <w:rFonts w:cs="Arial"/>
          <w:color w:val="000000"/>
          <w:sz w:val="22"/>
          <w:szCs w:val="22"/>
        </w:rPr>
        <w:t xml:space="preserve"> – building an evidence base about the City of Greater Geelong’s food system to guide action, and evaluating policy outcomes.   </w:t>
      </w:r>
    </w:p>
    <w:p w:rsidR="00A822CF" w:rsidRPr="003E018E" w:rsidRDefault="00A822CF" w:rsidP="00A822CF">
      <w:pPr>
        <w:rPr>
          <w:rFonts w:cs="Arial"/>
          <w:color w:val="000000"/>
          <w:sz w:val="22"/>
          <w:szCs w:val="22"/>
        </w:rPr>
      </w:pPr>
    </w:p>
    <w:p w:rsidR="00A822CF" w:rsidRDefault="00A822CF" w:rsidP="00A822CF">
      <w:pPr>
        <w:spacing w:before="120" w:after="120"/>
        <w:rPr>
          <w:rFonts w:cs="Arial"/>
          <w:color w:val="000000"/>
          <w:sz w:val="22"/>
          <w:szCs w:val="22"/>
        </w:rPr>
      </w:pPr>
      <w:r w:rsidRPr="003E018E">
        <w:rPr>
          <w:rFonts w:cs="Arial"/>
          <w:b/>
          <w:color w:val="000000"/>
          <w:sz w:val="22"/>
          <w:szCs w:val="22"/>
        </w:rPr>
        <w:t>Workforce Development</w:t>
      </w:r>
      <w:r w:rsidRPr="003E018E">
        <w:rPr>
          <w:rFonts w:cs="Arial"/>
          <w:color w:val="000000"/>
          <w:sz w:val="22"/>
          <w:szCs w:val="22"/>
        </w:rPr>
        <w:t xml:space="preserve"> – ensuring staff are well trained to deliver the food policy, and fostering an organisational environment that encourages continuous innovation to support implementation of the policy.</w:t>
      </w:r>
    </w:p>
    <w:p w:rsidR="00A822CF" w:rsidRDefault="00A822CF" w:rsidP="00A822CF">
      <w:pPr>
        <w:pStyle w:val="Heading1"/>
        <w:jc w:val="left"/>
        <w:rPr>
          <w:sz w:val="22"/>
          <w:szCs w:val="22"/>
        </w:rPr>
      </w:pPr>
    </w:p>
    <w:p w:rsidR="00A822CF" w:rsidRPr="00F62395" w:rsidRDefault="00A822CF" w:rsidP="00A822CF">
      <w:pPr>
        <w:pStyle w:val="NumberedPara"/>
      </w:pPr>
      <w:r w:rsidRPr="00F62395">
        <w:t>Related documents</w:t>
      </w:r>
      <w:r>
        <w:t xml:space="preserve"> and Associations</w:t>
      </w:r>
    </w:p>
    <w:p w:rsidR="00A822CF" w:rsidRPr="00681482" w:rsidRDefault="00A822CF" w:rsidP="00A822CF">
      <w:pPr>
        <w:jc w:val="left"/>
        <w:rPr>
          <w:rFonts w:cs="Arial"/>
          <w:sz w:val="22"/>
          <w:szCs w:val="22"/>
        </w:rPr>
      </w:pPr>
      <w:r w:rsidRPr="00681482">
        <w:rPr>
          <w:rFonts w:cs="Arial"/>
          <w:sz w:val="22"/>
          <w:szCs w:val="22"/>
          <w:lang w:val="en-US"/>
        </w:rPr>
        <w:t>The food policy aligns with a number of existing polices, plans, initiatives and legislative requirements in the City of Greater Geelong, including:</w:t>
      </w:r>
    </w:p>
    <w:p w:rsidR="00A822CF" w:rsidRPr="00681482" w:rsidRDefault="00A822CF" w:rsidP="00A822CF">
      <w:pPr>
        <w:jc w:val="left"/>
        <w:rPr>
          <w:rFonts w:cs="Arial"/>
          <w:sz w:val="22"/>
          <w:szCs w:val="22"/>
          <w:lang w:val="en-US"/>
        </w:rPr>
      </w:pPr>
    </w:p>
    <w:p w:rsidR="00A822CF" w:rsidRDefault="00A822CF" w:rsidP="00A822CF">
      <w:pPr>
        <w:pStyle w:val="ListParagraph"/>
        <w:numPr>
          <w:ilvl w:val="0"/>
          <w:numId w:val="25"/>
        </w:numPr>
        <w:rPr>
          <w:rFonts w:ascii="Arial" w:hAnsi="Arial" w:cs="Arial"/>
          <w:sz w:val="22"/>
          <w:szCs w:val="22"/>
          <w:lang w:val="en-US"/>
        </w:rPr>
      </w:pPr>
      <w:r w:rsidRPr="000368FE">
        <w:rPr>
          <w:rFonts w:ascii="Arial" w:hAnsi="Arial" w:cs="Arial"/>
          <w:sz w:val="22"/>
          <w:szCs w:val="22"/>
          <w:lang w:val="en-US"/>
        </w:rPr>
        <w:t xml:space="preserve">The City Plan 2013-2017 </w:t>
      </w:r>
    </w:p>
    <w:p w:rsidR="00A822CF" w:rsidRPr="000368FE" w:rsidRDefault="00A822CF" w:rsidP="00A822CF">
      <w:pPr>
        <w:pStyle w:val="ListParagraph"/>
        <w:numPr>
          <w:ilvl w:val="0"/>
          <w:numId w:val="25"/>
        </w:numPr>
        <w:rPr>
          <w:rFonts w:ascii="Arial" w:hAnsi="Arial" w:cs="Arial"/>
          <w:sz w:val="22"/>
          <w:szCs w:val="22"/>
          <w:lang w:val="en-US"/>
        </w:rPr>
      </w:pPr>
      <w:r w:rsidRPr="000368FE">
        <w:rPr>
          <w:rFonts w:ascii="Arial" w:hAnsi="Arial" w:cs="Arial"/>
          <w:sz w:val="22"/>
          <w:szCs w:val="22"/>
          <w:lang w:val="en-US"/>
        </w:rPr>
        <w:t xml:space="preserve">The Geelong Public Health and Wellbeing Plan 2013-2017 </w:t>
      </w:r>
    </w:p>
    <w:p w:rsidR="00A822CF" w:rsidRPr="00681482" w:rsidRDefault="00A822CF" w:rsidP="00A822CF">
      <w:pPr>
        <w:pStyle w:val="ListParagraph"/>
        <w:numPr>
          <w:ilvl w:val="0"/>
          <w:numId w:val="25"/>
        </w:numPr>
        <w:rPr>
          <w:rFonts w:ascii="Arial" w:hAnsi="Arial" w:cs="Arial"/>
          <w:sz w:val="22"/>
          <w:szCs w:val="22"/>
          <w:lang w:val="en-US"/>
        </w:rPr>
      </w:pPr>
      <w:r w:rsidRPr="00681482">
        <w:rPr>
          <w:rFonts w:ascii="Arial" w:hAnsi="Arial" w:cs="Arial"/>
          <w:sz w:val="22"/>
          <w:szCs w:val="22"/>
          <w:lang w:val="en-US"/>
        </w:rPr>
        <w:t>Greater Geelong Planning Scheme 2014</w:t>
      </w:r>
    </w:p>
    <w:p w:rsidR="00A822CF" w:rsidRPr="00681482" w:rsidRDefault="00A822CF" w:rsidP="00A822CF">
      <w:pPr>
        <w:pStyle w:val="ListParagraph"/>
        <w:numPr>
          <w:ilvl w:val="0"/>
          <w:numId w:val="25"/>
        </w:numPr>
        <w:rPr>
          <w:rFonts w:ascii="Arial" w:hAnsi="Arial" w:cs="Arial"/>
          <w:sz w:val="22"/>
          <w:szCs w:val="22"/>
          <w:lang w:val="en-US"/>
        </w:rPr>
      </w:pPr>
      <w:r w:rsidRPr="00681482">
        <w:rPr>
          <w:rFonts w:ascii="Arial" w:hAnsi="Arial" w:cs="Arial"/>
          <w:sz w:val="22"/>
          <w:szCs w:val="22"/>
          <w:lang w:val="en-US"/>
        </w:rPr>
        <w:t>Geelong Port City 2050</w:t>
      </w:r>
    </w:p>
    <w:p w:rsidR="00A822CF" w:rsidRPr="00681482" w:rsidRDefault="00A822CF" w:rsidP="00A822CF">
      <w:pPr>
        <w:pStyle w:val="ListParagraph"/>
        <w:numPr>
          <w:ilvl w:val="0"/>
          <w:numId w:val="25"/>
        </w:numPr>
        <w:rPr>
          <w:rFonts w:ascii="Arial" w:hAnsi="Arial" w:cs="Arial"/>
          <w:sz w:val="22"/>
          <w:szCs w:val="22"/>
          <w:lang w:val="en-US"/>
        </w:rPr>
      </w:pPr>
      <w:r w:rsidRPr="00681482">
        <w:rPr>
          <w:rFonts w:ascii="Arial" w:hAnsi="Arial" w:cs="Arial"/>
          <w:sz w:val="22"/>
          <w:szCs w:val="22"/>
          <w:lang w:val="en-US"/>
        </w:rPr>
        <w:t>Rural land use strategy 2007</w:t>
      </w:r>
    </w:p>
    <w:p w:rsidR="00A822CF" w:rsidRDefault="00A822CF" w:rsidP="00A822CF">
      <w:pPr>
        <w:pStyle w:val="ListParagraph"/>
        <w:numPr>
          <w:ilvl w:val="0"/>
          <w:numId w:val="25"/>
        </w:numPr>
        <w:rPr>
          <w:rFonts w:ascii="Arial" w:hAnsi="Arial" w:cs="Arial"/>
          <w:sz w:val="22"/>
          <w:szCs w:val="22"/>
          <w:lang w:val="en-US"/>
        </w:rPr>
      </w:pPr>
      <w:r w:rsidRPr="000368FE">
        <w:rPr>
          <w:rFonts w:ascii="Arial" w:hAnsi="Arial" w:cs="Arial"/>
          <w:sz w:val="22"/>
          <w:szCs w:val="22"/>
        </w:rPr>
        <w:t>The City of Greater Geelong’s Environment Management Strategy 2013-2017</w:t>
      </w:r>
      <w:r w:rsidRPr="000368FE">
        <w:rPr>
          <w:rFonts w:ascii="Arial" w:hAnsi="Arial" w:cs="Arial"/>
          <w:sz w:val="22"/>
          <w:szCs w:val="22"/>
          <w:lang w:val="en-US"/>
        </w:rPr>
        <w:t xml:space="preserve"> </w:t>
      </w:r>
    </w:p>
    <w:p w:rsidR="00A822CF" w:rsidRPr="000368FE" w:rsidRDefault="00A822CF" w:rsidP="00A822CF">
      <w:pPr>
        <w:pStyle w:val="ListParagraph"/>
        <w:numPr>
          <w:ilvl w:val="0"/>
          <w:numId w:val="25"/>
        </w:numPr>
        <w:rPr>
          <w:rFonts w:ascii="Arial" w:hAnsi="Arial" w:cs="Arial"/>
          <w:sz w:val="22"/>
          <w:szCs w:val="22"/>
          <w:lang w:val="en-US"/>
        </w:rPr>
      </w:pPr>
      <w:r>
        <w:rPr>
          <w:rFonts w:ascii="Arial" w:hAnsi="Arial" w:cs="Arial"/>
          <w:sz w:val="22"/>
          <w:szCs w:val="22"/>
        </w:rPr>
        <w:t>R</w:t>
      </w:r>
      <w:r w:rsidRPr="000368FE">
        <w:rPr>
          <w:rFonts w:ascii="Arial" w:hAnsi="Arial" w:cs="Arial"/>
          <w:sz w:val="22"/>
          <w:szCs w:val="22"/>
        </w:rPr>
        <w:t xml:space="preserve">egional Food System Alliance, established in 2009 </w:t>
      </w:r>
    </w:p>
    <w:p w:rsidR="00A822CF" w:rsidRPr="000368FE" w:rsidRDefault="00A822CF" w:rsidP="00A822CF">
      <w:pPr>
        <w:pStyle w:val="ListParagraph"/>
        <w:numPr>
          <w:ilvl w:val="0"/>
          <w:numId w:val="25"/>
        </w:numPr>
        <w:rPr>
          <w:rFonts w:ascii="Arial" w:hAnsi="Arial" w:cs="Arial"/>
          <w:sz w:val="22"/>
          <w:szCs w:val="22"/>
        </w:rPr>
      </w:pPr>
      <w:r w:rsidRPr="000368FE">
        <w:rPr>
          <w:rFonts w:ascii="Arial" w:hAnsi="Arial" w:cs="Arial"/>
          <w:sz w:val="22"/>
          <w:szCs w:val="22"/>
        </w:rPr>
        <w:t>Geelong Food Assistance Network</w:t>
      </w:r>
    </w:p>
    <w:p w:rsidR="00A822CF" w:rsidRDefault="00A822CF" w:rsidP="00A822CF">
      <w:pPr>
        <w:pStyle w:val="ListParagraph"/>
        <w:numPr>
          <w:ilvl w:val="0"/>
          <w:numId w:val="25"/>
        </w:numPr>
        <w:rPr>
          <w:rFonts w:ascii="Arial" w:hAnsi="Arial" w:cs="Arial"/>
          <w:sz w:val="22"/>
          <w:szCs w:val="22"/>
        </w:rPr>
      </w:pPr>
      <w:r w:rsidRPr="00681482">
        <w:rPr>
          <w:rFonts w:ascii="Arial" w:hAnsi="Arial" w:cs="Arial"/>
          <w:sz w:val="22"/>
          <w:szCs w:val="22"/>
        </w:rPr>
        <w:t>The Food Act 1984, where the City of Greater Geelong continues to maintain its legislative requirements to monitor and ensure food that is sold is safe.</w:t>
      </w:r>
    </w:p>
    <w:p w:rsidR="00A822CF" w:rsidRDefault="00A822CF" w:rsidP="00A822CF">
      <w:pPr>
        <w:rPr>
          <w:rFonts w:cs="Arial"/>
          <w:sz w:val="22"/>
          <w:szCs w:val="22"/>
        </w:rPr>
      </w:pPr>
    </w:p>
    <w:p w:rsidR="00A822CF" w:rsidRDefault="00FD0CA7" w:rsidP="00A822CF">
      <w:pPr>
        <w:pStyle w:val="NumberedPara"/>
      </w:pPr>
      <w:r>
        <w:br w:type="column"/>
      </w:r>
      <w:r w:rsidR="00A822CF">
        <w:lastRenderedPageBreak/>
        <w:t>QUALITY RECORDS</w:t>
      </w:r>
    </w:p>
    <w:p w:rsidR="00A822CF" w:rsidRDefault="00A822CF" w:rsidP="00A822CF">
      <w:pPr>
        <w:pStyle w:val="OfficerFile"/>
      </w:pPr>
      <w:r>
        <w:t>Quality Records shall be retained for at least the period shown below.</w:t>
      </w:r>
    </w:p>
    <w:p w:rsidR="00A822CF" w:rsidRDefault="00A822CF" w:rsidP="00A822CF"/>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552"/>
        <w:gridCol w:w="1843"/>
        <w:gridCol w:w="2126"/>
      </w:tblGrid>
      <w:tr w:rsidR="00A822CF" w:rsidTr="00852B8E">
        <w:tc>
          <w:tcPr>
            <w:tcW w:w="2835" w:type="dxa"/>
          </w:tcPr>
          <w:p w:rsidR="00A822CF" w:rsidRDefault="00A822CF" w:rsidP="00852B8E">
            <w:pPr>
              <w:rPr>
                <w:b/>
              </w:rPr>
            </w:pPr>
            <w:r>
              <w:rPr>
                <w:b/>
              </w:rPr>
              <w:t>Record</w:t>
            </w:r>
          </w:p>
        </w:tc>
        <w:tc>
          <w:tcPr>
            <w:tcW w:w="2552" w:type="dxa"/>
          </w:tcPr>
          <w:p w:rsidR="00A822CF" w:rsidRDefault="00A822CF" w:rsidP="00852B8E">
            <w:pPr>
              <w:rPr>
                <w:b/>
              </w:rPr>
            </w:pPr>
            <w:r>
              <w:rPr>
                <w:b/>
              </w:rPr>
              <w:t>Retention/Disposal Responsibility</w:t>
            </w:r>
          </w:p>
        </w:tc>
        <w:tc>
          <w:tcPr>
            <w:tcW w:w="1843" w:type="dxa"/>
          </w:tcPr>
          <w:p w:rsidR="00A822CF" w:rsidRDefault="00A822CF" w:rsidP="00852B8E">
            <w:pPr>
              <w:rPr>
                <w:b/>
              </w:rPr>
            </w:pPr>
            <w:r>
              <w:rPr>
                <w:b/>
              </w:rPr>
              <w:t>Retention Period</w:t>
            </w:r>
          </w:p>
        </w:tc>
        <w:tc>
          <w:tcPr>
            <w:tcW w:w="2126" w:type="dxa"/>
          </w:tcPr>
          <w:p w:rsidR="00A822CF" w:rsidRDefault="00A822CF" w:rsidP="00852B8E">
            <w:pPr>
              <w:tabs>
                <w:tab w:val="left" w:pos="1735"/>
              </w:tabs>
              <w:rPr>
                <w:b/>
              </w:rPr>
            </w:pPr>
            <w:r>
              <w:rPr>
                <w:b/>
              </w:rPr>
              <w:t>Location</w:t>
            </w:r>
          </w:p>
        </w:tc>
      </w:tr>
      <w:tr w:rsidR="00A822CF" w:rsidTr="00852B8E">
        <w:tc>
          <w:tcPr>
            <w:tcW w:w="2835" w:type="dxa"/>
          </w:tcPr>
          <w:p w:rsidR="00A822CF" w:rsidRDefault="00A822CF" w:rsidP="00852B8E"/>
        </w:tc>
        <w:tc>
          <w:tcPr>
            <w:tcW w:w="2552" w:type="dxa"/>
          </w:tcPr>
          <w:p w:rsidR="00A822CF" w:rsidRDefault="00A822CF" w:rsidP="00852B8E"/>
        </w:tc>
        <w:tc>
          <w:tcPr>
            <w:tcW w:w="1843" w:type="dxa"/>
          </w:tcPr>
          <w:p w:rsidR="00A822CF" w:rsidRDefault="00A822CF" w:rsidP="00852B8E"/>
        </w:tc>
        <w:tc>
          <w:tcPr>
            <w:tcW w:w="2126" w:type="dxa"/>
          </w:tcPr>
          <w:p w:rsidR="00A822CF" w:rsidRDefault="00A822CF" w:rsidP="00852B8E"/>
        </w:tc>
      </w:tr>
      <w:tr w:rsidR="00A822CF" w:rsidTr="00852B8E">
        <w:tc>
          <w:tcPr>
            <w:tcW w:w="2835" w:type="dxa"/>
          </w:tcPr>
          <w:p w:rsidR="00A822CF" w:rsidRDefault="00A822CF" w:rsidP="00852B8E"/>
        </w:tc>
        <w:tc>
          <w:tcPr>
            <w:tcW w:w="2552" w:type="dxa"/>
          </w:tcPr>
          <w:p w:rsidR="00A822CF" w:rsidRDefault="00A822CF" w:rsidP="00852B8E"/>
        </w:tc>
        <w:tc>
          <w:tcPr>
            <w:tcW w:w="1843" w:type="dxa"/>
          </w:tcPr>
          <w:p w:rsidR="00A822CF" w:rsidRDefault="00A822CF" w:rsidP="00852B8E"/>
        </w:tc>
        <w:tc>
          <w:tcPr>
            <w:tcW w:w="2126" w:type="dxa"/>
          </w:tcPr>
          <w:p w:rsidR="00A822CF" w:rsidRDefault="00A822CF" w:rsidP="00852B8E"/>
        </w:tc>
      </w:tr>
      <w:tr w:rsidR="00A822CF" w:rsidTr="00852B8E">
        <w:tc>
          <w:tcPr>
            <w:tcW w:w="2835" w:type="dxa"/>
          </w:tcPr>
          <w:p w:rsidR="00A822CF" w:rsidRDefault="00A822CF" w:rsidP="00852B8E"/>
        </w:tc>
        <w:tc>
          <w:tcPr>
            <w:tcW w:w="2552" w:type="dxa"/>
          </w:tcPr>
          <w:p w:rsidR="00A822CF" w:rsidRDefault="00A822CF" w:rsidP="00852B8E"/>
        </w:tc>
        <w:tc>
          <w:tcPr>
            <w:tcW w:w="1843" w:type="dxa"/>
          </w:tcPr>
          <w:p w:rsidR="00A822CF" w:rsidRDefault="00A822CF" w:rsidP="00852B8E"/>
        </w:tc>
        <w:tc>
          <w:tcPr>
            <w:tcW w:w="2126" w:type="dxa"/>
          </w:tcPr>
          <w:p w:rsidR="00A822CF" w:rsidRDefault="00A822CF" w:rsidP="00852B8E"/>
        </w:tc>
      </w:tr>
      <w:tr w:rsidR="00A822CF" w:rsidTr="00852B8E">
        <w:tc>
          <w:tcPr>
            <w:tcW w:w="2835" w:type="dxa"/>
          </w:tcPr>
          <w:p w:rsidR="00A822CF" w:rsidRDefault="00A822CF" w:rsidP="00852B8E"/>
        </w:tc>
        <w:tc>
          <w:tcPr>
            <w:tcW w:w="2552" w:type="dxa"/>
          </w:tcPr>
          <w:p w:rsidR="00A822CF" w:rsidRDefault="00A822CF" w:rsidP="00852B8E"/>
        </w:tc>
        <w:tc>
          <w:tcPr>
            <w:tcW w:w="1843" w:type="dxa"/>
          </w:tcPr>
          <w:p w:rsidR="00A822CF" w:rsidRDefault="00A822CF" w:rsidP="00852B8E"/>
        </w:tc>
        <w:tc>
          <w:tcPr>
            <w:tcW w:w="2126" w:type="dxa"/>
          </w:tcPr>
          <w:p w:rsidR="00A822CF" w:rsidRDefault="00A822CF" w:rsidP="00852B8E"/>
        </w:tc>
      </w:tr>
      <w:tr w:rsidR="00A822CF" w:rsidTr="00852B8E">
        <w:tc>
          <w:tcPr>
            <w:tcW w:w="2835" w:type="dxa"/>
          </w:tcPr>
          <w:p w:rsidR="00A822CF" w:rsidRDefault="00A822CF" w:rsidP="00852B8E"/>
        </w:tc>
        <w:tc>
          <w:tcPr>
            <w:tcW w:w="2552" w:type="dxa"/>
          </w:tcPr>
          <w:p w:rsidR="00A822CF" w:rsidRDefault="00A822CF" w:rsidP="00852B8E"/>
        </w:tc>
        <w:tc>
          <w:tcPr>
            <w:tcW w:w="1843" w:type="dxa"/>
          </w:tcPr>
          <w:p w:rsidR="00A822CF" w:rsidRDefault="00A822CF" w:rsidP="00852B8E"/>
        </w:tc>
        <w:tc>
          <w:tcPr>
            <w:tcW w:w="2126" w:type="dxa"/>
          </w:tcPr>
          <w:p w:rsidR="00A822CF" w:rsidRDefault="00A822CF" w:rsidP="00852B8E"/>
        </w:tc>
      </w:tr>
      <w:tr w:rsidR="00A822CF" w:rsidTr="00852B8E">
        <w:tc>
          <w:tcPr>
            <w:tcW w:w="2835" w:type="dxa"/>
          </w:tcPr>
          <w:p w:rsidR="00A822CF" w:rsidRDefault="00A822CF" w:rsidP="00852B8E">
            <w:pPr>
              <w:ind w:left="-108" w:firstLine="108"/>
            </w:pPr>
          </w:p>
        </w:tc>
        <w:tc>
          <w:tcPr>
            <w:tcW w:w="2552" w:type="dxa"/>
          </w:tcPr>
          <w:p w:rsidR="00A822CF" w:rsidRDefault="00A822CF" w:rsidP="00852B8E"/>
        </w:tc>
        <w:tc>
          <w:tcPr>
            <w:tcW w:w="1843" w:type="dxa"/>
          </w:tcPr>
          <w:p w:rsidR="00A822CF" w:rsidRDefault="00A822CF" w:rsidP="00852B8E"/>
        </w:tc>
        <w:tc>
          <w:tcPr>
            <w:tcW w:w="2126" w:type="dxa"/>
          </w:tcPr>
          <w:p w:rsidR="00A822CF" w:rsidRDefault="00A822CF" w:rsidP="00852B8E"/>
        </w:tc>
      </w:tr>
    </w:tbl>
    <w:p w:rsidR="00A822CF" w:rsidRDefault="00A822CF" w:rsidP="00A822CF">
      <w:pPr>
        <w:tabs>
          <w:tab w:val="left" w:pos="709"/>
        </w:tabs>
      </w:pPr>
    </w:p>
    <w:p w:rsidR="00A822CF" w:rsidRDefault="00A822CF" w:rsidP="00A822CF">
      <w:pPr>
        <w:pStyle w:val="NumberedPara"/>
      </w:pPr>
      <w:r>
        <w:t>ATTACHMENTS</w:t>
      </w:r>
    </w:p>
    <w:p w:rsidR="001B619D" w:rsidRDefault="00A822CF" w:rsidP="00A822CF">
      <w:pPr>
        <w:pStyle w:val="SumPoint"/>
      </w:pPr>
      <w:r>
        <w:t>N/A</w:t>
      </w:r>
    </w:p>
    <w:sectPr w:rsidR="001B619D" w:rsidSect="00F16B5D">
      <w:headerReference w:type="even" r:id="rId14"/>
      <w:type w:val="continuous"/>
      <w:pgSz w:w="11907" w:h="16840" w:code="9"/>
      <w:pgMar w:top="851" w:right="1418" w:bottom="851" w:left="1418" w:header="567" w:footer="567"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9C9" w:rsidRDefault="00DF39C9" w:rsidP="0047206B">
      <w:r>
        <w:separator/>
      </w:r>
    </w:p>
  </w:endnote>
  <w:endnote w:type="continuationSeparator" w:id="0">
    <w:p w:rsidR="00DF39C9" w:rsidRDefault="00DF39C9" w:rsidP="00472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venirNextLTPro-Regular">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C9" w:rsidRDefault="00DF39C9">
    <w:pPr>
      <w:tabs>
        <w:tab w:val="right" w:pos="8789"/>
      </w:tabs>
      <w:rPr>
        <w:sz w:val="16"/>
      </w:rPr>
    </w:pPr>
    <w:r>
      <w:rPr>
        <w:sz w:val="16"/>
      </w:rPr>
      <w:tab/>
      <w:t xml:space="preserve">Page </w:t>
    </w:r>
    <w:r w:rsidR="00616A8D">
      <w:rPr>
        <w:sz w:val="16"/>
      </w:rPr>
      <w:fldChar w:fldCharType="begin"/>
    </w:r>
    <w:r>
      <w:rPr>
        <w:sz w:val="16"/>
      </w:rPr>
      <w:instrText xml:space="preserve"> PAGE </w:instrText>
    </w:r>
    <w:r w:rsidR="00616A8D">
      <w:rPr>
        <w:sz w:val="16"/>
      </w:rPr>
      <w:fldChar w:fldCharType="separate"/>
    </w:r>
    <w:r w:rsidR="00DA2915">
      <w:rPr>
        <w:noProof/>
        <w:sz w:val="16"/>
      </w:rPr>
      <w:t>5</w:t>
    </w:r>
    <w:r w:rsidR="00616A8D">
      <w:rPr>
        <w:sz w:val="16"/>
      </w:rPr>
      <w:fldChar w:fldCharType="end"/>
    </w:r>
    <w:r>
      <w:rPr>
        <w:sz w:val="16"/>
      </w:rPr>
      <w:t xml:space="preserve"> of </w:t>
    </w:r>
    <w:fldSimple w:instr=" NUMPAGES  \* MERGEFORMAT ">
      <w:r w:rsidR="00DA2915" w:rsidRPr="00DA2915">
        <w:rPr>
          <w:noProof/>
          <w:sz w:val="16"/>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9C9" w:rsidRDefault="00DF39C9" w:rsidP="0047206B">
      <w:r>
        <w:separator/>
      </w:r>
    </w:p>
  </w:footnote>
  <w:footnote w:type="continuationSeparator" w:id="0">
    <w:p w:rsidR="00DF39C9" w:rsidRDefault="00DF39C9" w:rsidP="0047206B">
      <w:r>
        <w:continuationSeparator/>
      </w:r>
    </w:p>
  </w:footnote>
  <w:footnote w:id="1">
    <w:p w:rsidR="00A822CF" w:rsidRPr="00E43332" w:rsidRDefault="00A822CF" w:rsidP="00A822CF">
      <w:pPr>
        <w:pStyle w:val="FootnoteText"/>
        <w:rPr>
          <w:rFonts w:ascii="Arial" w:hAnsi="Arial" w:cs="Arial"/>
          <w:sz w:val="16"/>
          <w:szCs w:val="16"/>
        </w:rPr>
      </w:pPr>
      <w:r w:rsidRPr="00E43332">
        <w:rPr>
          <w:rStyle w:val="FootnoteReference"/>
          <w:rFonts w:ascii="Arial" w:hAnsi="Arial" w:cs="Arial"/>
          <w:sz w:val="20"/>
          <w:szCs w:val="20"/>
        </w:rPr>
        <w:footnoteRef/>
      </w:r>
      <w:r w:rsidRPr="00E43332">
        <w:rPr>
          <w:rFonts w:ascii="Arial" w:hAnsi="Arial" w:cs="Arial"/>
          <w:sz w:val="20"/>
          <w:szCs w:val="20"/>
        </w:rPr>
        <w:t xml:space="preserve"> </w:t>
      </w:r>
      <w:r w:rsidRPr="00E43332">
        <w:rPr>
          <w:rFonts w:ascii="Arial" w:hAnsi="Arial" w:cs="Arial"/>
          <w:sz w:val="16"/>
          <w:szCs w:val="16"/>
        </w:rPr>
        <w:t>Adapted from a definition in City of Melbourne (2012) Food City: City of Melbourne Food Policy. Melbourne, City of Melbourne</w:t>
      </w:r>
    </w:p>
  </w:footnote>
  <w:footnote w:id="2">
    <w:p w:rsidR="00A822CF" w:rsidRPr="00E43332" w:rsidRDefault="00A822CF" w:rsidP="00A822CF">
      <w:pPr>
        <w:pStyle w:val="FootnoteText"/>
        <w:rPr>
          <w:rFonts w:ascii="Arial" w:hAnsi="Arial" w:cs="Arial"/>
          <w:sz w:val="16"/>
          <w:szCs w:val="16"/>
        </w:rPr>
      </w:pPr>
      <w:r w:rsidRPr="00E43332">
        <w:rPr>
          <w:rStyle w:val="FootnoteReference"/>
          <w:rFonts w:ascii="Arial" w:hAnsi="Arial" w:cs="Arial"/>
          <w:sz w:val="20"/>
          <w:szCs w:val="20"/>
        </w:rPr>
        <w:footnoteRef/>
      </w:r>
      <w:r w:rsidRPr="00E43332">
        <w:rPr>
          <w:rFonts w:ascii="Arial" w:hAnsi="Arial" w:cs="Arial"/>
          <w:sz w:val="20"/>
          <w:szCs w:val="20"/>
        </w:rPr>
        <w:t xml:space="preserve"> </w:t>
      </w:r>
      <w:r w:rsidRPr="00E43332">
        <w:rPr>
          <w:rFonts w:ascii="Arial" w:hAnsi="Arial" w:cs="Arial"/>
          <w:sz w:val="16"/>
          <w:szCs w:val="16"/>
        </w:rPr>
        <w:t>Campbell CC: Food Insecurity: A Nutritional Outcome or Predictor Variable? J. Nutrition 121; 408-415, 1991.</w:t>
      </w:r>
    </w:p>
  </w:footnote>
  <w:footnote w:id="3">
    <w:p w:rsidR="00A822CF" w:rsidRPr="00E43332" w:rsidRDefault="00A822CF" w:rsidP="00A822CF">
      <w:pPr>
        <w:pStyle w:val="FootnoteText"/>
        <w:rPr>
          <w:rFonts w:ascii="Arial" w:hAnsi="Arial" w:cs="Arial"/>
          <w:sz w:val="16"/>
          <w:szCs w:val="16"/>
        </w:rPr>
      </w:pPr>
      <w:r w:rsidRPr="00E43332">
        <w:rPr>
          <w:rStyle w:val="FootnoteReference"/>
          <w:rFonts w:ascii="Arial" w:hAnsi="Arial" w:cs="Arial"/>
          <w:sz w:val="20"/>
          <w:szCs w:val="20"/>
        </w:rPr>
        <w:footnoteRef/>
      </w:r>
      <w:r w:rsidRPr="00E43332">
        <w:rPr>
          <w:rFonts w:ascii="Arial" w:hAnsi="Arial" w:cs="Arial"/>
          <w:sz w:val="16"/>
          <w:szCs w:val="16"/>
        </w:rPr>
        <w:t xml:space="preserve"> Food and Agriculture Organisation: World Summit, Food Security 2009.</w:t>
      </w:r>
    </w:p>
  </w:footnote>
  <w:footnote w:id="4">
    <w:p w:rsidR="00A822CF" w:rsidRPr="00E43332" w:rsidRDefault="00A822CF" w:rsidP="00A822CF">
      <w:pPr>
        <w:pStyle w:val="FootnoteText"/>
        <w:rPr>
          <w:rFonts w:ascii="Arial" w:hAnsi="Arial" w:cs="Arial"/>
          <w:sz w:val="16"/>
          <w:szCs w:val="16"/>
        </w:rPr>
      </w:pPr>
      <w:r w:rsidRPr="00E43332">
        <w:rPr>
          <w:rStyle w:val="FootnoteReference"/>
          <w:rFonts w:ascii="Arial" w:hAnsi="Arial" w:cs="Arial"/>
          <w:sz w:val="20"/>
          <w:szCs w:val="20"/>
        </w:rPr>
        <w:footnoteRef/>
      </w:r>
      <w:r w:rsidRPr="00E43332">
        <w:rPr>
          <w:rFonts w:ascii="Arial" w:hAnsi="Arial" w:cs="Arial"/>
          <w:sz w:val="16"/>
          <w:szCs w:val="16"/>
        </w:rPr>
        <w:t xml:space="preserve"> National Health and Medical Research Council (2013) Australian Dietary Guidelines. Canberra: National Health and Medical Research Council.</w:t>
      </w:r>
    </w:p>
  </w:footnote>
  <w:footnote w:id="5">
    <w:p w:rsidR="00A822CF" w:rsidRPr="00E43332" w:rsidRDefault="00A822CF" w:rsidP="00A822CF">
      <w:pPr>
        <w:pStyle w:val="FootnoteText"/>
        <w:rPr>
          <w:rFonts w:ascii="Arial" w:hAnsi="Arial" w:cs="Arial"/>
          <w:sz w:val="16"/>
          <w:szCs w:val="16"/>
        </w:rPr>
      </w:pPr>
      <w:r w:rsidRPr="00E43332">
        <w:rPr>
          <w:rStyle w:val="FootnoteReference"/>
          <w:rFonts w:ascii="Arial" w:hAnsi="Arial" w:cs="Arial"/>
          <w:sz w:val="20"/>
          <w:szCs w:val="20"/>
        </w:rPr>
        <w:footnoteRef/>
      </w:r>
      <w:r w:rsidRPr="00E43332">
        <w:rPr>
          <w:rFonts w:ascii="Arial" w:hAnsi="Arial" w:cs="Arial"/>
          <w:sz w:val="20"/>
          <w:szCs w:val="20"/>
        </w:rPr>
        <w:t xml:space="preserve"> </w:t>
      </w:r>
      <w:r w:rsidRPr="00E43332">
        <w:rPr>
          <w:rFonts w:ascii="Arial" w:hAnsi="Arial" w:cs="Arial"/>
          <w:sz w:val="16"/>
          <w:szCs w:val="16"/>
        </w:rPr>
        <w:t>City of Melbourne (2012) Food City: City of Melbourne Food Policy. Melbourne, City of Melbourne</w:t>
      </w:r>
    </w:p>
  </w:footnote>
  <w:footnote w:id="6">
    <w:p w:rsidR="00A822CF" w:rsidRPr="00E43332" w:rsidRDefault="00A822CF" w:rsidP="00A822CF">
      <w:pPr>
        <w:pStyle w:val="FootnoteText"/>
        <w:rPr>
          <w:rFonts w:ascii="Arial" w:hAnsi="Arial" w:cs="Arial"/>
          <w:sz w:val="16"/>
          <w:szCs w:val="16"/>
        </w:rPr>
      </w:pPr>
      <w:r w:rsidRPr="00E43332">
        <w:rPr>
          <w:rStyle w:val="FootnoteReference"/>
          <w:rFonts w:ascii="Arial" w:hAnsi="Arial" w:cs="Arial"/>
          <w:sz w:val="20"/>
          <w:szCs w:val="20"/>
        </w:rPr>
        <w:footnoteRef/>
      </w:r>
      <w:r>
        <w:rPr>
          <w:rFonts w:ascii="Arial" w:hAnsi="Arial" w:cs="Arial"/>
          <w:sz w:val="16"/>
          <w:szCs w:val="16"/>
        </w:rPr>
        <w:t xml:space="preserve"> </w:t>
      </w:r>
      <w:r w:rsidRPr="00E43332">
        <w:rPr>
          <w:rFonts w:ascii="Arial" w:hAnsi="Arial" w:cs="Arial"/>
          <w:sz w:val="16"/>
          <w:szCs w:val="16"/>
        </w:rPr>
        <w:t xml:space="preserve">De </w:t>
      </w:r>
      <w:proofErr w:type="spellStart"/>
      <w:r w:rsidRPr="00E43332">
        <w:rPr>
          <w:rFonts w:ascii="Arial" w:hAnsi="Arial" w:cs="Arial"/>
          <w:sz w:val="16"/>
          <w:szCs w:val="16"/>
        </w:rPr>
        <w:t>Schutter</w:t>
      </w:r>
      <w:proofErr w:type="spellEnd"/>
      <w:r w:rsidRPr="00E43332">
        <w:rPr>
          <w:rFonts w:ascii="Arial" w:hAnsi="Arial" w:cs="Arial"/>
          <w:sz w:val="16"/>
          <w:szCs w:val="16"/>
        </w:rPr>
        <w:t xml:space="preserve">, O (2014) Right to Food. </w:t>
      </w:r>
      <w:hyperlink r:id="rId1" w:history="1">
        <w:r w:rsidRPr="00E43332">
          <w:rPr>
            <w:rStyle w:val="Hyperlink"/>
            <w:rFonts w:ascii="Arial" w:hAnsi="Arial" w:cs="Arial"/>
            <w:sz w:val="16"/>
            <w:szCs w:val="16"/>
          </w:rPr>
          <w:t>www.srfood.org</w:t>
        </w:r>
      </w:hyperlink>
      <w:r w:rsidRPr="00E43332">
        <w:rPr>
          <w:rFonts w:ascii="Arial" w:hAnsi="Arial" w:cs="Arial"/>
          <w:sz w:val="16"/>
          <w:szCs w:val="16"/>
        </w:rPr>
        <w:t xml:space="preserve">  </w:t>
      </w:r>
    </w:p>
  </w:footnote>
  <w:footnote w:id="7">
    <w:p w:rsidR="00A822CF" w:rsidRPr="00E43332" w:rsidRDefault="00A822CF" w:rsidP="00A822CF">
      <w:pPr>
        <w:pStyle w:val="FootnoteText"/>
        <w:rPr>
          <w:rFonts w:ascii="Arial" w:hAnsi="Arial" w:cs="Arial"/>
          <w:sz w:val="16"/>
          <w:szCs w:val="16"/>
        </w:rPr>
      </w:pPr>
      <w:r w:rsidRPr="00E43332">
        <w:rPr>
          <w:rStyle w:val="FootnoteReference"/>
          <w:rFonts w:ascii="Arial" w:hAnsi="Arial" w:cs="Arial"/>
          <w:sz w:val="20"/>
          <w:szCs w:val="20"/>
        </w:rPr>
        <w:footnoteRef/>
      </w:r>
      <w:r w:rsidRPr="00E43332">
        <w:rPr>
          <w:rFonts w:ascii="Arial" w:hAnsi="Arial" w:cs="Arial"/>
          <w:sz w:val="20"/>
          <w:szCs w:val="20"/>
        </w:rPr>
        <w:t xml:space="preserve"> </w:t>
      </w:r>
      <w:r w:rsidRPr="00E43332">
        <w:rPr>
          <w:rFonts w:ascii="Arial" w:hAnsi="Arial" w:cs="Arial"/>
          <w:sz w:val="16"/>
          <w:szCs w:val="16"/>
        </w:rPr>
        <w:t>City of Melbourne (2012) As above</w:t>
      </w:r>
    </w:p>
  </w:footnote>
  <w:footnote w:id="8">
    <w:p w:rsidR="00A822CF" w:rsidRPr="00E43332" w:rsidRDefault="00A822CF" w:rsidP="00A822CF">
      <w:pPr>
        <w:rPr>
          <w:rFonts w:cs="Arial"/>
          <w:sz w:val="16"/>
          <w:szCs w:val="16"/>
          <w:lang w:val="en-US"/>
        </w:rPr>
      </w:pPr>
      <w:r w:rsidRPr="00E43332">
        <w:rPr>
          <w:rStyle w:val="FootnoteReference"/>
          <w:rFonts w:cs="Arial"/>
          <w:sz w:val="20"/>
        </w:rPr>
        <w:footnoteRef/>
      </w:r>
      <w:r w:rsidRPr="00E43332">
        <w:rPr>
          <w:rFonts w:cs="Arial"/>
          <w:sz w:val="16"/>
          <w:szCs w:val="16"/>
        </w:rPr>
        <w:t xml:space="preserve"> </w:t>
      </w:r>
      <w:r w:rsidRPr="00E43332">
        <w:rPr>
          <w:rFonts w:cs="Arial"/>
          <w:color w:val="000000"/>
          <w:sz w:val="16"/>
          <w:szCs w:val="16"/>
        </w:rPr>
        <w:t>Our food system is made up of all the activities that happen ‘from paddock to plate’ before our food reaches us. These activities include farming, food processing, transportation, the selling and eating of food and the disposal of food waste.</w:t>
      </w:r>
      <w:r w:rsidRPr="00E43332">
        <w:rPr>
          <w:rFonts w:cs="Arial"/>
          <w:sz w:val="16"/>
          <w:szCs w:val="16"/>
        </w:rPr>
        <w:t xml:space="preserve">  </w:t>
      </w:r>
    </w:p>
  </w:footnote>
  <w:footnote w:id="9">
    <w:p w:rsidR="00A822CF" w:rsidRPr="00E43332" w:rsidRDefault="00A822CF" w:rsidP="00A822CF">
      <w:pPr>
        <w:pStyle w:val="FootnoteText"/>
        <w:rPr>
          <w:rFonts w:ascii="Arial" w:hAnsi="Arial" w:cs="Arial"/>
          <w:sz w:val="16"/>
          <w:szCs w:val="16"/>
          <w:lang w:val="en-US"/>
        </w:rPr>
      </w:pPr>
      <w:r w:rsidRPr="00E43332">
        <w:rPr>
          <w:rStyle w:val="FootnoteReference"/>
          <w:rFonts w:ascii="Arial" w:hAnsi="Arial" w:cs="Arial"/>
          <w:sz w:val="20"/>
          <w:szCs w:val="20"/>
        </w:rPr>
        <w:footnoteRef/>
      </w:r>
      <w:r w:rsidRPr="00E43332">
        <w:rPr>
          <w:rFonts w:ascii="Arial" w:hAnsi="Arial" w:cs="Arial"/>
          <w:sz w:val="20"/>
          <w:szCs w:val="20"/>
        </w:rPr>
        <w:t xml:space="preserve"> </w:t>
      </w:r>
      <w:r w:rsidRPr="00E43332">
        <w:rPr>
          <w:rFonts w:ascii="Arial" w:hAnsi="Arial" w:cs="Arial"/>
          <w:color w:val="000000"/>
          <w:sz w:val="16"/>
          <w:szCs w:val="16"/>
        </w:rPr>
        <w:t>The Right to Food is a basic human right, as recognised in a number of international declarations and covenants, including article 25 of the United Nations Declaration of Human Rights. For more information, see the ‘Voluntary guidelines to support the progressive realization of the right to adequate food’. United Nations Food and Agriculture Organization. Rome, UN FAO. 2005.</w:t>
      </w:r>
      <w:r w:rsidRPr="00E43332">
        <w:rPr>
          <w:rFonts w:ascii="Arial" w:hAnsi="Arial" w:cs="Arial"/>
          <w:sz w:val="16"/>
          <w:szCs w:val="16"/>
          <w:lang w:val="en-US"/>
        </w:rPr>
        <w:t xml:space="preserve">  </w:t>
      </w:r>
    </w:p>
  </w:footnote>
  <w:footnote w:id="10">
    <w:p w:rsidR="00A822CF" w:rsidRPr="004E30F1" w:rsidRDefault="00A822CF" w:rsidP="00A822CF">
      <w:pPr>
        <w:pStyle w:val="FootnoteText"/>
        <w:rPr>
          <w:rFonts w:ascii="Arial" w:hAnsi="Arial" w:cs="Arial"/>
          <w:sz w:val="16"/>
          <w:szCs w:val="16"/>
        </w:rPr>
      </w:pPr>
      <w:r w:rsidRPr="004E30F1">
        <w:rPr>
          <w:rStyle w:val="FootnoteReference"/>
          <w:rFonts w:ascii="Arial" w:hAnsi="Arial" w:cs="Arial"/>
          <w:sz w:val="20"/>
          <w:szCs w:val="20"/>
        </w:rPr>
        <w:footnoteRef/>
      </w:r>
      <w:r w:rsidRPr="004E30F1">
        <w:rPr>
          <w:rFonts w:ascii="Arial" w:hAnsi="Arial" w:cs="Arial"/>
          <w:sz w:val="20"/>
          <w:szCs w:val="20"/>
        </w:rPr>
        <w:t xml:space="preserve"> </w:t>
      </w:r>
      <w:r w:rsidRPr="004E30F1">
        <w:rPr>
          <w:rFonts w:ascii="Arial" w:hAnsi="Arial" w:cs="Arial"/>
          <w:sz w:val="16"/>
          <w:szCs w:val="16"/>
        </w:rPr>
        <w:t xml:space="preserve">Food Alliance (2014) Community Food Projects. Available from: </w:t>
      </w:r>
      <w:hyperlink r:id="rId2" w:history="1">
        <w:r w:rsidRPr="004E30F1">
          <w:rPr>
            <w:rStyle w:val="Hyperlink"/>
            <w:rFonts w:ascii="Arial" w:hAnsi="Arial" w:cs="Arial"/>
            <w:sz w:val="16"/>
            <w:szCs w:val="16"/>
          </w:rPr>
          <w:t>http://www.foodalliance.org.au/article/community-food-projects/</w:t>
        </w:r>
      </w:hyperlink>
    </w:p>
    <w:p w:rsidR="00A822CF" w:rsidRDefault="00A822CF" w:rsidP="00A822C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C9" w:rsidRDefault="00DF39C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986B134"/>
    <w:lvl w:ilvl="0">
      <w:start w:val="1"/>
      <w:numFmt w:val="decimal"/>
      <w:pStyle w:val="ListNumber2"/>
      <w:lvlText w:val="%1."/>
      <w:lvlJc w:val="left"/>
      <w:pPr>
        <w:tabs>
          <w:tab w:val="num" w:pos="643"/>
        </w:tabs>
        <w:ind w:left="643" w:hanging="360"/>
      </w:pPr>
    </w:lvl>
  </w:abstractNum>
  <w:abstractNum w:abstractNumId="1">
    <w:nsid w:val="FFFFFF83"/>
    <w:multiLevelType w:val="singleLevel"/>
    <w:tmpl w:val="5EF2FF86"/>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69F8DD86"/>
    <w:lvl w:ilvl="0">
      <w:start w:val="1"/>
      <w:numFmt w:val="decimal"/>
      <w:pStyle w:val="ListNumber"/>
      <w:lvlText w:val="%1."/>
      <w:lvlJc w:val="left"/>
      <w:pPr>
        <w:tabs>
          <w:tab w:val="num" w:pos="360"/>
        </w:tabs>
        <w:ind w:left="360" w:hanging="360"/>
      </w:pPr>
    </w:lvl>
  </w:abstractNum>
  <w:abstractNum w:abstractNumId="3">
    <w:nsid w:val="FFFFFF89"/>
    <w:multiLevelType w:val="singleLevel"/>
    <w:tmpl w:val="5BFA162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FFFFFFFB"/>
    <w:multiLevelType w:val="multilevel"/>
    <w:tmpl w:val="A8CC3E2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6">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8">
    <w:nsid w:val="10012E2B"/>
    <w:multiLevelType w:val="singleLevel"/>
    <w:tmpl w:val="6E182CE2"/>
    <w:lvl w:ilvl="0">
      <w:start w:val="1"/>
      <w:numFmt w:val="lowerLetter"/>
      <w:pStyle w:val="ListLetter"/>
      <w:lvlText w:val="%1)"/>
      <w:lvlJc w:val="left"/>
      <w:pPr>
        <w:tabs>
          <w:tab w:val="num" w:pos="927"/>
        </w:tabs>
        <w:ind w:left="924" w:hanging="357"/>
      </w:pPr>
    </w:lvl>
  </w:abstractNum>
  <w:abstractNum w:abstractNumId="9">
    <w:nsid w:val="14052763"/>
    <w:multiLevelType w:val="hybridMultilevel"/>
    <w:tmpl w:val="760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EF47D7"/>
    <w:multiLevelType w:val="multilevel"/>
    <w:tmpl w:val="4BD80796"/>
    <w:lvl w:ilvl="0">
      <w:start w:val="1"/>
      <w:numFmt w:val="decimal"/>
      <w:pStyle w:val="num"/>
      <w:lvlText w:val="%1."/>
      <w:lvlJc w:val="left"/>
      <w:pPr>
        <w:tabs>
          <w:tab w:val="num" w:pos="360"/>
        </w:tabs>
        <w:ind w:left="340" w:hanging="340"/>
      </w:pPr>
    </w:lvl>
    <w:lvl w:ilvl="1">
      <w:start w:val="1"/>
      <w:numFmt w:val="decimal"/>
      <w:lvlText w:val="5.%2"/>
      <w:lvlJc w:val="left"/>
      <w:pPr>
        <w:tabs>
          <w:tab w:val="num" w:pos="792"/>
        </w:tabs>
        <w:ind w:left="792" w:hanging="395"/>
      </w:pPr>
    </w:lvl>
    <w:lvl w:ilvl="2">
      <w:start w:val="4"/>
      <w:numFmt w:val="none"/>
      <w:lvlText w:val="4.2.2"/>
      <w:lvlJc w:val="left"/>
      <w:pPr>
        <w:tabs>
          <w:tab w:val="num" w:pos="1874"/>
        </w:tabs>
        <w:ind w:left="1588" w:hanging="794"/>
      </w:pPr>
    </w:lvl>
    <w:lvl w:ilvl="3">
      <w:start w:val="1"/>
      <w:numFmt w:val="decimal"/>
      <w:lvlText w:val="%1.%2.%3.%4."/>
      <w:lvlJc w:val="left"/>
      <w:pPr>
        <w:tabs>
          <w:tab w:val="num" w:pos="3028"/>
        </w:tabs>
        <w:ind w:left="2552" w:hanging="964"/>
      </w:pPr>
      <w:rPr>
        <w:b w:val="0"/>
        <w:i w:val="0"/>
      </w:r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A5B3EAE"/>
    <w:multiLevelType w:val="singleLevel"/>
    <w:tmpl w:val="1D6AEE3C"/>
    <w:lvl w:ilvl="0">
      <w:start w:val="1"/>
      <w:numFmt w:val="bullet"/>
      <w:pStyle w:val="Sumpoint35"/>
      <w:lvlText w:val=""/>
      <w:lvlJc w:val="left"/>
      <w:pPr>
        <w:tabs>
          <w:tab w:val="num" w:pos="3062"/>
        </w:tabs>
        <w:ind w:left="3062" w:hanging="397"/>
      </w:pPr>
      <w:rPr>
        <w:rFonts w:ascii="Symbol" w:hAnsi="Symbol" w:hint="default"/>
      </w:rPr>
    </w:lvl>
  </w:abstractNum>
  <w:abstractNum w:abstractNumId="12">
    <w:nsid w:val="1CCF70A8"/>
    <w:multiLevelType w:val="singleLevel"/>
    <w:tmpl w:val="3100222C"/>
    <w:lvl w:ilvl="0">
      <w:start w:val="1"/>
      <w:numFmt w:val="bullet"/>
      <w:pStyle w:val="SummaryPointsIndent"/>
      <w:lvlText w:val=""/>
      <w:lvlJc w:val="left"/>
      <w:pPr>
        <w:tabs>
          <w:tab w:val="num" w:pos="360"/>
        </w:tabs>
        <w:ind w:left="360" w:hanging="360"/>
      </w:pPr>
      <w:rPr>
        <w:rFonts w:ascii="Symbol" w:hAnsi="Symbol" w:hint="default"/>
      </w:rPr>
    </w:lvl>
  </w:abstractNum>
  <w:abstractNum w:abstractNumId="13">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14">
    <w:nsid w:val="2812058C"/>
    <w:multiLevelType w:val="hybridMultilevel"/>
    <w:tmpl w:val="1798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231F90"/>
    <w:multiLevelType w:val="hybridMultilevel"/>
    <w:tmpl w:val="43C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303748"/>
    <w:multiLevelType w:val="hybridMultilevel"/>
    <w:tmpl w:val="422E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77048"/>
    <w:multiLevelType w:val="multilevel"/>
    <w:tmpl w:val="8576715E"/>
    <w:lvl w:ilvl="0">
      <w:start w:val="1"/>
      <w:numFmt w:val="decimal"/>
      <w:pStyle w:val="NumIndentBold"/>
      <w:lvlText w:val="%1"/>
      <w:lvlJc w:val="left"/>
      <w:pPr>
        <w:tabs>
          <w:tab w:val="num" w:pos="510"/>
        </w:tabs>
        <w:ind w:left="510" w:hanging="510"/>
      </w:pPr>
    </w:lvl>
    <w:lvl w:ilvl="1">
      <w:start w:val="1"/>
      <w:numFmt w:val="decimal"/>
      <w:lvlText w:val="%1.%2"/>
      <w:lvlJc w:val="left"/>
      <w:pPr>
        <w:tabs>
          <w:tab w:val="num" w:pos="1021"/>
        </w:tabs>
        <w:ind w:left="1021" w:hanging="511"/>
      </w:pPr>
    </w:lvl>
    <w:lvl w:ilvl="2">
      <w:start w:val="1"/>
      <w:numFmt w:val="decimal"/>
      <w:lvlText w:val="%1.%2.%3"/>
      <w:lvlJc w:val="left"/>
      <w:pPr>
        <w:tabs>
          <w:tab w:val="num" w:pos="1701"/>
        </w:tabs>
        <w:ind w:left="1701" w:hanging="680"/>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E235C16"/>
    <w:multiLevelType w:val="hybridMultilevel"/>
    <w:tmpl w:val="C890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55482F"/>
    <w:multiLevelType w:val="multilevel"/>
    <w:tmpl w:val="313AF308"/>
    <w:lvl w:ilvl="0">
      <w:start w:val="1"/>
      <w:numFmt w:val="decimal"/>
      <w:pStyle w:val="Style1"/>
      <w:lvlText w:val="%1."/>
      <w:lvlJc w:val="left"/>
      <w:pPr>
        <w:tabs>
          <w:tab w:val="num" w:pos="709"/>
        </w:tabs>
        <w:ind w:left="709" w:hanging="709"/>
      </w:pPr>
    </w:lvl>
    <w:lvl w:ilvl="1">
      <w:start w:val="1"/>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862"/>
        </w:tabs>
        <w:ind w:left="2862" w:hanging="735"/>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20">
    <w:nsid w:val="6380623F"/>
    <w:multiLevelType w:val="hybridMultilevel"/>
    <w:tmpl w:val="D2128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7C34456"/>
    <w:multiLevelType w:val="singleLevel"/>
    <w:tmpl w:val="FE76A518"/>
    <w:lvl w:ilvl="0">
      <w:start w:val="1"/>
      <w:numFmt w:val="bullet"/>
      <w:pStyle w:val="Sumpoint3"/>
      <w:lvlText w:val=""/>
      <w:lvlJc w:val="left"/>
      <w:pPr>
        <w:tabs>
          <w:tab w:val="num" w:pos="2665"/>
        </w:tabs>
        <w:ind w:left="2665" w:hanging="397"/>
      </w:pPr>
      <w:rPr>
        <w:rFonts w:ascii="Symbol" w:hAnsi="Symbol" w:hint="default"/>
      </w:rPr>
    </w:lvl>
  </w:abstractNum>
  <w:abstractNum w:abstractNumId="22">
    <w:nsid w:val="7A3E72EF"/>
    <w:multiLevelType w:val="singleLevel"/>
    <w:tmpl w:val="2FCABED0"/>
    <w:lvl w:ilvl="0">
      <w:start w:val="1"/>
      <w:numFmt w:val="bullet"/>
      <w:pStyle w:val="Style3"/>
      <w:lvlText w:val=""/>
      <w:lvlJc w:val="left"/>
      <w:pPr>
        <w:tabs>
          <w:tab w:val="num" w:pos="360"/>
        </w:tabs>
        <w:ind w:left="360" w:hanging="360"/>
      </w:pPr>
      <w:rPr>
        <w:rFonts w:ascii="Symbol" w:hAnsi="Symbol" w:hint="default"/>
      </w:rPr>
    </w:lvl>
  </w:abstractNum>
  <w:abstractNum w:abstractNumId="23">
    <w:nsid w:val="7A9E49B3"/>
    <w:multiLevelType w:val="hybridMultilevel"/>
    <w:tmpl w:val="2B9C5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D4D3A6D"/>
    <w:multiLevelType w:val="singleLevel"/>
    <w:tmpl w:val="AA8AE748"/>
    <w:lvl w:ilvl="0">
      <w:start w:val="1"/>
      <w:numFmt w:val="decimal"/>
      <w:pStyle w:val="MLstyle"/>
      <w:lvlText w:val="%1)"/>
      <w:lvlJc w:val="left"/>
      <w:pPr>
        <w:tabs>
          <w:tab w:val="num" w:pos="927"/>
        </w:tabs>
        <w:ind w:left="924" w:hanging="357"/>
      </w:pPr>
    </w:lvl>
  </w:abstractNum>
  <w:abstractNum w:abstractNumId="25">
    <w:nsid w:val="7F1632A7"/>
    <w:multiLevelType w:val="hybridMultilevel"/>
    <w:tmpl w:val="F09C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
  </w:num>
  <w:num w:numId="5">
    <w:abstractNumId w:val="2"/>
  </w:num>
  <w:num w:numId="6">
    <w:abstractNumId w:val="0"/>
  </w:num>
  <w:num w:numId="7">
    <w:abstractNumId w:val="24"/>
  </w:num>
  <w:num w:numId="8">
    <w:abstractNumId w:val="10"/>
  </w:num>
  <w:num w:numId="9">
    <w:abstractNumId w:val="1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9"/>
  </w:num>
  <w:num w:numId="17">
    <w:abstractNumId w:val="22"/>
  </w:num>
  <w:num w:numId="18">
    <w:abstractNumId w:val="5"/>
  </w:num>
  <w:num w:numId="19">
    <w:abstractNumId w:val="7"/>
  </w:num>
  <w:num w:numId="20">
    <w:abstractNumId w:val="21"/>
  </w:num>
  <w:num w:numId="21">
    <w:abstractNumId w:val="11"/>
  </w:num>
  <w:num w:numId="22">
    <w:abstractNumId w:val="13"/>
  </w:num>
  <w:num w:numId="23">
    <w:abstractNumId w:val="12"/>
  </w:num>
  <w:num w:numId="24">
    <w:abstractNumId w:val="23"/>
  </w:num>
  <w:num w:numId="25">
    <w:abstractNumId w:val="14"/>
  </w:num>
  <w:num w:numId="26">
    <w:abstractNumId w:val="16"/>
  </w:num>
  <w:num w:numId="27">
    <w:abstractNumId w:val="25"/>
  </w:num>
  <w:num w:numId="28">
    <w:abstractNumId w:val="15"/>
  </w:num>
  <w:num w:numId="29">
    <w:abstractNumId w:val="9"/>
  </w:num>
  <w:num w:numId="30">
    <w:abstractNumId w:val="18"/>
  </w:num>
  <w:num w:numId="31">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attachedTemplate r:id="rId1"/>
  <w:stylePaneFormatFilter w:val="3F01"/>
  <w:defaultTabStop w:val="720"/>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rsids>
    <w:rsidRoot w:val="0019604E"/>
    <w:rsid w:val="000045F5"/>
    <w:rsid w:val="0007542E"/>
    <w:rsid w:val="000B0DAB"/>
    <w:rsid w:val="000E2BF5"/>
    <w:rsid w:val="00164434"/>
    <w:rsid w:val="00171DDD"/>
    <w:rsid w:val="0019604E"/>
    <w:rsid w:val="001B619D"/>
    <w:rsid w:val="00216874"/>
    <w:rsid w:val="00252402"/>
    <w:rsid w:val="003449F4"/>
    <w:rsid w:val="00365643"/>
    <w:rsid w:val="003B44DE"/>
    <w:rsid w:val="003C575D"/>
    <w:rsid w:val="0047206B"/>
    <w:rsid w:val="0047443B"/>
    <w:rsid w:val="00497F9A"/>
    <w:rsid w:val="004A3F2C"/>
    <w:rsid w:val="004E30F1"/>
    <w:rsid w:val="00590F17"/>
    <w:rsid w:val="005C6D28"/>
    <w:rsid w:val="00616A8D"/>
    <w:rsid w:val="00642C92"/>
    <w:rsid w:val="00681482"/>
    <w:rsid w:val="00725324"/>
    <w:rsid w:val="007407F2"/>
    <w:rsid w:val="007A5C94"/>
    <w:rsid w:val="007B4A3E"/>
    <w:rsid w:val="007E549D"/>
    <w:rsid w:val="00804F5D"/>
    <w:rsid w:val="008D6384"/>
    <w:rsid w:val="0096729A"/>
    <w:rsid w:val="00A56E93"/>
    <w:rsid w:val="00A822CF"/>
    <w:rsid w:val="00AB70A3"/>
    <w:rsid w:val="00B8744C"/>
    <w:rsid w:val="00BB26A3"/>
    <w:rsid w:val="00C13F18"/>
    <w:rsid w:val="00C267E7"/>
    <w:rsid w:val="00CE1D59"/>
    <w:rsid w:val="00CF4420"/>
    <w:rsid w:val="00D63FC3"/>
    <w:rsid w:val="00DA2915"/>
    <w:rsid w:val="00DF39C9"/>
    <w:rsid w:val="00E11B4C"/>
    <w:rsid w:val="00E43332"/>
    <w:rsid w:val="00E50784"/>
    <w:rsid w:val="00E71CD3"/>
    <w:rsid w:val="00ED2BED"/>
    <w:rsid w:val="00F16B5D"/>
    <w:rsid w:val="00FA5EC3"/>
    <w:rsid w:val="00FD0CA7"/>
    <w:rsid w:val="00FE2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5D"/>
    <w:pPr>
      <w:jc w:val="both"/>
    </w:pPr>
    <w:rPr>
      <w:rFonts w:ascii="Arial" w:hAnsi="Arial"/>
      <w:sz w:val="24"/>
    </w:rPr>
  </w:style>
  <w:style w:type="paragraph" w:styleId="Heading1">
    <w:name w:val="heading 1"/>
    <w:basedOn w:val="Normal"/>
    <w:next w:val="Normal"/>
    <w:link w:val="Heading1Char"/>
    <w:qFormat/>
    <w:rsid w:val="00F16B5D"/>
    <w:pPr>
      <w:keepNext/>
      <w:jc w:val="center"/>
      <w:outlineLvl w:val="0"/>
    </w:pPr>
    <w:rPr>
      <w:b/>
      <w:sz w:val="36"/>
    </w:rPr>
  </w:style>
  <w:style w:type="paragraph" w:styleId="Heading2">
    <w:name w:val="heading 2"/>
    <w:basedOn w:val="Normal"/>
    <w:next w:val="Normal"/>
    <w:qFormat/>
    <w:rsid w:val="00F16B5D"/>
    <w:pPr>
      <w:keepNext/>
      <w:jc w:val="center"/>
      <w:outlineLvl w:val="1"/>
    </w:pPr>
    <w:rPr>
      <w:b/>
      <w:sz w:val="40"/>
    </w:rPr>
  </w:style>
  <w:style w:type="paragraph" w:styleId="Heading3">
    <w:name w:val="heading 3"/>
    <w:basedOn w:val="Normal"/>
    <w:next w:val="Normal"/>
    <w:qFormat/>
    <w:rsid w:val="00F16B5D"/>
    <w:pPr>
      <w:keepNext/>
      <w:spacing w:before="60" w:after="60"/>
      <w:outlineLvl w:val="2"/>
    </w:pPr>
    <w:rPr>
      <w:b/>
    </w:rPr>
  </w:style>
  <w:style w:type="paragraph" w:styleId="Heading4">
    <w:name w:val="heading 4"/>
    <w:basedOn w:val="Normal"/>
    <w:next w:val="Normal"/>
    <w:qFormat/>
    <w:rsid w:val="00F16B5D"/>
    <w:pPr>
      <w:keepNext/>
      <w:outlineLvl w:val="3"/>
    </w:pPr>
    <w:rPr>
      <w:b/>
    </w:rPr>
  </w:style>
  <w:style w:type="paragraph" w:styleId="Heading5">
    <w:name w:val="heading 5"/>
    <w:basedOn w:val="Normal"/>
    <w:next w:val="Normal"/>
    <w:qFormat/>
    <w:rsid w:val="00F16B5D"/>
    <w:pPr>
      <w:keepNext/>
      <w:ind w:left="397"/>
      <w:outlineLvl w:val="4"/>
    </w:pPr>
    <w:rPr>
      <w:b/>
    </w:rPr>
  </w:style>
  <w:style w:type="paragraph" w:styleId="Heading6">
    <w:name w:val="heading 6"/>
    <w:basedOn w:val="Normal"/>
    <w:next w:val="Normal"/>
    <w:qFormat/>
    <w:rsid w:val="00F16B5D"/>
    <w:pPr>
      <w:keepNext/>
      <w:spacing w:before="120" w:after="120"/>
      <w:jc w:val="center"/>
      <w:outlineLvl w:val="5"/>
    </w:pPr>
    <w:rPr>
      <w:rFonts w:ascii="Times New Roman" w:hAnsi="Times New Roman"/>
      <w:b/>
      <w:lang w:val="en-GB"/>
    </w:rPr>
  </w:style>
  <w:style w:type="paragraph" w:styleId="Heading7">
    <w:name w:val="heading 7"/>
    <w:basedOn w:val="Normal"/>
    <w:next w:val="Normal"/>
    <w:qFormat/>
    <w:rsid w:val="00F16B5D"/>
    <w:pPr>
      <w:keepNext/>
      <w:jc w:val="center"/>
      <w:outlineLvl w:val="6"/>
    </w:pPr>
    <w:rPr>
      <w:rFonts w:ascii="Times New Roman" w:hAnsi="Times New Roman"/>
      <w:b/>
      <w:sz w:val="28"/>
      <w:lang w:val="en-GB"/>
    </w:rPr>
  </w:style>
  <w:style w:type="paragraph" w:styleId="Heading8">
    <w:name w:val="heading 8"/>
    <w:basedOn w:val="Normal"/>
    <w:next w:val="Normal"/>
    <w:qFormat/>
    <w:rsid w:val="00F16B5D"/>
    <w:pPr>
      <w:keepNext/>
      <w:ind w:left="851"/>
      <w:outlineLvl w:val="7"/>
    </w:pPr>
    <w:rPr>
      <w:b/>
    </w:rPr>
  </w:style>
  <w:style w:type="paragraph" w:styleId="Heading9">
    <w:name w:val="heading 9"/>
    <w:basedOn w:val="Heading5"/>
    <w:next w:val="Normal"/>
    <w:qFormat/>
    <w:rsid w:val="00F16B5D"/>
    <w:pPr>
      <w:numPr>
        <w:ilvl w:val="8"/>
        <w:numId w:val="2"/>
      </w:numPr>
      <w:tabs>
        <w:tab w:val="num" w:pos="360"/>
      </w:tabs>
      <w:spacing w:before="240" w:after="120"/>
      <w:ind w:left="360" w:hanging="360"/>
      <w:outlineLvl w:val="8"/>
    </w:pPr>
    <w:rPr>
      <w:rFonts w:ascii="Times New Roman" w:hAnsi="Times New Roman"/>
      <w:i/>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B5D"/>
    <w:pPr>
      <w:tabs>
        <w:tab w:val="center" w:pos="4320"/>
        <w:tab w:val="right" w:pos="8640"/>
      </w:tabs>
    </w:pPr>
  </w:style>
  <w:style w:type="paragraph" w:styleId="ListBullet">
    <w:name w:val="List Bullet"/>
    <w:basedOn w:val="Normal"/>
    <w:autoRedefine/>
    <w:rsid w:val="00F16B5D"/>
    <w:pPr>
      <w:numPr>
        <w:numId w:val="3"/>
      </w:numPr>
      <w:tabs>
        <w:tab w:val="clear" w:pos="360"/>
        <w:tab w:val="num" w:pos="3005"/>
      </w:tabs>
      <w:ind w:left="3005" w:hanging="453"/>
    </w:pPr>
  </w:style>
  <w:style w:type="paragraph" w:customStyle="1" w:styleId="NumberedPara">
    <w:name w:val="Numbered Para"/>
    <w:basedOn w:val="Normal"/>
    <w:next w:val="Normal"/>
    <w:rsid w:val="00F16B5D"/>
    <w:pPr>
      <w:numPr>
        <w:numId w:val="10"/>
      </w:numPr>
      <w:spacing w:before="120" w:after="120"/>
    </w:pPr>
    <w:rPr>
      <w:b/>
    </w:rPr>
  </w:style>
  <w:style w:type="paragraph" w:styleId="ListBullet2">
    <w:name w:val="List Bullet 2"/>
    <w:basedOn w:val="Normal"/>
    <w:autoRedefine/>
    <w:rsid w:val="00F16B5D"/>
    <w:pPr>
      <w:numPr>
        <w:numId w:val="4"/>
      </w:numPr>
      <w:tabs>
        <w:tab w:val="clear" w:pos="643"/>
        <w:tab w:val="num" w:pos="644"/>
      </w:tabs>
      <w:ind w:left="641" w:hanging="357"/>
    </w:pPr>
  </w:style>
  <w:style w:type="paragraph" w:styleId="ListNumber">
    <w:name w:val="List Number"/>
    <w:basedOn w:val="Normal"/>
    <w:rsid w:val="00F16B5D"/>
    <w:pPr>
      <w:numPr>
        <w:numId w:val="5"/>
      </w:numPr>
      <w:tabs>
        <w:tab w:val="clear" w:pos="360"/>
        <w:tab w:val="num" w:pos="927"/>
      </w:tabs>
      <w:spacing w:after="60"/>
      <w:ind w:left="924" w:hanging="357"/>
    </w:pPr>
  </w:style>
  <w:style w:type="paragraph" w:styleId="Footer">
    <w:name w:val="footer"/>
    <w:basedOn w:val="Normal"/>
    <w:rsid w:val="00F16B5D"/>
    <w:pPr>
      <w:tabs>
        <w:tab w:val="center" w:pos="4320"/>
        <w:tab w:val="right" w:pos="8640"/>
      </w:tabs>
    </w:pPr>
  </w:style>
  <w:style w:type="paragraph" w:styleId="BodyTextIndent">
    <w:name w:val="Body Text Indent"/>
    <w:basedOn w:val="Normal"/>
    <w:rsid w:val="00F16B5D"/>
    <w:pPr>
      <w:ind w:left="397"/>
    </w:pPr>
  </w:style>
  <w:style w:type="paragraph" w:styleId="BodyTextIndent2">
    <w:name w:val="Body Text Indent 2"/>
    <w:basedOn w:val="Normal"/>
    <w:rsid w:val="00F16B5D"/>
    <w:pPr>
      <w:ind w:left="794"/>
    </w:pPr>
  </w:style>
  <w:style w:type="paragraph" w:styleId="NormalIndent">
    <w:name w:val="Normal Indent"/>
    <w:basedOn w:val="Normal"/>
    <w:rsid w:val="00F16B5D"/>
    <w:pPr>
      <w:spacing w:after="120"/>
      <w:ind w:left="397"/>
    </w:pPr>
  </w:style>
  <w:style w:type="paragraph" w:customStyle="1" w:styleId="NormalIndent1">
    <w:name w:val="Normal Indent 1"/>
    <w:basedOn w:val="NormalIndent"/>
    <w:rsid w:val="00F16B5D"/>
    <w:pPr>
      <w:ind w:left="1134"/>
    </w:pPr>
  </w:style>
  <w:style w:type="paragraph" w:customStyle="1" w:styleId="NumIndentBold">
    <w:name w:val="Num_Indent_Bold"/>
    <w:basedOn w:val="Normal"/>
    <w:rsid w:val="00F16B5D"/>
    <w:pPr>
      <w:numPr>
        <w:numId w:val="9"/>
      </w:numPr>
    </w:pPr>
    <w:rPr>
      <w:b/>
    </w:rPr>
  </w:style>
  <w:style w:type="paragraph" w:customStyle="1" w:styleId="NumberedPara1">
    <w:name w:val="Numbered Para1"/>
    <w:basedOn w:val="Normal"/>
    <w:rsid w:val="00F16B5D"/>
    <w:pPr>
      <w:numPr>
        <w:ilvl w:val="1"/>
        <w:numId w:val="10"/>
      </w:numPr>
      <w:spacing w:before="120" w:after="120"/>
    </w:pPr>
    <w:rPr>
      <w:b/>
    </w:rPr>
  </w:style>
  <w:style w:type="paragraph" w:customStyle="1" w:styleId="NumberedPara2">
    <w:name w:val="Numbered Para2"/>
    <w:basedOn w:val="Normal"/>
    <w:rsid w:val="00F16B5D"/>
    <w:pPr>
      <w:numPr>
        <w:ilvl w:val="2"/>
        <w:numId w:val="10"/>
      </w:numPr>
      <w:spacing w:before="120" w:after="120"/>
    </w:pPr>
  </w:style>
  <w:style w:type="paragraph" w:customStyle="1" w:styleId="NumberedPara3">
    <w:name w:val="Numbered Para3"/>
    <w:basedOn w:val="Normal"/>
    <w:rsid w:val="00F16B5D"/>
    <w:pPr>
      <w:numPr>
        <w:ilvl w:val="3"/>
        <w:numId w:val="10"/>
      </w:numPr>
      <w:spacing w:before="120" w:after="120"/>
    </w:pPr>
  </w:style>
  <w:style w:type="paragraph" w:customStyle="1" w:styleId="NumberedPara4">
    <w:name w:val="Numbered Para4"/>
    <w:basedOn w:val="Normal"/>
    <w:rsid w:val="00F16B5D"/>
    <w:pPr>
      <w:numPr>
        <w:ilvl w:val="4"/>
        <w:numId w:val="10"/>
      </w:numPr>
      <w:spacing w:before="120" w:after="120"/>
    </w:pPr>
  </w:style>
  <w:style w:type="paragraph" w:customStyle="1" w:styleId="NumberedPara5">
    <w:name w:val="Numbered Para5"/>
    <w:basedOn w:val="Normal"/>
    <w:rsid w:val="00F16B5D"/>
    <w:pPr>
      <w:numPr>
        <w:ilvl w:val="5"/>
        <w:numId w:val="10"/>
      </w:numPr>
      <w:spacing w:before="120" w:after="120"/>
    </w:pPr>
  </w:style>
  <w:style w:type="paragraph" w:customStyle="1" w:styleId="OfficerFile">
    <w:name w:val="Officer File"/>
    <w:basedOn w:val="Normal"/>
    <w:next w:val="Normal"/>
    <w:rsid w:val="00F16B5D"/>
    <w:rPr>
      <w:b/>
    </w:rPr>
  </w:style>
  <w:style w:type="paragraph" w:customStyle="1" w:styleId="RecommendedBody">
    <w:name w:val="Recommended Body"/>
    <w:basedOn w:val="Normal"/>
    <w:rsid w:val="00F16B5D"/>
    <w:pPr>
      <w:spacing w:after="160"/>
    </w:pPr>
  </w:style>
  <w:style w:type="paragraph" w:customStyle="1" w:styleId="SubHeading1">
    <w:name w:val="Sub_Heading 1"/>
    <w:basedOn w:val="Normal"/>
    <w:next w:val="Normal"/>
    <w:rsid w:val="00F16B5D"/>
    <w:pPr>
      <w:spacing w:after="160"/>
    </w:pPr>
    <w:rPr>
      <w:b/>
      <w:sz w:val="28"/>
    </w:rPr>
  </w:style>
  <w:style w:type="paragraph" w:customStyle="1" w:styleId="SubHeading2">
    <w:name w:val="Sub_Heading 2"/>
    <w:basedOn w:val="Normal"/>
    <w:next w:val="Normal"/>
    <w:rsid w:val="00F16B5D"/>
    <w:pPr>
      <w:spacing w:after="160"/>
    </w:pPr>
    <w:rPr>
      <w:b/>
      <w:i/>
    </w:rPr>
  </w:style>
  <w:style w:type="paragraph" w:customStyle="1" w:styleId="SummaryPoints">
    <w:name w:val="Summary Points"/>
    <w:basedOn w:val="Normal"/>
    <w:rsid w:val="00F16B5D"/>
    <w:pPr>
      <w:numPr>
        <w:numId w:val="22"/>
      </w:numPr>
      <w:spacing w:after="160"/>
    </w:pPr>
  </w:style>
  <w:style w:type="paragraph" w:customStyle="1" w:styleId="SummaryPointsIndent">
    <w:name w:val="Summary Points_Indent"/>
    <w:basedOn w:val="SummaryPoints"/>
    <w:rsid w:val="00F16B5D"/>
    <w:pPr>
      <w:numPr>
        <w:numId w:val="23"/>
      </w:numPr>
      <w:ind w:left="714" w:hanging="357"/>
    </w:pPr>
  </w:style>
  <w:style w:type="character" w:styleId="CommentReference">
    <w:name w:val="annotation reference"/>
    <w:basedOn w:val="DefaultParagraphFont"/>
    <w:semiHidden/>
    <w:rsid w:val="00F16B5D"/>
    <w:rPr>
      <w:sz w:val="16"/>
    </w:rPr>
  </w:style>
  <w:style w:type="paragraph" w:styleId="CommentText">
    <w:name w:val="annotation text"/>
    <w:basedOn w:val="Normal"/>
    <w:semiHidden/>
    <w:rsid w:val="00F16B5D"/>
    <w:rPr>
      <w:sz w:val="20"/>
    </w:rPr>
  </w:style>
  <w:style w:type="paragraph" w:customStyle="1" w:styleId="DocumentHeader">
    <w:name w:val="Document Header"/>
    <w:basedOn w:val="Normal"/>
    <w:rsid w:val="00F16B5D"/>
    <w:pPr>
      <w:jc w:val="center"/>
    </w:pPr>
    <w:rPr>
      <w:b/>
      <w:caps/>
      <w:sz w:val="36"/>
    </w:rPr>
  </w:style>
  <w:style w:type="paragraph" w:styleId="DocumentMap">
    <w:name w:val="Document Map"/>
    <w:basedOn w:val="Normal"/>
    <w:semiHidden/>
    <w:rsid w:val="00F16B5D"/>
    <w:pPr>
      <w:shd w:val="clear" w:color="auto" w:fill="000080"/>
    </w:pPr>
    <w:rPr>
      <w:rFonts w:ascii="Tahoma" w:hAnsi="Tahoma"/>
    </w:rPr>
  </w:style>
  <w:style w:type="paragraph" w:customStyle="1" w:styleId="NormalPara1">
    <w:name w:val="Normal Para1"/>
    <w:basedOn w:val="NormalIndent"/>
    <w:rsid w:val="00F16B5D"/>
    <w:rPr>
      <w:b/>
    </w:rPr>
  </w:style>
  <w:style w:type="character" w:styleId="PageNumber">
    <w:name w:val="page number"/>
    <w:basedOn w:val="DefaultParagraphFont"/>
    <w:rsid w:val="00F16B5D"/>
  </w:style>
  <w:style w:type="paragraph" w:customStyle="1" w:styleId="Style1">
    <w:name w:val="Style1"/>
    <w:basedOn w:val="Normal"/>
    <w:rsid w:val="00F16B5D"/>
    <w:pPr>
      <w:numPr>
        <w:numId w:val="16"/>
      </w:numPr>
      <w:spacing w:before="120" w:after="120"/>
      <w:jc w:val="left"/>
    </w:pPr>
    <w:rPr>
      <w:rFonts w:ascii="Times New Roman" w:hAnsi="Times New Roman"/>
      <w:b/>
      <w:caps/>
      <w:lang w:val="en-GB"/>
    </w:rPr>
  </w:style>
  <w:style w:type="paragraph" w:customStyle="1" w:styleId="Style3">
    <w:name w:val="Style3"/>
    <w:basedOn w:val="Normal"/>
    <w:rsid w:val="00F16B5D"/>
    <w:pPr>
      <w:numPr>
        <w:numId w:val="17"/>
      </w:numPr>
      <w:tabs>
        <w:tab w:val="clear" w:pos="360"/>
        <w:tab w:val="left" w:pos="709"/>
        <w:tab w:val="num" w:pos="2160"/>
        <w:tab w:val="left" w:pos="2268"/>
      </w:tabs>
      <w:ind w:left="2160"/>
      <w:jc w:val="left"/>
    </w:pPr>
    <w:rPr>
      <w:rFonts w:ascii="Times New Roman" w:hAnsi="Times New Roman"/>
      <w:lang w:val="en-GB"/>
    </w:rPr>
  </w:style>
  <w:style w:type="paragraph" w:customStyle="1" w:styleId="SumPointIndent1">
    <w:name w:val="Sum Point Indent1"/>
    <w:basedOn w:val="SummaryPointsIndent"/>
    <w:rsid w:val="00F16B5D"/>
    <w:pPr>
      <w:numPr>
        <w:numId w:val="0"/>
      </w:numPr>
      <w:tabs>
        <w:tab w:val="num" w:pos="360"/>
      </w:tabs>
      <w:ind w:left="714" w:hanging="357"/>
    </w:pPr>
  </w:style>
  <w:style w:type="paragraph" w:customStyle="1" w:styleId="SumPoint">
    <w:name w:val="Sum Point"/>
    <w:basedOn w:val="SumPointIndent1"/>
    <w:rsid w:val="00F16B5D"/>
    <w:pPr>
      <w:numPr>
        <w:numId w:val="18"/>
      </w:numPr>
      <w:jc w:val="left"/>
    </w:pPr>
  </w:style>
  <w:style w:type="paragraph" w:customStyle="1" w:styleId="Sumpoint2">
    <w:name w:val="Sum point 2"/>
    <w:basedOn w:val="SummaryPoints"/>
    <w:rsid w:val="00F16B5D"/>
    <w:pPr>
      <w:numPr>
        <w:numId w:val="19"/>
      </w:numPr>
      <w:tabs>
        <w:tab w:val="num" w:pos="2098"/>
      </w:tabs>
      <w:ind w:left="2098" w:hanging="510"/>
    </w:pPr>
  </w:style>
  <w:style w:type="paragraph" w:customStyle="1" w:styleId="Sumpoint3">
    <w:name w:val="Sum point 3"/>
    <w:basedOn w:val="Normal"/>
    <w:rsid w:val="00F16B5D"/>
    <w:pPr>
      <w:numPr>
        <w:numId w:val="20"/>
      </w:numPr>
    </w:pPr>
  </w:style>
  <w:style w:type="paragraph" w:customStyle="1" w:styleId="Sumpoint35">
    <w:name w:val="Sum point 3.5"/>
    <w:basedOn w:val="Normal"/>
    <w:rsid w:val="00F16B5D"/>
    <w:pPr>
      <w:numPr>
        <w:numId w:val="21"/>
      </w:numPr>
      <w:spacing w:after="40"/>
    </w:pPr>
  </w:style>
  <w:style w:type="paragraph" w:customStyle="1" w:styleId="Table">
    <w:name w:val="Table"/>
    <w:basedOn w:val="Normal"/>
    <w:rsid w:val="00F16B5D"/>
    <w:pPr>
      <w:jc w:val="left"/>
    </w:pPr>
    <w:rPr>
      <w:rFonts w:ascii="Times New Roman" w:hAnsi="Times New Roman"/>
      <w:lang w:val="en-GB"/>
    </w:rPr>
  </w:style>
  <w:style w:type="paragraph" w:styleId="Title">
    <w:name w:val="Title"/>
    <w:basedOn w:val="Normal"/>
    <w:qFormat/>
    <w:rsid w:val="00F16B5D"/>
    <w:pPr>
      <w:jc w:val="center"/>
    </w:pPr>
    <w:rPr>
      <w:rFonts w:ascii="Times New Roman" w:hAnsi="Times New Roman"/>
      <w:b/>
      <w:caps/>
      <w:sz w:val="20"/>
      <w:lang w:val="en-US"/>
    </w:rPr>
  </w:style>
  <w:style w:type="paragraph" w:styleId="BodyText">
    <w:name w:val="Body Text"/>
    <w:basedOn w:val="Normal"/>
    <w:rsid w:val="00F16B5D"/>
    <w:pPr>
      <w:spacing w:after="120"/>
      <w:ind w:left="357"/>
    </w:pPr>
  </w:style>
  <w:style w:type="paragraph" w:customStyle="1" w:styleId="ListLetter">
    <w:name w:val="List Letter"/>
    <w:basedOn w:val="ListNumber"/>
    <w:rsid w:val="00F16B5D"/>
    <w:pPr>
      <w:numPr>
        <w:numId w:val="1"/>
      </w:numPr>
    </w:pPr>
  </w:style>
  <w:style w:type="paragraph" w:styleId="BodyTextFirstIndent">
    <w:name w:val="Body Text First Indent"/>
    <w:basedOn w:val="BodyText"/>
    <w:rsid w:val="00F16B5D"/>
    <w:pPr>
      <w:ind w:left="794" w:right="794"/>
    </w:pPr>
  </w:style>
  <w:style w:type="paragraph" w:styleId="BodyTextFirstIndent2">
    <w:name w:val="Body Text First Indent 2"/>
    <w:basedOn w:val="BodyTextIndent"/>
    <w:rsid w:val="00F16B5D"/>
    <w:pPr>
      <w:ind w:left="1588"/>
    </w:pPr>
  </w:style>
  <w:style w:type="paragraph" w:customStyle="1" w:styleId="BodyTextFirstIndent3">
    <w:name w:val="Body Text First Indent 3"/>
    <w:basedOn w:val="BodyTextFirstIndent2"/>
    <w:rsid w:val="00F16B5D"/>
    <w:pPr>
      <w:ind w:left="2552"/>
    </w:pPr>
  </w:style>
  <w:style w:type="paragraph" w:customStyle="1" w:styleId="BodyTextFirstIndent4">
    <w:name w:val="Body Text First Indent 4"/>
    <w:basedOn w:val="BodyTextFirstIndent3"/>
    <w:rsid w:val="00F16B5D"/>
    <w:pPr>
      <w:ind w:left="3969"/>
    </w:pPr>
  </w:style>
  <w:style w:type="paragraph" w:customStyle="1" w:styleId="BodyTextFirstIndent5">
    <w:name w:val="Body Text First Indent 5"/>
    <w:basedOn w:val="BodyTextFirstIndent4"/>
    <w:rsid w:val="00F16B5D"/>
    <w:pPr>
      <w:ind w:left="5387"/>
    </w:pPr>
  </w:style>
  <w:style w:type="paragraph" w:styleId="BodyTextIndent3">
    <w:name w:val="Body Text Indent 3"/>
    <w:basedOn w:val="Normal"/>
    <w:rsid w:val="00F16B5D"/>
    <w:pPr>
      <w:ind w:left="426"/>
    </w:pPr>
  </w:style>
  <w:style w:type="character" w:styleId="Hyperlink">
    <w:name w:val="Hyperlink"/>
    <w:basedOn w:val="DefaultParagraphFont"/>
    <w:uiPriority w:val="99"/>
    <w:rsid w:val="00F16B5D"/>
    <w:rPr>
      <w:color w:val="0000FF"/>
      <w:u w:val="single"/>
    </w:rPr>
  </w:style>
  <w:style w:type="paragraph" w:styleId="ListNumber2">
    <w:name w:val="List Number 2"/>
    <w:basedOn w:val="Normal"/>
    <w:rsid w:val="00F16B5D"/>
    <w:pPr>
      <w:numPr>
        <w:numId w:val="6"/>
      </w:numPr>
      <w:spacing w:after="120"/>
    </w:pPr>
  </w:style>
  <w:style w:type="paragraph" w:customStyle="1" w:styleId="TableNormal0">
    <w:name w:val="TableNormal"/>
    <w:rsid w:val="00F16B5D"/>
    <w:rPr>
      <w:rFonts w:ascii="Arial" w:hAnsi="Arial"/>
      <w:noProof/>
      <w:sz w:val="24"/>
    </w:rPr>
  </w:style>
  <w:style w:type="paragraph" w:customStyle="1" w:styleId="LogoNorm">
    <w:name w:val="LogoNorm"/>
    <w:basedOn w:val="TableNormal0"/>
    <w:rsid w:val="00F16B5D"/>
  </w:style>
  <w:style w:type="paragraph" w:customStyle="1" w:styleId="MLstyle">
    <w:name w:val="MLstyle"/>
    <w:basedOn w:val="NumIndentBold"/>
    <w:next w:val="Normal"/>
    <w:rsid w:val="00F16B5D"/>
    <w:pPr>
      <w:numPr>
        <w:numId w:val="7"/>
      </w:numPr>
      <w:spacing w:after="160"/>
    </w:pPr>
    <w:rPr>
      <w:color w:val="000000"/>
      <w:sz w:val="28"/>
      <w:lang w:val="en-GB"/>
    </w:rPr>
  </w:style>
  <w:style w:type="paragraph" w:customStyle="1" w:styleId="NormalPara1bold">
    <w:name w:val="Normal Para1_bold"/>
    <w:basedOn w:val="NormalIndent"/>
    <w:rsid w:val="00F16B5D"/>
    <w:rPr>
      <w:b/>
    </w:rPr>
  </w:style>
  <w:style w:type="paragraph" w:customStyle="1" w:styleId="num">
    <w:name w:val="num"/>
    <w:basedOn w:val="Normal"/>
    <w:next w:val="Normal"/>
    <w:rsid w:val="00F16B5D"/>
    <w:pPr>
      <w:numPr>
        <w:numId w:val="8"/>
      </w:numPr>
      <w:spacing w:before="120" w:after="120"/>
    </w:pPr>
  </w:style>
  <w:style w:type="paragraph" w:customStyle="1" w:styleId="NumberedPara10">
    <w:name w:val="Numbered Para 1"/>
    <w:basedOn w:val="Normal"/>
    <w:next w:val="BodyTextFirstIndent"/>
    <w:rsid w:val="00F16B5D"/>
    <w:pPr>
      <w:tabs>
        <w:tab w:val="left" w:pos="799"/>
      </w:tabs>
      <w:spacing w:before="120" w:after="120"/>
      <w:ind w:left="851" w:hanging="454"/>
    </w:pPr>
    <w:rPr>
      <w:b/>
    </w:rPr>
  </w:style>
  <w:style w:type="character" w:styleId="Strong">
    <w:name w:val="Strong"/>
    <w:basedOn w:val="DefaultParagraphFont"/>
    <w:qFormat/>
    <w:rsid w:val="00F16B5D"/>
    <w:rPr>
      <w:b/>
    </w:rPr>
  </w:style>
  <w:style w:type="paragraph" w:customStyle="1" w:styleId="Sumpointindentindent">
    <w:name w:val="Sum point indent indent"/>
    <w:basedOn w:val="SummaryPointsIndent"/>
    <w:rsid w:val="00F16B5D"/>
    <w:pPr>
      <w:numPr>
        <w:numId w:val="0"/>
      </w:numPr>
      <w:tabs>
        <w:tab w:val="left" w:pos="1151"/>
      </w:tabs>
      <w:ind w:left="1151" w:hanging="357"/>
    </w:pPr>
  </w:style>
  <w:style w:type="paragraph" w:customStyle="1" w:styleId="SummaryPointsIndent2">
    <w:name w:val="Summary Points_Indent 2"/>
    <w:basedOn w:val="SummaryPointsIndent"/>
    <w:rsid w:val="00F16B5D"/>
    <w:pPr>
      <w:numPr>
        <w:numId w:val="0"/>
      </w:numPr>
      <w:tabs>
        <w:tab w:val="num" w:pos="1494"/>
      </w:tabs>
      <w:ind w:left="1491" w:hanging="357"/>
    </w:pPr>
  </w:style>
  <w:style w:type="paragraph" w:styleId="BalloonText">
    <w:name w:val="Balloon Text"/>
    <w:basedOn w:val="Normal"/>
    <w:semiHidden/>
    <w:rsid w:val="00BB26A3"/>
    <w:rPr>
      <w:rFonts w:ascii="Tahoma" w:hAnsi="Tahoma" w:cs="Tahoma"/>
      <w:sz w:val="16"/>
      <w:szCs w:val="16"/>
    </w:rPr>
  </w:style>
  <w:style w:type="character" w:styleId="FootnoteReference">
    <w:name w:val="footnote reference"/>
    <w:basedOn w:val="DefaultParagraphFont"/>
    <w:uiPriority w:val="99"/>
    <w:unhideWhenUsed/>
    <w:rsid w:val="00E71CD3"/>
    <w:rPr>
      <w:vertAlign w:val="superscript"/>
    </w:rPr>
  </w:style>
  <w:style w:type="paragraph" w:styleId="Subtitle">
    <w:name w:val="Subtitle"/>
    <w:basedOn w:val="Normal"/>
    <w:next w:val="Normal"/>
    <w:link w:val="SubtitleChar"/>
    <w:uiPriority w:val="11"/>
    <w:qFormat/>
    <w:rsid w:val="00E71CD3"/>
    <w:pPr>
      <w:numPr>
        <w:ilvl w:val="1"/>
      </w:numPr>
      <w:jc w:val="left"/>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E71CD3"/>
    <w:rPr>
      <w:rFonts w:asciiTheme="majorHAnsi" w:eastAsiaTheme="majorEastAsia" w:hAnsiTheme="majorHAnsi" w:cstheme="majorBidi"/>
      <w:i/>
      <w:iCs/>
      <w:color w:val="4F81BD" w:themeColor="accent1"/>
      <w:spacing w:val="15"/>
      <w:sz w:val="24"/>
      <w:szCs w:val="24"/>
      <w:lang w:eastAsia="en-US"/>
    </w:rPr>
  </w:style>
  <w:style w:type="paragraph" w:styleId="FootnoteText">
    <w:name w:val="footnote text"/>
    <w:basedOn w:val="Normal"/>
    <w:link w:val="FootnoteTextChar"/>
    <w:uiPriority w:val="99"/>
    <w:unhideWhenUsed/>
    <w:rsid w:val="00E71CD3"/>
    <w:pPr>
      <w:jc w:val="left"/>
    </w:pPr>
    <w:rPr>
      <w:rFonts w:asciiTheme="minorHAnsi" w:eastAsiaTheme="minorHAnsi" w:hAnsiTheme="minorHAnsi" w:cstheme="minorBidi"/>
      <w:szCs w:val="24"/>
      <w:lang w:eastAsia="en-US"/>
    </w:rPr>
  </w:style>
  <w:style w:type="character" w:customStyle="1" w:styleId="FootnoteTextChar">
    <w:name w:val="Footnote Text Char"/>
    <w:basedOn w:val="DefaultParagraphFont"/>
    <w:link w:val="FootnoteText"/>
    <w:uiPriority w:val="99"/>
    <w:rsid w:val="00E71CD3"/>
    <w:rPr>
      <w:rFonts w:asciiTheme="minorHAnsi" w:eastAsiaTheme="minorHAnsi" w:hAnsiTheme="minorHAnsi" w:cstheme="minorBidi"/>
      <w:sz w:val="24"/>
      <w:szCs w:val="24"/>
      <w:lang w:eastAsia="en-US"/>
    </w:rPr>
  </w:style>
  <w:style w:type="paragraph" w:styleId="EndnoteText">
    <w:name w:val="endnote text"/>
    <w:basedOn w:val="Normal"/>
    <w:link w:val="EndnoteTextChar"/>
    <w:semiHidden/>
    <w:rsid w:val="00E71CD3"/>
    <w:pPr>
      <w:jc w:val="left"/>
    </w:pPr>
    <w:rPr>
      <w:sz w:val="20"/>
      <w:lang w:val="en-GB" w:eastAsia="en-US"/>
    </w:rPr>
  </w:style>
  <w:style w:type="character" w:customStyle="1" w:styleId="EndnoteTextChar">
    <w:name w:val="Endnote Text Char"/>
    <w:basedOn w:val="DefaultParagraphFont"/>
    <w:link w:val="EndnoteText"/>
    <w:semiHidden/>
    <w:rsid w:val="00E71CD3"/>
    <w:rPr>
      <w:rFonts w:ascii="Arial" w:hAnsi="Arial"/>
      <w:lang w:val="en-GB" w:eastAsia="en-US"/>
    </w:rPr>
  </w:style>
  <w:style w:type="paragraph" w:styleId="ListParagraph">
    <w:name w:val="List Paragraph"/>
    <w:basedOn w:val="Normal"/>
    <w:uiPriority w:val="34"/>
    <w:qFormat/>
    <w:rsid w:val="00E11B4C"/>
    <w:pPr>
      <w:ind w:left="720"/>
      <w:contextualSpacing/>
      <w:jc w:val="left"/>
    </w:pPr>
    <w:rPr>
      <w:rFonts w:asciiTheme="minorHAnsi" w:eastAsiaTheme="minorHAnsi" w:hAnsiTheme="minorHAnsi" w:cstheme="minorBidi"/>
      <w:szCs w:val="24"/>
      <w:lang w:eastAsia="en-US"/>
    </w:rPr>
  </w:style>
  <w:style w:type="paragraph" w:customStyle="1" w:styleId="Bodycopy">
    <w:name w:val="Body copy"/>
    <w:basedOn w:val="Normal"/>
    <w:uiPriority w:val="99"/>
    <w:rsid w:val="00E11B4C"/>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uppressAutoHyphens/>
      <w:autoSpaceDE w:val="0"/>
      <w:autoSpaceDN w:val="0"/>
      <w:adjustRightInd w:val="0"/>
      <w:spacing w:after="250" w:line="250" w:lineRule="atLeast"/>
      <w:jc w:val="left"/>
      <w:textAlignment w:val="center"/>
    </w:pPr>
    <w:rPr>
      <w:rFonts w:ascii="AvenirNextLTPro-Regular" w:hAnsi="AvenirNextLTPro-Regular" w:cs="AvenirNextLTPro-Regular"/>
      <w:color w:val="000000"/>
      <w:sz w:val="19"/>
      <w:szCs w:val="19"/>
      <w:lang w:val="en-GB" w:eastAsia="en-US"/>
    </w:rPr>
  </w:style>
  <w:style w:type="character" w:customStyle="1" w:styleId="Heading1Char">
    <w:name w:val="Heading 1 Char"/>
    <w:basedOn w:val="DefaultParagraphFont"/>
    <w:link w:val="Heading1"/>
    <w:rsid w:val="00A822CF"/>
    <w:rPr>
      <w:rFonts w:ascii="Arial" w:hAnsi="Arial"/>
      <w:b/>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rfoo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vic.gov.au/prevention/healthytogether.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yoursay/item/8d18aa9e8af0f69.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oodalliance.org.au/article/community-food-projects/" TargetMode="External"/><Relationship Id="rId1" Type="http://schemas.openxmlformats.org/officeDocument/2006/relationships/hyperlink" Target="http://www.srfoo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Counci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DDD09-E92D-4747-93E4-F8527AEF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Policy.dot</Template>
  <TotalTime>17</TotalTime>
  <Pages>5</Pages>
  <Words>1373</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Procedure or Work Instruction Template</vt:lpstr>
    </vt:vector>
  </TitlesOfParts>
  <Company>City of Greater Geelong</Company>
  <LinksUpToDate>false</LinksUpToDate>
  <CharactersWithSpaces>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or Work Instruction Template</dc:title>
  <dc:creator>gm10864</dc:creator>
  <cp:lastModifiedBy>an02141</cp:lastModifiedBy>
  <cp:revision>12</cp:revision>
  <cp:lastPrinted>2015-07-02T23:48:00Z</cp:lastPrinted>
  <dcterms:created xsi:type="dcterms:W3CDTF">2014-11-06T03:34:00Z</dcterms:created>
  <dcterms:modified xsi:type="dcterms:W3CDTF">2015-08-11T22:46:00Z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CoGG</vt:lpwstr>
  </property>
  <property fmtid="{D5CDD505-2E9C-101B-9397-08002B2CF9AE}" pid="3" name="Project">
    <vt:lpwstr>Howard Randall</vt:lpwstr>
  </property>
  <property fmtid="{D5CDD505-2E9C-101B-9397-08002B2CF9AE}" pid="4" name="Document number">
    <vt:i4>3</vt:i4>
  </property>
  <property fmtid="{D5CDD505-2E9C-101B-9397-08002B2CF9AE}" pid="5" name="Group">
    <vt:lpwstr>Macquarie</vt:lpwstr>
  </property>
  <property fmtid="{D5CDD505-2E9C-101B-9397-08002B2CF9AE}" pid="6" name="Date completed">
    <vt:filetime>2000-05-07T14:00:00Z</vt:filetime>
  </property>
  <property fmtid="{D5CDD505-2E9C-101B-9397-08002B2CF9AE}" pid="7" name="DWDocPrecis">
    <vt:lpwstr>Council Policy CPL310.3 - Food Policy</vt:lpwstr>
  </property>
  <property fmtid="{D5CDD505-2E9C-101B-9397-08002B2CF9AE}" pid="8" name="DWDocClass">
    <vt:lpwstr>POLPRO</vt:lpwstr>
  </property>
  <property fmtid="{D5CDD505-2E9C-101B-9397-08002B2CF9AE}" pid="9" name="DWDocType">
    <vt:lpwstr>MS Word 2007</vt:lpwstr>
  </property>
  <property fmtid="{D5CDD505-2E9C-101B-9397-08002B2CF9AE}" pid="10" name="DWDocAuthor">
    <vt:lpwstr/>
  </property>
  <property fmtid="{D5CDD505-2E9C-101B-9397-08002B2CF9AE}" pid="11" name="DWDocNo">
    <vt:i4>7248407</vt:i4>
  </property>
  <property fmtid="{D5CDD505-2E9C-101B-9397-08002B2CF9AE}" pid="12" name="DWDocSetID">
    <vt:i4>4806377</vt:i4>
  </property>
  <property fmtid="{D5CDD505-2E9C-101B-9397-08002B2CF9AE}" pid="13" name="DWDocVersion">
    <vt:i4>13</vt:i4>
  </property>
</Properties>
</file>