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FE670" w14:textId="77777777" w:rsidR="00CF2B76" w:rsidRDefault="00CF2B76" w:rsidP="00D60A2E">
      <w:pPr>
        <w:rPr>
          <w:rFonts w:cs="Arial"/>
          <w:bCs/>
          <w:color w:val="1F497D" w:themeColor="text2"/>
          <w:sz w:val="32"/>
          <w:szCs w:val="32"/>
        </w:rPr>
      </w:pPr>
    </w:p>
    <w:p w14:paraId="14C84536" w14:textId="77777777" w:rsidR="00D60A2E" w:rsidRPr="00CF2B76" w:rsidRDefault="0042558E" w:rsidP="00D60A2E">
      <w:pPr>
        <w:rPr>
          <w:rFonts w:cs="Arial"/>
          <w:bCs/>
          <w:sz w:val="24"/>
          <w:szCs w:val="24"/>
        </w:rPr>
      </w:pPr>
      <w:r>
        <w:rPr>
          <w:rFonts w:cs="Arial"/>
          <w:bCs/>
          <w:color w:val="1F497D" w:themeColor="text2"/>
          <w:sz w:val="32"/>
          <w:szCs w:val="32"/>
        </w:rPr>
        <w:t>TGSI – Tactile Ground Surface Indicators</w:t>
      </w:r>
      <w:r w:rsidR="00D60A2E" w:rsidRPr="002B524A">
        <w:rPr>
          <w:rFonts w:cs="Arial"/>
          <w:bCs/>
          <w:sz w:val="32"/>
          <w:szCs w:val="32"/>
        </w:rPr>
        <w:br/>
      </w:r>
    </w:p>
    <w:p w14:paraId="6213D918" w14:textId="77777777" w:rsidR="00D60A2E" w:rsidRPr="000F38CF" w:rsidRDefault="00D60A2E" w:rsidP="00D60A2E">
      <w:pPr>
        <w:rPr>
          <w:rFonts w:cs="Arial"/>
          <w:b/>
          <w:bCs/>
          <w:color w:val="1F497D" w:themeColor="text2"/>
          <w:u w:val="single"/>
        </w:rPr>
      </w:pPr>
      <w:r w:rsidRPr="000F38CF">
        <w:rPr>
          <w:rFonts w:cs="Arial"/>
          <w:b/>
          <w:bCs/>
          <w:color w:val="1F497D" w:themeColor="text2"/>
          <w:u w:val="single"/>
        </w:rPr>
        <w:t>Introduction:</w:t>
      </w:r>
    </w:p>
    <w:p w14:paraId="2E7C5B91" w14:textId="77777777" w:rsidR="00D60A2E" w:rsidRPr="00CF2B76" w:rsidRDefault="00D60A2E" w:rsidP="00D60A2E">
      <w:pPr>
        <w:rPr>
          <w:rFonts w:cs="Arial"/>
          <w:sz w:val="16"/>
          <w:szCs w:val="16"/>
        </w:rPr>
      </w:pPr>
    </w:p>
    <w:p w14:paraId="73D18817" w14:textId="77777777" w:rsidR="00245692" w:rsidRDefault="001A3BF0" w:rsidP="00D60A2E">
      <w:pPr>
        <w:rPr>
          <w:rFonts w:cs="Arial"/>
        </w:rPr>
      </w:pPr>
      <w:r>
        <w:rPr>
          <w:rFonts w:cs="Arial"/>
        </w:rPr>
        <w:t xml:space="preserve">This </w:t>
      </w:r>
      <w:r w:rsidR="00B374DC">
        <w:rPr>
          <w:rFonts w:cs="Arial"/>
        </w:rPr>
        <w:t>D</w:t>
      </w:r>
      <w:r w:rsidR="00245692">
        <w:rPr>
          <w:rFonts w:cs="Arial"/>
        </w:rPr>
        <w:t>esign Note</w:t>
      </w:r>
      <w:r>
        <w:rPr>
          <w:rFonts w:cs="Arial"/>
        </w:rPr>
        <w:t>,</w:t>
      </w:r>
      <w:r w:rsidR="00245692">
        <w:rPr>
          <w:rFonts w:cs="Arial"/>
        </w:rPr>
        <w:t xml:space="preserve"> </w:t>
      </w:r>
      <w:r w:rsidR="00B374DC">
        <w:rPr>
          <w:rFonts w:cs="Arial"/>
        </w:rPr>
        <w:t xml:space="preserve">No </w:t>
      </w:r>
      <w:r w:rsidR="00712A24">
        <w:rPr>
          <w:rFonts w:cs="Arial"/>
        </w:rPr>
        <w:t>1</w:t>
      </w:r>
      <w:r w:rsidR="00461FCE">
        <w:rPr>
          <w:rFonts w:cs="Arial"/>
        </w:rPr>
        <w:t>1</w:t>
      </w:r>
      <w:r>
        <w:rPr>
          <w:rFonts w:cs="Arial"/>
        </w:rPr>
        <w:t>,</w:t>
      </w:r>
      <w:r w:rsidR="00B374DC">
        <w:rPr>
          <w:rFonts w:cs="Arial"/>
        </w:rPr>
        <w:t xml:space="preserve"> </w:t>
      </w:r>
      <w:r w:rsidR="00245692">
        <w:rPr>
          <w:rFonts w:cs="Arial"/>
        </w:rPr>
        <w:t>provide</w:t>
      </w:r>
      <w:r w:rsidR="00B374DC">
        <w:rPr>
          <w:rFonts w:cs="Arial"/>
        </w:rPr>
        <w:t>s</w:t>
      </w:r>
      <w:r w:rsidR="00245692">
        <w:rPr>
          <w:rFonts w:cs="Arial"/>
        </w:rPr>
        <w:t xml:space="preserve"> guidelines</w:t>
      </w:r>
      <w:r w:rsidR="00712A24">
        <w:rPr>
          <w:rFonts w:cs="Arial"/>
        </w:rPr>
        <w:t xml:space="preserve"> and requirements</w:t>
      </w:r>
      <w:r w:rsidR="00245692">
        <w:rPr>
          <w:rFonts w:cs="Arial"/>
        </w:rPr>
        <w:t xml:space="preserve"> for the </w:t>
      </w:r>
      <w:r w:rsidR="00461FCE">
        <w:rPr>
          <w:rFonts w:cs="Arial"/>
        </w:rPr>
        <w:t>use and installation of Tactile Ground Surface Indicators (TGSI’s).</w:t>
      </w:r>
    </w:p>
    <w:p w14:paraId="485EBFF5" w14:textId="77777777" w:rsidR="00245692" w:rsidRDefault="00245692" w:rsidP="00D60A2E">
      <w:pPr>
        <w:rPr>
          <w:rFonts w:cs="Arial"/>
        </w:rPr>
      </w:pPr>
    </w:p>
    <w:p w14:paraId="75F6FF87" w14:textId="77777777" w:rsidR="00461FCE" w:rsidRPr="00461FCE" w:rsidRDefault="00461FCE" w:rsidP="00461FCE">
      <w:pPr>
        <w:rPr>
          <w:rFonts w:cs="Arial"/>
          <w:b/>
          <w:bCs/>
          <w:color w:val="1F497D" w:themeColor="text2"/>
          <w:u w:val="single"/>
        </w:rPr>
      </w:pPr>
      <w:r w:rsidRPr="00461FCE">
        <w:rPr>
          <w:rFonts w:cs="Arial"/>
          <w:b/>
          <w:bCs/>
          <w:color w:val="1F497D" w:themeColor="text2"/>
          <w:u w:val="single"/>
        </w:rPr>
        <w:t>References</w:t>
      </w:r>
    </w:p>
    <w:p w14:paraId="1FB5E2F8" w14:textId="77777777" w:rsidR="00461FCE" w:rsidRDefault="00461FCE" w:rsidP="00461FCE">
      <w:pPr>
        <w:numPr>
          <w:ilvl w:val="0"/>
          <w:numId w:val="21"/>
        </w:numPr>
        <w:ind w:left="426" w:hanging="426"/>
        <w:jc w:val="both"/>
      </w:pPr>
      <w:r>
        <w:t>Disability Discrimination Act 1992.</w:t>
      </w:r>
    </w:p>
    <w:p w14:paraId="1FD10090" w14:textId="77777777" w:rsidR="00461FCE" w:rsidRDefault="00461FCE" w:rsidP="00461FCE">
      <w:pPr>
        <w:numPr>
          <w:ilvl w:val="0"/>
          <w:numId w:val="21"/>
        </w:numPr>
        <w:ind w:left="426" w:hanging="426"/>
        <w:jc w:val="both"/>
      </w:pPr>
      <w:r>
        <w:t>Disability (Access to Premises) Standards 2010.</w:t>
      </w:r>
    </w:p>
    <w:p w14:paraId="300F5E31" w14:textId="77777777" w:rsidR="00461FCE" w:rsidRDefault="00461FCE" w:rsidP="00461FCE">
      <w:pPr>
        <w:numPr>
          <w:ilvl w:val="0"/>
          <w:numId w:val="21"/>
        </w:numPr>
        <w:ind w:left="426" w:hanging="426"/>
        <w:jc w:val="both"/>
      </w:pPr>
      <w:r>
        <w:t>Design for Access and Mobility</w:t>
      </w:r>
    </w:p>
    <w:p w14:paraId="589D5B63" w14:textId="77777777" w:rsidR="00461FCE" w:rsidRDefault="00461FCE" w:rsidP="00461FCE">
      <w:pPr>
        <w:ind w:left="720" w:firstLine="720"/>
      </w:pPr>
      <w:r>
        <w:t>Part 1: General requirements for access –</w:t>
      </w:r>
    </w:p>
    <w:p w14:paraId="27C7B9C9" w14:textId="77777777" w:rsidR="00461FCE" w:rsidRDefault="00461FCE" w:rsidP="00461FCE">
      <w:pPr>
        <w:ind w:left="720" w:firstLine="720"/>
      </w:pPr>
      <w:r>
        <w:t>New building work AS – 1428.1 2009.</w:t>
      </w:r>
    </w:p>
    <w:p w14:paraId="342F1F2C" w14:textId="77777777" w:rsidR="00461FCE" w:rsidRDefault="00461FCE" w:rsidP="00461FCE">
      <w:pPr>
        <w:numPr>
          <w:ilvl w:val="0"/>
          <w:numId w:val="21"/>
        </w:numPr>
        <w:ind w:left="426" w:hanging="426"/>
        <w:jc w:val="both"/>
      </w:pPr>
      <w:r>
        <w:t>Design for Access and Mobility</w:t>
      </w:r>
    </w:p>
    <w:p w14:paraId="0ECBBBF2" w14:textId="77777777" w:rsidR="00461FCE" w:rsidRDefault="00461FCE" w:rsidP="00EA225A">
      <w:pPr>
        <w:ind w:left="1418"/>
      </w:pPr>
      <w:r w:rsidRPr="003337FF">
        <w:t>Part 4</w:t>
      </w:r>
      <w:r w:rsidR="00EA225A">
        <w:t>.1</w:t>
      </w:r>
      <w:r w:rsidRPr="003337FF">
        <w:t xml:space="preserve">: </w:t>
      </w:r>
      <w:r w:rsidR="00EA225A" w:rsidRPr="00EA225A">
        <w:t>Means to assist the orientation</w:t>
      </w:r>
      <w:r w:rsidR="00EA225A">
        <w:t xml:space="preserve"> </w:t>
      </w:r>
      <w:r w:rsidR="00EA225A" w:rsidRPr="00EA225A">
        <w:t>of people with vision impairment</w:t>
      </w:r>
      <w:r w:rsidR="00EA225A">
        <w:t xml:space="preserve"> -</w:t>
      </w:r>
      <w:r w:rsidR="00EA225A" w:rsidRPr="00EA225A">
        <w:t>Tactile ground surface indicators</w:t>
      </w:r>
      <w:r w:rsidR="00EA225A" w:rsidRPr="003337FF">
        <w:t xml:space="preserve"> </w:t>
      </w:r>
      <w:r w:rsidRPr="003337FF">
        <w:t>– AS/NZS 1428.4</w:t>
      </w:r>
      <w:r w:rsidR="00EA225A">
        <w:t>.1</w:t>
      </w:r>
      <w:r w:rsidRPr="003337FF">
        <w:t xml:space="preserve"> 2009</w:t>
      </w:r>
    </w:p>
    <w:p w14:paraId="38F5E80A" w14:textId="77777777" w:rsidR="00461FCE" w:rsidRDefault="00461FCE" w:rsidP="00461FCE">
      <w:pPr>
        <w:numPr>
          <w:ilvl w:val="0"/>
          <w:numId w:val="21"/>
        </w:numPr>
        <w:ind w:left="426" w:hanging="426"/>
        <w:jc w:val="both"/>
      </w:pPr>
      <w:r>
        <w:t>VicRoads Road Design Note</w:t>
      </w:r>
    </w:p>
    <w:p w14:paraId="4CD39928" w14:textId="77777777" w:rsidR="00461FCE" w:rsidRDefault="00461FCE" w:rsidP="00461FCE">
      <w:pPr>
        <w:ind w:left="1418"/>
      </w:pPr>
      <w:r>
        <w:t>Guidelines for the placement of Tactile Ground Surface Indicators (February 2005).</w:t>
      </w:r>
    </w:p>
    <w:p w14:paraId="6CA75EFB" w14:textId="77777777" w:rsidR="00461FCE" w:rsidRDefault="00461FCE" w:rsidP="00461FCE">
      <w:pPr>
        <w:numPr>
          <w:ilvl w:val="0"/>
          <w:numId w:val="21"/>
        </w:numPr>
        <w:ind w:left="426" w:hanging="426"/>
        <w:jc w:val="both"/>
      </w:pPr>
      <w:r>
        <w:t>Traffic Engineering Manual</w:t>
      </w:r>
    </w:p>
    <w:p w14:paraId="6BF3C003" w14:textId="77777777" w:rsidR="00461FCE" w:rsidRDefault="00461FCE" w:rsidP="00461FCE">
      <w:pPr>
        <w:ind w:left="1418"/>
      </w:pPr>
      <w:r w:rsidRPr="004D119D">
        <w:t>Volume 1 Chapter</w:t>
      </w:r>
      <w:r>
        <w:t xml:space="preserve"> 4 – September 2008</w:t>
      </w:r>
    </w:p>
    <w:p w14:paraId="011A249C" w14:textId="77777777" w:rsidR="00461FCE" w:rsidRDefault="00461FCE" w:rsidP="00461FCE">
      <w:pPr>
        <w:ind w:left="1418"/>
      </w:pPr>
      <w:r>
        <w:t>Volume 2 Chapter 21 – December 2001</w:t>
      </w:r>
    </w:p>
    <w:p w14:paraId="62FB2F57" w14:textId="77777777" w:rsidR="00ED2524" w:rsidRDefault="00ED2524" w:rsidP="00ED2524">
      <w:pPr>
        <w:pStyle w:val="ListParagraph"/>
        <w:numPr>
          <w:ilvl w:val="0"/>
          <w:numId w:val="21"/>
        </w:numPr>
        <w:ind w:left="426" w:hanging="426"/>
      </w:pPr>
      <w:r>
        <w:t>Road Safety Road Rules 2009</w:t>
      </w:r>
    </w:p>
    <w:p w14:paraId="5953FF10" w14:textId="77777777" w:rsidR="007852B4" w:rsidRDefault="007852B4" w:rsidP="00ED2524">
      <w:pPr>
        <w:pStyle w:val="ListParagraph"/>
        <w:numPr>
          <w:ilvl w:val="0"/>
          <w:numId w:val="21"/>
        </w:numPr>
        <w:ind w:left="426" w:hanging="426"/>
      </w:pPr>
      <w:r>
        <w:t>Infrastructure Design Manual</w:t>
      </w:r>
    </w:p>
    <w:p w14:paraId="066CE1AE" w14:textId="77777777" w:rsidR="007852B4" w:rsidRDefault="007852B4" w:rsidP="007852B4">
      <w:pPr>
        <w:ind w:left="1440"/>
      </w:pPr>
      <w:r>
        <w:t>Clause 13 Mobility and Access Provisions</w:t>
      </w:r>
    </w:p>
    <w:p w14:paraId="08AD6C6C" w14:textId="77777777" w:rsidR="00D115C9" w:rsidRDefault="00D115C9" w:rsidP="00ED2524">
      <w:pPr>
        <w:pStyle w:val="ListParagraph"/>
        <w:numPr>
          <w:ilvl w:val="0"/>
          <w:numId w:val="21"/>
        </w:numPr>
        <w:ind w:left="426" w:hanging="426"/>
      </w:pPr>
      <w:r>
        <w:rPr>
          <w:rFonts w:cs="Arial"/>
        </w:rPr>
        <w:t>Central Geelong Public Realm Strategy</w:t>
      </w:r>
    </w:p>
    <w:p w14:paraId="00250E3B" w14:textId="77777777" w:rsidR="00A63F8D" w:rsidRPr="003D0F10" w:rsidRDefault="00A63F8D" w:rsidP="003D0F10">
      <w:pPr>
        <w:rPr>
          <w:rFonts w:cs="Arial"/>
          <w:b/>
          <w:bCs/>
          <w:color w:val="1F497D" w:themeColor="text2"/>
          <w:u w:val="single"/>
        </w:rPr>
      </w:pPr>
    </w:p>
    <w:p w14:paraId="289F9A3E" w14:textId="77777777" w:rsidR="003D0F10" w:rsidRPr="003D0F10" w:rsidRDefault="003D0F10" w:rsidP="003D0F10">
      <w:pPr>
        <w:rPr>
          <w:rFonts w:cs="Arial"/>
          <w:b/>
          <w:bCs/>
          <w:color w:val="1F497D" w:themeColor="text2"/>
          <w:u w:val="single"/>
        </w:rPr>
      </w:pPr>
      <w:r>
        <w:rPr>
          <w:rFonts w:cs="Arial"/>
          <w:b/>
          <w:bCs/>
          <w:color w:val="1F497D" w:themeColor="text2"/>
          <w:u w:val="single"/>
        </w:rPr>
        <w:t>Definitions</w:t>
      </w:r>
    </w:p>
    <w:p w14:paraId="0DED07D5" w14:textId="77777777" w:rsidR="00F55E1A" w:rsidRPr="0018196A" w:rsidRDefault="00F55E1A" w:rsidP="00F55E1A">
      <w:pPr>
        <w:pStyle w:val="NumberedPara"/>
        <w:numPr>
          <w:ilvl w:val="0"/>
          <w:numId w:val="21"/>
        </w:numPr>
        <w:ind w:left="426" w:hanging="426"/>
      </w:pPr>
      <w:r w:rsidRPr="0018196A">
        <w:t>Accessible</w:t>
      </w:r>
    </w:p>
    <w:p w14:paraId="595226EE" w14:textId="77777777" w:rsidR="00F55E1A" w:rsidRDefault="00F55E1A" w:rsidP="00F55E1A">
      <w:pPr>
        <w:autoSpaceDE w:val="0"/>
        <w:autoSpaceDN w:val="0"/>
        <w:adjustRightInd w:val="0"/>
        <w:spacing w:after="240"/>
        <w:ind w:left="426"/>
        <w:rPr>
          <w:rFonts w:ascii="Helvetica" w:hAnsi="Helvetica" w:cs="Helvetica"/>
          <w:szCs w:val="24"/>
        </w:rPr>
      </w:pPr>
      <w:r>
        <w:rPr>
          <w:rFonts w:ascii="Helvetica" w:hAnsi="Helvetica" w:cs="Helvetica"/>
          <w:szCs w:val="24"/>
        </w:rPr>
        <w:t>Term used to describe the access component of a site, building or facility which complies with AS1428 (Various sections) the Disability Discrimination Act 1992 and the Disability (Access to Premises – Buildings) Standards 2010.</w:t>
      </w:r>
    </w:p>
    <w:p w14:paraId="3FAC6D46" w14:textId="77777777" w:rsidR="00F55E1A" w:rsidRPr="004D119D" w:rsidRDefault="00F55E1A" w:rsidP="00F55E1A">
      <w:pPr>
        <w:pStyle w:val="NumberedPara"/>
        <w:numPr>
          <w:ilvl w:val="0"/>
          <w:numId w:val="21"/>
        </w:numPr>
        <w:spacing w:before="0" w:after="0"/>
        <w:ind w:left="426" w:hanging="426"/>
      </w:pPr>
      <w:r w:rsidRPr="004D119D">
        <w:t>Activity Centre</w:t>
      </w:r>
    </w:p>
    <w:p w14:paraId="54E8F716" w14:textId="77777777" w:rsidR="00F55E1A" w:rsidRPr="00F55E1A" w:rsidRDefault="00F55E1A" w:rsidP="00F55E1A">
      <w:pPr>
        <w:autoSpaceDE w:val="0"/>
        <w:autoSpaceDN w:val="0"/>
        <w:adjustRightInd w:val="0"/>
        <w:spacing w:after="240"/>
        <w:ind w:left="426"/>
        <w:rPr>
          <w:rFonts w:ascii="Helvetica-Bold" w:hAnsi="Helvetica-Bold" w:cs="Helvetica-Bold"/>
          <w:bCs/>
          <w:szCs w:val="24"/>
        </w:rPr>
      </w:pPr>
      <w:r w:rsidRPr="00E92EF0">
        <w:rPr>
          <w:rFonts w:ascii="Helvetica-Bold" w:hAnsi="Helvetica-Bold" w:cs="Helvetica-Bold"/>
          <w:bCs/>
          <w:szCs w:val="24"/>
        </w:rPr>
        <w:t>Activity Centres are defined as any place that attracts people for shopping, working, studying, recreation or sociali</w:t>
      </w:r>
      <w:r w:rsidR="00093AB2">
        <w:rPr>
          <w:rFonts w:ascii="Helvetica-Bold" w:hAnsi="Helvetica-Bold" w:cs="Helvetica-Bold"/>
          <w:bCs/>
          <w:szCs w:val="24"/>
        </w:rPr>
        <w:t>s</w:t>
      </w:r>
      <w:r w:rsidRPr="00E92EF0">
        <w:rPr>
          <w:rFonts w:ascii="Helvetica-Bold" w:hAnsi="Helvetica-Bold" w:cs="Helvetica-Bold"/>
          <w:bCs/>
          <w:szCs w:val="24"/>
        </w:rPr>
        <w:t>ing” (Department of Sustainability and Environment, 2002)</w:t>
      </w:r>
      <w:r>
        <w:rPr>
          <w:rFonts w:ascii="Helvetica-Bold" w:hAnsi="Helvetica-Bold" w:cs="Helvetica-Bold"/>
          <w:bCs/>
          <w:szCs w:val="24"/>
        </w:rPr>
        <w:t>.</w:t>
      </w:r>
      <w:r w:rsidRPr="00E92EF0">
        <w:rPr>
          <w:rFonts w:ascii="Helvetica-Bold" w:hAnsi="Helvetica-Bold" w:cs="Helvetica-Bold"/>
          <w:bCs/>
          <w:szCs w:val="24"/>
        </w:rPr>
        <w:t xml:space="preserve">  It is predominantly a mixed-use urban area with a concentration of commercial and o</w:t>
      </w:r>
      <w:r>
        <w:rPr>
          <w:rFonts w:ascii="Helvetica-Bold" w:hAnsi="Helvetica-Bold" w:cs="Helvetica-Bold"/>
          <w:bCs/>
          <w:szCs w:val="24"/>
        </w:rPr>
        <w:t>ther land uses. (</w:t>
      </w:r>
      <w:proofErr w:type="spellStart"/>
      <w:r>
        <w:rPr>
          <w:rFonts w:ascii="Helvetica-Bold" w:hAnsi="Helvetica-Bold" w:cs="Helvetica-Bold"/>
          <w:bCs/>
          <w:szCs w:val="24"/>
        </w:rPr>
        <w:t>eg.</w:t>
      </w:r>
      <w:proofErr w:type="spellEnd"/>
      <w:r>
        <w:rPr>
          <w:rFonts w:ascii="Helvetica-Bold" w:hAnsi="Helvetica-Bold" w:cs="Helvetica-Bold"/>
          <w:bCs/>
          <w:szCs w:val="24"/>
        </w:rPr>
        <w:t xml:space="preserve"> Geelong Central Activities Area (CAA)</w:t>
      </w:r>
      <w:r w:rsidRPr="00E92EF0">
        <w:rPr>
          <w:rFonts w:ascii="Helvetica-Bold" w:hAnsi="Helvetica-Bold" w:cs="Helvetica-Bold"/>
          <w:bCs/>
          <w:szCs w:val="24"/>
        </w:rPr>
        <w:t>, suburban strip shopping centres)</w:t>
      </w:r>
    </w:p>
    <w:p w14:paraId="085BECF9" w14:textId="77777777" w:rsidR="00F55E1A" w:rsidRDefault="00F55E1A" w:rsidP="00F55E1A">
      <w:pPr>
        <w:pStyle w:val="NumberedPara"/>
        <w:numPr>
          <w:ilvl w:val="0"/>
          <w:numId w:val="21"/>
        </w:numPr>
        <w:spacing w:before="0" w:after="0"/>
        <w:ind w:left="426" w:hanging="426"/>
      </w:pPr>
      <w:r w:rsidRPr="00BD03CF">
        <w:t>Carriageway</w:t>
      </w:r>
    </w:p>
    <w:p w14:paraId="499EC81A" w14:textId="77777777" w:rsidR="00F55E1A" w:rsidRPr="00BD03CF" w:rsidRDefault="00F55E1A" w:rsidP="00F55E1A">
      <w:pPr>
        <w:autoSpaceDE w:val="0"/>
        <w:autoSpaceDN w:val="0"/>
        <w:adjustRightInd w:val="0"/>
        <w:spacing w:after="240"/>
        <w:ind w:left="426"/>
        <w:rPr>
          <w:rFonts w:ascii="Helvetica-Bold" w:hAnsi="Helvetica-Bold" w:cs="Helvetica-Bold"/>
          <w:bCs/>
          <w:szCs w:val="24"/>
        </w:rPr>
      </w:pPr>
      <w:r w:rsidRPr="00BD03CF">
        <w:rPr>
          <w:rFonts w:ascii="Helvetica-Bold" w:hAnsi="Helvetica-Bold" w:cs="Helvetica-Bold"/>
          <w:bCs/>
          <w:szCs w:val="24"/>
        </w:rPr>
        <w:t>That portion of a road or bridge devoted particularly to the use of vehicles, inclusive of shoulders and auxiliary lanes.  It is usually designated as that part of a public road (way) between kerbs</w:t>
      </w:r>
    </w:p>
    <w:p w14:paraId="6B6F5766" w14:textId="77777777" w:rsidR="00F55E1A" w:rsidRPr="00F55E1A" w:rsidRDefault="00F55E1A" w:rsidP="00F55E1A">
      <w:pPr>
        <w:pStyle w:val="NumberedPara"/>
        <w:numPr>
          <w:ilvl w:val="0"/>
          <w:numId w:val="21"/>
        </w:numPr>
        <w:spacing w:before="0" w:after="0"/>
        <w:ind w:left="426" w:hanging="426"/>
      </w:pPr>
      <w:r w:rsidRPr="00F55E1A">
        <w:t>Project Manager</w:t>
      </w:r>
    </w:p>
    <w:p w14:paraId="2978C89C" w14:textId="77777777" w:rsidR="00F55E1A" w:rsidRDefault="00F55E1A" w:rsidP="00F55E1A">
      <w:pPr>
        <w:autoSpaceDE w:val="0"/>
        <w:autoSpaceDN w:val="0"/>
        <w:adjustRightInd w:val="0"/>
        <w:ind w:left="426"/>
        <w:rPr>
          <w:rFonts w:ascii="Helvetica" w:hAnsi="Helvetica" w:cs="Helvetica"/>
          <w:szCs w:val="24"/>
        </w:rPr>
      </w:pPr>
      <w:r>
        <w:rPr>
          <w:rFonts w:ascii="Helvetica" w:hAnsi="Helvetica" w:cs="Helvetica"/>
          <w:szCs w:val="24"/>
        </w:rPr>
        <w:t>Council officer assigned to design and / or construct works.</w:t>
      </w:r>
    </w:p>
    <w:p w14:paraId="19B4D986" w14:textId="77777777" w:rsidR="00F55E1A" w:rsidRPr="0018196A" w:rsidRDefault="00F55E1A" w:rsidP="00F55E1A">
      <w:pPr>
        <w:pStyle w:val="NumberedPara"/>
        <w:numPr>
          <w:ilvl w:val="0"/>
          <w:numId w:val="21"/>
        </w:numPr>
        <w:spacing w:after="0"/>
        <w:ind w:left="426" w:hanging="426"/>
      </w:pPr>
      <w:r w:rsidRPr="0018196A">
        <w:lastRenderedPageBreak/>
        <w:t>Ramp</w:t>
      </w:r>
    </w:p>
    <w:p w14:paraId="4A099CC8" w14:textId="77777777" w:rsidR="00F55E1A" w:rsidRPr="00F55E1A" w:rsidRDefault="00F55E1A" w:rsidP="00F55E1A">
      <w:pPr>
        <w:autoSpaceDE w:val="0"/>
        <w:autoSpaceDN w:val="0"/>
        <w:adjustRightInd w:val="0"/>
        <w:spacing w:after="240"/>
        <w:ind w:left="426"/>
        <w:rPr>
          <w:rFonts w:ascii="Helvetica" w:hAnsi="Helvetica" w:cs="Helvetica"/>
          <w:szCs w:val="24"/>
        </w:rPr>
      </w:pPr>
      <w:r>
        <w:rPr>
          <w:rFonts w:ascii="Helvetica" w:hAnsi="Helvetica" w:cs="Helvetica"/>
          <w:szCs w:val="24"/>
        </w:rPr>
        <w:t>An inclined access way with a gradient steeper than 1 in 20 but not steeper than 1 in 14, with landings at spacing of between 15m and 9m relative to the gradient of the ramp.</w:t>
      </w:r>
      <w:r w:rsidR="00E468A1">
        <w:rPr>
          <w:rFonts w:ascii="Helvetica" w:hAnsi="Helvetica" w:cs="Helvetica"/>
          <w:szCs w:val="24"/>
        </w:rPr>
        <w:t xml:space="preserve"> </w:t>
      </w:r>
      <w:r>
        <w:rPr>
          <w:rFonts w:ascii="Helvetica" w:hAnsi="Helvetica" w:cs="Helvetica"/>
          <w:szCs w:val="24"/>
        </w:rPr>
        <w:t>Note: For requirements for TGSI’s, see AS1428.4.1:2009</w:t>
      </w:r>
    </w:p>
    <w:p w14:paraId="6DD079D9" w14:textId="77777777" w:rsidR="00F55E1A" w:rsidRPr="0018196A" w:rsidRDefault="00F55E1A" w:rsidP="00F55E1A">
      <w:pPr>
        <w:pStyle w:val="NumberedPara"/>
        <w:numPr>
          <w:ilvl w:val="0"/>
          <w:numId w:val="21"/>
        </w:numPr>
        <w:spacing w:after="0"/>
        <w:ind w:left="426" w:hanging="426"/>
      </w:pPr>
      <w:r w:rsidRPr="0018196A">
        <w:t>R</w:t>
      </w:r>
      <w:r>
        <w:t>esponsible Department</w:t>
      </w:r>
    </w:p>
    <w:p w14:paraId="71DF67D3" w14:textId="77777777" w:rsidR="00F55E1A" w:rsidRDefault="00F55E1A" w:rsidP="00F55E1A">
      <w:pPr>
        <w:autoSpaceDE w:val="0"/>
        <w:autoSpaceDN w:val="0"/>
        <w:adjustRightInd w:val="0"/>
        <w:spacing w:after="240"/>
        <w:ind w:left="426"/>
        <w:rPr>
          <w:rFonts w:ascii="Helvetica" w:hAnsi="Helvetica" w:cs="Helvetica"/>
          <w:szCs w:val="24"/>
        </w:rPr>
      </w:pPr>
      <w:r>
        <w:rPr>
          <w:rFonts w:ascii="Helvetica" w:hAnsi="Helvetica" w:cs="Helvetica"/>
          <w:szCs w:val="24"/>
        </w:rPr>
        <w:t>The area of Council responsible for the specification and approval of TGSI usage within an asset area.</w:t>
      </w:r>
    </w:p>
    <w:p w14:paraId="229EFC5F" w14:textId="77777777" w:rsidR="00F55E1A" w:rsidRPr="008D4791" w:rsidRDefault="00F55E1A" w:rsidP="00F55E1A">
      <w:pPr>
        <w:pStyle w:val="NumberedPara"/>
        <w:numPr>
          <w:ilvl w:val="0"/>
          <w:numId w:val="21"/>
        </w:numPr>
        <w:spacing w:after="0"/>
        <w:ind w:left="426" w:hanging="426"/>
      </w:pPr>
      <w:r w:rsidRPr="0027536B">
        <w:t>Tactile</w:t>
      </w:r>
      <w:r w:rsidRPr="008D4791">
        <w:rPr>
          <w:rFonts w:ascii="Helvetica" w:hAnsi="Helvetica" w:cs="Helvetica"/>
          <w:szCs w:val="24"/>
        </w:rPr>
        <w:t xml:space="preserve"> Ground </w:t>
      </w:r>
      <w:r w:rsidRPr="008D4791">
        <w:t>Surface</w:t>
      </w:r>
      <w:r w:rsidRPr="008D4791">
        <w:rPr>
          <w:rFonts w:ascii="Helvetica" w:hAnsi="Helvetica" w:cs="Helvetica"/>
          <w:szCs w:val="24"/>
        </w:rPr>
        <w:t xml:space="preserve"> Indicators</w:t>
      </w:r>
      <w:r w:rsidR="005F44AC">
        <w:rPr>
          <w:rFonts w:ascii="Helvetica" w:hAnsi="Helvetica" w:cs="Helvetica"/>
          <w:szCs w:val="24"/>
        </w:rPr>
        <w:t xml:space="preserve"> (TGSI)</w:t>
      </w:r>
    </w:p>
    <w:p w14:paraId="48447F95" w14:textId="77777777" w:rsidR="00F55E1A" w:rsidRDefault="00F55E1A" w:rsidP="00F55E1A">
      <w:pPr>
        <w:autoSpaceDE w:val="0"/>
        <w:autoSpaceDN w:val="0"/>
        <w:adjustRightInd w:val="0"/>
        <w:ind w:left="426"/>
        <w:rPr>
          <w:rFonts w:ascii="Helvetica" w:hAnsi="Helvetica" w:cs="Helvetica"/>
          <w:szCs w:val="24"/>
        </w:rPr>
      </w:pPr>
      <w:r>
        <w:rPr>
          <w:rFonts w:ascii="Helvetica" w:hAnsi="Helvetica" w:cs="Helvetica"/>
          <w:szCs w:val="24"/>
        </w:rPr>
        <w:t>Truncated cones and/or bars installed on the ground or floor surface, designed to provide pedestrians who are vision-impaired with warning or directional orientation information.</w:t>
      </w:r>
    </w:p>
    <w:p w14:paraId="06DF6461" w14:textId="77777777" w:rsidR="00F55E1A" w:rsidRDefault="00F55E1A" w:rsidP="00F55E1A">
      <w:pPr>
        <w:pStyle w:val="NumberedPara"/>
        <w:numPr>
          <w:ilvl w:val="0"/>
          <w:numId w:val="0"/>
        </w:numPr>
        <w:spacing w:before="0" w:after="0"/>
      </w:pPr>
    </w:p>
    <w:p w14:paraId="431A8A45" w14:textId="77777777" w:rsidR="00D37446" w:rsidRPr="0018196A" w:rsidRDefault="00D37446" w:rsidP="00D37446">
      <w:pPr>
        <w:pStyle w:val="NumberedPara"/>
        <w:numPr>
          <w:ilvl w:val="0"/>
          <w:numId w:val="21"/>
        </w:numPr>
        <w:spacing w:before="0" w:after="0"/>
        <w:ind w:left="426" w:hanging="426"/>
      </w:pPr>
      <w:r>
        <w:t xml:space="preserve">Vehicle </w:t>
      </w:r>
      <w:r w:rsidR="0050129D">
        <w:t>Crossing</w:t>
      </w:r>
    </w:p>
    <w:p w14:paraId="6C375946" w14:textId="77777777" w:rsidR="00D37446" w:rsidRDefault="00E709B8" w:rsidP="00D37446">
      <w:pPr>
        <w:autoSpaceDE w:val="0"/>
        <w:autoSpaceDN w:val="0"/>
        <w:adjustRightInd w:val="0"/>
        <w:spacing w:after="240"/>
        <w:ind w:left="426"/>
        <w:rPr>
          <w:rFonts w:ascii="Helvetica" w:hAnsi="Helvetica" w:cs="Helvetica"/>
          <w:szCs w:val="24"/>
        </w:rPr>
      </w:pPr>
      <w:r w:rsidRPr="00E709B8">
        <w:rPr>
          <w:rFonts w:ascii="Helvetica" w:hAnsi="Helvetica" w:cs="Helvetica"/>
          <w:szCs w:val="24"/>
        </w:rPr>
        <w:t>A vehicle crossing is the portion of a property’s driveway located between the edge of the road and the property boundary.</w:t>
      </w:r>
    </w:p>
    <w:p w14:paraId="2268B4F6" w14:textId="77777777" w:rsidR="00BD03CF" w:rsidRPr="0018196A" w:rsidRDefault="00BD03CF" w:rsidP="00BD03CF">
      <w:pPr>
        <w:pStyle w:val="NumberedPara"/>
        <w:numPr>
          <w:ilvl w:val="0"/>
          <w:numId w:val="21"/>
        </w:numPr>
        <w:spacing w:before="0" w:after="0"/>
        <w:ind w:left="426" w:hanging="426"/>
      </w:pPr>
      <w:r w:rsidRPr="0018196A">
        <w:t>Vision impairment</w:t>
      </w:r>
    </w:p>
    <w:p w14:paraId="25F315D0" w14:textId="77777777" w:rsidR="00BD03CF" w:rsidRPr="004D119D" w:rsidRDefault="00BD03CF" w:rsidP="00BD03CF">
      <w:pPr>
        <w:autoSpaceDE w:val="0"/>
        <w:autoSpaceDN w:val="0"/>
        <w:adjustRightInd w:val="0"/>
        <w:ind w:left="426"/>
        <w:rPr>
          <w:rFonts w:ascii="Helvetica" w:hAnsi="Helvetica" w:cs="Helvetica"/>
          <w:szCs w:val="24"/>
        </w:rPr>
      </w:pPr>
      <w:r>
        <w:rPr>
          <w:rFonts w:ascii="Helvetica" w:hAnsi="Helvetica" w:cs="Helvetica"/>
          <w:szCs w:val="24"/>
        </w:rPr>
        <w:t>A reduced vision that is not correctable by glasses or medication.</w:t>
      </w:r>
    </w:p>
    <w:p w14:paraId="79989B3C" w14:textId="77777777" w:rsidR="00BD03CF" w:rsidRDefault="00BD03CF" w:rsidP="00D60A2E">
      <w:pPr>
        <w:rPr>
          <w:rFonts w:cs="Arial"/>
        </w:rPr>
      </w:pPr>
    </w:p>
    <w:p w14:paraId="6E88425B" w14:textId="77777777" w:rsidR="006F08EF" w:rsidRDefault="006F08EF" w:rsidP="00245692">
      <w:pPr>
        <w:rPr>
          <w:rFonts w:cs="Arial"/>
          <w:b/>
          <w:bCs/>
          <w:color w:val="1F497D" w:themeColor="text2"/>
          <w:u w:val="single"/>
        </w:rPr>
      </w:pPr>
    </w:p>
    <w:p w14:paraId="7C669D1C" w14:textId="77777777" w:rsidR="001C35F2" w:rsidRDefault="001C35F2" w:rsidP="008F5FA9">
      <w:pPr>
        <w:rPr>
          <w:rFonts w:cs="Arial"/>
          <w:b/>
          <w:bCs/>
          <w:color w:val="1F497D" w:themeColor="text2"/>
          <w:u w:val="single"/>
        </w:rPr>
      </w:pPr>
      <w:r>
        <w:rPr>
          <w:rFonts w:cs="Arial"/>
          <w:b/>
          <w:bCs/>
          <w:color w:val="1F497D" w:themeColor="text2"/>
          <w:u w:val="single"/>
        </w:rPr>
        <w:t>Approvals</w:t>
      </w:r>
    </w:p>
    <w:p w14:paraId="07A62559" w14:textId="14D08B47" w:rsidR="00676C9C" w:rsidRDefault="001C35F2" w:rsidP="00676C9C">
      <w:pPr>
        <w:autoSpaceDE w:val="0"/>
        <w:autoSpaceDN w:val="0"/>
        <w:adjustRightInd w:val="0"/>
        <w:rPr>
          <w:rFonts w:ascii="Helvetica" w:hAnsi="Helvetica" w:cs="Helvetica"/>
          <w:szCs w:val="24"/>
        </w:rPr>
      </w:pPr>
      <w:r w:rsidRPr="001C35F2">
        <w:rPr>
          <w:rFonts w:ascii="Helvetica" w:hAnsi="Helvetica" w:cs="Helvetica"/>
          <w:szCs w:val="24"/>
        </w:rPr>
        <w:t>Approvals for the installation of TGSI’s will be at the discretion of the Responsible Department</w:t>
      </w:r>
      <w:r w:rsidR="00B66627">
        <w:rPr>
          <w:rFonts w:ascii="Helvetica" w:hAnsi="Helvetica" w:cs="Helvetica"/>
          <w:szCs w:val="24"/>
        </w:rPr>
        <w:t xml:space="preserve"> and</w:t>
      </w:r>
      <w:r w:rsidRPr="001C35F2">
        <w:rPr>
          <w:rFonts w:ascii="Helvetica" w:hAnsi="Helvetica" w:cs="Helvetica"/>
          <w:szCs w:val="24"/>
        </w:rPr>
        <w:t xml:space="preserve"> in line with this Design note</w:t>
      </w:r>
      <w:r w:rsidR="00B66627">
        <w:rPr>
          <w:rFonts w:ascii="Helvetica" w:hAnsi="Helvetica" w:cs="Helvetica"/>
          <w:szCs w:val="24"/>
        </w:rPr>
        <w:t>.</w:t>
      </w:r>
    </w:p>
    <w:p w14:paraId="0BF389A6" w14:textId="77777777" w:rsidR="00676C9C" w:rsidRDefault="00676C9C" w:rsidP="00676C9C">
      <w:pPr>
        <w:autoSpaceDE w:val="0"/>
        <w:autoSpaceDN w:val="0"/>
        <w:adjustRightInd w:val="0"/>
        <w:rPr>
          <w:rFonts w:ascii="Helvetica" w:hAnsi="Helvetica" w:cs="Helvetica"/>
          <w:szCs w:val="24"/>
        </w:rPr>
      </w:pPr>
    </w:p>
    <w:p w14:paraId="18F44F44" w14:textId="77777777" w:rsidR="00676C9C" w:rsidRPr="00676C9C" w:rsidRDefault="00676C9C" w:rsidP="00676C9C">
      <w:pPr>
        <w:rPr>
          <w:rFonts w:cs="Arial"/>
          <w:b/>
          <w:bCs/>
          <w:color w:val="1F497D" w:themeColor="text2"/>
          <w:u w:val="single"/>
        </w:rPr>
      </w:pPr>
      <w:r w:rsidRPr="00676C9C">
        <w:rPr>
          <w:rFonts w:cs="Arial"/>
          <w:b/>
          <w:bCs/>
          <w:color w:val="1F497D" w:themeColor="text2"/>
          <w:u w:val="single"/>
        </w:rPr>
        <w:t xml:space="preserve">TGSI </w:t>
      </w:r>
      <w:r>
        <w:rPr>
          <w:rFonts w:cs="Arial"/>
          <w:b/>
          <w:bCs/>
          <w:color w:val="1F497D" w:themeColor="text2"/>
          <w:u w:val="single"/>
        </w:rPr>
        <w:t>General Requirements</w:t>
      </w:r>
    </w:p>
    <w:p w14:paraId="6F91B2C0" w14:textId="77777777" w:rsidR="00676C9C" w:rsidRDefault="00676C9C" w:rsidP="00676C9C">
      <w:pPr>
        <w:autoSpaceDE w:val="0"/>
        <w:autoSpaceDN w:val="0"/>
        <w:adjustRightInd w:val="0"/>
        <w:ind w:left="426" w:hanging="426"/>
        <w:rPr>
          <w:rFonts w:ascii="TT21C5o00" w:hAnsi="TT21C5o00" w:cs="TT21C5o00"/>
          <w:color w:val="333333"/>
        </w:rPr>
      </w:pPr>
      <w:r>
        <w:rPr>
          <w:rFonts w:ascii="TT21C5o00" w:hAnsi="TT21C5o00" w:cs="TT21C5o00"/>
          <w:color w:val="333333"/>
        </w:rPr>
        <w:t>In addition to other requirements the following apply</w:t>
      </w:r>
    </w:p>
    <w:p w14:paraId="438361CA" w14:textId="77777777" w:rsidR="00676C9C" w:rsidRPr="00676C9C" w:rsidRDefault="00676C9C" w:rsidP="00676C9C">
      <w:pPr>
        <w:pStyle w:val="ListParagraph"/>
        <w:numPr>
          <w:ilvl w:val="0"/>
          <w:numId w:val="27"/>
        </w:numPr>
        <w:autoSpaceDE w:val="0"/>
        <w:autoSpaceDN w:val="0"/>
        <w:adjustRightInd w:val="0"/>
        <w:rPr>
          <w:rFonts w:ascii="TT21C5o00" w:hAnsi="TT21C5o00" w:cs="TT21C5o00"/>
          <w:color w:val="333333"/>
        </w:rPr>
      </w:pPr>
      <w:r w:rsidRPr="00676C9C">
        <w:rPr>
          <w:rFonts w:ascii="TT21C5o00" w:hAnsi="TT21C5o00" w:cs="TT21C5o00"/>
          <w:color w:val="333333"/>
        </w:rPr>
        <w:t>Directional TGSIs shall be laid so that there is no likelihood of the edges lifting.</w:t>
      </w:r>
    </w:p>
    <w:p w14:paraId="224B6DE8" w14:textId="77777777" w:rsidR="00676C9C" w:rsidRPr="00676C9C" w:rsidRDefault="00676C9C" w:rsidP="00676C9C">
      <w:pPr>
        <w:pStyle w:val="ListParagraph"/>
        <w:numPr>
          <w:ilvl w:val="0"/>
          <w:numId w:val="27"/>
        </w:numPr>
        <w:autoSpaceDE w:val="0"/>
        <w:autoSpaceDN w:val="0"/>
        <w:adjustRightInd w:val="0"/>
        <w:rPr>
          <w:rFonts w:ascii="TT21C5o00" w:hAnsi="TT21C5o00" w:cs="TT21C5o00"/>
          <w:color w:val="333333"/>
        </w:rPr>
      </w:pPr>
      <w:r w:rsidRPr="00676C9C">
        <w:rPr>
          <w:rFonts w:ascii="TT21C5o00" w:hAnsi="TT21C5o00" w:cs="TT21C5o00"/>
          <w:color w:val="333333"/>
        </w:rPr>
        <w:t>Where directional TGSIs are placed across the direction of travel, to ensure they are detected, they shall extend over a depth of 600 mm to 800 mm.</w:t>
      </w:r>
    </w:p>
    <w:p w14:paraId="42C429DC" w14:textId="77777777" w:rsidR="00676C9C" w:rsidRPr="00676C9C" w:rsidRDefault="00676C9C" w:rsidP="00676C9C">
      <w:pPr>
        <w:pStyle w:val="ListParagraph"/>
        <w:numPr>
          <w:ilvl w:val="0"/>
          <w:numId w:val="27"/>
        </w:numPr>
        <w:autoSpaceDE w:val="0"/>
        <w:autoSpaceDN w:val="0"/>
        <w:adjustRightInd w:val="0"/>
        <w:rPr>
          <w:rFonts w:ascii="TT21C5o00" w:hAnsi="TT21C5o00" w:cs="TT21C5o00"/>
          <w:color w:val="333333"/>
        </w:rPr>
      </w:pPr>
      <w:r w:rsidRPr="00676C9C">
        <w:rPr>
          <w:rFonts w:ascii="TT21C5o00" w:hAnsi="TT21C5o00" w:cs="TT21C5o00"/>
          <w:color w:val="333333"/>
        </w:rPr>
        <w:t>A directional TGSI shall be slip-resistant</w:t>
      </w:r>
    </w:p>
    <w:p w14:paraId="7A86A8D2" w14:textId="77777777" w:rsidR="00676C9C" w:rsidRPr="00676C9C" w:rsidRDefault="00676C9C" w:rsidP="00676C9C">
      <w:pPr>
        <w:pStyle w:val="ListParagraph"/>
        <w:numPr>
          <w:ilvl w:val="0"/>
          <w:numId w:val="27"/>
        </w:numPr>
        <w:autoSpaceDE w:val="0"/>
        <w:autoSpaceDN w:val="0"/>
        <w:adjustRightInd w:val="0"/>
        <w:rPr>
          <w:rFonts w:ascii="TT21C5o00" w:hAnsi="TT21C5o00" w:cs="TT21C5o00"/>
          <w:color w:val="333333"/>
        </w:rPr>
      </w:pPr>
      <w:r w:rsidRPr="00676C9C">
        <w:rPr>
          <w:rFonts w:ascii="TT21C5o00" w:hAnsi="TT21C5o00" w:cs="TT21C5o00"/>
          <w:color w:val="333333"/>
        </w:rPr>
        <w:t>Directional TGSIs shall have the top surface no more than 4 mm to 5 mm above the base surface [see Figure 3.1(b)].</w:t>
      </w:r>
    </w:p>
    <w:p w14:paraId="1B078092" w14:textId="77777777" w:rsidR="002E6349" w:rsidRDefault="00676C9C" w:rsidP="002E6349">
      <w:pPr>
        <w:pStyle w:val="ListParagraph"/>
        <w:numPr>
          <w:ilvl w:val="0"/>
          <w:numId w:val="27"/>
        </w:numPr>
        <w:autoSpaceDE w:val="0"/>
        <w:autoSpaceDN w:val="0"/>
        <w:adjustRightInd w:val="0"/>
        <w:rPr>
          <w:rFonts w:ascii="TT21C5o00" w:hAnsi="TT21C5o00" w:cs="TT21C5o00"/>
          <w:color w:val="333333"/>
        </w:rPr>
      </w:pPr>
      <w:r w:rsidRPr="002E6349">
        <w:rPr>
          <w:rFonts w:ascii="TT21C5o00" w:hAnsi="TT21C5o00" w:cs="TT21C5o00"/>
          <w:color w:val="333333"/>
        </w:rPr>
        <w:t>The base surface of an integrated directional TGSI shall be not more than 3 mm above the abutment surface of the surrounding floor or ground surface, and shall have all exposed external edges chamfered.</w:t>
      </w:r>
    </w:p>
    <w:p w14:paraId="09DC1352" w14:textId="77777777" w:rsidR="002E6349" w:rsidRPr="002E6349" w:rsidRDefault="002E6349" w:rsidP="002E6349">
      <w:pPr>
        <w:pStyle w:val="ListParagraph"/>
        <w:numPr>
          <w:ilvl w:val="0"/>
          <w:numId w:val="28"/>
        </w:numPr>
        <w:autoSpaceDE w:val="0"/>
        <w:autoSpaceDN w:val="0"/>
        <w:adjustRightInd w:val="0"/>
        <w:rPr>
          <w:rFonts w:cs="Arial"/>
          <w:b/>
          <w:bCs/>
          <w:color w:val="1F497D" w:themeColor="text2"/>
          <w:u w:val="single"/>
        </w:rPr>
      </w:pPr>
      <w:r w:rsidRPr="002E6349">
        <w:rPr>
          <w:rFonts w:ascii="TT21C5o00" w:hAnsi="TT21C5o00" w:cs="TT21C5o00"/>
          <w:color w:val="333333"/>
        </w:rPr>
        <w:t>Warning tactile indicators should be located at crossing entry points and should be</w:t>
      </w:r>
      <w:r>
        <w:rPr>
          <w:rFonts w:ascii="TT21C5o00" w:hAnsi="TT21C5o00" w:cs="TT21C5o00"/>
          <w:color w:val="333333"/>
        </w:rPr>
        <w:t xml:space="preserve"> </w:t>
      </w:r>
      <w:r w:rsidRPr="002E6349">
        <w:rPr>
          <w:rFonts w:ascii="TT21C5o00" w:hAnsi="TT21C5o00" w:cs="TT21C5o00"/>
          <w:color w:val="333333"/>
        </w:rPr>
        <w:t>installed for the full width of the path of travel</w:t>
      </w:r>
    </w:p>
    <w:p w14:paraId="5ADDDFB1" w14:textId="77777777" w:rsidR="00676C9C" w:rsidRDefault="00676C9C" w:rsidP="008F5FA9">
      <w:pPr>
        <w:rPr>
          <w:rFonts w:cs="Arial"/>
          <w:b/>
          <w:bCs/>
          <w:color w:val="1F497D" w:themeColor="text2"/>
          <w:u w:val="single"/>
        </w:rPr>
      </w:pPr>
    </w:p>
    <w:p w14:paraId="0CDB7E44" w14:textId="77777777" w:rsidR="00E85272" w:rsidRPr="008F5FA9" w:rsidRDefault="00E85272" w:rsidP="008F5FA9">
      <w:pPr>
        <w:rPr>
          <w:rFonts w:cs="Arial"/>
          <w:b/>
          <w:bCs/>
          <w:color w:val="1F497D" w:themeColor="text2"/>
          <w:u w:val="single"/>
        </w:rPr>
      </w:pPr>
      <w:r w:rsidRPr="008F5FA9">
        <w:rPr>
          <w:rFonts w:cs="Arial"/>
          <w:b/>
          <w:bCs/>
          <w:color w:val="1F497D" w:themeColor="text2"/>
          <w:u w:val="single"/>
        </w:rPr>
        <w:t>Uniqueness of sites</w:t>
      </w:r>
    </w:p>
    <w:p w14:paraId="5B87BEEF" w14:textId="77777777" w:rsidR="00E85272" w:rsidRDefault="00E85272" w:rsidP="008F5FA9">
      <w:pPr>
        <w:autoSpaceDE w:val="0"/>
        <w:autoSpaceDN w:val="0"/>
        <w:adjustRightInd w:val="0"/>
        <w:rPr>
          <w:rFonts w:ascii="Helvetica" w:hAnsi="Helvetica" w:cs="Helvetica"/>
          <w:szCs w:val="24"/>
        </w:rPr>
      </w:pPr>
      <w:r>
        <w:rPr>
          <w:rFonts w:ascii="Helvetica" w:hAnsi="Helvetica" w:cs="Helvetica"/>
          <w:szCs w:val="24"/>
        </w:rPr>
        <w:t>Each site is unique and there is no one size fits all. The Project Manager and designer shall examine the constraints presented by the site, use the relevant standards as a basis, consult with relevant stakeholders as required and develop a TGSI arrangement to suit.  The responsible department shall review and approve the proposed arrangement.</w:t>
      </w:r>
    </w:p>
    <w:p w14:paraId="01B4B490" w14:textId="77777777" w:rsidR="00E85272" w:rsidRDefault="00E85272" w:rsidP="008F5FA9">
      <w:pPr>
        <w:autoSpaceDE w:val="0"/>
        <w:autoSpaceDN w:val="0"/>
        <w:adjustRightInd w:val="0"/>
        <w:rPr>
          <w:rFonts w:ascii="Helvetica" w:hAnsi="Helvetica" w:cs="Helvetica"/>
          <w:szCs w:val="24"/>
        </w:rPr>
      </w:pPr>
      <w:r>
        <w:rPr>
          <w:rFonts w:ascii="Helvetica" w:hAnsi="Helvetica" w:cs="Helvetica"/>
          <w:szCs w:val="24"/>
        </w:rPr>
        <w:t>Guidelines to assist in the preparing of arrangements can be found in the VicRoads Road Design Note – Guidelines for the placement of tactile ground surface indicators and AS/NZS 1428.4.1:2009 – Design for access and mobility.</w:t>
      </w:r>
    </w:p>
    <w:p w14:paraId="0C7FB4B5" w14:textId="77777777" w:rsidR="00E85272" w:rsidRDefault="00E85272" w:rsidP="00461FCE">
      <w:pPr>
        <w:rPr>
          <w:rFonts w:cs="Arial"/>
          <w:b/>
          <w:bCs/>
          <w:color w:val="1F497D" w:themeColor="text2"/>
          <w:u w:val="single"/>
        </w:rPr>
      </w:pPr>
    </w:p>
    <w:p w14:paraId="1A4446AB" w14:textId="77777777" w:rsidR="00EA225A" w:rsidRDefault="00EA225A">
      <w:pPr>
        <w:rPr>
          <w:rFonts w:cs="Arial"/>
          <w:b/>
          <w:bCs/>
          <w:color w:val="1F497D" w:themeColor="text2"/>
          <w:u w:val="single"/>
        </w:rPr>
      </w:pPr>
      <w:r>
        <w:rPr>
          <w:rFonts w:cs="Arial"/>
          <w:b/>
          <w:bCs/>
          <w:color w:val="1F497D" w:themeColor="text2"/>
          <w:u w:val="single"/>
        </w:rPr>
        <w:br w:type="page"/>
      </w:r>
    </w:p>
    <w:p w14:paraId="4857E075" w14:textId="77777777" w:rsidR="00461FCE" w:rsidRPr="00461FCE" w:rsidRDefault="00461FCE" w:rsidP="00461FCE">
      <w:pPr>
        <w:rPr>
          <w:rFonts w:cs="Arial"/>
          <w:b/>
          <w:bCs/>
          <w:color w:val="1F497D" w:themeColor="text2"/>
          <w:u w:val="single"/>
        </w:rPr>
      </w:pPr>
      <w:r w:rsidRPr="00461FCE">
        <w:rPr>
          <w:rFonts w:cs="Arial"/>
          <w:b/>
          <w:bCs/>
          <w:color w:val="1F497D" w:themeColor="text2"/>
          <w:u w:val="single"/>
        </w:rPr>
        <w:lastRenderedPageBreak/>
        <w:t>Priority locations</w:t>
      </w:r>
    </w:p>
    <w:p w14:paraId="6E4ACAFF" w14:textId="77777777" w:rsidR="00461FCE" w:rsidRPr="00622122" w:rsidRDefault="00461FCE" w:rsidP="0043396C">
      <w:pPr>
        <w:autoSpaceDE w:val="0"/>
        <w:autoSpaceDN w:val="0"/>
        <w:adjustRightInd w:val="0"/>
        <w:rPr>
          <w:rFonts w:ascii="Helvetica" w:hAnsi="Helvetica" w:cs="Helvetica"/>
          <w:szCs w:val="24"/>
        </w:rPr>
      </w:pPr>
      <w:r w:rsidRPr="00622122">
        <w:rPr>
          <w:rFonts w:ascii="Helvetica" w:hAnsi="Helvetica" w:cs="Helvetica"/>
          <w:szCs w:val="24"/>
        </w:rPr>
        <w:t>Installation of TGSI’s will be undertaken as appropriate in conjunction with</w:t>
      </w:r>
      <w:r>
        <w:rPr>
          <w:rFonts w:ascii="Helvetica" w:hAnsi="Helvetica" w:cs="Helvetica"/>
          <w:szCs w:val="24"/>
        </w:rPr>
        <w:t xml:space="preserve"> </w:t>
      </w:r>
      <w:r w:rsidRPr="00622122">
        <w:rPr>
          <w:rFonts w:ascii="Helvetica" w:hAnsi="Helvetica" w:cs="Helvetica"/>
          <w:szCs w:val="24"/>
        </w:rPr>
        <w:t>new infrastructure as well as a program to retrofit existing infrastructure.</w:t>
      </w:r>
    </w:p>
    <w:p w14:paraId="465A7CBE" w14:textId="77777777" w:rsidR="00461FCE" w:rsidRPr="00622122" w:rsidRDefault="00461FCE" w:rsidP="0043396C">
      <w:pPr>
        <w:autoSpaceDE w:val="0"/>
        <w:autoSpaceDN w:val="0"/>
        <w:adjustRightInd w:val="0"/>
        <w:rPr>
          <w:rFonts w:ascii="Helvetica" w:hAnsi="Helvetica" w:cs="Helvetica"/>
          <w:szCs w:val="24"/>
        </w:rPr>
      </w:pPr>
      <w:r w:rsidRPr="00622122">
        <w:rPr>
          <w:rFonts w:ascii="Helvetica" w:hAnsi="Helvetica" w:cs="Helvetica"/>
          <w:szCs w:val="24"/>
        </w:rPr>
        <w:t>The priority for installation of TGSI’s in both areas will be given to areas of</w:t>
      </w:r>
      <w:r>
        <w:rPr>
          <w:rFonts w:ascii="Helvetica" w:hAnsi="Helvetica" w:cs="Helvetica"/>
          <w:szCs w:val="24"/>
        </w:rPr>
        <w:t xml:space="preserve"> </w:t>
      </w:r>
      <w:r w:rsidRPr="00622122">
        <w:rPr>
          <w:rFonts w:ascii="Helvetica" w:hAnsi="Helvetica" w:cs="Helvetica"/>
          <w:szCs w:val="24"/>
        </w:rPr>
        <w:t>high pedestrian activity and where persons with vision impairment are likely to</w:t>
      </w:r>
      <w:r>
        <w:rPr>
          <w:rFonts w:ascii="Helvetica" w:hAnsi="Helvetica" w:cs="Helvetica"/>
          <w:szCs w:val="24"/>
        </w:rPr>
        <w:t xml:space="preserve"> </w:t>
      </w:r>
      <w:r w:rsidRPr="00622122">
        <w:rPr>
          <w:rFonts w:ascii="Helvetica" w:hAnsi="Helvetica" w:cs="Helvetica"/>
          <w:szCs w:val="24"/>
        </w:rPr>
        <w:t>frequent. These areas include;</w:t>
      </w:r>
    </w:p>
    <w:p w14:paraId="18705247" w14:textId="77777777" w:rsidR="00461FCE" w:rsidRPr="00F3000C" w:rsidRDefault="00461FCE" w:rsidP="00F3000C">
      <w:pPr>
        <w:pStyle w:val="ListParagraph"/>
        <w:numPr>
          <w:ilvl w:val="0"/>
          <w:numId w:val="21"/>
        </w:numPr>
        <w:autoSpaceDE w:val="0"/>
        <w:autoSpaceDN w:val="0"/>
        <w:adjustRightInd w:val="0"/>
        <w:rPr>
          <w:rFonts w:ascii="Helvetica" w:hAnsi="Helvetica" w:cs="Helvetica"/>
          <w:szCs w:val="24"/>
        </w:rPr>
      </w:pPr>
      <w:r w:rsidRPr="00F3000C">
        <w:rPr>
          <w:rFonts w:ascii="Helvetica" w:hAnsi="Helvetica" w:cs="Helvetica"/>
          <w:szCs w:val="24"/>
        </w:rPr>
        <w:t>Activity centres</w:t>
      </w:r>
    </w:p>
    <w:p w14:paraId="28112BAF" w14:textId="77777777" w:rsidR="00461FCE" w:rsidRPr="00F3000C" w:rsidRDefault="00461FCE" w:rsidP="00F3000C">
      <w:pPr>
        <w:pStyle w:val="ListParagraph"/>
        <w:numPr>
          <w:ilvl w:val="0"/>
          <w:numId w:val="21"/>
        </w:numPr>
        <w:autoSpaceDE w:val="0"/>
        <w:autoSpaceDN w:val="0"/>
        <w:adjustRightInd w:val="0"/>
        <w:rPr>
          <w:rFonts w:ascii="Helvetica" w:hAnsi="Helvetica" w:cs="Helvetica"/>
          <w:szCs w:val="24"/>
        </w:rPr>
      </w:pPr>
      <w:r w:rsidRPr="00F3000C">
        <w:rPr>
          <w:rFonts w:ascii="Helvetica" w:hAnsi="Helvetica" w:cs="Helvetica"/>
          <w:szCs w:val="24"/>
        </w:rPr>
        <w:t>Public transport stops (responsibility of Public Transport Victoria)</w:t>
      </w:r>
    </w:p>
    <w:p w14:paraId="35C5B3C3" w14:textId="77777777" w:rsidR="00461FCE" w:rsidRPr="00F3000C" w:rsidRDefault="00461FCE" w:rsidP="00F3000C">
      <w:pPr>
        <w:pStyle w:val="ListParagraph"/>
        <w:numPr>
          <w:ilvl w:val="0"/>
          <w:numId w:val="21"/>
        </w:numPr>
        <w:autoSpaceDE w:val="0"/>
        <w:autoSpaceDN w:val="0"/>
        <w:adjustRightInd w:val="0"/>
        <w:rPr>
          <w:rFonts w:ascii="Helvetica" w:hAnsi="Helvetica" w:cs="Helvetica"/>
          <w:szCs w:val="24"/>
        </w:rPr>
      </w:pPr>
      <w:r w:rsidRPr="00F3000C">
        <w:rPr>
          <w:rFonts w:ascii="Helvetica" w:hAnsi="Helvetica" w:cs="Helvetica"/>
          <w:szCs w:val="24"/>
        </w:rPr>
        <w:t>Signalised intersections</w:t>
      </w:r>
    </w:p>
    <w:p w14:paraId="7C8E1BD9" w14:textId="77777777" w:rsidR="00461FCE" w:rsidRDefault="00461FCE" w:rsidP="00F3000C">
      <w:pPr>
        <w:pStyle w:val="ListParagraph"/>
        <w:numPr>
          <w:ilvl w:val="0"/>
          <w:numId w:val="21"/>
        </w:numPr>
        <w:autoSpaceDE w:val="0"/>
        <w:autoSpaceDN w:val="0"/>
        <w:adjustRightInd w:val="0"/>
        <w:rPr>
          <w:rFonts w:ascii="Helvetica" w:hAnsi="Helvetica" w:cs="Helvetica"/>
          <w:szCs w:val="24"/>
        </w:rPr>
      </w:pPr>
      <w:r w:rsidRPr="00F3000C">
        <w:rPr>
          <w:rFonts w:ascii="Helvetica" w:hAnsi="Helvetica" w:cs="Helvetica"/>
          <w:szCs w:val="24"/>
        </w:rPr>
        <w:t>Signalised pedestrian crossings</w:t>
      </w:r>
    </w:p>
    <w:p w14:paraId="72CF5621" w14:textId="77777777" w:rsidR="00CA370A" w:rsidRDefault="00CA370A" w:rsidP="00F3000C">
      <w:pPr>
        <w:pStyle w:val="ListParagraph"/>
        <w:numPr>
          <w:ilvl w:val="0"/>
          <w:numId w:val="21"/>
        </w:numPr>
        <w:autoSpaceDE w:val="0"/>
        <w:autoSpaceDN w:val="0"/>
        <w:adjustRightInd w:val="0"/>
        <w:rPr>
          <w:rFonts w:ascii="Helvetica" w:hAnsi="Helvetica" w:cs="Helvetica"/>
          <w:szCs w:val="24"/>
        </w:rPr>
      </w:pPr>
      <w:r>
        <w:rPr>
          <w:rFonts w:ascii="Helvetica" w:hAnsi="Helvetica" w:cs="Helvetica"/>
          <w:szCs w:val="24"/>
        </w:rPr>
        <w:t>Special need schools</w:t>
      </w:r>
    </w:p>
    <w:p w14:paraId="17282B66" w14:textId="77777777" w:rsidR="005F44AC" w:rsidRDefault="005F44AC" w:rsidP="005F44AC">
      <w:pPr>
        <w:autoSpaceDE w:val="0"/>
        <w:autoSpaceDN w:val="0"/>
        <w:adjustRightInd w:val="0"/>
        <w:rPr>
          <w:rFonts w:ascii="Helvetica" w:hAnsi="Helvetica" w:cs="Helvetica"/>
          <w:szCs w:val="24"/>
        </w:rPr>
      </w:pPr>
    </w:p>
    <w:p w14:paraId="7B15A1D2" w14:textId="77777777" w:rsidR="005F44AC" w:rsidRPr="005F44AC" w:rsidRDefault="005F44AC" w:rsidP="00E468A1">
      <w:pPr>
        <w:autoSpaceDE w:val="0"/>
        <w:autoSpaceDN w:val="0"/>
        <w:adjustRightInd w:val="0"/>
        <w:rPr>
          <w:rFonts w:ascii="Helvetica" w:hAnsi="Helvetica" w:cs="Helvetica"/>
          <w:szCs w:val="24"/>
        </w:rPr>
      </w:pPr>
      <w:r>
        <w:rPr>
          <w:rFonts w:ascii="Helvetica" w:hAnsi="Helvetica" w:cs="Helvetica"/>
          <w:szCs w:val="24"/>
        </w:rPr>
        <w:t>A simple flow chart to assist in identifying if a site requires TGSI is included in</w:t>
      </w:r>
      <w:r w:rsidR="00E468A1">
        <w:rPr>
          <w:rFonts w:ascii="Helvetica" w:hAnsi="Helvetica" w:cs="Helvetica"/>
          <w:szCs w:val="24"/>
        </w:rPr>
        <w:t xml:space="preserve"> </w:t>
      </w:r>
      <w:r w:rsidR="00E500B5">
        <w:rPr>
          <w:rFonts w:ascii="Helvetica" w:hAnsi="Helvetica" w:cs="Helvetica"/>
          <w:szCs w:val="24"/>
        </w:rPr>
        <w:fldChar w:fldCharType="begin"/>
      </w:r>
      <w:r w:rsidR="00E468A1">
        <w:rPr>
          <w:rFonts w:ascii="Helvetica" w:hAnsi="Helvetica" w:cs="Helvetica"/>
          <w:szCs w:val="24"/>
        </w:rPr>
        <w:instrText xml:space="preserve"> REF _Ref425847510 \h </w:instrText>
      </w:r>
      <w:r w:rsidR="00E500B5">
        <w:rPr>
          <w:rFonts w:ascii="Helvetica" w:hAnsi="Helvetica" w:cs="Helvetica"/>
          <w:szCs w:val="24"/>
        </w:rPr>
      </w:r>
      <w:r w:rsidR="00E500B5">
        <w:rPr>
          <w:rFonts w:ascii="Helvetica" w:hAnsi="Helvetica" w:cs="Helvetica"/>
          <w:szCs w:val="24"/>
        </w:rPr>
        <w:fldChar w:fldCharType="separate"/>
      </w:r>
      <w:r w:rsidR="00A0003C" w:rsidRPr="00550735">
        <w:t xml:space="preserve">Appendix </w:t>
      </w:r>
      <w:r w:rsidR="00A0003C">
        <w:rPr>
          <w:noProof/>
        </w:rPr>
        <w:t>1</w:t>
      </w:r>
      <w:r w:rsidR="00E500B5">
        <w:rPr>
          <w:rFonts w:ascii="Helvetica" w:hAnsi="Helvetica" w:cs="Helvetica"/>
          <w:szCs w:val="24"/>
        </w:rPr>
        <w:fldChar w:fldCharType="end"/>
      </w:r>
      <w:r>
        <w:rPr>
          <w:rFonts w:ascii="Helvetica" w:hAnsi="Helvetica" w:cs="Helvetica"/>
          <w:szCs w:val="24"/>
        </w:rPr>
        <w:t>.</w:t>
      </w:r>
    </w:p>
    <w:p w14:paraId="07EDF738" w14:textId="77777777" w:rsidR="00A45752" w:rsidRPr="00A45752" w:rsidRDefault="00A45752" w:rsidP="00A45752">
      <w:pPr>
        <w:autoSpaceDE w:val="0"/>
        <w:autoSpaceDN w:val="0"/>
        <w:adjustRightInd w:val="0"/>
        <w:ind w:left="360"/>
        <w:rPr>
          <w:rFonts w:ascii="Helvetica" w:hAnsi="Helvetica" w:cs="Helvetica"/>
          <w:szCs w:val="24"/>
        </w:rPr>
      </w:pPr>
    </w:p>
    <w:p w14:paraId="4F31D19F" w14:textId="77777777" w:rsidR="0060450F" w:rsidRPr="0060450F" w:rsidRDefault="00ED2524" w:rsidP="0060450F">
      <w:pPr>
        <w:rPr>
          <w:rFonts w:cs="Arial"/>
          <w:b/>
          <w:bCs/>
          <w:color w:val="1F497D" w:themeColor="text2"/>
          <w:u w:val="single"/>
        </w:rPr>
      </w:pPr>
      <w:r>
        <w:rPr>
          <w:rFonts w:cs="Arial"/>
          <w:b/>
          <w:bCs/>
          <w:color w:val="1F497D" w:themeColor="text2"/>
          <w:u w:val="single"/>
        </w:rPr>
        <w:t>Assessment of Sites</w:t>
      </w:r>
    </w:p>
    <w:p w14:paraId="45439608" w14:textId="77777777" w:rsidR="0060450F" w:rsidRDefault="00A11915" w:rsidP="0060450F">
      <w:pPr>
        <w:autoSpaceDE w:val="0"/>
        <w:autoSpaceDN w:val="0"/>
        <w:adjustRightInd w:val="0"/>
        <w:rPr>
          <w:rFonts w:ascii="Helvetica" w:hAnsi="Helvetica" w:cs="Helvetica"/>
          <w:szCs w:val="24"/>
        </w:rPr>
      </w:pPr>
      <w:r>
        <w:rPr>
          <w:rFonts w:ascii="Helvetica" w:hAnsi="Helvetica" w:cs="Helvetica"/>
          <w:szCs w:val="24"/>
        </w:rPr>
        <w:t>Where practical the design of infrastructure should minimise the need for TGSI’s to</w:t>
      </w:r>
      <w:r w:rsidR="00EA0781">
        <w:rPr>
          <w:rFonts w:ascii="Helvetica" w:hAnsi="Helvetica" w:cs="Helvetica"/>
          <w:szCs w:val="24"/>
        </w:rPr>
        <w:t xml:space="preserve"> be installed, without compromising the needs of other users.</w:t>
      </w:r>
    </w:p>
    <w:p w14:paraId="4CDF7F81" w14:textId="77777777" w:rsidR="00EA0781" w:rsidRDefault="00EA0781" w:rsidP="0060450F">
      <w:pPr>
        <w:autoSpaceDE w:val="0"/>
        <w:autoSpaceDN w:val="0"/>
        <w:adjustRightInd w:val="0"/>
        <w:rPr>
          <w:rFonts w:ascii="Helvetica" w:hAnsi="Helvetica" w:cs="Helvetica"/>
          <w:szCs w:val="24"/>
        </w:rPr>
      </w:pPr>
    </w:p>
    <w:p w14:paraId="352B6675" w14:textId="77777777" w:rsidR="00550735" w:rsidRDefault="008F5FA9" w:rsidP="0060450F">
      <w:pPr>
        <w:autoSpaceDE w:val="0"/>
        <w:autoSpaceDN w:val="0"/>
        <w:adjustRightInd w:val="0"/>
        <w:rPr>
          <w:rFonts w:ascii="Helvetica" w:hAnsi="Helvetica" w:cs="Helvetica"/>
          <w:szCs w:val="24"/>
        </w:rPr>
      </w:pPr>
      <w:r>
        <w:rPr>
          <w:rFonts w:ascii="Helvetica" w:hAnsi="Helvetica" w:cs="Helvetica"/>
          <w:szCs w:val="24"/>
        </w:rPr>
        <w:t xml:space="preserve">Pedestrian priority at vehicle </w:t>
      </w:r>
      <w:r w:rsidR="0050129D">
        <w:rPr>
          <w:rFonts w:ascii="Helvetica" w:hAnsi="Helvetica" w:cs="Helvetica"/>
          <w:szCs w:val="24"/>
        </w:rPr>
        <w:t>crossing</w:t>
      </w:r>
      <w:r>
        <w:rPr>
          <w:rFonts w:ascii="Helvetica" w:hAnsi="Helvetica" w:cs="Helvetica"/>
          <w:szCs w:val="24"/>
        </w:rPr>
        <w:t xml:space="preserve">s and carpark entries is defined in the Victorian Road Safety Road Rules.  In order to minimise confusion between the driver and pedestrian regarding priority, the use of TGSI’s on vehicle </w:t>
      </w:r>
      <w:r w:rsidR="0050129D">
        <w:rPr>
          <w:rFonts w:ascii="Helvetica" w:hAnsi="Helvetica" w:cs="Helvetica"/>
          <w:szCs w:val="24"/>
        </w:rPr>
        <w:t>crossing</w:t>
      </w:r>
      <w:r>
        <w:rPr>
          <w:rFonts w:ascii="Helvetica" w:hAnsi="Helvetica" w:cs="Helvetica"/>
          <w:szCs w:val="24"/>
        </w:rPr>
        <w:t xml:space="preserve">s and carparks </w:t>
      </w:r>
      <w:r w:rsidR="006B30D8">
        <w:rPr>
          <w:rFonts w:ascii="Helvetica" w:hAnsi="Helvetica" w:cs="Helvetica"/>
          <w:szCs w:val="24"/>
        </w:rPr>
        <w:t>shall</w:t>
      </w:r>
      <w:r>
        <w:rPr>
          <w:rFonts w:ascii="Helvetica" w:hAnsi="Helvetica" w:cs="Helvetica"/>
          <w:szCs w:val="24"/>
        </w:rPr>
        <w:t xml:space="preserve"> be limited to </w:t>
      </w:r>
      <w:r w:rsidR="006B30D8">
        <w:rPr>
          <w:rFonts w:ascii="Helvetica" w:hAnsi="Helvetica" w:cs="Helvetica"/>
          <w:szCs w:val="24"/>
        </w:rPr>
        <w:t xml:space="preserve">high volume </w:t>
      </w:r>
      <w:r w:rsidR="00550735">
        <w:rPr>
          <w:rFonts w:ascii="Helvetica" w:hAnsi="Helvetica" w:cs="Helvetica"/>
          <w:szCs w:val="24"/>
        </w:rPr>
        <w:t xml:space="preserve">public carparks in </w:t>
      </w:r>
      <w:r>
        <w:rPr>
          <w:rFonts w:ascii="Helvetica" w:hAnsi="Helvetica" w:cs="Helvetica"/>
          <w:szCs w:val="24"/>
        </w:rPr>
        <w:t>activity centre</w:t>
      </w:r>
      <w:r w:rsidR="00550735">
        <w:rPr>
          <w:rFonts w:ascii="Helvetica" w:hAnsi="Helvetica" w:cs="Helvetica"/>
          <w:szCs w:val="24"/>
        </w:rPr>
        <w:t>s’</w:t>
      </w:r>
      <w:r>
        <w:rPr>
          <w:rFonts w:ascii="Helvetica" w:hAnsi="Helvetica" w:cs="Helvetica"/>
          <w:szCs w:val="24"/>
        </w:rPr>
        <w:t xml:space="preserve"> </w:t>
      </w:r>
      <w:r w:rsidR="00550735">
        <w:rPr>
          <w:rFonts w:ascii="Helvetica" w:hAnsi="Helvetica" w:cs="Helvetica"/>
          <w:szCs w:val="24"/>
        </w:rPr>
        <w:t>which meet the following criteria:</w:t>
      </w:r>
    </w:p>
    <w:p w14:paraId="5D06743D" w14:textId="77777777" w:rsidR="00550735" w:rsidRDefault="00550735" w:rsidP="00550735">
      <w:pPr>
        <w:pStyle w:val="ListParagraph"/>
        <w:numPr>
          <w:ilvl w:val="0"/>
          <w:numId w:val="24"/>
        </w:numPr>
        <w:autoSpaceDE w:val="0"/>
        <w:autoSpaceDN w:val="0"/>
        <w:adjustRightInd w:val="0"/>
        <w:rPr>
          <w:rFonts w:ascii="Helvetica" w:hAnsi="Helvetica" w:cs="Helvetica"/>
          <w:szCs w:val="24"/>
        </w:rPr>
      </w:pPr>
      <w:r>
        <w:rPr>
          <w:rFonts w:ascii="Helvetica" w:hAnsi="Helvetica" w:cs="Helvetica"/>
          <w:szCs w:val="24"/>
        </w:rPr>
        <w:t>The d</w:t>
      </w:r>
      <w:r w:rsidR="008F5FA9" w:rsidRPr="00550735">
        <w:rPr>
          <w:rFonts w:ascii="Helvetica" w:hAnsi="Helvetica" w:cs="Helvetica"/>
          <w:szCs w:val="24"/>
        </w:rPr>
        <w:t>river’s vision of a pedestrian is obstructed by a building or wall</w:t>
      </w:r>
      <w:r>
        <w:rPr>
          <w:rFonts w:ascii="Helvetica" w:hAnsi="Helvetica" w:cs="Helvetica"/>
          <w:szCs w:val="24"/>
        </w:rPr>
        <w:t>;</w:t>
      </w:r>
      <w:r w:rsidR="00F43F42" w:rsidRPr="00550735">
        <w:rPr>
          <w:rFonts w:ascii="Helvetica" w:hAnsi="Helvetica" w:cs="Helvetica"/>
          <w:szCs w:val="24"/>
        </w:rPr>
        <w:t xml:space="preserve"> and </w:t>
      </w:r>
    </w:p>
    <w:p w14:paraId="5BA62AEA" w14:textId="77777777" w:rsidR="00EA0781" w:rsidRPr="00550735" w:rsidRDefault="00550735" w:rsidP="00550735">
      <w:pPr>
        <w:pStyle w:val="ListParagraph"/>
        <w:numPr>
          <w:ilvl w:val="0"/>
          <w:numId w:val="24"/>
        </w:numPr>
        <w:autoSpaceDE w:val="0"/>
        <w:autoSpaceDN w:val="0"/>
        <w:adjustRightInd w:val="0"/>
        <w:rPr>
          <w:rFonts w:ascii="Helvetica" w:hAnsi="Helvetica" w:cs="Helvetica"/>
          <w:szCs w:val="24"/>
        </w:rPr>
      </w:pPr>
      <w:r>
        <w:rPr>
          <w:rFonts w:ascii="Helvetica" w:hAnsi="Helvetica" w:cs="Helvetica"/>
          <w:szCs w:val="24"/>
        </w:rPr>
        <w:t>T</w:t>
      </w:r>
      <w:r w:rsidR="00F43F42" w:rsidRPr="00550735">
        <w:rPr>
          <w:rFonts w:ascii="Helvetica" w:hAnsi="Helvetica" w:cs="Helvetica"/>
          <w:szCs w:val="24"/>
        </w:rPr>
        <w:t xml:space="preserve">he vehicle </w:t>
      </w:r>
      <w:r w:rsidR="0050129D">
        <w:rPr>
          <w:rFonts w:ascii="Helvetica" w:hAnsi="Helvetica" w:cs="Helvetica"/>
          <w:szCs w:val="24"/>
        </w:rPr>
        <w:t>crossing</w:t>
      </w:r>
      <w:r w:rsidR="00F43F42" w:rsidRPr="00550735">
        <w:rPr>
          <w:rFonts w:ascii="Helvetica" w:hAnsi="Helvetica" w:cs="Helvetica"/>
          <w:szCs w:val="24"/>
        </w:rPr>
        <w:t xml:space="preserve"> by design operates as a defacto carriageway</w:t>
      </w:r>
      <w:r w:rsidR="008F5FA9" w:rsidRPr="00550735">
        <w:rPr>
          <w:rFonts w:ascii="Helvetica" w:hAnsi="Helvetica" w:cs="Helvetica"/>
          <w:szCs w:val="24"/>
        </w:rPr>
        <w:t>.</w:t>
      </w:r>
    </w:p>
    <w:p w14:paraId="10C93C49" w14:textId="77777777" w:rsidR="008F5FA9" w:rsidRDefault="008F5FA9" w:rsidP="0060450F">
      <w:pPr>
        <w:autoSpaceDE w:val="0"/>
        <w:autoSpaceDN w:val="0"/>
        <w:adjustRightInd w:val="0"/>
        <w:rPr>
          <w:rFonts w:ascii="Helvetica" w:hAnsi="Helvetica" w:cs="Helvetica"/>
          <w:szCs w:val="24"/>
        </w:rPr>
      </w:pPr>
    </w:p>
    <w:p w14:paraId="131A77DE" w14:textId="77777777" w:rsidR="00A11915" w:rsidRDefault="00550735" w:rsidP="0060450F">
      <w:pPr>
        <w:autoSpaceDE w:val="0"/>
        <w:autoSpaceDN w:val="0"/>
        <w:adjustRightInd w:val="0"/>
        <w:rPr>
          <w:rFonts w:ascii="Helvetica" w:hAnsi="Helvetica" w:cs="Helvetica"/>
          <w:szCs w:val="24"/>
        </w:rPr>
      </w:pPr>
      <w:r>
        <w:rPr>
          <w:rFonts w:ascii="Helvetica" w:hAnsi="Helvetica" w:cs="Helvetica"/>
          <w:szCs w:val="24"/>
        </w:rPr>
        <w:t xml:space="preserve">A driver’s vision will be taken to be obstructed by a building or wall if whilst travelling at 10km/hr the driver would not safely be able to avoid a collision with a pedestrian when exiting the carpark.  Evaluation of a driver’s ability to avoid the collision can be obtained by matching features on the subject site to those shown in </w:t>
      </w:r>
      <w:r w:rsidR="00E500B5">
        <w:rPr>
          <w:rFonts w:ascii="Helvetica" w:hAnsi="Helvetica" w:cs="Helvetica"/>
          <w:szCs w:val="24"/>
        </w:rPr>
        <w:fldChar w:fldCharType="begin"/>
      </w:r>
      <w:r>
        <w:rPr>
          <w:rFonts w:ascii="Helvetica" w:hAnsi="Helvetica" w:cs="Helvetica"/>
          <w:szCs w:val="24"/>
        </w:rPr>
        <w:instrText xml:space="preserve"> REF _Ref416269097 \h </w:instrText>
      </w:r>
      <w:r w:rsidR="00E500B5">
        <w:rPr>
          <w:rFonts w:ascii="Helvetica" w:hAnsi="Helvetica" w:cs="Helvetica"/>
          <w:szCs w:val="24"/>
        </w:rPr>
      </w:r>
      <w:r w:rsidR="00E500B5">
        <w:rPr>
          <w:rFonts w:ascii="Helvetica" w:hAnsi="Helvetica" w:cs="Helvetica"/>
          <w:szCs w:val="24"/>
        </w:rPr>
        <w:fldChar w:fldCharType="separate"/>
      </w:r>
      <w:r w:rsidR="00A0003C">
        <w:t xml:space="preserve">Figure </w:t>
      </w:r>
      <w:r w:rsidR="00A0003C">
        <w:rPr>
          <w:noProof/>
        </w:rPr>
        <w:t>1</w:t>
      </w:r>
      <w:r w:rsidR="00E500B5">
        <w:rPr>
          <w:rFonts w:ascii="Helvetica" w:hAnsi="Helvetica" w:cs="Helvetica"/>
          <w:szCs w:val="24"/>
        </w:rPr>
        <w:fldChar w:fldCharType="end"/>
      </w:r>
      <w:r>
        <w:rPr>
          <w:rFonts w:ascii="Helvetica" w:hAnsi="Helvetica" w:cs="Helvetica"/>
          <w:szCs w:val="24"/>
        </w:rPr>
        <w:t xml:space="preserve"> below</w:t>
      </w:r>
    </w:p>
    <w:p w14:paraId="79752DBA" w14:textId="77777777" w:rsidR="00550735" w:rsidRPr="0060450F" w:rsidRDefault="00550735" w:rsidP="0060450F">
      <w:pPr>
        <w:autoSpaceDE w:val="0"/>
        <w:autoSpaceDN w:val="0"/>
        <w:adjustRightInd w:val="0"/>
        <w:rPr>
          <w:rFonts w:ascii="Helvetica" w:hAnsi="Helvetica" w:cs="Helvetica"/>
          <w:szCs w:val="24"/>
        </w:rPr>
      </w:pPr>
    </w:p>
    <w:p w14:paraId="1F682D9C" w14:textId="77777777" w:rsidR="0060450F" w:rsidRDefault="00254054" w:rsidP="0060450F">
      <w:pPr>
        <w:autoSpaceDE w:val="0"/>
        <w:autoSpaceDN w:val="0"/>
        <w:adjustRightInd w:val="0"/>
        <w:rPr>
          <w:rFonts w:ascii="Helvetica" w:hAnsi="Helvetica" w:cs="Helvetica"/>
          <w:szCs w:val="24"/>
        </w:rPr>
      </w:pPr>
      <w:r>
        <w:rPr>
          <w:rFonts w:ascii="Helvetica" w:hAnsi="Helvetica" w:cs="Helvetica"/>
          <w:szCs w:val="24"/>
        </w:rPr>
      </w:r>
      <w:r>
        <w:rPr>
          <w:rFonts w:ascii="Helvetica" w:hAnsi="Helvetica" w:cs="Helvetica"/>
          <w:szCs w:val="24"/>
        </w:rPr>
        <w:pict w14:anchorId="1AE66DC5">
          <v:group id="_x0000_s1136" editas="canvas" style="width:273pt;height:238.95pt;mso-position-horizontal-relative:char;mso-position-vertical-relative:line" coordorigin="3403,11579" coordsize="4370,38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3403;top:11579;width:4370;height:3824" o:preferrelative="f" stroked="t" strokecolor="black [3213]">
              <v:fill o:detectmouseclick="t"/>
              <v:path o:extrusionok="t" o:connecttype="none"/>
              <o:lock v:ext="edit" text="t"/>
            </v:shape>
            <v:rect id="_x0000_s1138" style="position:absolute;left:5157;top:12093;width:536;height:2674" fillcolor="#c4bc96 [2414]" stroked="f"/>
            <v:rect id="_x0000_s1139" style="position:absolute;left:4075;top:11813;width:3459;height:280" fillcolor="#bfbfbf [2412]" stroked="f"/>
            <v:roundrect id="_x0000_s1140" style="position:absolute;left:5258;top:13030;width:322;height:965" arcsize="10923f" fillcolor="#002060"/>
            <v:shapetype id="_x0000_t6" coordsize="21600,21600" o:spt="6" path="m,l,21600r21600,xe">
              <v:stroke joinstyle="miter"/>
              <v:path gradientshapeok="t" o:connecttype="custom" o:connectlocs="0,0;0,10800;0,21600;10800,21600;21600,21600;10800,10800" textboxrect="1800,12600,12600,19800"/>
            </v:shapetype>
            <v:shape id="_x0000_s1141" type="#_x0000_t6" style="position:absolute;left:4534;top:12034;width:982;height:1157;rotation:180" filled="f" strokecolor="#00b050" strokeweight="2pt"/>
            <v:shapetype id="_x0000_t202" coordsize="21600,21600" o:spt="202" path="m,l,21600r21600,l21600,xe">
              <v:stroke joinstyle="miter"/>
              <v:path gradientshapeok="t" o:connecttype="rect"/>
            </v:shapetype>
            <v:shape id="_x0000_s1142" type="#_x0000_t202" style="position:absolute;left:4736;top:11687;width:469;height:194" filled="f" stroked="f">
              <v:textbox inset=".5mm,.3mm,.5mm,.3mm">
                <w:txbxContent>
                  <w:p w14:paraId="7BB613CC" w14:textId="77777777" w:rsidR="001173DB" w:rsidRDefault="001173DB" w:rsidP="00CB07CC">
                    <w:r>
                      <w:t>5.5m</w:t>
                    </w:r>
                  </w:p>
                </w:txbxContent>
              </v:textbox>
            </v:shape>
            <v:rect id="_x0000_s1143" style="position:absolute;left:5696;top:12093;width:535;height:2674" fillcolor="#c4bc96 [2414]" stroked="f"/>
            <v:shapetype id="_x0000_t32" coordsize="21600,21600" o:spt="32" o:oned="t" path="m,l21600,21600e" filled="f">
              <v:path arrowok="t" fillok="f" o:connecttype="none"/>
              <o:lock v:ext="edit" shapetype="t"/>
            </v:shapetype>
            <v:shape id="_x0000_s1144" type="#_x0000_t32" style="position:absolute;left:5692;top:12093;width:1;height:2675" o:connectortype="straight" strokeweight="2.5pt">
              <v:stroke dashstyle="dash"/>
            </v:shape>
            <v:group id="_x0000_s1145" style="position:absolute;left:6228;top:12093;width:1306;height:2674" coordorigin="5815,12183" coordsize="1659,2777">
              <v:shape id="_x0000_s1146" type="#_x0000_t32" style="position:absolute;left:6290;top:12614;width:1040;height:1" o:connectortype="straight" strokeweight="1pt">
                <v:imagedata embosscolor="shadow add(51)"/>
                <v:shadow on="t" type="emboss" color="lineOrFill darken(153)" color2="shadow add(102)" offset="1pt,1pt"/>
              </v:shape>
              <v:shape id="_x0000_s1147" type="#_x0000_t32" style="position:absolute;left:6289;top:12614;width:1;height:2296" o:connectortype="straight" strokeweight="1pt">
                <v:imagedata embosscolor="shadow add(51)"/>
                <v:shadow on="t" type="emboss" color="lineOrFill darken(153)" color2="shadow add(102)" offset="1pt,0"/>
              </v:shape>
              <v:shape id="_x0000_s1148" type="#_x0000_t32" style="position:absolute;left:5987;top:12183;width:1487;height:1" o:connectortype="straight"/>
              <v:shape id="_x0000_s1149" type="#_x0000_t32" style="position:absolute;left:5815;top:12307;width:1;height:2653;flip:x y"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0" type="#_x0000_t19" style="position:absolute;left:5819;top:12183;width:174;height:140;flip:y" coordsize="21913,24401" adj="5843760,-11308183,21600,2801" path="wr,-18799,43200,24401,21913,24399,182,nfewr,-18799,43200,24401,21913,24399,182,l21600,2801nsxe">
                <v:path o:connectlocs="21913,24399;182,0;21600,2801"/>
              </v:shape>
            </v:group>
            <v:group id="_x0000_s1151" style="position:absolute;left:4075;top:12093;width:1082;height:2674" coordorigin="2677,11787" coordsize="1583,2778">
              <v:shape id="_x0000_s1152" type="#_x0000_t32" style="position:absolute;left:2677;top:12218;width:1040;height:0" o:connectortype="straight" strokeweight="1pt">
                <v:imagedata embosscolor="shadow add(51)"/>
                <v:shadow on="t" type="emboss" color="lineOrFill darken(153)" color2="shadow add(102)" offset="1pt,1pt"/>
              </v:shape>
              <v:shape id="_x0000_s1153" type="#_x0000_t32" style="position:absolute;left:3717;top:12218;width:0;height:2296" o:connectortype="straight" strokeweight="1pt">
                <v:imagedata embosscolor="shadow add(51)"/>
                <v:shadow on="t" type="emboss" color="lineOrFill darken(153)" color2="shadow add(102)" offset="1pt,0"/>
              </v:shape>
              <v:shape id="_x0000_s1154" type="#_x0000_t32" style="position:absolute;left:2677;top:11787;width:1487;height:0" o:connectortype="straight"/>
              <v:shape id="_x0000_s1155" type="#_x0000_t32" style="position:absolute;left:4259;top:11912;width:1;height:2653" o:connectortype="straight"/>
              <v:shape id="_x0000_s1156" type="#_x0000_t19" style="position:absolute;left:4164;top:11787;width:95;height:155" coordsize="21189,21600" adj=",-733891" path="wr-21600,,21600,43200,,,21189,17405nfewr-21600,,21600,43200,,,21189,17405l,21600nsxe">
                <v:path o:connectlocs="0,0;21189,17405;0,21600"/>
              </v:shape>
            </v:group>
            <v:shape id="_x0000_s1157" type="#_x0000_t202" style="position:absolute;left:5447;top:12420;width:537;height:193" fillcolor="#c4bc96 [2414]" stroked="f">
              <v:textbox inset=".5mm,.3mm,.5mm,.3mm">
                <w:txbxContent>
                  <w:p w14:paraId="2AC318C3" w14:textId="77777777" w:rsidR="001173DB" w:rsidRDefault="001173DB" w:rsidP="00CB07CC">
                    <w:r>
                      <w:t>6.5m</w:t>
                    </w:r>
                  </w:p>
                </w:txbxContent>
              </v:textbox>
            </v:shape>
            <v:shape id="_x0000_s1158" type="#_x0000_t75" style="position:absolute;left:4389;top:11712;width:111;height:322;mso-position-horizontal-relative:text;mso-position-vertical-relative:text">
              <v:imagedata r:id="rId8" o:title="medium-Person-Outline-2-66"/>
            </v:shape>
            <v:shape id="_x0000_s1159" type="#_x0000_t202" style="position:absolute;left:5112;top:14952;width:468;height:194" filled="f" stroked="f">
              <v:textbox inset=".5mm,.3mm,.5mm,.3mm">
                <w:txbxContent>
                  <w:p w14:paraId="398BC335" w14:textId="77777777" w:rsidR="001173DB" w:rsidRDefault="001173DB" w:rsidP="00CB07CC">
                    <w:r>
                      <w:t>2.0m m</w:t>
                    </w:r>
                  </w:p>
                </w:txbxContent>
              </v:textbox>
            </v:shape>
            <v:shape id="_x0000_s1160" type="#_x0000_t32" style="position:absolute;left:5514;top:13207;width:3;height:1824;flip:x" o:connectortype="straight" strokecolor="#e36c0a [2409]" strokeweight="1pt">
              <v:stroke dashstyle="dash"/>
            </v:shape>
            <v:shape id="_x0000_s1161" type="#_x0000_t32" style="position:absolute;left:5154;top:13995;width:2;height:1036" o:connectortype="straight" strokecolor="#e36c0a [2409]" strokeweight="1pt">
              <v:stroke dashstyle="dash"/>
            </v:shape>
            <v:shape id="_x0000_s1162" type="#_x0000_t32" style="position:absolute;left:5156;top:14875;width:359;height:0" o:connectortype="straight">
              <v:stroke startarrow="block" endarrow="block"/>
            </v:shape>
            <w10:anchorlock/>
          </v:group>
        </w:pict>
      </w:r>
    </w:p>
    <w:p w14:paraId="7AAA8905" w14:textId="77777777" w:rsidR="00550735" w:rsidRDefault="00550735" w:rsidP="00550735">
      <w:pPr>
        <w:pStyle w:val="Caption"/>
      </w:pPr>
      <w:bookmarkStart w:id="0" w:name="_Ref416269097"/>
      <w:r>
        <w:t xml:space="preserve">Figure </w:t>
      </w:r>
      <w:r w:rsidR="00254054">
        <w:fldChar w:fldCharType="begin"/>
      </w:r>
      <w:r w:rsidR="00254054">
        <w:instrText xml:space="preserve"> SEQ Figure \* ARABIC </w:instrText>
      </w:r>
      <w:r w:rsidR="00254054">
        <w:fldChar w:fldCharType="separate"/>
      </w:r>
      <w:r w:rsidR="00A0003C">
        <w:rPr>
          <w:noProof/>
        </w:rPr>
        <w:t>1</w:t>
      </w:r>
      <w:r w:rsidR="00254054">
        <w:rPr>
          <w:noProof/>
        </w:rPr>
        <w:fldChar w:fldCharType="end"/>
      </w:r>
      <w:bookmarkEnd w:id="0"/>
      <w:r>
        <w:t xml:space="preserve"> Required Stopping Sight Distance at 10km/hr</w:t>
      </w:r>
    </w:p>
    <w:p w14:paraId="7B576C5D" w14:textId="77777777" w:rsidR="002E6349" w:rsidRDefault="002E6349" w:rsidP="002E6349"/>
    <w:p w14:paraId="63E52D2F" w14:textId="77777777" w:rsidR="000D12D2" w:rsidRPr="000D12D2" w:rsidRDefault="00254054" w:rsidP="002E6349">
      <w:pPr>
        <w:autoSpaceDE w:val="0"/>
        <w:autoSpaceDN w:val="0"/>
        <w:adjustRightInd w:val="0"/>
      </w:pPr>
      <w:r>
        <w:pict w14:anchorId="4FA431A2">
          <v:shape id="_x0000_s1185" type="#_x0000_t202" style="width:443.8pt;height:311pt;mso-left-percent:-10001;mso-top-percent:-10001;mso-position-horizontal:absolute;mso-position-horizontal-relative:char;mso-position-vertical:absolute;mso-position-vertical-relative:line;mso-left-percent:-10001;mso-top-percent:-10001;mso-width-relative:margin;mso-height-relative:margin" fillcolor="#ffc9c9">
            <v:fill opacity="31457f"/>
            <v:textbox>
              <w:txbxContent>
                <w:p w14:paraId="5FA78497" w14:textId="77777777" w:rsidR="001173DB" w:rsidRPr="00762987" w:rsidRDefault="001173DB">
                  <w:pPr>
                    <w:rPr>
                      <w:rFonts w:cs="Arial"/>
                      <w:b/>
                      <w:bCs/>
                      <w:color w:val="1F497D" w:themeColor="text2"/>
                      <w:u w:val="single"/>
                    </w:rPr>
                  </w:pPr>
                  <w:r w:rsidRPr="00762987">
                    <w:rPr>
                      <w:rFonts w:cs="Arial"/>
                      <w:b/>
                      <w:bCs/>
                      <w:color w:val="1F497D" w:themeColor="text2"/>
                      <w:u w:val="single"/>
                    </w:rPr>
                    <w:t xml:space="preserve">High Volume Carpark Vehicle </w:t>
                  </w:r>
                  <w:r>
                    <w:rPr>
                      <w:rFonts w:cs="Arial"/>
                      <w:b/>
                      <w:bCs/>
                      <w:color w:val="1F497D" w:themeColor="text2"/>
                      <w:u w:val="single"/>
                    </w:rPr>
                    <w:t>Crossing</w:t>
                  </w:r>
                  <w:r w:rsidRPr="00762987">
                    <w:rPr>
                      <w:rFonts w:cs="Arial"/>
                      <w:b/>
                      <w:bCs/>
                      <w:color w:val="1F497D" w:themeColor="text2"/>
                      <w:u w:val="single"/>
                    </w:rPr>
                    <w:t>s</w:t>
                  </w:r>
                </w:p>
                <w:p w14:paraId="38968AF1" w14:textId="77777777" w:rsidR="001173DB" w:rsidRDefault="001173DB">
                  <w:pPr>
                    <w:rPr>
                      <w:rFonts w:ascii="Helvetica" w:hAnsi="Helvetica" w:cs="Helvetica"/>
                      <w:szCs w:val="24"/>
                    </w:rPr>
                  </w:pPr>
                  <w:r>
                    <w:t xml:space="preserve">Where high volume carparks with vehicle crossings which do not meet the sightline requirements for the installation of TGSI exist, consideration needs to be given to providing clear visual definition to drivers that pedestrians have right of way as required under the </w:t>
                  </w:r>
                  <w:r>
                    <w:rPr>
                      <w:rFonts w:ascii="Helvetica" w:hAnsi="Helvetica" w:cs="Helvetica"/>
                      <w:szCs w:val="24"/>
                    </w:rPr>
                    <w:t>Victorian Road Safety Road Rules.  TGSI in these circumstances do not substitute for the rights or limited road safety comprehension of a child and engineering treatments must be directed towards the driver.</w:t>
                  </w:r>
                </w:p>
                <w:p w14:paraId="025D2396" w14:textId="77777777" w:rsidR="001173DB" w:rsidRDefault="001173DB">
                  <w:pPr>
                    <w:rPr>
                      <w:rFonts w:ascii="Helvetica" w:hAnsi="Helvetica" w:cs="Helvetica"/>
                      <w:szCs w:val="24"/>
                    </w:rPr>
                  </w:pPr>
                </w:p>
                <w:p w14:paraId="4A2AD169" w14:textId="77777777" w:rsidR="001173DB" w:rsidRDefault="001173DB">
                  <w:pPr>
                    <w:rPr>
                      <w:rFonts w:ascii="Helvetica" w:hAnsi="Helvetica" w:cs="Helvetica"/>
                      <w:szCs w:val="24"/>
                    </w:rPr>
                  </w:pPr>
                  <w:r>
                    <w:rPr>
                      <w:rFonts w:ascii="Helvetica" w:hAnsi="Helvetica" w:cs="Helvetica"/>
                      <w:szCs w:val="24"/>
                    </w:rPr>
                    <w:t>Potential options may include, but are not limited to, the use of narrow bolt down speed humps on the property side of the crossing, coloured approach pavements, illuminated ‘give way to pedestrian’ signs and/or a zebra crossing (where proven by warrants and authorised by the responsible authority).</w:t>
                  </w:r>
                </w:p>
                <w:p w14:paraId="67B09185" w14:textId="77777777" w:rsidR="001173DB" w:rsidRDefault="001173DB">
                  <w:pPr>
                    <w:rPr>
                      <w:rFonts w:ascii="Helvetica" w:hAnsi="Helvetica" w:cs="Helvetica"/>
                      <w:szCs w:val="24"/>
                    </w:rPr>
                  </w:pPr>
                </w:p>
                <w:p w14:paraId="7BCB8D21" w14:textId="77777777" w:rsidR="001173DB" w:rsidRDefault="001173DB" w:rsidP="00254A5C">
                  <w:pPr>
                    <w:tabs>
                      <w:tab w:val="left" w:pos="284"/>
                      <w:tab w:val="left" w:pos="2127"/>
                      <w:tab w:val="left" w:pos="4111"/>
                    </w:tabs>
                  </w:pPr>
                  <w:r>
                    <w:tab/>
                  </w:r>
                  <w:r>
                    <w:rPr>
                      <w:noProof/>
                    </w:rPr>
                    <w:drawing>
                      <wp:inline distT="0" distB="0" distL="0" distR="0" wp14:anchorId="3ACE61C1" wp14:editId="1A88F7CA">
                        <wp:extent cx="917295" cy="917295"/>
                        <wp:effectExtent l="19050" t="0" r="0" b="0"/>
                        <wp:docPr id="17" name="Picture 14" descr="http://s3-ap-southeast-2.amazonaws.com/shopfrontpro/628/images/detailed/0/Metal_Speed_H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p-southeast-2.amazonaws.com/shopfrontpro/628/images/detailed/0/Metal_Speed_Hump.png"/>
                                <pic:cNvPicPr>
                                  <a:picLocks noChangeAspect="1" noChangeArrowheads="1"/>
                                </pic:cNvPicPr>
                              </pic:nvPicPr>
                              <pic:blipFill>
                                <a:blip r:embed="rId9"/>
                                <a:srcRect/>
                                <a:stretch>
                                  <a:fillRect/>
                                </a:stretch>
                              </pic:blipFill>
                              <pic:spPr bwMode="auto">
                                <a:xfrm>
                                  <a:off x="0" y="0"/>
                                  <a:ext cx="917990" cy="917990"/>
                                </a:xfrm>
                                <a:prstGeom prst="rect">
                                  <a:avLst/>
                                </a:prstGeom>
                                <a:noFill/>
                                <a:ln w="9525">
                                  <a:noFill/>
                                  <a:miter lim="800000"/>
                                  <a:headEnd/>
                                  <a:tailEnd/>
                                </a:ln>
                              </pic:spPr>
                            </pic:pic>
                          </a:graphicData>
                        </a:graphic>
                      </wp:inline>
                    </w:drawing>
                  </w:r>
                  <w:r>
                    <w:tab/>
                  </w:r>
                  <w:r>
                    <w:rPr>
                      <w:noProof/>
                    </w:rPr>
                    <w:drawing>
                      <wp:inline distT="0" distB="0" distL="0" distR="0" wp14:anchorId="1396CF96" wp14:editId="1BA660BF">
                        <wp:extent cx="952500" cy="882650"/>
                        <wp:effectExtent l="19050" t="0" r="0" b="0"/>
                        <wp:docPr id="37" name="Picture 37" descr="http://www.artcraft.com.au/media/catalog/product/cache/1/image/800x600/9df78eab33525d08d6e5fb8d27136e95/g/i/give-way-to-pedestrian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tcraft.com.au/media/catalog/product/cache/1/image/800x600/9df78eab33525d08d6e5fb8d27136e95/g/i/give-way-to-pedestrians_11.jpg"/>
                                <pic:cNvPicPr>
                                  <a:picLocks noChangeAspect="1" noChangeArrowheads="1"/>
                                </pic:cNvPicPr>
                              </pic:nvPicPr>
                              <pic:blipFill>
                                <a:blip r:embed="rId10"/>
                                <a:srcRect l="10254" r="8797"/>
                                <a:stretch>
                                  <a:fillRect/>
                                </a:stretch>
                              </pic:blipFill>
                              <pic:spPr bwMode="auto">
                                <a:xfrm>
                                  <a:off x="0" y="0"/>
                                  <a:ext cx="952500" cy="882650"/>
                                </a:xfrm>
                                <a:prstGeom prst="rect">
                                  <a:avLst/>
                                </a:prstGeom>
                                <a:noFill/>
                                <a:ln w="9525">
                                  <a:noFill/>
                                  <a:miter lim="800000"/>
                                  <a:headEnd/>
                                  <a:tailEnd/>
                                </a:ln>
                              </pic:spPr>
                            </pic:pic>
                          </a:graphicData>
                        </a:graphic>
                      </wp:inline>
                    </w:drawing>
                  </w:r>
                  <w:r>
                    <w:tab/>
                  </w:r>
                  <w:r>
                    <w:rPr>
                      <w:noProof/>
                    </w:rPr>
                    <w:drawing>
                      <wp:inline distT="0" distB="0" distL="0" distR="0" wp14:anchorId="58DA3C27" wp14:editId="474289EC">
                        <wp:extent cx="2771775" cy="1704975"/>
                        <wp:effectExtent l="19050" t="0" r="952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b="12683"/>
                                <a:stretch>
                                  <a:fillRect/>
                                </a:stretch>
                              </pic:blipFill>
                              <pic:spPr bwMode="auto">
                                <a:xfrm>
                                  <a:off x="0" y="0"/>
                                  <a:ext cx="2771775" cy="1704975"/>
                                </a:xfrm>
                                <a:prstGeom prst="rect">
                                  <a:avLst/>
                                </a:prstGeom>
                                <a:noFill/>
                                <a:ln w="9525">
                                  <a:noFill/>
                                  <a:miter lim="800000"/>
                                  <a:headEnd/>
                                  <a:tailEnd/>
                                </a:ln>
                              </pic:spPr>
                            </pic:pic>
                          </a:graphicData>
                        </a:graphic>
                      </wp:inline>
                    </w:drawing>
                  </w:r>
                </w:p>
              </w:txbxContent>
            </v:textbox>
            <w10:anchorlock/>
          </v:shape>
        </w:pict>
      </w:r>
    </w:p>
    <w:p w14:paraId="6A035896" w14:textId="77777777" w:rsidR="00EA225A" w:rsidRDefault="00EA225A" w:rsidP="00EA225A">
      <w:pPr>
        <w:rPr>
          <w:rFonts w:cs="Arial"/>
          <w:b/>
          <w:bCs/>
          <w:color w:val="1F497D" w:themeColor="text2"/>
          <w:u w:val="single"/>
        </w:rPr>
      </w:pPr>
    </w:p>
    <w:p w14:paraId="1D6A5DA4" w14:textId="77777777" w:rsidR="00EA225A" w:rsidRPr="0060450F" w:rsidRDefault="00EA225A" w:rsidP="00EA225A">
      <w:pPr>
        <w:rPr>
          <w:rFonts w:cs="Arial"/>
          <w:b/>
          <w:bCs/>
          <w:color w:val="1F497D" w:themeColor="text2"/>
          <w:u w:val="single"/>
        </w:rPr>
      </w:pPr>
      <w:r>
        <w:rPr>
          <w:rFonts w:cs="Arial"/>
          <w:b/>
          <w:bCs/>
          <w:color w:val="1F497D" w:themeColor="text2"/>
          <w:u w:val="single"/>
        </w:rPr>
        <w:t>Median Crossings</w:t>
      </w:r>
    </w:p>
    <w:p w14:paraId="14972CAE" w14:textId="77777777" w:rsidR="00EA225A" w:rsidRDefault="00EA225A" w:rsidP="00EA225A">
      <w:pPr>
        <w:autoSpaceDE w:val="0"/>
        <w:autoSpaceDN w:val="0"/>
        <w:adjustRightInd w:val="0"/>
      </w:pPr>
      <w:r>
        <w:rPr>
          <w:rFonts w:ascii="TT21C5o00" w:hAnsi="TT21C5o00" w:cs="TT21C5o00"/>
          <w:color w:val="333333"/>
        </w:rPr>
        <w:t>Raised islands in crossings should be cut through level with the street or have kerb ramps at both sides and a level area at least 1200 mm long in the part of the island intersected by the crossings</w:t>
      </w:r>
      <w:r>
        <w:t xml:space="preserve"> </w:t>
      </w:r>
    </w:p>
    <w:p w14:paraId="0699C95C" w14:textId="77777777" w:rsidR="00EA225A" w:rsidRDefault="00EA225A" w:rsidP="00EA225A">
      <w:pPr>
        <w:autoSpaceDE w:val="0"/>
        <w:autoSpaceDN w:val="0"/>
        <w:adjustRightInd w:val="0"/>
      </w:pPr>
    </w:p>
    <w:p w14:paraId="54CE8019" w14:textId="77777777" w:rsidR="00EA225A" w:rsidRDefault="00EA225A" w:rsidP="00EA225A">
      <w:pPr>
        <w:autoSpaceDE w:val="0"/>
        <w:autoSpaceDN w:val="0"/>
        <w:adjustRightInd w:val="0"/>
        <w:rPr>
          <w:rFonts w:ascii="TT21C5o00" w:hAnsi="TT21C5o00" w:cs="TT21C5o00"/>
          <w:color w:val="333333"/>
        </w:rPr>
      </w:pPr>
      <w:r>
        <w:rPr>
          <w:rFonts w:ascii="TT21C5o00" w:hAnsi="TT21C5o00" w:cs="TT21C5o00"/>
          <w:color w:val="333333"/>
        </w:rPr>
        <w:t>TGSIs should be provided at medians under the following circumstances:</w:t>
      </w:r>
    </w:p>
    <w:p w14:paraId="11152955" w14:textId="77777777" w:rsidR="00EA225A" w:rsidRDefault="00EA225A" w:rsidP="00EA225A">
      <w:pPr>
        <w:pStyle w:val="ListParagraph"/>
        <w:numPr>
          <w:ilvl w:val="0"/>
          <w:numId w:val="29"/>
        </w:numPr>
        <w:autoSpaceDE w:val="0"/>
        <w:autoSpaceDN w:val="0"/>
        <w:adjustRightInd w:val="0"/>
        <w:rPr>
          <w:rFonts w:ascii="TT21C5o00" w:hAnsi="TT21C5o00" w:cs="TT21C5o00"/>
          <w:color w:val="333333"/>
        </w:rPr>
      </w:pPr>
      <w:r>
        <w:rPr>
          <w:rFonts w:ascii="TT21C5o00" w:hAnsi="TT21C5o00" w:cs="TT21C5o00"/>
          <w:color w:val="333333"/>
        </w:rPr>
        <w:t>Path of travel changes between the median and outer road edge kerb ramp</w:t>
      </w:r>
    </w:p>
    <w:p w14:paraId="73DF6B15" w14:textId="77777777" w:rsidR="00EA225A" w:rsidRDefault="00EA225A" w:rsidP="00EA225A">
      <w:pPr>
        <w:pStyle w:val="ListParagraph"/>
        <w:numPr>
          <w:ilvl w:val="0"/>
          <w:numId w:val="29"/>
        </w:numPr>
        <w:autoSpaceDE w:val="0"/>
        <w:autoSpaceDN w:val="0"/>
        <w:adjustRightInd w:val="0"/>
        <w:rPr>
          <w:rFonts w:ascii="TT21C5o00" w:hAnsi="TT21C5o00" w:cs="TT21C5o00"/>
          <w:color w:val="333333"/>
        </w:rPr>
      </w:pPr>
      <w:r>
        <w:rPr>
          <w:rFonts w:ascii="TT21C5o00" w:hAnsi="TT21C5o00" w:cs="TT21C5o00"/>
          <w:color w:val="333333"/>
        </w:rPr>
        <w:t>Major traffic control pedestrian facility exists, for traffic lights a pedestrian button must be present in the median</w:t>
      </w:r>
    </w:p>
    <w:p w14:paraId="5D1BF039" w14:textId="77777777" w:rsidR="00EA225A" w:rsidRDefault="00EA225A" w:rsidP="00EA225A">
      <w:pPr>
        <w:pStyle w:val="ListParagraph"/>
        <w:numPr>
          <w:ilvl w:val="0"/>
          <w:numId w:val="29"/>
        </w:numPr>
        <w:autoSpaceDE w:val="0"/>
        <w:autoSpaceDN w:val="0"/>
        <w:adjustRightInd w:val="0"/>
        <w:rPr>
          <w:rFonts w:ascii="TT21C5o00" w:hAnsi="TT21C5o00" w:cs="TT21C5o00"/>
          <w:color w:val="333333"/>
        </w:rPr>
      </w:pPr>
      <w:r>
        <w:rPr>
          <w:rFonts w:ascii="TT21C5o00" w:hAnsi="TT21C5o00" w:cs="TT21C5o00"/>
          <w:color w:val="333333"/>
        </w:rPr>
        <w:t>Kerb ramps are provided with 1200mm long level area between</w:t>
      </w:r>
    </w:p>
    <w:p w14:paraId="13DBB49E" w14:textId="77777777" w:rsidR="00EA225A" w:rsidRPr="002E6349" w:rsidRDefault="00EA225A" w:rsidP="00EA225A">
      <w:pPr>
        <w:pStyle w:val="ListParagraph"/>
        <w:numPr>
          <w:ilvl w:val="0"/>
          <w:numId w:val="29"/>
        </w:numPr>
        <w:autoSpaceDE w:val="0"/>
        <w:autoSpaceDN w:val="0"/>
        <w:adjustRightInd w:val="0"/>
        <w:rPr>
          <w:rFonts w:ascii="TT21C5o00" w:hAnsi="TT21C5o00" w:cs="TT21C5o00"/>
          <w:color w:val="333333"/>
        </w:rPr>
      </w:pPr>
      <w:r>
        <w:rPr>
          <w:rFonts w:ascii="TT21C5o00" w:hAnsi="TT21C5o00" w:cs="TT21C5o00"/>
          <w:color w:val="333333"/>
        </w:rPr>
        <w:t>Median is separating a multi-lane road</w:t>
      </w:r>
    </w:p>
    <w:p w14:paraId="6EACD92D" w14:textId="77777777" w:rsidR="00A63F8D" w:rsidRDefault="00A63F8D" w:rsidP="00461FCE">
      <w:pPr>
        <w:rPr>
          <w:rFonts w:cs="Arial"/>
          <w:b/>
          <w:bCs/>
          <w:color w:val="1F497D" w:themeColor="text2"/>
          <w:u w:val="single"/>
        </w:rPr>
      </w:pPr>
    </w:p>
    <w:p w14:paraId="781493FF" w14:textId="77777777" w:rsidR="0050129D" w:rsidRPr="0060450F" w:rsidRDefault="0050129D" w:rsidP="0050129D">
      <w:pPr>
        <w:rPr>
          <w:rFonts w:cs="Arial"/>
          <w:b/>
          <w:bCs/>
          <w:color w:val="1F497D" w:themeColor="text2"/>
          <w:u w:val="single"/>
        </w:rPr>
      </w:pPr>
      <w:r>
        <w:rPr>
          <w:rFonts w:cs="Arial"/>
          <w:b/>
          <w:bCs/>
          <w:color w:val="1F497D" w:themeColor="text2"/>
          <w:u w:val="single"/>
        </w:rPr>
        <w:t>Roundabouts</w:t>
      </w:r>
    </w:p>
    <w:p w14:paraId="487E9931" w14:textId="77777777" w:rsidR="0069150F" w:rsidRDefault="00CA370A" w:rsidP="0050129D">
      <w:pPr>
        <w:rPr>
          <w:rFonts w:ascii="Helvetica" w:hAnsi="Helvetica" w:cs="Helvetica"/>
          <w:szCs w:val="24"/>
        </w:rPr>
      </w:pPr>
      <w:r>
        <w:rPr>
          <w:rFonts w:ascii="Helvetica" w:hAnsi="Helvetica" w:cs="Helvetica"/>
          <w:szCs w:val="24"/>
        </w:rPr>
        <w:t xml:space="preserve">Well designed roundabouts provide significant road safety benefits for drivers, however, they alter the normal right-of-way priority </w:t>
      </w:r>
      <w:r w:rsidR="0085796D">
        <w:rPr>
          <w:rFonts w:ascii="Helvetica" w:hAnsi="Helvetica" w:cs="Helvetica"/>
          <w:szCs w:val="24"/>
        </w:rPr>
        <w:t>between a pedestrian and driver</w:t>
      </w:r>
      <w:r w:rsidR="0069150F">
        <w:rPr>
          <w:rFonts w:ascii="Helvetica" w:hAnsi="Helvetica" w:cs="Helvetica"/>
          <w:szCs w:val="24"/>
        </w:rPr>
        <w:t>.</w:t>
      </w:r>
      <w:r w:rsidR="0085796D">
        <w:rPr>
          <w:rFonts w:ascii="Helvetica" w:hAnsi="Helvetica" w:cs="Helvetica"/>
          <w:szCs w:val="24"/>
        </w:rPr>
        <w:t xml:space="preserve"> </w:t>
      </w:r>
      <w:r w:rsidR="0069150F">
        <w:rPr>
          <w:rFonts w:ascii="Helvetica" w:hAnsi="Helvetica" w:cs="Helvetica"/>
          <w:szCs w:val="24"/>
        </w:rPr>
        <w:t xml:space="preserve"> In rural areas or urban residential areas with low volumes and vehicle speeds this altered right-of-way may not cause difficulty for pedestrians negotiating the intersection and no add</w:t>
      </w:r>
      <w:r w:rsidR="00623E89">
        <w:rPr>
          <w:rFonts w:ascii="Helvetica" w:hAnsi="Helvetica" w:cs="Helvetica"/>
          <w:szCs w:val="24"/>
        </w:rPr>
        <w:t xml:space="preserve">itional cues may be necessary.  </w:t>
      </w:r>
      <w:r w:rsidR="0069150F">
        <w:rPr>
          <w:rFonts w:ascii="Helvetica" w:hAnsi="Helvetica" w:cs="Helvetica"/>
          <w:szCs w:val="24"/>
        </w:rPr>
        <w:t>In the following circumstances though</w:t>
      </w:r>
      <w:r w:rsidR="005F465C">
        <w:rPr>
          <w:rFonts w:ascii="Helvetica" w:hAnsi="Helvetica" w:cs="Helvetica"/>
          <w:szCs w:val="24"/>
        </w:rPr>
        <w:t>,</w:t>
      </w:r>
      <w:r w:rsidR="0069150F">
        <w:rPr>
          <w:rFonts w:ascii="Helvetica" w:hAnsi="Helvetica" w:cs="Helvetica"/>
          <w:szCs w:val="24"/>
        </w:rPr>
        <w:t xml:space="preserve"> the use of TGSI </w:t>
      </w:r>
      <w:r w:rsidR="00623E89">
        <w:rPr>
          <w:rFonts w:ascii="Helvetica" w:hAnsi="Helvetica" w:cs="Helvetica"/>
          <w:szCs w:val="24"/>
        </w:rPr>
        <w:t xml:space="preserve">at a roundabout </w:t>
      </w:r>
      <w:r w:rsidR="0069150F">
        <w:rPr>
          <w:rFonts w:ascii="Helvetica" w:hAnsi="Helvetica" w:cs="Helvetica"/>
          <w:szCs w:val="24"/>
        </w:rPr>
        <w:t>is considered advisable to improve the situational awareness of the hazards confronting visually impaired pedestrians:</w:t>
      </w:r>
    </w:p>
    <w:p w14:paraId="3BC7DADF" w14:textId="77777777" w:rsidR="0070603F" w:rsidRDefault="00623E89" w:rsidP="0070603F">
      <w:pPr>
        <w:pStyle w:val="ListParagraph"/>
        <w:numPr>
          <w:ilvl w:val="0"/>
          <w:numId w:val="25"/>
        </w:numPr>
        <w:rPr>
          <w:rFonts w:ascii="Helvetica" w:hAnsi="Helvetica" w:cs="Helvetica"/>
          <w:szCs w:val="24"/>
        </w:rPr>
      </w:pPr>
      <w:r>
        <w:rPr>
          <w:rFonts w:ascii="Helvetica" w:hAnsi="Helvetica" w:cs="Helvetica"/>
          <w:szCs w:val="24"/>
        </w:rPr>
        <w:t>Location is an Urban Arterial Road</w:t>
      </w:r>
    </w:p>
    <w:p w14:paraId="7D247054" w14:textId="77777777" w:rsidR="0070603F" w:rsidRDefault="00623E89" w:rsidP="0070603F">
      <w:pPr>
        <w:pStyle w:val="ListParagraph"/>
        <w:numPr>
          <w:ilvl w:val="0"/>
          <w:numId w:val="25"/>
        </w:numPr>
        <w:rPr>
          <w:rFonts w:ascii="Helvetica" w:hAnsi="Helvetica" w:cs="Helvetica"/>
          <w:szCs w:val="24"/>
        </w:rPr>
      </w:pPr>
      <w:r>
        <w:rPr>
          <w:rFonts w:ascii="Helvetica" w:hAnsi="Helvetica" w:cs="Helvetica"/>
          <w:szCs w:val="24"/>
        </w:rPr>
        <w:t xml:space="preserve">Location is an </w:t>
      </w:r>
      <w:r w:rsidR="0070603F">
        <w:rPr>
          <w:rFonts w:ascii="Helvetica" w:hAnsi="Helvetica" w:cs="Helvetica"/>
          <w:szCs w:val="24"/>
        </w:rPr>
        <w:t>Urban Collector Roads Category 4</w:t>
      </w:r>
    </w:p>
    <w:p w14:paraId="79F6461E" w14:textId="77777777" w:rsidR="0070603F" w:rsidRDefault="00623E89" w:rsidP="0070603F">
      <w:pPr>
        <w:pStyle w:val="ListParagraph"/>
        <w:numPr>
          <w:ilvl w:val="0"/>
          <w:numId w:val="25"/>
        </w:numPr>
        <w:rPr>
          <w:rFonts w:ascii="Helvetica" w:hAnsi="Helvetica" w:cs="Helvetica"/>
          <w:szCs w:val="24"/>
        </w:rPr>
      </w:pPr>
      <w:r>
        <w:rPr>
          <w:rFonts w:ascii="Helvetica" w:hAnsi="Helvetica" w:cs="Helvetica"/>
          <w:szCs w:val="24"/>
        </w:rPr>
        <w:t xml:space="preserve">Location is an </w:t>
      </w:r>
      <w:r w:rsidR="0070603F">
        <w:rPr>
          <w:rFonts w:ascii="Helvetica" w:hAnsi="Helvetica" w:cs="Helvetica"/>
          <w:szCs w:val="24"/>
        </w:rPr>
        <w:t>Urban Collector Roads</w:t>
      </w:r>
      <w:r w:rsidR="0070603F" w:rsidRPr="0070603F">
        <w:rPr>
          <w:rFonts w:ascii="Helvetica" w:hAnsi="Helvetica" w:cs="Helvetica"/>
          <w:szCs w:val="24"/>
        </w:rPr>
        <w:t xml:space="preserve"> </w:t>
      </w:r>
      <w:r w:rsidR="0070603F">
        <w:rPr>
          <w:rFonts w:ascii="Helvetica" w:hAnsi="Helvetica" w:cs="Helvetica"/>
          <w:szCs w:val="24"/>
        </w:rPr>
        <w:t>Category 3</w:t>
      </w:r>
      <w:r>
        <w:rPr>
          <w:rFonts w:ascii="Helvetica" w:hAnsi="Helvetica" w:cs="Helvetica"/>
          <w:szCs w:val="24"/>
        </w:rPr>
        <w:t>,</w:t>
      </w:r>
      <w:r w:rsidR="0070603F">
        <w:rPr>
          <w:rFonts w:ascii="Helvetica" w:hAnsi="Helvetica" w:cs="Helvetica"/>
          <w:szCs w:val="24"/>
        </w:rPr>
        <w:t xml:space="preserve"> where post development vehicle volumes are expected to exceed 3000vpd</w:t>
      </w:r>
    </w:p>
    <w:p w14:paraId="77ECD39F" w14:textId="77777777" w:rsidR="0050129D" w:rsidRDefault="00623E89" w:rsidP="0070603F">
      <w:pPr>
        <w:pStyle w:val="ListParagraph"/>
        <w:numPr>
          <w:ilvl w:val="0"/>
          <w:numId w:val="25"/>
        </w:numPr>
        <w:rPr>
          <w:rFonts w:ascii="Helvetica" w:hAnsi="Helvetica" w:cs="Helvetica"/>
          <w:szCs w:val="24"/>
        </w:rPr>
      </w:pPr>
      <w:r>
        <w:rPr>
          <w:rFonts w:ascii="Helvetica" w:hAnsi="Helvetica" w:cs="Helvetica"/>
          <w:szCs w:val="24"/>
        </w:rPr>
        <w:t>Roundabout has c</w:t>
      </w:r>
      <w:r w:rsidR="0070603F">
        <w:rPr>
          <w:rFonts w:ascii="Helvetica" w:hAnsi="Helvetica" w:cs="Helvetica"/>
          <w:szCs w:val="24"/>
        </w:rPr>
        <w:t xml:space="preserve">oncrete </w:t>
      </w:r>
      <w:r>
        <w:rPr>
          <w:rFonts w:ascii="Helvetica" w:hAnsi="Helvetica" w:cs="Helvetica"/>
          <w:szCs w:val="24"/>
        </w:rPr>
        <w:t>s</w:t>
      </w:r>
      <w:r w:rsidR="00A029E2" w:rsidRPr="0070603F">
        <w:rPr>
          <w:rFonts w:ascii="Helvetica" w:hAnsi="Helvetica" w:cs="Helvetica"/>
          <w:szCs w:val="24"/>
        </w:rPr>
        <w:t>plitter islands</w:t>
      </w:r>
      <w:r w:rsidR="0070603F">
        <w:rPr>
          <w:rFonts w:ascii="Helvetica" w:hAnsi="Helvetica" w:cs="Helvetica"/>
          <w:szCs w:val="24"/>
        </w:rPr>
        <w:t xml:space="preserve"> </w:t>
      </w:r>
      <w:r w:rsidR="00BF0107">
        <w:rPr>
          <w:rFonts w:ascii="Helvetica" w:hAnsi="Helvetica" w:cs="Helvetica"/>
          <w:szCs w:val="24"/>
        </w:rPr>
        <w:t>with change of pedestrian crossing direction between island and kerb ramps</w:t>
      </w:r>
    </w:p>
    <w:p w14:paraId="537F7C29" w14:textId="77777777" w:rsidR="002E6349" w:rsidRPr="00B00565" w:rsidRDefault="002E6349" w:rsidP="002E6349">
      <w:pPr>
        <w:rPr>
          <w:rFonts w:cs="Arial"/>
          <w:b/>
          <w:bCs/>
          <w:color w:val="1F497D" w:themeColor="text2"/>
          <w:u w:val="single"/>
        </w:rPr>
      </w:pPr>
      <w:r w:rsidRPr="00B00565">
        <w:rPr>
          <w:rFonts w:cs="Arial"/>
          <w:b/>
          <w:bCs/>
          <w:color w:val="1F497D" w:themeColor="text2"/>
          <w:u w:val="single"/>
        </w:rPr>
        <w:lastRenderedPageBreak/>
        <w:t>Warning of hazards within the circulation space, or adjacent to a continuous accessible path of travel</w:t>
      </w:r>
    </w:p>
    <w:p w14:paraId="5CCB2568" w14:textId="77777777" w:rsidR="002E6349" w:rsidRPr="00B65CB6" w:rsidRDefault="002E6349" w:rsidP="002E6349">
      <w:pPr>
        <w:rPr>
          <w:rFonts w:cs="Arial"/>
        </w:rPr>
      </w:pPr>
      <w:r w:rsidRPr="00B65CB6">
        <w:rPr>
          <w:rFonts w:cs="Arial"/>
        </w:rPr>
        <w:t>Where there are impediments or hazards with less than 2000 mm height clearance in an accessible open public space with no clearly defined continuous accessible path of travel (e.g., areas under a stairway, escalator or moving walkway), contact with overhead hazard shall be prevented by a suitable barrier such as—</w:t>
      </w:r>
    </w:p>
    <w:p w14:paraId="7866F1ED" w14:textId="77777777" w:rsidR="002E6349" w:rsidRPr="00B65CB6" w:rsidRDefault="002E6349" w:rsidP="002E6349">
      <w:pPr>
        <w:ind w:left="567" w:hanging="425"/>
        <w:rPr>
          <w:rFonts w:cs="Arial"/>
        </w:rPr>
      </w:pPr>
      <w:r w:rsidRPr="00B65CB6">
        <w:rPr>
          <w:rFonts w:cs="Arial"/>
        </w:rPr>
        <w:t>(a) enclosing the area; or</w:t>
      </w:r>
    </w:p>
    <w:p w14:paraId="205C0790" w14:textId="77777777" w:rsidR="002E6349" w:rsidRPr="00B65CB6" w:rsidRDefault="002E6349" w:rsidP="002E6349">
      <w:pPr>
        <w:ind w:left="567" w:hanging="425"/>
        <w:rPr>
          <w:rFonts w:cs="Arial"/>
        </w:rPr>
      </w:pPr>
      <w:r w:rsidRPr="00B65CB6">
        <w:rPr>
          <w:rFonts w:cs="Arial"/>
        </w:rPr>
        <w:t>(b) providing handrails with kerbs or kerb rails in accordance with AS 1428.1,see Figures 2.6(A)].</w:t>
      </w:r>
    </w:p>
    <w:p w14:paraId="059AD989" w14:textId="77777777" w:rsidR="002E6349" w:rsidRDefault="002E6349" w:rsidP="002E6349">
      <w:pPr>
        <w:autoSpaceDE w:val="0"/>
        <w:autoSpaceDN w:val="0"/>
        <w:adjustRightInd w:val="0"/>
        <w:rPr>
          <w:rFonts w:cs="Arial"/>
        </w:rPr>
      </w:pPr>
      <w:r w:rsidRPr="00B65CB6">
        <w:rPr>
          <w:rFonts w:cs="Arial"/>
        </w:rPr>
        <w:t>In the absence of a suitable barrier, TGSIs shall be installed</w:t>
      </w:r>
      <w:r>
        <w:rPr>
          <w:rFonts w:cs="Arial"/>
        </w:rPr>
        <w:t xml:space="preserve"> </w:t>
      </w:r>
      <w:r w:rsidRPr="00B65CB6">
        <w:rPr>
          <w:rFonts w:cs="Arial"/>
        </w:rPr>
        <w:t>as shown in AS1428.4.1 Figures 2.6(B).</w:t>
      </w:r>
    </w:p>
    <w:p w14:paraId="2098156B" w14:textId="77777777" w:rsidR="00EA225A" w:rsidRDefault="00EA225A" w:rsidP="00461FCE">
      <w:pPr>
        <w:rPr>
          <w:rFonts w:cs="Arial"/>
          <w:b/>
          <w:bCs/>
          <w:color w:val="1F497D" w:themeColor="text2"/>
          <w:u w:val="single"/>
        </w:rPr>
      </w:pPr>
    </w:p>
    <w:p w14:paraId="057A69A4" w14:textId="77777777" w:rsidR="00461FCE" w:rsidRPr="00461FCE" w:rsidRDefault="00461FCE" w:rsidP="00461FCE">
      <w:pPr>
        <w:rPr>
          <w:rFonts w:cs="Arial"/>
          <w:b/>
          <w:bCs/>
          <w:color w:val="1F497D" w:themeColor="text2"/>
          <w:u w:val="single"/>
        </w:rPr>
      </w:pPr>
      <w:r w:rsidRPr="00461FCE">
        <w:rPr>
          <w:rFonts w:cs="Arial"/>
          <w:b/>
          <w:bCs/>
          <w:color w:val="1F497D" w:themeColor="text2"/>
          <w:u w:val="single"/>
        </w:rPr>
        <w:t>Types of materials to be used</w:t>
      </w:r>
    </w:p>
    <w:p w14:paraId="44335BCB" w14:textId="444A849B" w:rsidR="000C1356" w:rsidRDefault="00461FCE" w:rsidP="0043396C">
      <w:pPr>
        <w:autoSpaceDE w:val="0"/>
        <w:autoSpaceDN w:val="0"/>
        <w:adjustRightInd w:val="0"/>
        <w:spacing w:after="240"/>
        <w:rPr>
          <w:rFonts w:ascii="Helvetica" w:hAnsi="Helvetica" w:cs="Helvetica"/>
          <w:szCs w:val="24"/>
        </w:rPr>
      </w:pPr>
      <w:r w:rsidRPr="00622122">
        <w:rPr>
          <w:rFonts w:ascii="Helvetica" w:hAnsi="Helvetica" w:cs="Helvetica"/>
          <w:szCs w:val="24"/>
        </w:rPr>
        <w:t>Pathfinder Polyurethane High Luminance Tactile Ground Surface Indicators</w:t>
      </w:r>
      <w:r w:rsidR="00FC695E">
        <w:rPr>
          <w:rFonts w:ascii="Helvetica" w:hAnsi="Helvetica" w:cs="Helvetica"/>
          <w:szCs w:val="24"/>
        </w:rPr>
        <w:t xml:space="preserve"> (bladed shaft or star shaft type)</w:t>
      </w:r>
      <w:r w:rsidR="00AA1513">
        <w:rPr>
          <w:rFonts w:ascii="Helvetica" w:hAnsi="Helvetica" w:cs="Helvetica"/>
          <w:szCs w:val="24"/>
        </w:rPr>
        <w:t xml:space="preserve"> or ESP Access Tile </w:t>
      </w:r>
      <w:r w:rsidR="00AA1513" w:rsidRPr="00622122">
        <w:rPr>
          <w:rFonts w:ascii="Helvetica" w:hAnsi="Helvetica" w:cs="Helvetica"/>
          <w:szCs w:val="24"/>
        </w:rPr>
        <w:t>Tactile Ground Surface Indicators</w:t>
      </w:r>
      <w:r w:rsidR="00AA1513">
        <w:rPr>
          <w:rFonts w:ascii="Helvetica" w:hAnsi="Helvetica" w:cs="Helvetica"/>
          <w:szCs w:val="24"/>
        </w:rPr>
        <w:t xml:space="preserve"> (surface applied only)</w:t>
      </w:r>
      <w:r w:rsidR="00B66627">
        <w:rPr>
          <w:rFonts w:ascii="Helvetica" w:hAnsi="Helvetica" w:cs="Helvetica"/>
          <w:szCs w:val="24"/>
        </w:rPr>
        <w:t xml:space="preserve"> on a concrete base,</w:t>
      </w:r>
      <w:r w:rsidRPr="00622122">
        <w:rPr>
          <w:rFonts w:ascii="Helvetica" w:hAnsi="Helvetica" w:cs="Helvetica"/>
          <w:szCs w:val="24"/>
        </w:rPr>
        <w:t xml:space="preserve"> shall be used for all new TGSI installations</w:t>
      </w:r>
      <w:r w:rsidR="000C1356">
        <w:rPr>
          <w:rFonts w:ascii="Helvetica" w:hAnsi="Helvetica" w:cs="Helvetica"/>
          <w:szCs w:val="24"/>
        </w:rPr>
        <w:t xml:space="preserve"> outside of the Central Activity Area</w:t>
      </w:r>
      <w:r w:rsidRPr="00622122">
        <w:rPr>
          <w:rFonts w:ascii="Helvetica" w:hAnsi="Helvetica" w:cs="Helvetica"/>
          <w:szCs w:val="24"/>
        </w:rPr>
        <w:t>.</w:t>
      </w:r>
      <w:r w:rsidR="000C1356">
        <w:rPr>
          <w:rFonts w:ascii="Helvetica" w:hAnsi="Helvetica" w:cs="Helvetica"/>
          <w:szCs w:val="24"/>
        </w:rPr>
        <w:t xml:space="preserve">  TGSI installation within the Central Activity Area shall be </w:t>
      </w:r>
      <w:r w:rsidR="000C1356" w:rsidRPr="00622122">
        <w:rPr>
          <w:rFonts w:ascii="Helvetica" w:hAnsi="Helvetica" w:cs="Helvetica"/>
          <w:szCs w:val="24"/>
        </w:rPr>
        <w:t>Pathfinder Polyurethane High Luminance Tactile Ground Surface Indicators</w:t>
      </w:r>
      <w:r w:rsidR="000C1356">
        <w:rPr>
          <w:rFonts w:ascii="Helvetica" w:hAnsi="Helvetica" w:cs="Helvetica"/>
          <w:szCs w:val="24"/>
        </w:rPr>
        <w:t xml:space="preserve"> (bladed shaft or star shaft type) unless otherwise required by the </w:t>
      </w:r>
      <w:r w:rsidR="00151ECC">
        <w:rPr>
          <w:rFonts w:cs="Arial"/>
        </w:rPr>
        <w:t xml:space="preserve">Central Geelong </w:t>
      </w:r>
      <w:r w:rsidR="000C1356">
        <w:rPr>
          <w:rFonts w:cs="Arial"/>
        </w:rPr>
        <w:t xml:space="preserve">Public Realm </w:t>
      </w:r>
      <w:r w:rsidR="00151ECC">
        <w:rPr>
          <w:rFonts w:cs="Arial"/>
        </w:rPr>
        <w:t>Strategy</w:t>
      </w:r>
      <w:r w:rsidR="000C1356">
        <w:rPr>
          <w:rFonts w:cs="Arial"/>
        </w:rPr>
        <w:t>.</w:t>
      </w:r>
    </w:p>
    <w:p w14:paraId="015562D3" w14:textId="77777777" w:rsidR="00461FCE" w:rsidRPr="00622122" w:rsidRDefault="00461FCE" w:rsidP="0043396C">
      <w:pPr>
        <w:autoSpaceDE w:val="0"/>
        <w:autoSpaceDN w:val="0"/>
        <w:adjustRightInd w:val="0"/>
        <w:spacing w:after="240"/>
        <w:rPr>
          <w:rFonts w:ascii="Helvetica" w:hAnsi="Helvetica" w:cs="Helvetica"/>
          <w:szCs w:val="24"/>
        </w:rPr>
      </w:pPr>
      <w:r>
        <w:rPr>
          <w:rFonts w:ascii="Helvetica" w:hAnsi="Helvetica" w:cs="Helvetica"/>
          <w:szCs w:val="24"/>
        </w:rPr>
        <w:t>Product selection for r</w:t>
      </w:r>
      <w:r w:rsidRPr="00622122">
        <w:rPr>
          <w:rFonts w:ascii="Helvetica" w:hAnsi="Helvetica" w:cs="Helvetica"/>
          <w:szCs w:val="24"/>
        </w:rPr>
        <w:t xml:space="preserve">eplacement of existing TGSI’s will be made on a case by case basis with the approval of the </w:t>
      </w:r>
      <w:r>
        <w:rPr>
          <w:rFonts w:ascii="Helvetica" w:hAnsi="Helvetica" w:cs="Helvetica"/>
          <w:szCs w:val="24"/>
        </w:rPr>
        <w:t>responsible department taking into account the existing material, product cost and ongoing maintenance.</w:t>
      </w:r>
      <w:r w:rsidR="001173DB">
        <w:rPr>
          <w:rFonts w:ascii="Helvetica" w:hAnsi="Helvetica" w:cs="Helvetica"/>
          <w:szCs w:val="24"/>
        </w:rPr>
        <w:t xml:space="preserve">  Where ceramic type TGSI are to be replaced, use of the ESP Access Tile</w:t>
      </w:r>
      <w:r w:rsidR="00AA1513">
        <w:rPr>
          <w:rFonts w:ascii="Helvetica" w:hAnsi="Helvetica" w:cs="Helvetica"/>
          <w:szCs w:val="24"/>
        </w:rPr>
        <w:t xml:space="preserve"> (surface applied only)</w:t>
      </w:r>
      <w:r w:rsidR="001173DB">
        <w:rPr>
          <w:rFonts w:ascii="Helvetica" w:hAnsi="Helvetica" w:cs="Helvetica"/>
          <w:szCs w:val="24"/>
        </w:rPr>
        <w:t xml:space="preserve"> should be considered as an expedient alternative to full excavation of existing pathways.  The hollow from the removed ceramic should be filled with high strength non shrink grout when in concrete or a new 100mm</w:t>
      </w:r>
      <w:r w:rsidR="00F93562">
        <w:rPr>
          <w:rFonts w:ascii="Helvetica" w:hAnsi="Helvetica" w:cs="Helvetica"/>
          <w:szCs w:val="24"/>
        </w:rPr>
        <w:t xml:space="preserve"> reinforced</w:t>
      </w:r>
      <w:r w:rsidR="001173DB">
        <w:rPr>
          <w:rFonts w:ascii="Helvetica" w:hAnsi="Helvetica" w:cs="Helvetica"/>
          <w:szCs w:val="24"/>
        </w:rPr>
        <w:t xml:space="preserve"> concrete bed prepared in asphalt surfaces before installation of the ESP Access Tile System by an accredited installer.</w:t>
      </w:r>
    </w:p>
    <w:p w14:paraId="43BCF798" w14:textId="77777777" w:rsidR="00266D69" w:rsidRDefault="00461FCE" w:rsidP="0043396C">
      <w:pPr>
        <w:autoSpaceDE w:val="0"/>
        <w:autoSpaceDN w:val="0"/>
        <w:adjustRightInd w:val="0"/>
        <w:spacing w:after="240"/>
        <w:rPr>
          <w:rFonts w:ascii="Helvetica" w:hAnsi="Helvetica" w:cs="Helvetica"/>
          <w:szCs w:val="24"/>
        </w:rPr>
      </w:pPr>
      <w:r w:rsidRPr="00622122">
        <w:rPr>
          <w:rFonts w:ascii="Helvetica" w:hAnsi="Helvetica" w:cs="Helvetica"/>
          <w:szCs w:val="24"/>
        </w:rPr>
        <w:t>Previous experience using a range of other materials and providers has proven the durability, superiority, ease of installation and cost effectiveness of Pathfinder Polyurethane High Luminance TGSI’s</w:t>
      </w:r>
      <w:r w:rsidR="001173DB">
        <w:rPr>
          <w:rFonts w:ascii="Helvetica" w:hAnsi="Helvetica" w:cs="Helvetica"/>
          <w:szCs w:val="24"/>
        </w:rPr>
        <w:t xml:space="preserve"> for new installations</w:t>
      </w:r>
      <w:r w:rsidRPr="00622122">
        <w:rPr>
          <w:rFonts w:ascii="Helvetica" w:hAnsi="Helvetica" w:cs="Helvetica"/>
          <w:szCs w:val="24"/>
        </w:rPr>
        <w:t>.</w:t>
      </w:r>
      <w:r w:rsidR="001173DB">
        <w:rPr>
          <w:rFonts w:ascii="Helvetica" w:hAnsi="Helvetica" w:cs="Helvetica"/>
          <w:szCs w:val="24"/>
        </w:rPr>
        <w:t xml:space="preserve">  The Surface Applied ESP Access Tile provides a stable, rapid replac</w:t>
      </w:r>
      <w:r w:rsidR="00F93562">
        <w:rPr>
          <w:rFonts w:ascii="Helvetica" w:hAnsi="Helvetica" w:cs="Helvetica"/>
          <w:szCs w:val="24"/>
        </w:rPr>
        <w:t>ement option for ceramic tiles.</w:t>
      </w:r>
    </w:p>
    <w:p w14:paraId="43734BE0" w14:textId="77777777" w:rsidR="00461FCE" w:rsidRPr="00622122" w:rsidRDefault="00266D69" w:rsidP="0043396C">
      <w:pPr>
        <w:autoSpaceDE w:val="0"/>
        <w:autoSpaceDN w:val="0"/>
        <w:adjustRightInd w:val="0"/>
        <w:spacing w:after="240"/>
        <w:rPr>
          <w:rFonts w:ascii="Helvetica" w:hAnsi="Helvetica" w:cs="Helvetica"/>
          <w:szCs w:val="24"/>
        </w:rPr>
      </w:pPr>
      <w:r>
        <w:rPr>
          <w:rFonts w:ascii="Helvetica" w:hAnsi="Helvetica" w:cs="Helvetica"/>
          <w:szCs w:val="24"/>
        </w:rPr>
        <w:t>Other n</w:t>
      </w:r>
      <w:r w:rsidR="000C1356">
        <w:rPr>
          <w:rFonts w:ascii="Helvetica" w:hAnsi="Helvetica" w:cs="Helvetica"/>
          <w:szCs w:val="24"/>
        </w:rPr>
        <w:t>ew materials and products will be reviewed by Council’s Engineering Standards Committee prior to inclusion as an alternative to the Pathfinder system</w:t>
      </w:r>
      <w:r w:rsidR="001173DB">
        <w:rPr>
          <w:rFonts w:ascii="Helvetica" w:hAnsi="Helvetica" w:cs="Helvetica"/>
          <w:szCs w:val="24"/>
        </w:rPr>
        <w:t xml:space="preserve"> or ESP Access Tile system</w:t>
      </w:r>
      <w:r w:rsidR="000C1356">
        <w:rPr>
          <w:rFonts w:ascii="Helvetica" w:hAnsi="Helvetica" w:cs="Helvetica"/>
          <w:szCs w:val="24"/>
        </w:rPr>
        <w:t>.</w:t>
      </w:r>
    </w:p>
    <w:p w14:paraId="3932A485" w14:textId="77777777" w:rsidR="00461FCE" w:rsidRDefault="00461FCE" w:rsidP="0043396C">
      <w:pPr>
        <w:autoSpaceDE w:val="0"/>
        <w:autoSpaceDN w:val="0"/>
        <w:adjustRightInd w:val="0"/>
        <w:spacing w:after="240"/>
        <w:rPr>
          <w:rFonts w:ascii="Helvetica-Bold" w:hAnsi="Helvetica-Bold" w:cs="Helvetica-Bold"/>
          <w:bCs/>
          <w:szCs w:val="24"/>
        </w:rPr>
      </w:pPr>
      <w:r>
        <w:rPr>
          <w:rFonts w:ascii="Helvetica-Bold" w:hAnsi="Helvetica-Bold" w:cs="Helvetica-Bold"/>
          <w:bCs/>
          <w:szCs w:val="24"/>
        </w:rPr>
        <w:t>TGSI i</w:t>
      </w:r>
      <w:r w:rsidRPr="00622122">
        <w:rPr>
          <w:rFonts w:ascii="Helvetica-Bold" w:hAnsi="Helvetica-Bold" w:cs="Helvetica-Bold"/>
          <w:bCs/>
          <w:szCs w:val="24"/>
        </w:rPr>
        <w:t>nstallation by State Government Departments</w:t>
      </w:r>
      <w:r w:rsidR="00A37B0B">
        <w:rPr>
          <w:rFonts w:ascii="Helvetica-Bold" w:hAnsi="Helvetica-Bold" w:cs="Helvetica-Bold"/>
          <w:bCs/>
          <w:szCs w:val="24"/>
        </w:rPr>
        <w:t>, where they maintain liability and maintenance for the installation,</w:t>
      </w:r>
      <w:r w:rsidRPr="00622122">
        <w:rPr>
          <w:rFonts w:ascii="Helvetica-Bold" w:hAnsi="Helvetica-Bold" w:cs="Helvetica-Bold"/>
          <w:bCs/>
          <w:szCs w:val="24"/>
        </w:rPr>
        <w:t xml:space="preserve"> will </w:t>
      </w:r>
      <w:r>
        <w:rPr>
          <w:rFonts w:ascii="Helvetica-Bold" w:hAnsi="Helvetica-Bold" w:cs="Helvetica-Bold"/>
          <w:bCs/>
          <w:szCs w:val="24"/>
        </w:rPr>
        <w:t>be in accordance with the relevant standards and requirements they subscribe to.</w:t>
      </w:r>
      <w:r w:rsidR="00A37B0B">
        <w:rPr>
          <w:rFonts w:ascii="Helvetica-Bold" w:hAnsi="Helvetica-Bold" w:cs="Helvetica-Bold"/>
          <w:bCs/>
          <w:szCs w:val="24"/>
        </w:rPr>
        <w:t xml:space="preserve">  Where installations are to be managed and maintained by Council they shall </w:t>
      </w:r>
      <w:r w:rsidR="00550735">
        <w:rPr>
          <w:rFonts w:ascii="Helvetica-Bold" w:hAnsi="Helvetica-Bold" w:cs="Helvetica-Bold"/>
          <w:bCs/>
          <w:szCs w:val="24"/>
        </w:rPr>
        <w:t xml:space="preserve">meet </w:t>
      </w:r>
      <w:r w:rsidR="00A37B0B">
        <w:rPr>
          <w:rFonts w:ascii="Helvetica-Bold" w:hAnsi="Helvetica-Bold" w:cs="Helvetica-Bold"/>
          <w:bCs/>
          <w:szCs w:val="24"/>
        </w:rPr>
        <w:t>Council’s standards.</w:t>
      </w:r>
    </w:p>
    <w:p w14:paraId="66DE5B7B" w14:textId="77777777" w:rsidR="00AA1513" w:rsidRPr="00AA1513" w:rsidRDefault="00AA1513" w:rsidP="0043396C">
      <w:pPr>
        <w:autoSpaceDE w:val="0"/>
        <w:autoSpaceDN w:val="0"/>
        <w:adjustRightInd w:val="0"/>
        <w:spacing w:after="240"/>
        <w:rPr>
          <w:rFonts w:cs="Arial"/>
          <w:b/>
          <w:bCs/>
          <w:color w:val="1F497D" w:themeColor="text2"/>
          <w:u w:val="single"/>
        </w:rPr>
      </w:pPr>
      <w:r w:rsidRPr="00AA1513">
        <w:rPr>
          <w:rFonts w:cs="Arial"/>
          <w:b/>
          <w:bCs/>
          <w:color w:val="1F497D" w:themeColor="text2"/>
          <w:u w:val="single"/>
        </w:rPr>
        <w:t>TGSI Installation</w:t>
      </w:r>
    </w:p>
    <w:p w14:paraId="7B685D5D" w14:textId="77777777" w:rsidR="00AA1513" w:rsidRDefault="00AA1513" w:rsidP="0043396C">
      <w:pPr>
        <w:autoSpaceDE w:val="0"/>
        <w:autoSpaceDN w:val="0"/>
        <w:adjustRightInd w:val="0"/>
        <w:spacing w:after="240"/>
        <w:rPr>
          <w:rFonts w:ascii="Helvetica-Bold" w:hAnsi="Helvetica-Bold" w:cs="Helvetica-Bold"/>
          <w:bCs/>
          <w:szCs w:val="24"/>
        </w:rPr>
      </w:pPr>
      <w:r>
        <w:rPr>
          <w:rFonts w:ascii="Helvetica-Bold" w:hAnsi="Helvetica-Bold" w:cs="Helvetica-Bold"/>
          <w:bCs/>
          <w:szCs w:val="24"/>
        </w:rPr>
        <w:t>TGSI installations shall be undertaken by a trained installer conversant with the current standards and requirements.  Where the ESP Access Tile system is used installation shall only be undertaken by an ESP accredited installer and a certificate of warranty provided to the City at handover.</w:t>
      </w:r>
    </w:p>
    <w:p w14:paraId="6DD2B743" w14:textId="77777777" w:rsidR="00E03C35" w:rsidRDefault="00E03C35" w:rsidP="0043396C">
      <w:pPr>
        <w:autoSpaceDE w:val="0"/>
        <w:autoSpaceDN w:val="0"/>
        <w:adjustRightInd w:val="0"/>
        <w:spacing w:after="240"/>
        <w:rPr>
          <w:rFonts w:ascii="Helvetica-Bold" w:hAnsi="Helvetica-Bold" w:cs="Helvetica-Bold"/>
          <w:bCs/>
          <w:szCs w:val="24"/>
        </w:rPr>
      </w:pPr>
      <w:r>
        <w:rPr>
          <w:rFonts w:ascii="Helvetica-Bold" w:hAnsi="Helvetica-Bold" w:cs="Helvetica-Bold"/>
          <w:bCs/>
          <w:szCs w:val="24"/>
        </w:rPr>
        <w:t xml:space="preserve">Incorrectly installed TGSI shall be replaced to the satisfaction of the Responsible </w:t>
      </w:r>
      <w:r>
        <w:rPr>
          <w:rFonts w:ascii="Helvetica-Bold" w:hAnsi="Helvetica-Bold" w:cs="Helvetica-Bold"/>
          <w:bCs/>
          <w:szCs w:val="24"/>
        </w:rPr>
        <w:lastRenderedPageBreak/>
        <w:t>Department including repair of any damage to the underlying path at the installer’s expense.</w:t>
      </w:r>
    </w:p>
    <w:p w14:paraId="47CD768E" w14:textId="77777777" w:rsidR="00461FCE" w:rsidRPr="00461FCE" w:rsidRDefault="00461FCE" w:rsidP="00461FCE">
      <w:pPr>
        <w:rPr>
          <w:rFonts w:cs="Arial"/>
          <w:b/>
          <w:bCs/>
          <w:color w:val="1F497D" w:themeColor="text2"/>
          <w:u w:val="single"/>
        </w:rPr>
      </w:pPr>
      <w:r w:rsidRPr="00461FCE">
        <w:rPr>
          <w:rFonts w:cs="Arial"/>
          <w:b/>
          <w:bCs/>
          <w:color w:val="1F497D" w:themeColor="text2"/>
          <w:u w:val="single"/>
        </w:rPr>
        <w:t>Colour Scheme</w:t>
      </w:r>
    </w:p>
    <w:p w14:paraId="304A111C" w14:textId="77777777" w:rsidR="0043396C" w:rsidRDefault="0043396C" w:rsidP="0043396C">
      <w:pPr>
        <w:autoSpaceDE w:val="0"/>
        <w:autoSpaceDN w:val="0"/>
        <w:adjustRightInd w:val="0"/>
        <w:rPr>
          <w:rFonts w:ascii="Helvetica" w:hAnsi="Helvetica" w:cs="Helvetica"/>
          <w:szCs w:val="24"/>
        </w:rPr>
      </w:pPr>
      <w:r>
        <w:rPr>
          <w:rFonts w:ascii="Helvetica" w:hAnsi="Helvetica" w:cs="Helvetica"/>
          <w:szCs w:val="24"/>
        </w:rPr>
        <w:t>After evaluation of a number of different colours and consultation with advocacy groups for the vision impaired, the preferred colour scheme for use in the municipality</w:t>
      </w:r>
      <w:r w:rsidR="000C1356">
        <w:rPr>
          <w:rFonts w:ascii="Helvetica" w:hAnsi="Helvetica" w:cs="Helvetica"/>
          <w:szCs w:val="24"/>
        </w:rPr>
        <w:t>, excluding the Central Activity Area,</w:t>
      </w:r>
      <w:r>
        <w:rPr>
          <w:rFonts w:ascii="Helvetica" w:hAnsi="Helvetica" w:cs="Helvetica"/>
          <w:szCs w:val="24"/>
        </w:rPr>
        <w:t xml:space="preserve"> is:</w:t>
      </w:r>
    </w:p>
    <w:p w14:paraId="247F2BC0" w14:textId="77777777" w:rsidR="0043396C" w:rsidRDefault="0043396C" w:rsidP="0043396C">
      <w:pPr>
        <w:autoSpaceDE w:val="0"/>
        <w:autoSpaceDN w:val="0"/>
        <w:adjustRightInd w:val="0"/>
        <w:rPr>
          <w:rFonts w:ascii="Helvetica" w:hAnsi="Helvetica" w:cs="Helvetica"/>
          <w:szCs w:val="24"/>
        </w:rPr>
      </w:pPr>
    </w:p>
    <w:p w14:paraId="3DBE30A7" w14:textId="25A2B2E8" w:rsidR="0043396C" w:rsidRDefault="00B66627" w:rsidP="0043396C">
      <w:pPr>
        <w:autoSpaceDE w:val="0"/>
        <w:autoSpaceDN w:val="0"/>
        <w:adjustRightInd w:val="0"/>
        <w:rPr>
          <w:rFonts w:ascii="Helvetica" w:hAnsi="Helvetica" w:cs="Helvetica"/>
          <w:szCs w:val="24"/>
        </w:rPr>
      </w:pPr>
      <w:r>
        <w:rPr>
          <w:rFonts w:ascii="Helvetica" w:hAnsi="Helvetica" w:cs="Helvetica"/>
          <w:szCs w:val="24"/>
        </w:rPr>
        <w:t>Black</w:t>
      </w:r>
      <w:r w:rsidR="0043396C">
        <w:rPr>
          <w:rFonts w:ascii="Helvetica" w:hAnsi="Helvetica" w:cs="Helvetica"/>
          <w:szCs w:val="24"/>
        </w:rPr>
        <w:t xml:space="preserve">: to be used on concrete and </w:t>
      </w:r>
      <w:r>
        <w:rPr>
          <w:rFonts w:ascii="Helvetica" w:hAnsi="Helvetica" w:cs="Helvetica"/>
          <w:szCs w:val="24"/>
        </w:rPr>
        <w:t>light-coloured</w:t>
      </w:r>
      <w:r w:rsidR="0043396C">
        <w:rPr>
          <w:rFonts w:ascii="Helvetica" w:hAnsi="Helvetica" w:cs="Helvetica"/>
          <w:szCs w:val="24"/>
        </w:rPr>
        <w:t xml:space="preserve"> surfaces (including pavers)</w:t>
      </w:r>
    </w:p>
    <w:p w14:paraId="445D5095" w14:textId="0DA05DC3" w:rsidR="0043396C" w:rsidRDefault="0043396C" w:rsidP="0043396C">
      <w:pPr>
        <w:autoSpaceDE w:val="0"/>
        <w:autoSpaceDN w:val="0"/>
        <w:adjustRightInd w:val="0"/>
        <w:rPr>
          <w:rFonts w:ascii="Helvetica" w:hAnsi="Helvetica" w:cs="Helvetica"/>
          <w:szCs w:val="24"/>
        </w:rPr>
      </w:pPr>
      <w:r>
        <w:rPr>
          <w:rFonts w:ascii="Helvetica" w:hAnsi="Helvetica" w:cs="Helvetica"/>
          <w:szCs w:val="24"/>
        </w:rPr>
        <w:t xml:space="preserve">Yellow: to be used on </w:t>
      </w:r>
      <w:r w:rsidR="00B66627">
        <w:rPr>
          <w:rFonts w:ascii="Helvetica" w:hAnsi="Helvetica" w:cs="Helvetica"/>
          <w:szCs w:val="24"/>
        </w:rPr>
        <w:t xml:space="preserve">plain and </w:t>
      </w:r>
      <w:r w:rsidR="00B66627">
        <w:rPr>
          <w:rFonts w:ascii="Helvetica" w:hAnsi="Helvetica" w:cs="Helvetica"/>
          <w:szCs w:val="24"/>
        </w:rPr>
        <w:t xml:space="preserve">exposed aggregate </w:t>
      </w:r>
      <w:r w:rsidR="00B66627">
        <w:rPr>
          <w:rFonts w:ascii="Helvetica" w:hAnsi="Helvetica" w:cs="Helvetica"/>
          <w:szCs w:val="24"/>
        </w:rPr>
        <w:t xml:space="preserve">concrete, </w:t>
      </w:r>
      <w:r>
        <w:rPr>
          <w:rFonts w:ascii="Helvetica" w:hAnsi="Helvetica" w:cs="Helvetica"/>
          <w:szCs w:val="24"/>
        </w:rPr>
        <w:t>asphalt, charcoal concrete and dark coloured surfaces.</w:t>
      </w:r>
    </w:p>
    <w:p w14:paraId="4AE93CC5" w14:textId="77777777" w:rsidR="0043396C" w:rsidRDefault="0043396C" w:rsidP="0043396C">
      <w:pPr>
        <w:autoSpaceDE w:val="0"/>
        <w:autoSpaceDN w:val="0"/>
        <w:adjustRightInd w:val="0"/>
        <w:rPr>
          <w:rFonts w:ascii="Helvetica" w:hAnsi="Helvetica" w:cs="Helvetica"/>
          <w:szCs w:val="24"/>
        </w:rPr>
      </w:pPr>
    </w:p>
    <w:p w14:paraId="70CD26D5" w14:textId="6DCB8929" w:rsidR="005F44AC" w:rsidRDefault="0043396C" w:rsidP="00245692">
      <w:pPr>
        <w:rPr>
          <w:rFonts w:cs="Arial"/>
        </w:rPr>
      </w:pPr>
      <w:r>
        <w:rPr>
          <w:rFonts w:cs="Arial"/>
        </w:rPr>
        <w:t xml:space="preserve">Alternative colours </w:t>
      </w:r>
      <w:r w:rsidR="00B66627">
        <w:rPr>
          <w:rFonts w:cs="Arial"/>
        </w:rPr>
        <w:t>cobalt blue</w:t>
      </w:r>
      <w:r>
        <w:rPr>
          <w:rFonts w:cs="Arial"/>
        </w:rPr>
        <w:t>, beige/</w:t>
      </w:r>
      <w:r w:rsidR="008612F9">
        <w:rPr>
          <w:rFonts w:cs="Arial"/>
        </w:rPr>
        <w:t>ivory</w:t>
      </w:r>
      <w:r>
        <w:rPr>
          <w:rFonts w:cs="Arial"/>
        </w:rPr>
        <w:t xml:space="preserve"> and stainless steel may be considered in areas of strategic importance</w:t>
      </w:r>
      <w:r w:rsidR="00266D69">
        <w:rPr>
          <w:rFonts w:cs="Arial"/>
        </w:rPr>
        <w:t xml:space="preserve"> or where colour luminescence contrast requirements are not met by the standard colours and</w:t>
      </w:r>
      <w:r>
        <w:rPr>
          <w:rFonts w:cs="Arial"/>
        </w:rPr>
        <w:t xml:space="preserve"> with the prior approval of the </w:t>
      </w:r>
      <w:r w:rsidR="00550735">
        <w:rPr>
          <w:rFonts w:cs="Arial"/>
        </w:rPr>
        <w:t>Responsible Department</w:t>
      </w:r>
      <w:r>
        <w:rPr>
          <w:rFonts w:cs="Arial"/>
        </w:rPr>
        <w:t>.</w:t>
      </w:r>
    </w:p>
    <w:p w14:paraId="0957AE58" w14:textId="77777777" w:rsidR="000C1356" w:rsidRDefault="000C1356" w:rsidP="00245692">
      <w:pPr>
        <w:rPr>
          <w:rFonts w:cs="Arial"/>
        </w:rPr>
      </w:pPr>
    </w:p>
    <w:p w14:paraId="03C82E47" w14:textId="77777777" w:rsidR="000C1356" w:rsidRDefault="000C1356" w:rsidP="00245692">
      <w:pPr>
        <w:rPr>
          <w:rFonts w:cs="Arial"/>
        </w:rPr>
      </w:pPr>
      <w:r>
        <w:rPr>
          <w:rFonts w:cs="Arial"/>
        </w:rPr>
        <w:t xml:space="preserve">The selection of colours within the Central Activity Area is governed by the </w:t>
      </w:r>
      <w:r w:rsidR="00151ECC">
        <w:rPr>
          <w:rFonts w:cs="Arial"/>
        </w:rPr>
        <w:t xml:space="preserve">Central Geelong </w:t>
      </w:r>
      <w:r>
        <w:rPr>
          <w:rFonts w:cs="Arial"/>
        </w:rPr>
        <w:t xml:space="preserve">Public Realm </w:t>
      </w:r>
      <w:r w:rsidR="00151ECC">
        <w:rPr>
          <w:rFonts w:cs="Arial"/>
        </w:rPr>
        <w:t>Strategy</w:t>
      </w:r>
      <w:r>
        <w:rPr>
          <w:rFonts w:cs="Arial"/>
        </w:rPr>
        <w:t xml:space="preserve">.  The </w:t>
      </w:r>
      <w:r w:rsidR="00151ECC">
        <w:rPr>
          <w:rFonts w:cs="Arial"/>
        </w:rPr>
        <w:t xml:space="preserve">strategy </w:t>
      </w:r>
      <w:r>
        <w:rPr>
          <w:rFonts w:cs="Arial"/>
        </w:rPr>
        <w:t>identifies the following colours:</w:t>
      </w:r>
    </w:p>
    <w:p w14:paraId="31A41822" w14:textId="77777777" w:rsidR="000C1356" w:rsidRDefault="008612F9" w:rsidP="00245692">
      <w:pPr>
        <w:rPr>
          <w:rFonts w:cs="Arial"/>
        </w:rPr>
      </w:pPr>
      <w:r>
        <w:rPr>
          <w:rFonts w:cs="Arial"/>
        </w:rPr>
        <w:t>Stainless Steel</w:t>
      </w:r>
      <w:r w:rsidR="000C1356">
        <w:rPr>
          <w:rFonts w:cs="Arial"/>
        </w:rPr>
        <w:t>: to be used in asphalt paved areas.</w:t>
      </w:r>
    </w:p>
    <w:p w14:paraId="7F3EAEFC" w14:textId="77777777" w:rsidR="000C1356" w:rsidRDefault="000C1356" w:rsidP="00245692">
      <w:pPr>
        <w:rPr>
          <w:rFonts w:cs="Arial"/>
        </w:rPr>
      </w:pPr>
      <w:r>
        <w:rPr>
          <w:rFonts w:cs="Arial"/>
        </w:rPr>
        <w:t>Granite: to be used in bluestone paved areas.</w:t>
      </w:r>
    </w:p>
    <w:p w14:paraId="22CBE333" w14:textId="77777777" w:rsidR="00B00565" w:rsidRDefault="00B00565" w:rsidP="00245692">
      <w:pPr>
        <w:rPr>
          <w:rFonts w:cs="Arial"/>
        </w:rPr>
      </w:pPr>
    </w:p>
    <w:p w14:paraId="02D7D381" w14:textId="77777777" w:rsidR="005F44AC" w:rsidRDefault="005F44AC">
      <w:pPr>
        <w:rPr>
          <w:rFonts w:cs="Arial"/>
        </w:rPr>
      </w:pPr>
      <w:r>
        <w:rPr>
          <w:rFonts w:cs="Arial"/>
        </w:rPr>
        <w:br w:type="page"/>
      </w:r>
    </w:p>
    <w:p w14:paraId="2CD9A347" w14:textId="77777777" w:rsidR="00384B7B" w:rsidRDefault="00B5034D" w:rsidP="00B5034D">
      <w:pPr>
        <w:rPr>
          <w:rFonts w:cs="Arial"/>
          <w:b/>
          <w:bCs/>
          <w:color w:val="1F497D" w:themeColor="text2"/>
          <w:u w:val="single"/>
        </w:rPr>
      </w:pPr>
      <w:r w:rsidRPr="00B5034D">
        <w:rPr>
          <w:rFonts w:cs="Arial"/>
          <w:b/>
          <w:bCs/>
          <w:color w:val="1F497D" w:themeColor="text2"/>
          <w:u w:val="single"/>
        </w:rPr>
        <w:lastRenderedPageBreak/>
        <w:t>Other guidelines</w:t>
      </w:r>
    </w:p>
    <w:p w14:paraId="3459A31A" w14:textId="77777777" w:rsidR="005F44AC" w:rsidRPr="005F44AC" w:rsidRDefault="005F44AC" w:rsidP="00B5034D">
      <w:pPr>
        <w:rPr>
          <w:rFonts w:cs="Arial"/>
        </w:rPr>
      </w:pPr>
      <w:r w:rsidRPr="005F44AC">
        <w:rPr>
          <w:rFonts w:cs="Arial"/>
        </w:rPr>
        <w:t>The following figures provide a guide to installing TGSI within the road reserve.</w:t>
      </w:r>
      <w:r w:rsidR="00EA225A">
        <w:rPr>
          <w:rFonts w:cs="Arial"/>
        </w:rPr>
        <w:t xml:space="preserve">  Additional diagrams are provided in AS1428.4.1.</w:t>
      </w:r>
    </w:p>
    <w:p w14:paraId="6DD2F1C9" w14:textId="77777777" w:rsidR="005F44AC" w:rsidRDefault="005F44AC" w:rsidP="00B5034D">
      <w:pPr>
        <w:rPr>
          <w:rFonts w:cs="Arial"/>
          <w:b/>
          <w:bCs/>
          <w:color w:val="1F497D" w:themeColor="text2"/>
          <w:u w:val="single"/>
        </w:rPr>
      </w:pPr>
    </w:p>
    <w:p w14:paraId="5092A7F3" w14:textId="77777777" w:rsidR="005F44AC" w:rsidRDefault="005F44AC" w:rsidP="00B5034D">
      <w:pPr>
        <w:rPr>
          <w:rFonts w:cs="Arial"/>
          <w:b/>
          <w:bCs/>
          <w:color w:val="1F497D" w:themeColor="text2"/>
          <w:u w:val="single"/>
        </w:rPr>
        <w:sectPr w:rsidR="005F44AC" w:rsidSect="00E468A1">
          <w:headerReference w:type="default" r:id="rId12"/>
          <w:footerReference w:type="default" r:id="rId13"/>
          <w:headerReference w:type="first" r:id="rId14"/>
          <w:footerReference w:type="first" r:id="rId15"/>
          <w:pgSz w:w="11906" w:h="16838"/>
          <w:pgMar w:top="2127" w:right="1469" w:bottom="902" w:left="1440" w:header="0" w:footer="1077" w:gutter="0"/>
          <w:cols w:space="708"/>
          <w:docGrid w:linePitch="360"/>
        </w:sectPr>
      </w:pPr>
    </w:p>
    <w:p w14:paraId="2541FFE7" w14:textId="77777777" w:rsidR="00384B7B" w:rsidRDefault="00384B7B" w:rsidP="00384B7B">
      <w:pPr>
        <w:pStyle w:val="Caption"/>
        <w:spacing w:after="0"/>
      </w:pPr>
      <w:bookmarkStart w:id="1" w:name="_Ref409599445"/>
      <w:r>
        <w:t xml:space="preserve">Figure </w:t>
      </w:r>
      <w:r w:rsidR="00E500B5">
        <w:fldChar w:fldCharType="begin"/>
      </w:r>
      <w:r w:rsidR="004B0779">
        <w:instrText xml:space="preserve"> SEQ Figure \* ARABIC </w:instrText>
      </w:r>
      <w:r w:rsidR="00E500B5">
        <w:fldChar w:fldCharType="separate"/>
      </w:r>
      <w:r w:rsidR="00A0003C">
        <w:rPr>
          <w:noProof/>
        </w:rPr>
        <w:t>2</w:t>
      </w:r>
      <w:r w:rsidR="00E500B5">
        <w:fldChar w:fldCharType="end"/>
      </w:r>
      <w:r>
        <w:t xml:space="preserve"> Right Angle Intersection</w:t>
      </w:r>
    </w:p>
    <w:p w14:paraId="70030699" w14:textId="77777777" w:rsidR="00384B7B" w:rsidRDefault="00384B7B" w:rsidP="00384B7B">
      <w:pPr>
        <w:pStyle w:val="Caption"/>
        <w:spacing w:after="0"/>
      </w:pPr>
    </w:p>
    <w:p w14:paraId="3F2118F0" w14:textId="77777777" w:rsidR="00384B7B" w:rsidRDefault="00384B7B" w:rsidP="00384B7B">
      <w:pPr>
        <w:pStyle w:val="Caption"/>
        <w:spacing w:after="0"/>
        <w:rPr>
          <w:color w:val="auto"/>
        </w:rPr>
      </w:pPr>
      <w:r w:rsidRPr="005A5FB9">
        <w:rPr>
          <w:color w:val="auto"/>
        </w:rPr>
        <w:t>&lt; 3000mm from p</w:t>
      </w:r>
      <w:r>
        <w:rPr>
          <w:color w:val="auto"/>
        </w:rPr>
        <w:t>roperty boundary to top of ramp</w:t>
      </w:r>
      <w:r w:rsidRPr="005A5FB9">
        <w:rPr>
          <w:color w:val="auto"/>
        </w:rPr>
        <w:t xml:space="preserve">  </w:t>
      </w:r>
    </w:p>
    <w:p w14:paraId="73C684AE" w14:textId="77777777" w:rsidR="00384B7B" w:rsidRPr="005A5FB9" w:rsidRDefault="00384B7B" w:rsidP="00384B7B">
      <w:pPr>
        <w:pStyle w:val="Caption"/>
        <w:spacing w:after="0"/>
        <w:rPr>
          <w:color w:val="auto"/>
        </w:rPr>
      </w:pPr>
      <w:r w:rsidRPr="005A5FB9">
        <w:rPr>
          <w:color w:val="auto"/>
        </w:rPr>
        <w:t>For kerb ramp gradients of 1:8.5 or steeper</w:t>
      </w:r>
    </w:p>
    <w:p w14:paraId="21DCEAB8" w14:textId="77777777" w:rsidR="00384B7B" w:rsidRDefault="00384B7B" w:rsidP="00384B7B"/>
    <w:p w14:paraId="332550B6" w14:textId="77777777" w:rsidR="00D473E2" w:rsidRDefault="00D473E2" w:rsidP="00384B7B">
      <w:pPr>
        <w:pStyle w:val="Caption"/>
        <w:spacing w:after="0"/>
      </w:pPr>
    </w:p>
    <w:p w14:paraId="399634FA" w14:textId="77777777" w:rsidR="00D473E2" w:rsidRDefault="00D473E2" w:rsidP="00384B7B">
      <w:pPr>
        <w:pStyle w:val="Caption"/>
        <w:spacing w:after="0"/>
      </w:pPr>
    </w:p>
    <w:p w14:paraId="527B3303" w14:textId="77777777" w:rsidR="00D473E2" w:rsidRDefault="00D473E2" w:rsidP="00384B7B">
      <w:pPr>
        <w:pStyle w:val="Caption"/>
        <w:spacing w:after="0"/>
      </w:pPr>
    </w:p>
    <w:p w14:paraId="5B60CBE9" w14:textId="77777777" w:rsidR="00D473E2" w:rsidRDefault="00D473E2" w:rsidP="00384B7B">
      <w:pPr>
        <w:pStyle w:val="Caption"/>
        <w:spacing w:after="0"/>
      </w:pPr>
    </w:p>
    <w:p w14:paraId="2B7B90F9" w14:textId="77777777" w:rsidR="00D473E2" w:rsidRDefault="00D473E2" w:rsidP="00384B7B">
      <w:pPr>
        <w:pStyle w:val="Caption"/>
        <w:spacing w:after="0"/>
      </w:pPr>
    </w:p>
    <w:p w14:paraId="3E756671" w14:textId="77777777" w:rsidR="00D473E2" w:rsidRDefault="00D473E2" w:rsidP="00384B7B">
      <w:pPr>
        <w:pStyle w:val="Caption"/>
        <w:spacing w:after="0"/>
      </w:pPr>
    </w:p>
    <w:p w14:paraId="38E7C98E" w14:textId="77777777" w:rsidR="00D473E2" w:rsidRDefault="00D473E2" w:rsidP="00384B7B">
      <w:pPr>
        <w:pStyle w:val="Caption"/>
        <w:spacing w:after="0"/>
      </w:pPr>
    </w:p>
    <w:p w14:paraId="2F2C1185" w14:textId="77777777" w:rsidR="00D473E2" w:rsidRDefault="00D473E2" w:rsidP="00384B7B">
      <w:pPr>
        <w:pStyle w:val="Caption"/>
        <w:spacing w:after="0"/>
      </w:pPr>
    </w:p>
    <w:p w14:paraId="48A8F95A" w14:textId="77777777" w:rsidR="00D473E2" w:rsidRDefault="00D473E2" w:rsidP="00384B7B">
      <w:pPr>
        <w:pStyle w:val="Caption"/>
        <w:spacing w:after="0"/>
      </w:pPr>
    </w:p>
    <w:p w14:paraId="1572C9F7" w14:textId="77777777" w:rsidR="00D473E2" w:rsidRDefault="00D473E2" w:rsidP="00384B7B">
      <w:pPr>
        <w:pStyle w:val="Caption"/>
        <w:spacing w:after="0"/>
      </w:pPr>
    </w:p>
    <w:p w14:paraId="6FBABB28" w14:textId="77777777" w:rsidR="00D473E2" w:rsidRDefault="00D473E2" w:rsidP="00384B7B">
      <w:pPr>
        <w:pStyle w:val="Caption"/>
        <w:spacing w:after="0"/>
      </w:pPr>
    </w:p>
    <w:p w14:paraId="69AAD0BC" w14:textId="77777777" w:rsidR="00D473E2" w:rsidRDefault="00D473E2" w:rsidP="00384B7B">
      <w:pPr>
        <w:pStyle w:val="Caption"/>
        <w:spacing w:after="0"/>
      </w:pPr>
    </w:p>
    <w:p w14:paraId="5916A904" w14:textId="77777777" w:rsidR="00D473E2" w:rsidRDefault="00D473E2" w:rsidP="00384B7B">
      <w:pPr>
        <w:pStyle w:val="Caption"/>
        <w:spacing w:after="0"/>
      </w:pPr>
    </w:p>
    <w:p w14:paraId="555EEDCC" w14:textId="77777777" w:rsidR="00D473E2" w:rsidRDefault="00D473E2" w:rsidP="00384B7B">
      <w:pPr>
        <w:pStyle w:val="Caption"/>
        <w:spacing w:after="0"/>
      </w:pPr>
    </w:p>
    <w:p w14:paraId="35D581CD" w14:textId="77777777" w:rsidR="00D473E2" w:rsidRDefault="00D473E2" w:rsidP="00384B7B">
      <w:pPr>
        <w:pStyle w:val="Caption"/>
        <w:spacing w:after="0"/>
      </w:pPr>
    </w:p>
    <w:p w14:paraId="5AE17561" w14:textId="77777777" w:rsidR="00E468A1" w:rsidRPr="00E468A1" w:rsidRDefault="00E468A1" w:rsidP="00E468A1"/>
    <w:p w14:paraId="1660F743" w14:textId="77777777" w:rsidR="00384B7B" w:rsidRDefault="00384B7B" w:rsidP="00384B7B">
      <w:pPr>
        <w:pStyle w:val="Caption"/>
        <w:spacing w:after="0"/>
      </w:pPr>
      <w:r>
        <w:t xml:space="preserve">Figure </w:t>
      </w:r>
      <w:r w:rsidR="00E500B5">
        <w:fldChar w:fldCharType="begin"/>
      </w:r>
      <w:r w:rsidR="00345DB1">
        <w:instrText xml:space="preserve"> SEQ Figure \* ARABIC </w:instrText>
      </w:r>
      <w:r w:rsidR="00E500B5">
        <w:fldChar w:fldCharType="separate"/>
      </w:r>
      <w:r w:rsidR="00A0003C">
        <w:rPr>
          <w:noProof/>
        </w:rPr>
        <w:t>3</w:t>
      </w:r>
      <w:r w:rsidR="00E500B5">
        <w:fldChar w:fldCharType="end"/>
      </w:r>
      <w:r>
        <w:t xml:space="preserve"> Right Angle Intersection</w:t>
      </w:r>
    </w:p>
    <w:p w14:paraId="20FA83D5" w14:textId="77777777" w:rsidR="00384B7B" w:rsidRDefault="00384B7B" w:rsidP="00384B7B">
      <w:pPr>
        <w:pStyle w:val="Caption"/>
        <w:spacing w:after="0"/>
      </w:pPr>
    </w:p>
    <w:p w14:paraId="45A04896" w14:textId="77777777" w:rsidR="00384B7B" w:rsidRDefault="00384B7B" w:rsidP="00384B7B">
      <w:pPr>
        <w:pStyle w:val="Caption"/>
        <w:spacing w:after="0"/>
        <w:rPr>
          <w:color w:val="auto"/>
        </w:rPr>
      </w:pPr>
      <w:r w:rsidRPr="005A5FB9">
        <w:rPr>
          <w:color w:val="auto"/>
        </w:rPr>
        <w:t>&lt; 3000mm from p</w:t>
      </w:r>
      <w:r>
        <w:rPr>
          <w:color w:val="auto"/>
        </w:rPr>
        <w:t>roperty boundary to top of ramp</w:t>
      </w:r>
      <w:r w:rsidRPr="005A5FB9">
        <w:rPr>
          <w:color w:val="auto"/>
        </w:rPr>
        <w:t xml:space="preserve">  </w:t>
      </w:r>
    </w:p>
    <w:p w14:paraId="310D83E6" w14:textId="77777777" w:rsidR="00384B7B" w:rsidRPr="005A5FB9" w:rsidRDefault="00384B7B" w:rsidP="00384B7B">
      <w:pPr>
        <w:pStyle w:val="Caption"/>
        <w:spacing w:after="0"/>
        <w:rPr>
          <w:color w:val="auto"/>
        </w:rPr>
      </w:pPr>
      <w:r w:rsidRPr="005A5FB9">
        <w:rPr>
          <w:color w:val="auto"/>
        </w:rPr>
        <w:t xml:space="preserve">For kerb ramp gradients </w:t>
      </w:r>
      <w:r>
        <w:rPr>
          <w:color w:val="auto"/>
        </w:rPr>
        <w:t xml:space="preserve">flatter than </w:t>
      </w:r>
      <w:r w:rsidRPr="005A5FB9">
        <w:rPr>
          <w:color w:val="auto"/>
        </w:rPr>
        <w:t>1:8.5</w:t>
      </w:r>
    </w:p>
    <w:p w14:paraId="6E89ED7C" w14:textId="77777777" w:rsidR="00384B7B" w:rsidRDefault="00384B7B" w:rsidP="00384B7B"/>
    <w:p w14:paraId="3C68B392" w14:textId="77777777" w:rsidR="00476B94" w:rsidRDefault="00476B94" w:rsidP="00384B7B"/>
    <w:p w14:paraId="17BDB5E4" w14:textId="77777777" w:rsidR="00476B94" w:rsidRDefault="00476B94" w:rsidP="00384B7B"/>
    <w:p w14:paraId="63F7BB1A" w14:textId="77777777" w:rsidR="00476B94" w:rsidRDefault="00476B94" w:rsidP="00384B7B"/>
    <w:p w14:paraId="31D1B507" w14:textId="77777777" w:rsidR="00476B94" w:rsidRDefault="00476B94" w:rsidP="00384B7B"/>
    <w:p w14:paraId="551AAC8D" w14:textId="77777777" w:rsidR="00476B94" w:rsidRDefault="00476B94" w:rsidP="00384B7B"/>
    <w:p w14:paraId="7B5A8359" w14:textId="77777777" w:rsidR="00476B94" w:rsidRDefault="00476B94" w:rsidP="00384B7B"/>
    <w:p w14:paraId="5A6DDD46" w14:textId="77777777" w:rsidR="00476B94" w:rsidRDefault="00476B94" w:rsidP="00384B7B"/>
    <w:p w14:paraId="43CEAEA8" w14:textId="77777777" w:rsidR="00476B94" w:rsidRDefault="00476B94" w:rsidP="00384B7B"/>
    <w:p w14:paraId="6B0F2FE8" w14:textId="77777777" w:rsidR="00476B94" w:rsidRDefault="00476B94" w:rsidP="00384B7B"/>
    <w:p w14:paraId="40ADBF0F" w14:textId="77777777" w:rsidR="00476B94" w:rsidRDefault="00476B94" w:rsidP="00384B7B"/>
    <w:p w14:paraId="64876BF4" w14:textId="77777777" w:rsidR="00476B94" w:rsidRDefault="00476B94" w:rsidP="00384B7B"/>
    <w:p w14:paraId="3A4550C0" w14:textId="77777777" w:rsidR="00E468A1" w:rsidRDefault="00E468A1" w:rsidP="00476B94">
      <w:pPr>
        <w:pStyle w:val="Caption"/>
        <w:spacing w:after="0"/>
      </w:pPr>
    </w:p>
    <w:p w14:paraId="103798D0" w14:textId="77777777" w:rsidR="00476B94" w:rsidRDefault="00476B94" w:rsidP="00476B94">
      <w:pPr>
        <w:pStyle w:val="Caption"/>
        <w:spacing w:after="0"/>
      </w:pPr>
      <w:r>
        <w:t xml:space="preserve">Figure </w:t>
      </w:r>
      <w:r w:rsidR="00E500B5">
        <w:fldChar w:fldCharType="begin"/>
      </w:r>
      <w:r w:rsidR="004B0779">
        <w:instrText xml:space="preserve"> SEQ Figure \* ARABIC </w:instrText>
      </w:r>
      <w:r w:rsidR="00E500B5">
        <w:fldChar w:fldCharType="separate"/>
      </w:r>
      <w:r w:rsidR="00A0003C">
        <w:rPr>
          <w:noProof/>
        </w:rPr>
        <w:t>4</w:t>
      </w:r>
      <w:r w:rsidR="00E500B5">
        <w:fldChar w:fldCharType="end"/>
      </w:r>
      <w:r>
        <w:t xml:space="preserve"> Right Angle Intersection</w:t>
      </w:r>
    </w:p>
    <w:p w14:paraId="3FEE2CD8" w14:textId="77777777" w:rsidR="00476B94" w:rsidRDefault="00476B94" w:rsidP="00476B94">
      <w:pPr>
        <w:pStyle w:val="Caption"/>
        <w:spacing w:after="0"/>
      </w:pPr>
    </w:p>
    <w:p w14:paraId="2F3B26AC" w14:textId="77777777" w:rsidR="00476B94" w:rsidRDefault="00476B94" w:rsidP="00476B94">
      <w:pPr>
        <w:pStyle w:val="Caption"/>
        <w:spacing w:after="0"/>
        <w:rPr>
          <w:color w:val="auto"/>
        </w:rPr>
      </w:pPr>
      <w:r>
        <w:rPr>
          <w:color w:val="auto"/>
        </w:rPr>
        <w:t>&gt;</w:t>
      </w:r>
      <w:r w:rsidRPr="005A5FB9">
        <w:rPr>
          <w:color w:val="auto"/>
        </w:rPr>
        <w:t xml:space="preserve"> 3000mm </w:t>
      </w:r>
      <w:r>
        <w:rPr>
          <w:color w:val="auto"/>
        </w:rPr>
        <w:t>footway</w:t>
      </w:r>
      <w:r w:rsidRPr="005A5FB9">
        <w:rPr>
          <w:color w:val="auto"/>
        </w:rPr>
        <w:t xml:space="preserve">  </w:t>
      </w:r>
    </w:p>
    <w:p w14:paraId="0B4763E9" w14:textId="77777777" w:rsidR="00476B94" w:rsidRPr="005A5FB9" w:rsidRDefault="00476B94" w:rsidP="00476B94">
      <w:pPr>
        <w:pStyle w:val="Caption"/>
        <w:spacing w:after="0"/>
        <w:rPr>
          <w:color w:val="auto"/>
        </w:rPr>
      </w:pPr>
      <w:r>
        <w:rPr>
          <w:color w:val="auto"/>
        </w:rPr>
        <w:t>1:8</w:t>
      </w:r>
      <w:r w:rsidRPr="005A5FB9">
        <w:rPr>
          <w:color w:val="auto"/>
        </w:rPr>
        <w:t xml:space="preserve"> kerb ramp gradient</w:t>
      </w:r>
    </w:p>
    <w:p w14:paraId="4CD0A9CD" w14:textId="77777777" w:rsidR="00476B94" w:rsidRDefault="00476B94" w:rsidP="00384B7B"/>
    <w:p w14:paraId="7C0EF43C" w14:textId="77777777" w:rsidR="00476B94" w:rsidRDefault="00476B94" w:rsidP="00384B7B"/>
    <w:p w14:paraId="64BCAF09" w14:textId="77777777" w:rsidR="00476B94" w:rsidRDefault="00384B7B" w:rsidP="00384B7B">
      <w:r w:rsidRPr="00384B7B">
        <w:rPr>
          <w:noProof/>
        </w:rPr>
        <w:drawing>
          <wp:inline distT="0" distB="0" distL="0" distR="0" wp14:anchorId="6910E0F3" wp14:editId="4792C6F5">
            <wp:extent cx="2711450" cy="2398694"/>
            <wp:effectExtent l="19050" t="19050" r="12700" b="20656"/>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711450" cy="2398694"/>
                    </a:xfrm>
                    <a:prstGeom prst="rect">
                      <a:avLst/>
                    </a:prstGeom>
                    <a:noFill/>
                    <a:ln w="9525">
                      <a:solidFill>
                        <a:schemeClr val="tx1"/>
                      </a:solidFill>
                      <a:miter lim="800000"/>
                      <a:headEnd/>
                      <a:tailEnd/>
                    </a:ln>
                  </pic:spPr>
                </pic:pic>
              </a:graphicData>
            </a:graphic>
          </wp:inline>
        </w:drawing>
      </w:r>
    </w:p>
    <w:p w14:paraId="3593D53F" w14:textId="77777777" w:rsidR="00476B94" w:rsidRPr="00EA225A" w:rsidRDefault="00476B94" w:rsidP="00384B7B">
      <w:pPr>
        <w:rPr>
          <w:sz w:val="16"/>
          <w:szCs w:val="16"/>
        </w:rPr>
      </w:pPr>
    </w:p>
    <w:p w14:paraId="036897B9" w14:textId="77777777" w:rsidR="00476B94" w:rsidRPr="00EA225A" w:rsidRDefault="00476B94" w:rsidP="00384B7B">
      <w:pPr>
        <w:rPr>
          <w:sz w:val="16"/>
          <w:szCs w:val="16"/>
        </w:rPr>
      </w:pPr>
    </w:p>
    <w:p w14:paraId="5E9152C5" w14:textId="77777777" w:rsidR="00D473E2" w:rsidRDefault="00D473E2" w:rsidP="00384B7B">
      <w:r w:rsidRPr="00D473E2">
        <w:rPr>
          <w:noProof/>
        </w:rPr>
        <w:drawing>
          <wp:inline distT="0" distB="0" distL="0" distR="0" wp14:anchorId="64E7886F" wp14:editId="2169E597">
            <wp:extent cx="2693035" cy="2383163"/>
            <wp:effectExtent l="19050" t="19050" r="12065" b="17137"/>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693919" cy="2383945"/>
                    </a:xfrm>
                    <a:prstGeom prst="rect">
                      <a:avLst/>
                    </a:prstGeom>
                    <a:noFill/>
                    <a:ln w="9525">
                      <a:solidFill>
                        <a:schemeClr val="tx1"/>
                      </a:solidFill>
                      <a:miter lim="800000"/>
                      <a:headEnd/>
                      <a:tailEnd/>
                    </a:ln>
                  </pic:spPr>
                </pic:pic>
              </a:graphicData>
            </a:graphic>
          </wp:inline>
        </w:drawing>
      </w:r>
    </w:p>
    <w:p w14:paraId="0821431C" w14:textId="77777777" w:rsidR="00D473E2" w:rsidRPr="00EA225A" w:rsidRDefault="00D473E2" w:rsidP="00476B94">
      <w:pPr>
        <w:pStyle w:val="Caption"/>
        <w:spacing w:after="0"/>
        <w:rPr>
          <w:sz w:val="16"/>
          <w:szCs w:val="16"/>
        </w:rPr>
      </w:pPr>
    </w:p>
    <w:p w14:paraId="7F184017" w14:textId="77777777" w:rsidR="00476B94" w:rsidRPr="00EA225A" w:rsidRDefault="00476B94" w:rsidP="00476B94">
      <w:pPr>
        <w:rPr>
          <w:sz w:val="16"/>
          <w:szCs w:val="16"/>
        </w:rPr>
      </w:pPr>
    </w:p>
    <w:p w14:paraId="605FB807" w14:textId="77777777" w:rsidR="00476B94" w:rsidRPr="00476B94" w:rsidRDefault="00476B94" w:rsidP="00476B94">
      <w:r w:rsidRPr="00476B94">
        <w:rPr>
          <w:noProof/>
        </w:rPr>
        <w:drawing>
          <wp:inline distT="0" distB="0" distL="0" distR="0" wp14:anchorId="76998E78" wp14:editId="7BFB8FC5">
            <wp:extent cx="2692978" cy="2368550"/>
            <wp:effectExtent l="19050" t="19050" r="12122" b="1270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694039" cy="2369484"/>
                    </a:xfrm>
                    <a:prstGeom prst="rect">
                      <a:avLst/>
                    </a:prstGeom>
                    <a:noFill/>
                    <a:ln w="9525">
                      <a:solidFill>
                        <a:schemeClr val="tx1"/>
                      </a:solidFill>
                      <a:miter lim="800000"/>
                      <a:headEnd/>
                      <a:tailEnd/>
                    </a:ln>
                  </pic:spPr>
                </pic:pic>
              </a:graphicData>
            </a:graphic>
          </wp:inline>
        </w:drawing>
      </w:r>
    </w:p>
    <w:p w14:paraId="5323C02E" w14:textId="77777777" w:rsidR="00D473E2" w:rsidRDefault="00D473E2" w:rsidP="00D473E2">
      <w:pPr>
        <w:pStyle w:val="Caption"/>
        <w:spacing w:after="0"/>
      </w:pPr>
      <w:r>
        <w:lastRenderedPageBreak/>
        <w:t xml:space="preserve">Figure </w:t>
      </w:r>
      <w:r w:rsidR="00254054">
        <w:fldChar w:fldCharType="begin"/>
      </w:r>
      <w:r w:rsidR="00254054">
        <w:instrText xml:space="preserve"> SEQ Figure \* ARABIC </w:instrText>
      </w:r>
      <w:r w:rsidR="00254054">
        <w:fldChar w:fldCharType="separate"/>
      </w:r>
      <w:r w:rsidR="00A0003C">
        <w:rPr>
          <w:noProof/>
        </w:rPr>
        <w:t>5</w:t>
      </w:r>
      <w:r w:rsidR="00254054">
        <w:rPr>
          <w:noProof/>
        </w:rPr>
        <w:fldChar w:fldCharType="end"/>
      </w:r>
      <w:r>
        <w:t xml:space="preserve"> </w:t>
      </w:r>
      <w:r w:rsidR="00C76D1E">
        <w:t>Mid-block crossing</w:t>
      </w:r>
    </w:p>
    <w:p w14:paraId="1D90842C" w14:textId="77777777" w:rsidR="00D473E2" w:rsidRDefault="00D473E2" w:rsidP="00D473E2">
      <w:pPr>
        <w:pStyle w:val="Caption"/>
        <w:spacing w:after="0"/>
      </w:pPr>
    </w:p>
    <w:p w14:paraId="4C2B4F32" w14:textId="77777777" w:rsidR="00C76D1E" w:rsidRPr="005A5FB9" w:rsidRDefault="00C76D1E" w:rsidP="00C76D1E">
      <w:pPr>
        <w:pStyle w:val="Caption"/>
        <w:spacing w:after="0"/>
        <w:rPr>
          <w:color w:val="auto"/>
        </w:rPr>
      </w:pPr>
      <w:r>
        <w:rPr>
          <w:color w:val="auto"/>
        </w:rPr>
        <w:t>1:8</w:t>
      </w:r>
      <w:r w:rsidRPr="005A5FB9">
        <w:rPr>
          <w:color w:val="auto"/>
        </w:rPr>
        <w:t xml:space="preserve"> kerb ramp gradient</w:t>
      </w:r>
    </w:p>
    <w:p w14:paraId="348A0862" w14:textId="77777777" w:rsidR="00251953" w:rsidRDefault="00251953" w:rsidP="00251953"/>
    <w:p w14:paraId="2E705B90" w14:textId="77777777" w:rsidR="00251953" w:rsidRDefault="00251953" w:rsidP="00251953"/>
    <w:p w14:paraId="2775737D" w14:textId="77777777" w:rsidR="00251953" w:rsidRDefault="00251953" w:rsidP="00251953"/>
    <w:p w14:paraId="5FDC4385" w14:textId="77777777" w:rsidR="00251953" w:rsidRDefault="00251953" w:rsidP="00251953"/>
    <w:p w14:paraId="20173F9A" w14:textId="77777777" w:rsidR="00251953" w:rsidRDefault="00251953" w:rsidP="00251953"/>
    <w:p w14:paraId="36EFBB35" w14:textId="77777777" w:rsidR="00251953" w:rsidRDefault="00251953" w:rsidP="00251953"/>
    <w:p w14:paraId="25EDA5F0" w14:textId="77777777" w:rsidR="00251953" w:rsidRDefault="00251953" w:rsidP="00251953"/>
    <w:p w14:paraId="2903BF2E" w14:textId="77777777" w:rsidR="00251953" w:rsidRDefault="00251953" w:rsidP="00251953">
      <w:pPr>
        <w:pStyle w:val="Caption"/>
        <w:spacing w:after="0"/>
      </w:pPr>
    </w:p>
    <w:p w14:paraId="0FCA1D22" w14:textId="77777777" w:rsidR="00251953" w:rsidRDefault="00251953" w:rsidP="00251953">
      <w:pPr>
        <w:pStyle w:val="Caption"/>
        <w:spacing w:after="0"/>
      </w:pPr>
    </w:p>
    <w:p w14:paraId="57CC5786" w14:textId="77777777" w:rsidR="00251953" w:rsidRDefault="00251953" w:rsidP="00251953">
      <w:pPr>
        <w:pStyle w:val="Caption"/>
        <w:spacing w:after="0"/>
      </w:pPr>
    </w:p>
    <w:p w14:paraId="55469608" w14:textId="77777777" w:rsidR="00251953" w:rsidRDefault="00251953" w:rsidP="00251953">
      <w:pPr>
        <w:pStyle w:val="Caption"/>
        <w:spacing w:after="0"/>
      </w:pPr>
    </w:p>
    <w:p w14:paraId="0FF68F65" w14:textId="77777777" w:rsidR="00E468A1" w:rsidRPr="00E468A1" w:rsidRDefault="00E468A1" w:rsidP="00E468A1"/>
    <w:p w14:paraId="00E7CB0B" w14:textId="77777777" w:rsidR="00251953" w:rsidRDefault="00251953" w:rsidP="00251953">
      <w:pPr>
        <w:pStyle w:val="Caption"/>
        <w:spacing w:after="0"/>
      </w:pPr>
    </w:p>
    <w:p w14:paraId="5765250F" w14:textId="77777777" w:rsidR="00476B94" w:rsidRDefault="00476B94" w:rsidP="00251953">
      <w:pPr>
        <w:pStyle w:val="Caption"/>
        <w:spacing w:after="0"/>
      </w:pPr>
    </w:p>
    <w:p w14:paraId="5E4B95E7" w14:textId="77777777" w:rsidR="00476B94" w:rsidRDefault="00476B94" w:rsidP="00251953">
      <w:pPr>
        <w:pStyle w:val="Caption"/>
        <w:spacing w:after="0"/>
      </w:pPr>
    </w:p>
    <w:p w14:paraId="14C2A1FA" w14:textId="77777777" w:rsidR="00476B94" w:rsidRDefault="00476B94" w:rsidP="00251953">
      <w:pPr>
        <w:pStyle w:val="Caption"/>
        <w:spacing w:after="0"/>
      </w:pPr>
    </w:p>
    <w:p w14:paraId="09CCAC3F" w14:textId="77777777" w:rsidR="00251953" w:rsidRDefault="00251953" w:rsidP="00251953">
      <w:pPr>
        <w:pStyle w:val="Caption"/>
        <w:spacing w:after="0"/>
      </w:pPr>
      <w:r>
        <w:t xml:space="preserve">Figure </w:t>
      </w:r>
      <w:r w:rsidR="00E500B5">
        <w:fldChar w:fldCharType="begin"/>
      </w:r>
      <w:r w:rsidR="00345DB1">
        <w:instrText xml:space="preserve"> SEQ Figure \* ARABIC </w:instrText>
      </w:r>
      <w:r w:rsidR="00E500B5">
        <w:fldChar w:fldCharType="separate"/>
      </w:r>
      <w:r w:rsidR="00A0003C">
        <w:rPr>
          <w:noProof/>
        </w:rPr>
        <w:t>6</w:t>
      </w:r>
      <w:r w:rsidR="00E500B5">
        <w:fldChar w:fldCharType="end"/>
      </w:r>
      <w:r>
        <w:t xml:space="preserve"> Right Angle Intersection</w:t>
      </w:r>
    </w:p>
    <w:p w14:paraId="0BF897C0" w14:textId="77777777" w:rsidR="00251953" w:rsidRDefault="00251953" w:rsidP="00251953">
      <w:pPr>
        <w:pStyle w:val="Caption"/>
        <w:spacing w:after="0"/>
      </w:pPr>
    </w:p>
    <w:p w14:paraId="5AE25054" w14:textId="77777777" w:rsidR="00251953" w:rsidRPr="00C76D1E" w:rsidRDefault="00C76D1E" w:rsidP="00C76D1E">
      <w:pPr>
        <w:pStyle w:val="Caption"/>
        <w:spacing w:after="0"/>
        <w:rPr>
          <w:color w:val="auto"/>
        </w:rPr>
      </w:pPr>
      <w:r>
        <w:rPr>
          <w:color w:val="auto"/>
        </w:rPr>
        <w:t>1:8</w:t>
      </w:r>
      <w:r w:rsidRPr="005A5FB9">
        <w:rPr>
          <w:color w:val="auto"/>
        </w:rPr>
        <w:t xml:space="preserve"> kerb ramp gradient</w:t>
      </w:r>
    </w:p>
    <w:p w14:paraId="37308D78" w14:textId="77777777" w:rsidR="00251953" w:rsidRDefault="00251953" w:rsidP="00251953"/>
    <w:p w14:paraId="5CAFFE19" w14:textId="77777777" w:rsidR="00251953" w:rsidRDefault="00251953" w:rsidP="00251953"/>
    <w:p w14:paraId="66B3E630" w14:textId="77777777" w:rsidR="00C76D1E" w:rsidRDefault="00C76D1E" w:rsidP="00251953"/>
    <w:p w14:paraId="1E92A8DD" w14:textId="77777777" w:rsidR="00251953" w:rsidRDefault="00251953" w:rsidP="00251953"/>
    <w:p w14:paraId="7B64EF90" w14:textId="77777777" w:rsidR="00476B94" w:rsidRDefault="00476B94" w:rsidP="00251953"/>
    <w:p w14:paraId="6A4759E0" w14:textId="77777777" w:rsidR="00476B94" w:rsidRDefault="00476B94" w:rsidP="00251953"/>
    <w:p w14:paraId="4E4FDC3D" w14:textId="77777777" w:rsidR="00476B94" w:rsidRDefault="00476B94" w:rsidP="00251953"/>
    <w:p w14:paraId="68C0DF48" w14:textId="77777777" w:rsidR="00476B94" w:rsidRDefault="00476B94" w:rsidP="00251953"/>
    <w:p w14:paraId="4A42C62A" w14:textId="77777777" w:rsidR="00251953" w:rsidRPr="00251953" w:rsidRDefault="00251953" w:rsidP="00251953"/>
    <w:p w14:paraId="7EB92081" w14:textId="77777777" w:rsidR="00D473E2" w:rsidRDefault="00D473E2" w:rsidP="00384B7B"/>
    <w:p w14:paraId="1F21009B" w14:textId="77777777" w:rsidR="00476B94" w:rsidRDefault="00476B94" w:rsidP="00476B94">
      <w:pPr>
        <w:pStyle w:val="Caption"/>
        <w:spacing w:after="0"/>
      </w:pPr>
    </w:p>
    <w:p w14:paraId="50210B01" w14:textId="77777777" w:rsidR="00476B94" w:rsidRDefault="00476B94" w:rsidP="00476B94">
      <w:pPr>
        <w:pStyle w:val="Caption"/>
        <w:spacing w:after="0"/>
      </w:pPr>
    </w:p>
    <w:p w14:paraId="1EB01742" w14:textId="77777777" w:rsidR="00476B94" w:rsidRDefault="00476B94" w:rsidP="00476B94">
      <w:pPr>
        <w:pStyle w:val="Caption"/>
        <w:spacing w:after="0"/>
      </w:pPr>
    </w:p>
    <w:p w14:paraId="6478F60C" w14:textId="77777777" w:rsidR="00476B94" w:rsidRDefault="00476B94" w:rsidP="00476B94">
      <w:pPr>
        <w:pStyle w:val="Caption"/>
        <w:spacing w:after="0"/>
      </w:pPr>
    </w:p>
    <w:p w14:paraId="0F84179C" w14:textId="77777777" w:rsidR="00E468A1" w:rsidRPr="00E468A1" w:rsidRDefault="00E468A1" w:rsidP="00E468A1"/>
    <w:p w14:paraId="598A68B4" w14:textId="77777777" w:rsidR="00476B94" w:rsidRDefault="00476B94" w:rsidP="00476B94">
      <w:pPr>
        <w:pStyle w:val="Caption"/>
        <w:spacing w:after="0"/>
      </w:pPr>
    </w:p>
    <w:p w14:paraId="2DDFA19A" w14:textId="77777777" w:rsidR="00476B94" w:rsidRDefault="00476B94" w:rsidP="00476B94">
      <w:pPr>
        <w:pStyle w:val="Caption"/>
        <w:spacing w:after="0"/>
      </w:pPr>
    </w:p>
    <w:p w14:paraId="77474D1C" w14:textId="77777777" w:rsidR="00476B94" w:rsidRDefault="00476B94" w:rsidP="00476B94">
      <w:pPr>
        <w:pStyle w:val="Caption"/>
        <w:spacing w:after="0"/>
      </w:pPr>
    </w:p>
    <w:p w14:paraId="056625E9" w14:textId="77777777" w:rsidR="00476B94" w:rsidRDefault="00476B94" w:rsidP="00476B94">
      <w:pPr>
        <w:pStyle w:val="Caption"/>
        <w:spacing w:after="0"/>
      </w:pPr>
      <w:r>
        <w:t xml:space="preserve">Figure </w:t>
      </w:r>
      <w:r w:rsidR="00254054">
        <w:fldChar w:fldCharType="begin"/>
      </w:r>
      <w:r w:rsidR="00254054">
        <w:instrText xml:space="preserve"> SEQ Figure \* ARABIC </w:instrText>
      </w:r>
      <w:r w:rsidR="00254054">
        <w:fldChar w:fldCharType="separate"/>
      </w:r>
      <w:r w:rsidR="00A0003C">
        <w:rPr>
          <w:noProof/>
        </w:rPr>
        <w:t>7</w:t>
      </w:r>
      <w:r w:rsidR="00254054">
        <w:rPr>
          <w:noProof/>
        </w:rPr>
        <w:fldChar w:fldCharType="end"/>
      </w:r>
      <w:r>
        <w:t xml:space="preserve"> Kerbside</w:t>
      </w:r>
    </w:p>
    <w:p w14:paraId="3AC8FD23" w14:textId="77777777" w:rsidR="00476B94" w:rsidRDefault="00476B94" w:rsidP="00476B94">
      <w:pPr>
        <w:pStyle w:val="Caption"/>
        <w:spacing w:after="0"/>
      </w:pPr>
    </w:p>
    <w:p w14:paraId="4BA408F9" w14:textId="77777777" w:rsidR="00476B94" w:rsidRDefault="00476B94" w:rsidP="00476B94">
      <w:pPr>
        <w:pStyle w:val="Caption"/>
        <w:spacing w:after="0"/>
        <w:rPr>
          <w:color w:val="auto"/>
        </w:rPr>
      </w:pPr>
      <w:r>
        <w:rPr>
          <w:color w:val="auto"/>
        </w:rPr>
        <w:t>Bus stop without shelter</w:t>
      </w:r>
    </w:p>
    <w:p w14:paraId="6EF90974" w14:textId="77777777" w:rsidR="00476B94" w:rsidRDefault="00476B94" w:rsidP="00476B94"/>
    <w:p w14:paraId="62EC8E8A" w14:textId="77777777" w:rsidR="00476B94" w:rsidRDefault="00476B94" w:rsidP="00476B94">
      <w:pPr>
        <w:pStyle w:val="Caption"/>
        <w:spacing w:after="0"/>
      </w:pPr>
    </w:p>
    <w:p w14:paraId="28253773" w14:textId="77777777" w:rsidR="00476B94" w:rsidRDefault="00476B94" w:rsidP="00476B94"/>
    <w:p w14:paraId="36CCFF29" w14:textId="77777777" w:rsidR="00476B94" w:rsidRDefault="00476B94" w:rsidP="00476B94"/>
    <w:p w14:paraId="71658D33" w14:textId="77777777" w:rsidR="00476B94" w:rsidRDefault="00476B94" w:rsidP="00476B94"/>
    <w:p w14:paraId="5FE6DE67" w14:textId="77777777" w:rsidR="00476B94" w:rsidRPr="00C76D1E" w:rsidRDefault="00476B94" w:rsidP="00476B94"/>
    <w:p w14:paraId="36EEFF71" w14:textId="77777777" w:rsidR="00476B94" w:rsidRDefault="00476B94" w:rsidP="00476B94">
      <w:pPr>
        <w:pStyle w:val="Caption"/>
        <w:spacing w:after="0"/>
      </w:pPr>
    </w:p>
    <w:p w14:paraId="09CA6CB8" w14:textId="77777777" w:rsidR="00476B94" w:rsidRDefault="00476B94" w:rsidP="00476B94">
      <w:pPr>
        <w:pStyle w:val="Caption"/>
        <w:spacing w:after="0"/>
      </w:pPr>
    </w:p>
    <w:p w14:paraId="35B97A14" w14:textId="77777777" w:rsidR="00476B94" w:rsidRDefault="00476B94" w:rsidP="00476B94">
      <w:pPr>
        <w:pStyle w:val="Caption"/>
        <w:spacing w:after="0"/>
      </w:pPr>
      <w:r>
        <w:t xml:space="preserve">Figure </w:t>
      </w:r>
      <w:r w:rsidR="00254054">
        <w:fldChar w:fldCharType="begin"/>
      </w:r>
      <w:r w:rsidR="00254054">
        <w:instrText xml:space="preserve"> SEQ Figure \* ARABIC </w:instrText>
      </w:r>
      <w:r w:rsidR="00254054">
        <w:fldChar w:fldCharType="separate"/>
      </w:r>
      <w:r w:rsidR="00A0003C">
        <w:rPr>
          <w:noProof/>
        </w:rPr>
        <w:t>8</w:t>
      </w:r>
      <w:r w:rsidR="00254054">
        <w:rPr>
          <w:noProof/>
        </w:rPr>
        <w:fldChar w:fldCharType="end"/>
      </w:r>
      <w:r>
        <w:t xml:space="preserve"> Kerbside</w:t>
      </w:r>
    </w:p>
    <w:p w14:paraId="278D23B0" w14:textId="77777777" w:rsidR="00476B94" w:rsidRDefault="00476B94" w:rsidP="00476B94">
      <w:pPr>
        <w:pStyle w:val="Caption"/>
        <w:spacing w:after="0"/>
      </w:pPr>
    </w:p>
    <w:p w14:paraId="6C9EE948" w14:textId="77777777" w:rsidR="00476B94" w:rsidRDefault="00476B94" w:rsidP="00476B94">
      <w:pPr>
        <w:pStyle w:val="Caption"/>
        <w:spacing w:after="0"/>
        <w:rPr>
          <w:color w:val="auto"/>
        </w:rPr>
      </w:pPr>
      <w:r>
        <w:rPr>
          <w:color w:val="auto"/>
        </w:rPr>
        <w:t>Bus stop/tram light rail with shelter</w:t>
      </w:r>
    </w:p>
    <w:p w14:paraId="276860E6" w14:textId="77777777" w:rsidR="00384B7B" w:rsidRDefault="00384B7B" w:rsidP="00384B7B"/>
    <w:p w14:paraId="6A5A2734" w14:textId="77777777" w:rsidR="00251953" w:rsidRDefault="00251953" w:rsidP="00384B7B">
      <w:r w:rsidRPr="00251953">
        <w:rPr>
          <w:noProof/>
        </w:rPr>
        <w:drawing>
          <wp:inline distT="0" distB="0" distL="0" distR="0" wp14:anchorId="7CC77445" wp14:editId="0AC47714">
            <wp:extent cx="2693035" cy="2372225"/>
            <wp:effectExtent l="19050" t="19050" r="12065" b="2807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692546" cy="2371794"/>
                    </a:xfrm>
                    <a:prstGeom prst="rect">
                      <a:avLst/>
                    </a:prstGeom>
                    <a:noFill/>
                    <a:ln w="9525">
                      <a:solidFill>
                        <a:schemeClr val="tx1"/>
                      </a:solidFill>
                      <a:miter lim="800000"/>
                      <a:headEnd/>
                      <a:tailEnd/>
                    </a:ln>
                  </pic:spPr>
                </pic:pic>
              </a:graphicData>
            </a:graphic>
          </wp:inline>
        </w:drawing>
      </w:r>
    </w:p>
    <w:p w14:paraId="1F9ED2F4" w14:textId="77777777" w:rsidR="00476B94" w:rsidRDefault="00476B94" w:rsidP="00384B7B"/>
    <w:p w14:paraId="2B0FA50C" w14:textId="77777777" w:rsidR="00E468A1" w:rsidRDefault="00E468A1" w:rsidP="00384B7B"/>
    <w:p w14:paraId="123B7F00" w14:textId="77777777" w:rsidR="00251953" w:rsidRDefault="00251953" w:rsidP="00384B7B">
      <w:r w:rsidRPr="00251953">
        <w:rPr>
          <w:noProof/>
        </w:rPr>
        <w:drawing>
          <wp:inline distT="0" distB="0" distL="0" distR="0" wp14:anchorId="2E18DF0F" wp14:editId="0B31FD0C">
            <wp:extent cx="2696231" cy="2635250"/>
            <wp:effectExtent l="19050" t="19050" r="27919" b="1270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698199" cy="2637174"/>
                    </a:xfrm>
                    <a:prstGeom prst="rect">
                      <a:avLst/>
                    </a:prstGeom>
                    <a:noFill/>
                    <a:ln w="9525">
                      <a:solidFill>
                        <a:schemeClr val="tx1"/>
                      </a:solidFill>
                      <a:miter lim="800000"/>
                      <a:headEnd/>
                      <a:tailEnd/>
                    </a:ln>
                  </pic:spPr>
                </pic:pic>
              </a:graphicData>
            </a:graphic>
          </wp:inline>
        </w:drawing>
      </w:r>
    </w:p>
    <w:p w14:paraId="0F83DAFA" w14:textId="77777777" w:rsidR="00C76D1E" w:rsidRDefault="00C76D1E" w:rsidP="00384B7B"/>
    <w:p w14:paraId="5074503B" w14:textId="77777777" w:rsidR="00C76D1E" w:rsidRDefault="00C76D1E" w:rsidP="00C76D1E">
      <w:pPr>
        <w:pStyle w:val="Caption"/>
        <w:spacing w:after="0"/>
      </w:pPr>
    </w:p>
    <w:p w14:paraId="1936D61B" w14:textId="77777777" w:rsidR="00C76D1E" w:rsidRDefault="00C76D1E" w:rsidP="00C76D1E">
      <w:pPr>
        <w:pStyle w:val="Caption"/>
        <w:spacing w:after="0"/>
      </w:pPr>
    </w:p>
    <w:p w14:paraId="67C08826" w14:textId="77777777" w:rsidR="00C76D1E" w:rsidRDefault="00476B94" w:rsidP="00C76D1E">
      <w:pPr>
        <w:pStyle w:val="Caption"/>
        <w:spacing w:after="0"/>
      </w:pPr>
      <w:r w:rsidRPr="00476B94">
        <w:rPr>
          <w:noProof/>
        </w:rPr>
        <w:drawing>
          <wp:inline distT="0" distB="0" distL="0" distR="0" wp14:anchorId="17C56A7C" wp14:editId="0B92E893">
            <wp:extent cx="2683206" cy="2354686"/>
            <wp:effectExtent l="19050" t="19050" r="21894" b="26564"/>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683396" cy="2354853"/>
                    </a:xfrm>
                    <a:prstGeom prst="rect">
                      <a:avLst/>
                    </a:prstGeom>
                    <a:noFill/>
                    <a:ln w="9525">
                      <a:solidFill>
                        <a:schemeClr val="tx1"/>
                      </a:solidFill>
                      <a:miter lim="800000"/>
                      <a:headEnd/>
                      <a:tailEnd/>
                    </a:ln>
                  </pic:spPr>
                </pic:pic>
              </a:graphicData>
            </a:graphic>
          </wp:inline>
        </w:drawing>
      </w:r>
    </w:p>
    <w:p w14:paraId="6033F870" w14:textId="77777777" w:rsidR="00C76D1E" w:rsidRDefault="00C76D1E" w:rsidP="00C76D1E">
      <w:pPr>
        <w:pStyle w:val="Caption"/>
        <w:spacing w:after="0"/>
      </w:pPr>
    </w:p>
    <w:p w14:paraId="44CECA56" w14:textId="77777777" w:rsidR="00C76D1E" w:rsidRDefault="00C76D1E" w:rsidP="00C76D1E">
      <w:pPr>
        <w:pStyle w:val="Caption"/>
        <w:spacing w:after="0"/>
      </w:pPr>
      <w:r>
        <w:lastRenderedPageBreak/>
        <w:t xml:space="preserve">Figure </w:t>
      </w:r>
      <w:r w:rsidR="00E500B5">
        <w:fldChar w:fldCharType="begin"/>
      </w:r>
      <w:r w:rsidR="00345DB1">
        <w:instrText xml:space="preserve"> SEQ Figure \* ARABIC </w:instrText>
      </w:r>
      <w:r w:rsidR="00E500B5">
        <w:fldChar w:fldCharType="separate"/>
      </w:r>
      <w:r w:rsidR="00A0003C">
        <w:rPr>
          <w:noProof/>
        </w:rPr>
        <w:t>9</w:t>
      </w:r>
      <w:r w:rsidR="00E500B5">
        <w:fldChar w:fldCharType="end"/>
      </w:r>
      <w:r>
        <w:t xml:space="preserve"> Slip road crossing with raised island</w:t>
      </w:r>
    </w:p>
    <w:p w14:paraId="4C35236D" w14:textId="77777777" w:rsidR="00C76D1E" w:rsidRDefault="00C76D1E" w:rsidP="00C76D1E">
      <w:pPr>
        <w:pStyle w:val="Caption"/>
        <w:spacing w:after="0"/>
      </w:pPr>
    </w:p>
    <w:p w14:paraId="2D9CF2CD" w14:textId="77777777" w:rsidR="00C76D1E" w:rsidRDefault="00C76D1E" w:rsidP="00C76D1E">
      <w:pPr>
        <w:pStyle w:val="Caption"/>
        <w:spacing w:after="0"/>
        <w:rPr>
          <w:color w:val="auto"/>
        </w:rPr>
      </w:pPr>
      <w:r>
        <w:rPr>
          <w:color w:val="auto"/>
        </w:rPr>
        <w:t>1:8</w:t>
      </w:r>
      <w:r w:rsidRPr="005A5FB9">
        <w:rPr>
          <w:color w:val="auto"/>
        </w:rPr>
        <w:t xml:space="preserve"> kerb ramp gradient</w:t>
      </w:r>
    </w:p>
    <w:p w14:paraId="791B7304" w14:textId="77777777" w:rsidR="00C76D1E" w:rsidRDefault="005A34C2" w:rsidP="005A34C2">
      <w:r w:rsidRPr="005A34C2">
        <w:rPr>
          <w:sz w:val="18"/>
          <w:szCs w:val="18"/>
        </w:rPr>
        <w:t xml:space="preserve">The location </w:t>
      </w:r>
      <w:r>
        <w:rPr>
          <w:sz w:val="18"/>
          <w:szCs w:val="18"/>
        </w:rPr>
        <w:t>of the designated crossing point over the slip lane between the footpath and raised island shall be in accordance with best practice and consider pedestrian desire lines in accessing the traffic signals within the raised island.</w:t>
      </w:r>
    </w:p>
    <w:p w14:paraId="2D186AC6" w14:textId="77777777" w:rsidR="00C76D1E" w:rsidRDefault="00C76D1E" w:rsidP="00C76D1E">
      <w:pPr>
        <w:pStyle w:val="Caption"/>
        <w:spacing w:after="0"/>
      </w:pPr>
    </w:p>
    <w:p w14:paraId="1CC4ED65" w14:textId="77777777" w:rsidR="00C76D1E" w:rsidRDefault="00C76D1E" w:rsidP="00C76D1E">
      <w:pPr>
        <w:pStyle w:val="Caption"/>
        <w:spacing w:after="0"/>
      </w:pPr>
    </w:p>
    <w:p w14:paraId="49D40FC3" w14:textId="77777777" w:rsidR="00C76D1E" w:rsidRDefault="00C76D1E" w:rsidP="00C76D1E">
      <w:pPr>
        <w:pStyle w:val="Caption"/>
        <w:spacing w:after="0"/>
      </w:pPr>
    </w:p>
    <w:p w14:paraId="676D7E09" w14:textId="77777777" w:rsidR="00C76D1E" w:rsidRDefault="00C76D1E" w:rsidP="00C76D1E">
      <w:pPr>
        <w:pStyle w:val="Caption"/>
        <w:spacing w:after="0"/>
      </w:pPr>
    </w:p>
    <w:p w14:paraId="6E890312" w14:textId="77777777" w:rsidR="00C76D1E" w:rsidRDefault="00C76D1E" w:rsidP="00C76D1E">
      <w:pPr>
        <w:pStyle w:val="Caption"/>
        <w:spacing w:after="0"/>
      </w:pPr>
    </w:p>
    <w:p w14:paraId="1947C7A5" w14:textId="77777777" w:rsidR="00C76D1E" w:rsidRDefault="00C76D1E" w:rsidP="00C76D1E">
      <w:pPr>
        <w:pStyle w:val="Caption"/>
        <w:spacing w:after="0"/>
      </w:pPr>
    </w:p>
    <w:p w14:paraId="71C2D363" w14:textId="77777777" w:rsidR="00C76D1E" w:rsidRDefault="00C76D1E" w:rsidP="00C76D1E">
      <w:pPr>
        <w:pStyle w:val="Caption"/>
        <w:spacing w:after="0"/>
      </w:pPr>
    </w:p>
    <w:p w14:paraId="5A3483FC" w14:textId="77777777" w:rsidR="00C76D1E" w:rsidRDefault="00C76D1E" w:rsidP="00C76D1E">
      <w:pPr>
        <w:pStyle w:val="Caption"/>
        <w:spacing w:after="0"/>
      </w:pPr>
    </w:p>
    <w:p w14:paraId="2BB840AD" w14:textId="77777777" w:rsidR="00476B94" w:rsidRDefault="00476B94" w:rsidP="00476B94"/>
    <w:p w14:paraId="5695F66D" w14:textId="77777777" w:rsidR="005A34C2" w:rsidRDefault="005A34C2" w:rsidP="00476B94"/>
    <w:p w14:paraId="521B9BAC" w14:textId="77777777" w:rsidR="00476B94" w:rsidRPr="00476B94" w:rsidRDefault="00476B94" w:rsidP="00476B94"/>
    <w:p w14:paraId="082FFACB" w14:textId="77777777" w:rsidR="00476B94" w:rsidRDefault="00476B94" w:rsidP="00476B94"/>
    <w:p w14:paraId="33B4E10A" w14:textId="77777777" w:rsidR="00E468A1" w:rsidRPr="00476B94" w:rsidRDefault="00E468A1" w:rsidP="00476B94"/>
    <w:p w14:paraId="3D2A0550" w14:textId="77777777" w:rsidR="00C76D1E" w:rsidRDefault="00C76D1E" w:rsidP="00C76D1E">
      <w:pPr>
        <w:pStyle w:val="Caption"/>
        <w:spacing w:after="0"/>
      </w:pPr>
    </w:p>
    <w:p w14:paraId="101AAF3F" w14:textId="77777777" w:rsidR="00C76D1E" w:rsidRDefault="00C76D1E" w:rsidP="00C76D1E">
      <w:pPr>
        <w:pStyle w:val="Caption"/>
        <w:spacing w:after="0"/>
      </w:pPr>
      <w:r>
        <w:t xml:space="preserve">Figure </w:t>
      </w:r>
      <w:r w:rsidR="00E500B5">
        <w:fldChar w:fldCharType="begin"/>
      </w:r>
      <w:r w:rsidR="00345DB1">
        <w:instrText xml:space="preserve"> SEQ Figure \* ARABIC </w:instrText>
      </w:r>
      <w:r w:rsidR="00E500B5">
        <w:fldChar w:fldCharType="separate"/>
      </w:r>
      <w:r w:rsidR="00A0003C">
        <w:rPr>
          <w:noProof/>
        </w:rPr>
        <w:t>10</w:t>
      </w:r>
      <w:r w:rsidR="00E500B5">
        <w:fldChar w:fldCharType="end"/>
      </w:r>
      <w:r>
        <w:t xml:space="preserve"> Slip road crossing with raised island</w:t>
      </w:r>
    </w:p>
    <w:p w14:paraId="6AC1CDEA" w14:textId="77777777" w:rsidR="00C76D1E" w:rsidRDefault="00C76D1E" w:rsidP="00C76D1E">
      <w:pPr>
        <w:pStyle w:val="Caption"/>
        <w:spacing w:after="0"/>
      </w:pPr>
    </w:p>
    <w:p w14:paraId="28057588" w14:textId="77777777" w:rsidR="00C76D1E" w:rsidRDefault="00C76D1E" w:rsidP="00C76D1E">
      <w:pPr>
        <w:pStyle w:val="Caption"/>
        <w:spacing w:after="0"/>
        <w:rPr>
          <w:color w:val="auto"/>
        </w:rPr>
      </w:pPr>
      <w:r>
        <w:rPr>
          <w:color w:val="auto"/>
        </w:rPr>
        <w:t>Cut through</w:t>
      </w:r>
    </w:p>
    <w:p w14:paraId="747AAEFB" w14:textId="77777777" w:rsidR="005A34C2" w:rsidRDefault="005A34C2" w:rsidP="005A34C2">
      <w:r w:rsidRPr="005A34C2">
        <w:rPr>
          <w:sz w:val="18"/>
          <w:szCs w:val="18"/>
        </w:rPr>
        <w:t xml:space="preserve">The location </w:t>
      </w:r>
      <w:r>
        <w:rPr>
          <w:sz w:val="18"/>
          <w:szCs w:val="18"/>
        </w:rPr>
        <w:t>of the designated crossing point over the slip lane between the footpath and raised island shall be in accordance with best practice and consider pedestrian desire lines in accessing the traffic signals within the raised island.</w:t>
      </w:r>
    </w:p>
    <w:p w14:paraId="2197C574" w14:textId="77777777" w:rsidR="00476B94" w:rsidRDefault="00476B94" w:rsidP="00C76D1E"/>
    <w:p w14:paraId="567EA6C4" w14:textId="77777777" w:rsidR="00476B94" w:rsidRDefault="00476B94" w:rsidP="00C76D1E"/>
    <w:p w14:paraId="53D08CD0" w14:textId="77777777" w:rsidR="00476B94" w:rsidRPr="00C76D1E" w:rsidRDefault="00476B94" w:rsidP="00C76D1E"/>
    <w:p w14:paraId="02B6D8B7" w14:textId="77777777" w:rsidR="00C76D1E" w:rsidRDefault="00C76D1E" w:rsidP="00C76D1E"/>
    <w:p w14:paraId="3BA48D18" w14:textId="77777777" w:rsidR="00C76D1E" w:rsidRDefault="00C76D1E" w:rsidP="00C76D1E"/>
    <w:p w14:paraId="32C5966E" w14:textId="77777777" w:rsidR="00476B94" w:rsidRDefault="00476B94" w:rsidP="00C76D1E"/>
    <w:p w14:paraId="6128DA18" w14:textId="77777777" w:rsidR="00476B94" w:rsidRDefault="00476B94" w:rsidP="00C76D1E"/>
    <w:p w14:paraId="7743A647" w14:textId="77777777" w:rsidR="00476B94" w:rsidRDefault="00476B94" w:rsidP="00C76D1E"/>
    <w:p w14:paraId="794EF0A5" w14:textId="77777777" w:rsidR="00476B94" w:rsidRDefault="00476B94" w:rsidP="00C76D1E"/>
    <w:p w14:paraId="6472D7B6" w14:textId="77777777" w:rsidR="00476B94" w:rsidRDefault="00476B94" w:rsidP="00C76D1E"/>
    <w:p w14:paraId="24CA3F01" w14:textId="77777777" w:rsidR="00476B94" w:rsidRDefault="00476B94" w:rsidP="00C76D1E"/>
    <w:p w14:paraId="7DDFD3B0" w14:textId="77777777" w:rsidR="00476B94" w:rsidRDefault="00476B94" w:rsidP="00C76D1E"/>
    <w:p w14:paraId="0EC90E56" w14:textId="77777777" w:rsidR="00476B94" w:rsidRDefault="00476B94" w:rsidP="00C76D1E"/>
    <w:p w14:paraId="5237B569" w14:textId="77777777" w:rsidR="00476B94" w:rsidRDefault="00476B94" w:rsidP="00476B94">
      <w:pPr>
        <w:pStyle w:val="Caption"/>
        <w:spacing w:after="0"/>
      </w:pPr>
      <w:r>
        <w:t xml:space="preserve">Figure </w:t>
      </w:r>
      <w:r w:rsidR="00E500B5">
        <w:fldChar w:fldCharType="begin"/>
      </w:r>
      <w:r w:rsidR="004B0779">
        <w:instrText xml:space="preserve"> SEQ Figure \* ARABIC </w:instrText>
      </w:r>
      <w:r w:rsidR="00E500B5">
        <w:fldChar w:fldCharType="separate"/>
      </w:r>
      <w:r w:rsidR="00A0003C">
        <w:rPr>
          <w:noProof/>
        </w:rPr>
        <w:t>11</w:t>
      </w:r>
      <w:r w:rsidR="00E500B5">
        <w:fldChar w:fldCharType="end"/>
      </w:r>
      <w:r>
        <w:t xml:space="preserve"> Pedestrian Continuous Accessible Path</w:t>
      </w:r>
    </w:p>
    <w:p w14:paraId="3E375184" w14:textId="77777777" w:rsidR="00476B94" w:rsidRDefault="00476B94" w:rsidP="00476B94">
      <w:pPr>
        <w:pStyle w:val="Caption"/>
        <w:spacing w:after="0"/>
      </w:pPr>
    </w:p>
    <w:p w14:paraId="6B3EFCA8" w14:textId="77777777" w:rsidR="00476B94" w:rsidRDefault="00476B94" w:rsidP="00476B94">
      <w:pPr>
        <w:pStyle w:val="Caption"/>
        <w:spacing w:after="0"/>
        <w:rPr>
          <w:color w:val="auto"/>
        </w:rPr>
      </w:pPr>
      <w:r>
        <w:rPr>
          <w:color w:val="auto"/>
        </w:rPr>
        <w:t>Carriageway crossing where motorists vision is limited</w:t>
      </w:r>
    </w:p>
    <w:p w14:paraId="6A6FB2B6" w14:textId="77777777" w:rsidR="00C76D1E" w:rsidRPr="00C76D1E" w:rsidRDefault="00C76D1E" w:rsidP="00C76D1E"/>
    <w:p w14:paraId="5A27EFB8" w14:textId="77777777" w:rsidR="00C76D1E" w:rsidRDefault="00C76D1E" w:rsidP="00384B7B"/>
    <w:p w14:paraId="49244C7F" w14:textId="77777777" w:rsidR="00C76D1E" w:rsidRDefault="00C76D1E" w:rsidP="00384B7B"/>
    <w:p w14:paraId="10977822" w14:textId="77777777" w:rsidR="00476B94" w:rsidRDefault="00476B94" w:rsidP="00384B7B"/>
    <w:p w14:paraId="1DE87B95" w14:textId="77777777" w:rsidR="00B1789A" w:rsidRDefault="00C76D1E" w:rsidP="00384B7B">
      <w:r>
        <w:rPr>
          <w:rFonts w:cs="Arial"/>
          <w:noProof/>
        </w:rPr>
        <w:drawing>
          <wp:inline distT="0" distB="0" distL="0" distR="0" wp14:anchorId="1DF0F47F" wp14:editId="3FE05C3E">
            <wp:extent cx="2700020" cy="2652464"/>
            <wp:effectExtent l="19050" t="19050" r="24130" b="14536"/>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t="2587" b="10032"/>
                    <a:stretch>
                      <a:fillRect/>
                    </a:stretch>
                  </pic:blipFill>
                  <pic:spPr bwMode="auto">
                    <a:xfrm>
                      <a:off x="0" y="0"/>
                      <a:ext cx="2701189" cy="2653612"/>
                    </a:xfrm>
                    <a:prstGeom prst="rect">
                      <a:avLst/>
                    </a:prstGeom>
                    <a:noFill/>
                    <a:ln w="9525">
                      <a:solidFill>
                        <a:schemeClr val="tx1"/>
                      </a:solidFill>
                      <a:miter lim="800000"/>
                      <a:headEnd/>
                      <a:tailEnd/>
                    </a:ln>
                  </pic:spPr>
                </pic:pic>
              </a:graphicData>
            </a:graphic>
          </wp:inline>
        </w:drawing>
      </w:r>
    </w:p>
    <w:p w14:paraId="7AD9C4B0" w14:textId="77777777" w:rsidR="00476B94" w:rsidRDefault="00476B94" w:rsidP="00384B7B"/>
    <w:p w14:paraId="0F5B91AC" w14:textId="77777777" w:rsidR="00476B94" w:rsidRDefault="00476B94" w:rsidP="00384B7B"/>
    <w:p w14:paraId="46F01F2B" w14:textId="77777777" w:rsidR="00476B94" w:rsidRDefault="00476B94" w:rsidP="00384B7B">
      <w:r w:rsidRPr="005A5FB9">
        <w:rPr>
          <w:noProof/>
        </w:rPr>
        <w:drawing>
          <wp:inline distT="0" distB="0" distL="0" distR="0" wp14:anchorId="1D3F8187" wp14:editId="2858EB11">
            <wp:extent cx="2700020" cy="2701079"/>
            <wp:effectExtent l="19050" t="19050" r="24130" b="23071"/>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2416" t="3963" b="8574"/>
                    <a:stretch>
                      <a:fillRect/>
                    </a:stretch>
                  </pic:blipFill>
                  <pic:spPr bwMode="auto">
                    <a:xfrm>
                      <a:off x="0" y="0"/>
                      <a:ext cx="2699714" cy="2700773"/>
                    </a:xfrm>
                    <a:prstGeom prst="rect">
                      <a:avLst/>
                    </a:prstGeom>
                    <a:noFill/>
                    <a:ln w="9525">
                      <a:solidFill>
                        <a:schemeClr val="tx1"/>
                      </a:solidFill>
                      <a:miter lim="800000"/>
                      <a:headEnd/>
                      <a:tailEnd/>
                    </a:ln>
                  </pic:spPr>
                </pic:pic>
              </a:graphicData>
            </a:graphic>
          </wp:inline>
        </w:drawing>
      </w:r>
    </w:p>
    <w:p w14:paraId="04E88A7E" w14:textId="77777777" w:rsidR="00476B94" w:rsidRDefault="00476B94" w:rsidP="00384B7B"/>
    <w:p w14:paraId="6815BD64" w14:textId="77777777" w:rsidR="00476B94" w:rsidRDefault="00476B94" w:rsidP="00384B7B"/>
    <w:p w14:paraId="250F9952" w14:textId="77777777" w:rsidR="00C76D1E" w:rsidRDefault="00476B94" w:rsidP="00384B7B">
      <w:r w:rsidRPr="00B1789A">
        <w:rPr>
          <w:rFonts w:cs="Arial"/>
          <w:noProof/>
        </w:rPr>
        <w:drawing>
          <wp:inline distT="0" distB="0" distL="0" distR="0" wp14:anchorId="763EA88A" wp14:editId="5CD4AD44">
            <wp:extent cx="2677450" cy="1871165"/>
            <wp:effectExtent l="19050" t="19050" r="27650" b="1478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781" r="10511"/>
                    <a:stretch>
                      <a:fillRect/>
                    </a:stretch>
                  </pic:blipFill>
                  <pic:spPr bwMode="auto">
                    <a:xfrm>
                      <a:off x="0" y="0"/>
                      <a:ext cx="2682231" cy="1874506"/>
                    </a:xfrm>
                    <a:prstGeom prst="rect">
                      <a:avLst/>
                    </a:prstGeom>
                    <a:noFill/>
                    <a:ln w="9525">
                      <a:solidFill>
                        <a:schemeClr val="tx1"/>
                      </a:solidFill>
                      <a:miter lim="800000"/>
                      <a:headEnd/>
                      <a:tailEnd/>
                    </a:ln>
                  </pic:spPr>
                </pic:pic>
              </a:graphicData>
            </a:graphic>
          </wp:inline>
        </w:drawing>
      </w:r>
    </w:p>
    <w:p w14:paraId="62799928" w14:textId="77777777" w:rsidR="00A36D8C" w:rsidRDefault="00A36D8C" w:rsidP="00384B7B"/>
    <w:p w14:paraId="6DF58079" w14:textId="77777777" w:rsidR="00A36D8C" w:rsidRDefault="00A36D8C" w:rsidP="00384B7B"/>
    <w:p w14:paraId="7E4EA634" w14:textId="77777777" w:rsidR="00A36D8C" w:rsidRDefault="00A36D8C" w:rsidP="00A36D8C">
      <w:pPr>
        <w:pStyle w:val="Caption"/>
        <w:spacing w:after="0"/>
      </w:pPr>
      <w:r>
        <w:lastRenderedPageBreak/>
        <w:t xml:space="preserve">Figure </w:t>
      </w:r>
      <w:r w:rsidR="00254054">
        <w:fldChar w:fldCharType="begin"/>
      </w:r>
      <w:r w:rsidR="00254054">
        <w:instrText xml:space="preserve"> SEQ Figure \* ARABIC </w:instrText>
      </w:r>
      <w:r w:rsidR="00254054">
        <w:fldChar w:fldCharType="separate"/>
      </w:r>
      <w:r w:rsidR="00A0003C">
        <w:rPr>
          <w:noProof/>
        </w:rPr>
        <w:t>12</w:t>
      </w:r>
      <w:r w:rsidR="00254054">
        <w:rPr>
          <w:noProof/>
        </w:rPr>
        <w:fldChar w:fldCharType="end"/>
      </w:r>
      <w:r>
        <w:t xml:space="preserve"> Wombat Type Crossing at Intersection</w:t>
      </w:r>
    </w:p>
    <w:p w14:paraId="2A4B09A9" w14:textId="77777777" w:rsidR="00A36D8C" w:rsidRDefault="00A36D8C" w:rsidP="00A36D8C">
      <w:pPr>
        <w:pStyle w:val="Caption"/>
        <w:spacing w:after="0"/>
      </w:pPr>
    </w:p>
    <w:p w14:paraId="1BBE5A1C" w14:textId="77777777" w:rsidR="00A36D8C" w:rsidRDefault="00A36D8C" w:rsidP="00A36D8C">
      <w:pPr>
        <w:pStyle w:val="Caption"/>
        <w:spacing w:after="0"/>
        <w:rPr>
          <w:color w:val="auto"/>
        </w:rPr>
      </w:pPr>
      <w:r>
        <w:rPr>
          <w:color w:val="auto"/>
        </w:rPr>
        <w:t>Examples for &gt;3000mm to TGSI Hazard Pad and &lt;3000mm to TGSI Hazard Pad</w:t>
      </w:r>
    </w:p>
    <w:p w14:paraId="7093A31C" w14:textId="77777777" w:rsidR="00A36D8C" w:rsidRDefault="00A36D8C" w:rsidP="00384B7B"/>
    <w:p w14:paraId="6AE55930" w14:textId="77777777" w:rsidR="00582169" w:rsidRDefault="00582169" w:rsidP="00384B7B"/>
    <w:p w14:paraId="7B9B758E" w14:textId="77777777" w:rsidR="00582169" w:rsidRDefault="00582169" w:rsidP="00384B7B"/>
    <w:p w14:paraId="15F9B0D0" w14:textId="77777777" w:rsidR="00582169" w:rsidRDefault="00582169" w:rsidP="00384B7B"/>
    <w:p w14:paraId="2700E884" w14:textId="77777777" w:rsidR="00582169" w:rsidRDefault="00582169" w:rsidP="00384B7B"/>
    <w:p w14:paraId="68E4D855" w14:textId="77777777" w:rsidR="00582169" w:rsidRDefault="00582169" w:rsidP="00384B7B"/>
    <w:p w14:paraId="2E4C208D" w14:textId="77777777" w:rsidR="00582169" w:rsidRDefault="00582169" w:rsidP="00384B7B"/>
    <w:p w14:paraId="39899BBD" w14:textId="77777777" w:rsidR="00582169" w:rsidRDefault="00582169" w:rsidP="00384B7B"/>
    <w:p w14:paraId="6F286551" w14:textId="77777777" w:rsidR="00582169" w:rsidRDefault="00582169" w:rsidP="00384B7B"/>
    <w:p w14:paraId="7BC3D573" w14:textId="77777777" w:rsidR="00582169" w:rsidRDefault="00582169" w:rsidP="00384B7B"/>
    <w:p w14:paraId="22E094E4" w14:textId="77777777" w:rsidR="00582169" w:rsidRDefault="00582169" w:rsidP="00384B7B"/>
    <w:p w14:paraId="1CBCA8E6" w14:textId="77777777" w:rsidR="00582169" w:rsidRDefault="00582169" w:rsidP="00384B7B"/>
    <w:p w14:paraId="0CA850A1" w14:textId="77777777" w:rsidR="00582169" w:rsidRDefault="00582169" w:rsidP="00384B7B"/>
    <w:p w14:paraId="3029F87F" w14:textId="77777777" w:rsidR="00582169" w:rsidRDefault="00582169" w:rsidP="00384B7B"/>
    <w:p w14:paraId="552EE8F7" w14:textId="77777777" w:rsidR="00A36D8C" w:rsidRDefault="00A36D8C" w:rsidP="00A36D8C">
      <w:pPr>
        <w:pStyle w:val="Caption"/>
        <w:spacing w:after="0"/>
      </w:pPr>
      <w:r>
        <w:t xml:space="preserve">Figure </w:t>
      </w:r>
      <w:r w:rsidR="00254054">
        <w:fldChar w:fldCharType="begin"/>
      </w:r>
      <w:r w:rsidR="00254054">
        <w:instrText xml:space="preserve"> SEQ Figure \* ARABIC </w:instrText>
      </w:r>
      <w:r w:rsidR="00254054">
        <w:fldChar w:fldCharType="separate"/>
      </w:r>
      <w:r w:rsidR="00A0003C">
        <w:rPr>
          <w:noProof/>
        </w:rPr>
        <w:t>13</w:t>
      </w:r>
      <w:r w:rsidR="00254054">
        <w:rPr>
          <w:noProof/>
        </w:rPr>
        <w:fldChar w:fldCharType="end"/>
      </w:r>
      <w:r>
        <w:t xml:space="preserve"> Wombat Crossing Midblock</w:t>
      </w:r>
    </w:p>
    <w:p w14:paraId="03AC3ADA" w14:textId="77777777" w:rsidR="00A36D8C" w:rsidRDefault="00582169" w:rsidP="00384B7B">
      <w:r w:rsidRPr="00582169">
        <w:rPr>
          <w:noProof/>
        </w:rPr>
        <w:drawing>
          <wp:inline distT="0" distB="0" distL="0" distR="0" wp14:anchorId="660802B6" wp14:editId="5C5CE75E">
            <wp:extent cx="2729503" cy="2410000"/>
            <wp:effectExtent l="19050" t="19050" r="13697" b="2840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273" t="1436" r="1264" b="1400"/>
                    <a:stretch>
                      <a:fillRect/>
                    </a:stretch>
                  </pic:blipFill>
                  <pic:spPr bwMode="auto">
                    <a:xfrm>
                      <a:off x="0" y="0"/>
                      <a:ext cx="2730179" cy="2410597"/>
                    </a:xfrm>
                    <a:prstGeom prst="rect">
                      <a:avLst/>
                    </a:prstGeom>
                    <a:noFill/>
                    <a:ln w="9525">
                      <a:solidFill>
                        <a:schemeClr val="tx1"/>
                      </a:solidFill>
                      <a:miter lim="800000"/>
                      <a:headEnd/>
                      <a:tailEnd/>
                    </a:ln>
                  </pic:spPr>
                </pic:pic>
              </a:graphicData>
            </a:graphic>
          </wp:inline>
        </w:drawing>
      </w:r>
    </w:p>
    <w:p w14:paraId="015A7EFD" w14:textId="77777777" w:rsidR="00582169" w:rsidRDefault="00582169" w:rsidP="00384B7B"/>
    <w:p w14:paraId="07C64F75" w14:textId="77777777" w:rsidR="00582169" w:rsidRDefault="00582169" w:rsidP="00384B7B"/>
    <w:p w14:paraId="5DE30109" w14:textId="77777777" w:rsidR="00582169" w:rsidRPr="00384B7B" w:rsidRDefault="009856CC" w:rsidP="00384B7B">
      <w:pPr>
        <w:sectPr w:rsidR="00582169" w:rsidRPr="00384B7B" w:rsidSect="00E468A1">
          <w:type w:val="continuous"/>
          <w:pgSz w:w="11906" w:h="16838"/>
          <w:pgMar w:top="2127" w:right="1469" w:bottom="902" w:left="1440" w:header="0" w:footer="1077" w:gutter="0"/>
          <w:cols w:num="2" w:space="253"/>
          <w:titlePg/>
          <w:docGrid w:linePitch="360"/>
        </w:sectPr>
      </w:pPr>
      <w:r>
        <w:rPr>
          <w:noProof/>
        </w:rPr>
        <w:drawing>
          <wp:inline distT="0" distB="0" distL="0" distR="0" wp14:anchorId="7324E686" wp14:editId="69AC99AA">
            <wp:extent cx="2730602" cy="1632329"/>
            <wp:effectExtent l="19050" t="19050" r="12598" b="25021"/>
            <wp:docPr id="25" name="Picture 24" descr="Midblock Wo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block Wombat.JPG"/>
                    <pic:cNvPicPr/>
                  </pic:nvPicPr>
                  <pic:blipFill>
                    <a:blip r:embed="rId26" cstate="print">
                      <a:clrChange>
                        <a:clrFrom>
                          <a:srgbClr val="FFFFFF"/>
                        </a:clrFrom>
                        <a:clrTo>
                          <a:srgbClr val="FFFFFF">
                            <a:alpha val="0"/>
                          </a:srgbClr>
                        </a:clrTo>
                      </a:clrChange>
                      <a:lum bright="-20000" contrast="-10000"/>
                    </a:blip>
                    <a:stretch>
                      <a:fillRect/>
                    </a:stretch>
                  </pic:blipFill>
                  <pic:spPr>
                    <a:xfrm>
                      <a:off x="0" y="0"/>
                      <a:ext cx="2732406" cy="1633407"/>
                    </a:xfrm>
                    <a:prstGeom prst="rect">
                      <a:avLst/>
                    </a:prstGeom>
                    <a:ln>
                      <a:solidFill>
                        <a:schemeClr val="tx1"/>
                      </a:solidFill>
                    </a:ln>
                  </pic:spPr>
                </pic:pic>
              </a:graphicData>
            </a:graphic>
          </wp:inline>
        </w:drawing>
      </w:r>
    </w:p>
    <w:bookmarkEnd w:id="1"/>
    <w:p w14:paraId="68ABB130" w14:textId="77777777" w:rsidR="005A5FB9" w:rsidRDefault="005A5FB9" w:rsidP="00B5034D">
      <w:pPr>
        <w:tabs>
          <w:tab w:val="left" w:pos="2835"/>
        </w:tabs>
        <w:rPr>
          <w:rFonts w:cs="Arial"/>
        </w:rPr>
      </w:pPr>
    </w:p>
    <w:p w14:paraId="1DB96AC9" w14:textId="77777777" w:rsidR="009856CC" w:rsidRDefault="009856CC" w:rsidP="00B5034D">
      <w:pPr>
        <w:tabs>
          <w:tab w:val="left" w:pos="2835"/>
        </w:tabs>
        <w:rPr>
          <w:rFonts w:cs="Arial"/>
        </w:rPr>
      </w:pPr>
    </w:p>
    <w:p w14:paraId="6D426D85" w14:textId="77777777" w:rsidR="009856CC" w:rsidRDefault="009856CC" w:rsidP="00B5034D">
      <w:pPr>
        <w:tabs>
          <w:tab w:val="left" w:pos="2835"/>
        </w:tabs>
        <w:rPr>
          <w:rFonts w:cs="Arial"/>
        </w:rPr>
      </w:pPr>
    </w:p>
    <w:p w14:paraId="2870729E" w14:textId="77777777" w:rsidR="009856CC" w:rsidRDefault="009856CC" w:rsidP="00B5034D">
      <w:pPr>
        <w:tabs>
          <w:tab w:val="left" w:pos="2835"/>
        </w:tabs>
        <w:rPr>
          <w:rFonts w:cs="Arial"/>
        </w:rPr>
      </w:pPr>
    </w:p>
    <w:p w14:paraId="7CE9CF11" w14:textId="77777777" w:rsidR="009856CC" w:rsidRDefault="009856CC" w:rsidP="00B5034D">
      <w:pPr>
        <w:tabs>
          <w:tab w:val="left" w:pos="2835"/>
        </w:tabs>
        <w:rPr>
          <w:rFonts w:cs="Arial"/>
        </w:rPr>
      </w:pPr>
    </w:p>
    <w:p w14:paraId="30B9BDCE" w14:textId="77777777" w:rsidR="009856CC" w:rsidRDefault="009856CC" w:rsidP="00B5034D">
      <w:pPr>
        <w:tabs>
          <w:tab w:val="left" w:pos="2835"/>
        </w:tabs>
        <w:rPr>
          <w:rFonts w:cs="Arial"/>
        </w:rPr>
      </w:pPr>
    </w:p>
    <w:p w14:paraId="60B360C6" w14:textId="77777777" w:rsidR="009856CC" w:rsidRDefault="009856CC" w:rsidP="00B5034D">
      <w:pPr>
        <w:tabs>
          <w:tab w:val="left" w:pos="2835"/>
        </w:tabs>
        <w:rPr>
          <w:rFonts w:cs="Arial"/>
        </w:rPr>
      </w:pPr>
    </w:p>
    <w:p w14:paraId="5C947D12" w14:textId="77777777" w:rsidR="009856CC" w:rsidRDefault="009856CC" w:rsidP="00B5034D">
      <w:pPr>
        <w:tabs>
          <w:tab w:val="left" w:pos="2835"/>
        </w:tabs>
        <w:rPr>
          <w:rFonts w:cs="Arial"/>
        </w:rPr>
      </w:pPr>
    </w:p>
    <w:p w14:paraId="478F0005" w14:textId="77777777" w:rsidR="009856CC" w:rsidRDefault="009856CC" w:rsidP="00B5034D">
      <w:pPr>
        <w:tabs>
          <w:tab w:val="left" w:pos="2835"/>
        </w:tabs>
        <w:rPr>
          <w:rFonts w:cs="Arial"/>
        </w:rPr>
      </w:pPr>
    </w:p>
    <w:p w14:paraId="5400898C" w14:textId="77777777" w:rsidR="009856CC" w:rsidRDefault="009856CC" w:rsidP="00B5034D">
      <w:pPr>
        <w:tabs>
          <w:tab w:val="left" w:pos="2835"/>
        </w:tabs>
        <w:rPr>
          <w:rFonts w:cs="Arial"/>
        </w:rPr>
      </w:pPr>
    </w:p>
    <w:p w14:paraId="33A98F82" w14:textId="77777777" w:rsidR="009856CC" w:rsidRDefault="009856CC" w:rsidP="00B5034D">
      <w:pPr>
        <w:tabs>
          <w:tab w:val="left" w:pos="2835"/>
        </w:tabs>
        <w:rPr>
          <w:rFonts w:cs="Arial"/>
        </w:rPr>
      </w:pPr>
    </w:p>
    <w:p w14:paraId="0AF34B4B" w14:textId="77777777" w:rsidR="009856CC" w:rsidRDefault="009856CC" w:rsidP="00B5034D">
      <w:pPr>
        <w:tabs>
          <w:tab w:val="left" w:pos="2835"/>
        </w:tabs>
        <w:rPr>
          <w:rFonts w:cs="Arial"/>
        </w:rPr>
      </w:pPr>
    </w:p>
    <w:p w14:paraId="329C204A" w14:textId="77777777" w:rsidR="009856CC" w:rsidRDefault="009856CC" w:rsidP="00B5034D">
      <w:pPr>
        <w:tabs>
          <w:tab w:val="left" w:pos="2835"/>
        </w:tabs>
        <w:rPr>
          <w:rFonts w:cs="Arial"/>
        </w:rPr>
      </w:pPr>
    </w:p>
    <w:p w14:paraId="2A8F7886" w14:textId="77777777" w:rsidR="009856CC" w:rsidRDefault="009856CC" w:rsidP="00B5034D">
      <w:pPr>
        <w:tabs>
          <w:tab w:val="left" w:pos="2835"/>
        </w:tabs>
        <w:rPr>
          <w:rFonts w:cs="Arial"/>
        </w:rPr>
      </w:pPr>
    </w:p>
    <w:p w14:paraId="5D0F64A6" w14:textId="77777777" w:rsidR="009856CC" w:rsidRDefault="009856CC" w:rsidP="00B5034D">
      <w:pPr>
        <w:tabs>
          <w:tab w:val="left" w:pos="2835"/>
        </w:tabs>
        <w:rPr>
          <w:rFonts w:cs="Arial"/>
        </w:rPr>
      </w:pPr>
    </w:p>
    <w:p w14:paraId="32952872" w14:textId="77777777" w:rsidR="009856CC" w:rsidRDefault="009856CC" w:rsidP="00B5034D">
      <w:pPr>
        <w:tabs>
          <w:tab w:val="left" w:pos="2835"/>
        </w:tabs>
        <w:rPr>
          <w:rFonts w:cs="Arial"/>
        </w:rPr>
      </w:pPr>
    </w:p>
    <w:p w14:paraId="1F3D65B9" w14:textId="77777777" w:rsidR="009856CC" w:rsidRDefault="009856CC" w:rsidP="00B5034D">
      <w:pPr>
        <w:tabs>
          <w:tab w:val="left" w:pos="2835"/>
        </w:tabs>
        <w:rPr>
          <w:rFonts w:cs="Arial"/>
        </w:rPr>
      </w:pPr>
    </w:p>
    <w:p w14:paraId="1174288D" w14:textId="77777777" w:rsidR="009856CC" w:rsidRDefault="009856CC" w:rsidP="00B5034D">
      <w:pPr>
        <w:tabs>
          <w:tab w:val="left" w:pos="2835"/>
        </w:tabs>
        <w:rPr>
          <w:rFonts w:cs="Arial"/>
        </w:rPr>
      </w:pPr>
    </w:p>
    <w:p w14:paraId="3044617F" w14:textId="77777777" w:rsidR="009856CC" w:rsidRDefault="009856CC" w:rsidP="00B5034D">
      <w:pPr>
        <w:tabs>
          <w:tab w:val="left" w:pos="2835"/>
        </w:tabs>
        <w:rPr>
          <w:rFonts w:cs="Arial"/>
        </w:rPr>
      </w:pPr>
    </w:p>
    <w:p w14:paraId="4A5D086C" w14:textId="77777777" w:rsidR="009856CC" w:rsidRDefault="009856CC" w:rsidP="00B5034D">
      <w:pPr>
        <w:tabs>
          <w:tab w:val="left" w:pos="2835"/>
        </w:tabs>
        <w:rPr>
          <w:rFonts w:cs="Arial"/>
        </w:rPr>
      </w:pPr>
    </w:p>
    <w:p w14:paraId="6E18F56B" w14:textId="77777777" w:rsidR="009856CC" w:rsidRDefault="009856CC" w:rsidP="00B5034D">
      <w:pPr>
        <w:tabs>
          <w:tab w:val="left" w:pos="2835"/>
        </w:tabs>
        <w:rPr>
          <w:rFonts w:cs="Arial"/>
        </w:rPr>
      </w:pPr>
    </w:p>
    <w:p w14:paraId="4E8BF013" w14:textId="77777777" w:rsidR="009856CC" w:rsidRDefault="009856CC" w:rsidP="00B5034D">
      <w:pPr>
        <w:tabs>
          <w:tab w:val="left" w:pos="2835"/>
        </w:tabs>
        <w:rPr>
          <w:rFonts w:cs="Arial"/>
        </w:rPr>
      </w:pPr>
    </w:p>
    <w:p w14:paraId="6985D973" w14:textId="77777777" w:rsidR="00B1789A" w:rsidRDefault="00B1789A" w:rsidP="00B5034D">
      <w:pPr>
        <w:tabs>
          <w:tab w:val="left" w:pos="2835"/>
        </w:tabs>
        <w:rPr>
          <w:rFonts w:cs="Arial"/>
        </w:rPr>
        <w:sectPr w:rsidR="00B1789A" w:rsidSect="00384B7B">
          <w:type w:val="continuous"/>
          <w:pgSz w:w="11906" w:h="16838"/>
          <w:pgMar w:top="1701" w:right="1469" w:bottom="902" w:left="1440" w:header="0" w:footer="1077" w:gutter="0"/>
          <w:cols w:space="708"/>
          <w:titlePg/>
          <w:docGrid w:linePitch="360"/>
        </w:sectPr>
      </w:pPr>
    </w:p>
    <w:p w14:paraId="4EF3F4BB" w14:textId="77777777" w:rsidR="00B1789A" w:rsidRDefault="00B1789A" w:rsidP="00B1789A">
      <w:pPr>
        <w:pStyle w:val="Caption"/>
        <w:spacing w:after="0"/>
      </w:pPr>
    </w:p>
    <w:p w14:paraId="00008F9E" w14:textId="77777777" w:rsidR="00A61487" w:rsidRDefault="00A61487" w:rsidP="00B1789A">
      <w:pPr>
        <w:pStyle w:val="Caption"/>
        <w:spacing w:after="0"/>
      </w:pPr>
    </w:p>
    <w:p w14:paraId="3092402B" w14:textId="77777777" w:rsidR="002B4FAE" w:rsidRDefault="002B4FAE" w:rsidP="002B4FAE">
      <w:pPr>
        <w:rPr>
          <w:rFonts w:cs="Arial"/>
          <w:b/>
          <w:bCs/>
          <w:color w:val="1F497D" w:themeColor="text2"/>
          <w:u w:val="single"/>
        </w:rPr>
      </w:pPr>
      <w:r>
        <w:rPr>
          <w:rFonts w:cs="Arial"/>
          <w:b/>
          <w:bCs/>
          <w:color w:val="1F497D" w:themeColor="text2"/>
          <w:u w:val="single"/>
        </w:rPr>
        <w:lastRenderedPageBreak/>
        <w:t>TGSI required for buildings under BCA</w:t>
      </w:r>
    </w:p>
    <w:p w14:paraId="75B48C0F" w14:textId="77777777" w:rsidR="00CB7D51" w:rsidRDefault="002B4FAE">
      <w:pPr>
        <w:rPr>
          <w:rFonts w:cs="Arial"/>
        </w:rPr>
      </w:pPr>
      <w:r w:rsidRPr="005F44AC">
        <w:rPr>
          <w:rFonts w:cs="Arial"/>
        </w:rPr>
        <w:t>The following figure</w:t>
      </w:r>
      <w:r>
        <w:rPr>
          <w:rFonts w:cs="Arial"/>
        </w:rPr>
        <w:t xml:space="preserve">s provide a guide to installing and retrofitting </w:t>
      </w:r>
      <w:r w:rsidRPr="005F44AC">
        <w:rPr>
          <w:rFonts w:cs="Arial"/>
        </w:rPr>
        <w:t>TGSI</w:t>
      </w:r>
      <w:r>
        <w:rPr>
          <w:rFonts w:cs="Arial"/>
        </w:rPr>
        <w:t xml:space="preserve"> to buildings where the installation is abutting</w:t>
      </w:r>
      <w:r w:rsidRPr="005F44AC">
        <w:rPr>
          <w:rFonts w:cs="Arial"/>
        </w:rPr>
        <w:t xml:space="preserve"> the road reserve.</w:t>
      </w:r>
      <w:r w:rsidR="00592695">
        <w:rPr>
          <w:rFonts w:cs="Arial"/>
        </w:rPr>
        <w:t xml:space="preserve">  The installation of TGSI and any associated handrail infrastructure must be contained entirely within the title boundary so as not to cause confusion or hazards for vis</w:t>
      </w:r>
      <w:r w:rsidR="008058A9">
        <w:rPr>
          <w:rFonts w:cs="Arial"/>
        </w:rPr>
        <w:t>ion</w:t>
      </w:r>
      <w:r w:rsidR="00592695">
        <w:rPr>
          <w:rFonts w:cs="Arial"/>
        </w:rPr>
        <w:t xml:space="preserve"> impaired pedestrians using the road reserve.</w:t>
      </w:r>
    </w:p>
    <w:p w14:paraId="2A6E0C4B" w14:textId="77777777" w:rsidR="00B00565" w:rsidRDefault="00B00565" w:rsidP="00CB7D51">
      <w:pPr>
        <w:autoSpaceDE w:val="0"/>
        <w:autoSpaceDN w:val="0"/>
        <w:adjustRightInd w:val="0"/>
        <w:rPr>
          <w:rFonts w:cs="Arial"/>
        </w:rPr>
      </w:pPr>
    </w:p>
    <w:p w14:paraId="5ADA6200" w14:textId="77777777" w:rsidR="00CB7D51" w:rsidRDefault="00CB7D51" w:rsidP="00CB7D51">
      <w:pPr>
        <w:autoSpaceDE w:val="0"/>
        <w:autoSpaceDN w:val="0"/>
        <w:adjustRightInd w:val="0"/>
        <w:rPr>
          <w:rFonts w:ascii="TTD99o00" w:hAnsi="TTD99o00" w:cs="TTD99o00"/>
        </w:rPr>
      </w:pPr>
      <w:r>
        <w:rPr>
          <w:rFonts w:cs="Arial"/>
        </w:rPr>
        <w:t xml:space="preserve">AS1428.1 Clause 10.3(f) specifically requires that </w:t>
      </w:r>
      <w:r>
        <w:rPr>
          <w:rFonts w:ascii="TTD99o00" w:hAnsi="TTD99o00" w:cs="TTD99o00"/>
        </w:rPr>
        <w:t>Where the intersection is at the property boundary, the ramp shall be set back by a minimum of 900 mm so that the handrail and</w:t>
      </w:r>
    </w:p>
    <w:p w14:paraId="06EE8227" w14:textId="77777777" w:rsidR="007233C1" w:rsidRPr="007233C1" w:rsidRDefault="00CB7D51" w:rsidP="007233C1">
      <w:pPr>
        <w:autoSpaceDE w:val="0"/>
        <w:autoSpaceDN w:val="0"/>
        <w:adjustRightInd w:val="0"/>
        <w:rPr>
          <w:rFonts w:ascii="TTD99o00" w:hAnsi="TTD99o00" w:cs="TTD99o00"/>
        </w:rPr>
        <w:sectPr w:rsidR="007233C1" w:rsidRPr="007233C1" w:rsidSect="00CB7D51">
          <w:headerReference w:type="first" r:id="rId27"/>
          <w:type w:val="continuous"/>
          <w:pgSz w:w="11906" w:h="16838"/>
          <w:pgMar w:top="2127" w:right="1469" w:bottom="902" w:left="1440" w:header="0" w:footer="1077" w:gutter="0"/>
          <w:cols w:space="317"/>
          <w:docGrid w:linePitch="360"/>
        </w:sectPr>
      </w:pPr>
      <w:r>
        <w:rPr>
          <w:rFonts w:ascii="TTD99o00" w:hAnsi="TTD99o00" w:cs="TTD99o00"/>
        </w:rPr>
        <w:t>TGSIs do not protrude into the transverse pat</w:t>
      </w:r>
      <w:r w:rsidR="0027042F">
        <w:rPr>
          <w:rFonts w:ascii="TTD99o00" w:hAnsi="TTD99o00" w:cs="TTD99o00"/>
        </w:rPr>
        <w:t>h (</w:t>
      </w:r>
      <w:r w:rsidR="00E500B5">
        <w:rPr>
          <w:rFonts w:ascii="TTD99o00" w:hAnsi="TTD99o00" w:cs="TTD99o00"/>
        </w:rPr>
        <w:fldChar w:fldCharType="begin"/>
      </w:r>
      <w:r w:rsidR="0027042F">
        <w:rPr>
          <w:rFonts w:ascii="TTD99o00" w:hAnsi="TTD99o00" w:cs="TTD99o00"/>
        </w:rPr>
        <w:instrText xml:space="preserve"> REF _Ref448214606 \h </w:instrText>
      </w:r>
      <w:r w:rsidR="00E500B5">
        <w:rPr>
          <w:rFonts w:ascii="TTD99o00" w:hAnsi="TTD99o00" w:cs="TTD99o00"/>
        </w:rPr>
      </w:r>
      <w:r w:rsidR="00E500B5">
        <w:rPr>
          <w:rFonts w:ascii="TTD99o00" w:hAnsi="TTD99o00" w:cs="TTD99o00"/>
        </w:rPr>
        <w:fldChar w:fldCharType="separate"/>
      </w:r>
      <w:r w:rsidR="00A0003C">
        <w:rPr>
          <w:noProof/>
        </w:rPr>
        <w:t>Figure 14</w:t>
      </w:r>
      <w:r w:rsidR="00E500B5">
        <w:rPr>
          <w:rFonts w:ascii="TTD99o00" w:hAnsi="TTD99o00" w:cs="TTD99o00"/>
        </w:rPr>
        <w:fldChar w:fldCharType="end"/>
      </w:r>
      <w:r>
        <w:rPr>
          <w:rFonts w:ascii="TTD99o00" w:hAnsi="TTD99o00" w:cs="TTD99o00"/>
        </w:rPr>
        <w:t>)</w:t>
      </w:r>
      <w:r w:rsidR="007233C1">
        <w:rPr>
          <w:rFonts w:ascii="TTD99o00" w:hAnsi="TTD99o00" w:cs="TTD99o00"/>
        </w:rPr>
        <w:t xml:space="preserve">. </w:t>
      </w:r>
      <w:r w:rsidRPr="007233C1">
        <w:rPr>
          <w:rFonts w:ascii="TTD99o00" w:hAnsi="TTD99o00" w:cs="TTD99o00"/>
        </w:rPr>
        <w:t xml:space="preserve"> </w:t>
      </w:r>
      <w:r w:rsidR="007233C1" w:rsidRPr="007233C1">
        <w:rPr>
          <w:rFonts w:ascii="TTD99o00" w:hAnsi="TTD99o00" w:cs="TTD99o00"/>
        </w:rPr>
        <w:t>Additional examples are included as</w:t>
      </w:r>
      <w:r w:rsidR="008F15BF">
        <w:rPr>
          <w:rFonts w:ascii="TTD99o00" w:hAnsi="TTD99o00" w:cs="TTD99o00"/>
        </w:rPr>
        <w:t xml:space="preserve"> </w:t>
      </w:r>
      <w:r w:rsidR="00E500B5">
        <w:rPr>
          <w:rFonts w:ascii="TTD99o00" w:hAnsi="TTD99o00" w:cs="TTD99o00"/>
        </w:rPr>
        <w:fldChar w:fldCharType="begin"/>
      </w:r>
      <w:r w:rsidR="008F15BF">
        <w:rPr>
          <w:rFonts w:ascii="TTD99o00" w:hAnsi="TTD99o00" w:cs="TTD99o00"/>
        </w:rPr>
        <w:instrText xml:space="preserve"> REF _Ref448214597 \h </w:instrText>
      </w:r>
      <w:r w:rsidR="00E500B5">
        <w:rPr>
          <w:rFonts w:ascii="TTD99o00" w:hAnsi="TTD99o00" w:cs="TTD99o00"/>
        </w:rPr>
      </w:r>
      <w:r w:rsidR="00E500B5">
        <w:rPr>
          <w:rFonts w:ascii="TTD99o00" w:hAnsi="TTD99o00" w:cs="TTD99o00"/>
        </w:rPr>
        <w:fldChar w:fldCharType="separate"/>
      </w:r>
      <w:r w:rsidR="00A0003C">
        <w:t xml:space="preserve">Figure </w:t>
      </w:r>
      <w:r w:rsidR="00A0003C">
        <w:rPr>
          <w:noProof/>
        </w:rPr>
        <w:t>15</w:t>
      </w:r>
      <w:r w:rsidR="00E500B5">
        <w:rPr>
          <w:rFonts w:ascii="TTD99o00" w:hAnsi="TTD99o00" w:cs="TTD99o00"/>
        </w:rPr>
        <w:fldChar w:fldCharType="end"/>
      </w:r>
      <w:r w:rsidR="007233C1" w:rsidRPr="007233C1">
        <w:rPr>
          <w:rFonts w:ascii="TTD99o00" w:hAnsi="TTD99o00" w:cs="TTD99o00"/>
        </w:rPr>
        <w:t xml:space="preserve">, </w:t>
      </w:r>
      <w:r w:rsidR="00E03C35">
        <w:fldChar w:fldCharType="begin"/>
      </w:r>
      <w:r w:rsidR="00E03C35">
        <w:instrText xml:space="preserve"> REF _Ref446074555 \h  \* MERGEFORMAT </w:instrText>
      </w:r>
      <w:r w:rsidR="00E03C35">
        <w:fldChar w:fldCharType="separate"/>
      </w:r>
      <w:r w:rsidR="00A0003C" w:rsidRPr="00A0003C">
        <w:rPr>
          <w:rFonts w:ascii="TTD99o00" w:hAnsi="TTD99o00" w:cs="TTD99o00"/>
        </w:rPr>
        <w:t>Figure 16</w:t>
      </w:r>
      <w:r w:rsidR="00E03C35">
        <w:fldChar w:fldCharType="end"/>
      </w:r>
      <w:r w:rsidR="007233C1" w:rsidRPr="007233C1">
        <w:rPr>
          <w:rFonts w:ascii="TTD99o00" w:hAnsi="TTD99o00" w:cs="TTD99o00"/>
        </w:rPr>
        <w:t xml:space="preserve"> and </w:t>
      </w:r>
      <w:r w:rsidR="00E03C35">
        <w:fldChar w:fldCharType="begin"/>
      </w:r>
      <w:r w:rsidR="00E03C35">
        <w:instrText xml:space="preserve"> REF _Ref446074559 \h  \* MERGEFORMAT </w:instrText>
      </w:r>
      <w:r w:rsidR="00E03C35">
        <w:fldChar w:fldCharType="separate"/>
      </w:r>
      <w:r w:rsidR="00A0003C" w:rsidRPr="00A0003C">
        <w:rPr>
          <w:rFonts w:ascii="TTD99o00" w:hAnsi="TTD99o00" w:cs="TTD99o00"/>
        </w:rPr>
        <w:t>Figure 17</w:t>
      </w:r>
      <w:r w:rsidR="00E03C35">
        <w:fldChar w:fldCharType="end"/>
      </w:r>
      <w:r w:rsidR="007233C1" w:rsidRPr="007233C1">
        <w:rPr>
          <w:rFonts w:ascii="TTD99o00" w:hAnsi="TTD99o00" w:cs="TTD99o00"/>
        </w:rPr>
        <w:t xml:space="preserve"> where the title boundary is depicted as a dashed line.</w:t>
      </w:r>
    </w:p>
    <w:p w14:paraId="0703D814" w14:textId="77777777" w:rsidR="00CB7D51" w:rsidRPr="007233C1" w:rsidRDefault="00CB7D51" w:rsidP="007233C1">
      <w:pPr>
        <w:autoSpaceDE w:val="0"/>
        <w:autoSpaceDN w:val="0"/>
        <w:adjustRightInd w:val="0"/>
        <w:rPr>
          <w:rFonts w:ascii="TTD99o00" w:hAnsi="TTD99o00" w:cs="TTD99o00"/>
        </w:rPr>
      </w:pPr>
    </w:p>
    <w:p w14:paraId="39853CCD" w14:textId="77777777" w:rsidR="00CB7D51" w:rsidRDefault="007233C1" w:rsidP="007233C1">
      <w:pPr>
        <w:jc w:val="center"/>
        <w:rPr>
          <w:rFonts w:cs="Arial"/>
          <w:noProof/>
        </w:rPr>
      </w:pPr>
      <w:r w:rsidRPr="00CB7D51">
        <w:rPr>
          <w:noProof/>
        </w:rPr>
        <w:drawing>
          <wp:inline distT="0" distB="0" distL="0" distR="0" wp14:anchorId="1D8FF9AF" wp14:editId="376A69C5">
            <wp:extent cx="3967575" cy="603504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974076" cy="6044929"/>
                    </a:xfrm>
                    <a:prstGeom prst="rect">
                      <a:avLst/>
                    </a:prstGeom>
                    <a:noFill/>
                    <a:ln w="9525">
                      <a:noFill/>
                      <a:miter lim="800000"/>
                      <a:headEnd/>
                      <a:tailEnd/>
                    </a:ln>
                  </pic:spPr>
                </pic:pic>
              </a:graphicData>
            </a:graphic>
          </wp:inline>
        </w:drawing>
      </w:r>
    </w:p>
    <w:p w14:paraId="477A4D87" w14:textId="77777777" w:rsidR="00CB7D51" w:rsidRDefault="00CB7D51" w:rsidP="00B00565">
      <w:pPr>
        <w:pStyle w:val="Caption"/>
        <w:spacing w:after="0"/>
        <w:jc w:val="center"/>
        <w:rPr>
          <w:noProof/>
        </w:rPr>
      </w:pPr>
      <w:bookmarkStart w:id="2" w:name="_Ref446074683"/>
    </w:p>
    <w:p w14:paraId="39FD11B4" w14:textId="77777777" w:rsidR="00CB7D51" w:rsidRDefault="00CB7D51" w:rsidP="00CB7D51">
      <w:pPr>
        <w:pStyle w:val="Caption"/>
        <w:spacing w:after="0"/>
        <w:rPr>
          <w:noProof/>
        </w:rPr>
      </w:pPr>
      <w:bookmarkStart w:id="3" w:name="_Ref448214606"/>
      <w:r>
        <w:rPr>
          <w:noProof/>
        </w:rPr>
        <w:t xml:space="preserve">Figure </w:t>
      </w:r>
      <w:r w:rsidR="00E500B5">
        <w:rPr>
          <w:noProof/>
        </w:rPr>
        <w:fldChar w:fldCharType="begin"/>
      </w:r>
      <w:r>
        <w:rPr>
          <w:noProof/>
        </w:rPr>
        <w:instrText xml:space="preserve"> SEQ Figure \* ARABIC </w:instrText>
      </w:r>
      <w:r w:rsidR="00E500B5">
        <w:rPr>
          <w:noProof/>
        </w:rPr>
        <w:fldChar w:fldCharType="separate"/>
      </w:r>
      <w:r w:rsidR="00A0003C">
        <w:rPr>
          <w:noProof/>
        </w:rPr>
        <w:t>14</w:t>
      </w:r>
      <w:r w:rsidR="00E500B5">
        <w:rPr>
          <w:noProof/>
        </w:rPr>
        <w:fldChar w:fldCharType="end"/>
      </w:r>
      <w:bookmarkEnd w:id="2"/>
      <w:bookmarkEnd w:id="3"/>
      <w:r>
        <w:rPr>
          <w:noProof/>
        </w:rPr>
        <w:t xml:space="preserve"> </w:t>
      </w:r>
      <w:r w:rsidRPr="00CB7D51">
        <w:rPr>
          <w:noProof/>
        </w:rPr>
        <w:t>LOCATION OF RAMP AT A BOUNDARY TO PREVENT PROTRUSION</w:t>
      </w:r>
      <w:r w:rsidR="00B00565">
        <w:rPr>
          <w:noProof/>
        </w:rPr>
        <w:t xml:space="preserve"> </w:t>
      </w:r>
      <w:r w:rsidRPr="00CB7D51">
        <w:rPr>
          <w:noProof/>
        </w:rPr>
        <w:t>OF HANDRAILS AND TACTILE GROUND SURFACE INDICATORS (TGSIs)</w:t>
      </w:r>
      <w:r w:rsidR="00B00565">
        <w:rPr>
          <w:noProof/>
        </w:rPr>
        <w:t xml:space="preserve"> </w:t>
      </w:r>
      <w:r w:rsidRPr="00CB7D51">
        <w:rPr>
          <w:noProof/>
        </w:rPr>
        <w:t>INTO A TRANSVERSE PATH OF TRAVEL</w:t>
      </w:r>
    </w:p>
    <w:p w14:paraId="3C9D022E" w14:textId="77777777" w:rsidR="00CB7D51" w:rsidRDefault="00CB7D51">
      <w:pPr>
        <w:rPr>
          <w:rFonts w:cs="Arial"/>
          <w:noProof/>
        </w:rPr>
        <w:sectPr w:rsidR="00CB7D51" w:rsidSect="00CB7D51">
          <w:headerReference w:type="first" r:id="rId29"/>
          <w:type w:val="continuous"/>
          <w:pgSz w:w="11906" w:h="16838"/>
          <w:pgMar w:top="2127" w:right="1469" w:bottom="902" w:left="1440" w:header="0" w:footer="1077" w:gutter="0"/>
          <w:cols w:space="317"/>
          <w:docGrid w:linePitch="360"/>
        </w:sectPr>
      </w:pPr>
    </w:p>
    <w:p w14:paraId="6E6965BE" w14:textId="77777777" w:rsidR="00B00565" w:rsidRDefault="00B00565" w:rsidP="001F3598">
      <w:pPr>
        <w:pStyle w:val="Caption"/>
        <w:spacing w:after="0"/>
      </w:pPr>
      <w:bookmarkStart w:id="4" w:name="_Ref446074527"/>
    </w:p>
    <w:p w14:paraId="5C710B5B" w14:textId="77777777" w:rsidR="001F3598" w:rsidRDefault="001F3598" w:rsidP="001F3598">
      <w:pPr>
        <w:pStyle w:val="Caption"/>
        <w:spacing w:after="0"/>
      </w:pPr>
      <w:bookmarkStart w:id="5" w:name="_Ref448214597"/>
      <w:r>
        <w:t xml:space="preserve">Figure </w:t>
      </w:r>
      <w:r w:rsidR="00E500B5">
        <w:fldChar w:fldCharType="begin"/>
      </w:r>
      <w:r w:rsidR="00501358">
        <w:instrText xml:space="preserve"> SEQ Figure \* ARABIC </w:instrText>
      </w:r>
      <w:r w:rsidR="00E500B5">
        <w:fldChar w:fldCharType="separate"/>
      </w:r>
      <w:r w:rsidR="00A0003C">
        <w:rPr>
          <w:noProof/>
        </w:rPr>
        <w:t>15</w:t>
      </w:r>
      <w:r w:rsidR="00E500B5">
        <w:fldChar w:fldCharType="end"/>
      </w:r>
      <w:bookmarkEnd w:id="4"/>
      <w:bookmarkEnd w:id="5"/>
      <w:r w:rsidR="000B6495">
        <w:t xml:space="preserve"> Staircase Perpendicular t</w:t>
      </w:r>
      <w:r>
        <w:t xml:space="preserve">o Title </w:t>
      </w:r>
      <w:r>
        <w:lastRenderedPageBreak/>
        <w:t>Boundary</w:t>
      </w:r>
    </w:p>
    <w:p w14:paraId="77CD7A19" w14:textId="77777777" w:rsidR="001F3598" w:rsidRDefault="001F3598">
      <w:pPr>
        <w:rPr>
          <w:rFonts w:cs="Arial"/>
          <w:noProof/>
        </w:rPr>
      </w:pPr>
    </w:p>
    <w:p w14:paraId="20D1FB55" w14:textId="77777777" w:rsidR="000B6495" w:rsidRDefault="000B6495">
      <w:pPr>
        <w:rPr>
          <w:rFonts w:cs="Arial"/>
          <w:noProof/>
        </w:rPr>
      </w:pPr>
    </w:p>
    <w:p w14:paraId="32A3B53C" w14:textId="77777777" w:rsidR="00F93DCC" w:rsidRDefault="00F93DCC">
      <w:pPr>
        <w:rPr>
          <w:rFonts w:cs="Arial"/>
          <w:noProof/>
        </w:rPr>
      </w:pPr>
    </w:p>
    <w:p w14:paraId="4D6C91F7" w14:textId="77777777" w:rsidR="00F93DCC" w:rsidRDefault="00F93DCC">
      <w:pPr>
        <w:rPr>
          <w:rFonts w:cs="Arial"/>
          <w:noProof/>
        </w:rPr>
      </w:pPr>
    </w:p>
    <w:p w14:paraId="5928A265" w14:textId="77777777" w:rsidR="00F93DCC" w:rsidRDefault="00F93DCC">
      <w:pPr>
        <w:rPr>
          <w:rFonts w:cs="Arial"/>
          <w:noProof/>
        </w:rPr>
      </w:pPr>
    </w:p>
    <w:p w14:paraId="06EAEB97" w14:textId="77777777" w:rsidR="00F93DCC" w:rsidRDefault="00F93DCC">
      <w:pPr>
        <w:rPr>
          <w:rFonts w:cs="Arial"/>
          <w:noProof/>
        </w:rPr>
      </w:pPr>
    </w:p>
    <w:p w14:paraId="7D5CACBC" w14:textId="77777777" w:rsidR="00F93DCC" w:rsidRDefault="00F93DCC">
      <w:pPr>
        <w:rPr>
          <w:rFonts w:cs="Arial"/>
          <w:noProof/>
        </w:rPr>
      </w:pPr>
    </w:p>
    <w:p w14:paraId="675BA0EE" w14:textId="77777777" w:rsidR="00F93DCC" w:rsidRDefault="00F93DCC">
      <w:pPr>
        <w:rPr>
          <w:rFonts w:cs="Arial"/>
          <w:noProof/>
        </w:rPr>
      </w:pPr>
    </w:p>
    <w:p w14:paraId="4139B562" w14:textId="77777777" w:rsidR="00592695" w:rsidRDefault="00592695">
      <w:pPr>
        <w:rPr>
          <w:rFonts w:cs="Arial"/>
          <w:noProof/>
        </w:rPr>
      </w:pPr>
    </w:p>
    <w:p w14:paraId="5DF05228" w14:textId="77777777" w:rsidR="00F93DCC" w:rsidRDefault="00F93DCC">
      <w:pPr>
        <w:rPr>
          <w:rFonts w:cs="Arial"/>
          <w:noProof/>
        </w:rPr>
      </w:pPr>
    </w:p>
    <w:p w14:paraId="678CB566" w14:textId="77777777" w:rsidR="001F3598" w:rsidRDefault="001F3598">
      <w:pPr>
        <w:rPr>
          <w:rFonts w:cs="Arial"/>
          <w:noProof/>
        </w:rPr>
      </w:pPr>
    </w:p>
    <w:p w14:paraId="1C180756" w14:textId="77777777" w:rsidR="000B6495" w:rsidRDefault="000B6495">
      <w:pPr>
        <w:rPr>
          <w:rFonts w:cs="Arial"/>
          <w:noProof/>
        </w:rPr>
      </w:pPr>
    </w:p>
    <w:p w14:paraId="60DE3CB1" w14:textId="77777777" w:rsidR="001F3598" w:rsidRDefault="001F3598" w:rsidP="001F3598">
      <w:pPr>
        <w:pStyle w:val="Caption"/>
        <w:spacing w:after="0"/>
      </w:pPr>
      <w:bookmarkStart w:id="6" w:name="_Ref446074555"/>
      <w:r>
        <w:t xml:space="preserve">Figure </w:t>
      </w:r>
      <w:r w:rsidR="00254054">
        <w:fldChar w:fldCharType="begin"/>
      </w:r>
      <w:r w:rsidR="00254054">
        <w:instrText xml:space="preserve"> SEQ Figure \* ARABIC </w:instrText>
      </w:r>
      <w:r w:rsidR="00254054">
        <w:fldChar w:fldCharType="separate"/>
      </w:r>
      <w:r w:rsidR="00A0003C">
        <w:rPr>
          <w:noProof/>
        </w:rPr>
        <w:t>16</w:t>
      </w:r>
      <w:r w:rsidR="00254054">
        <w:rPr>
          <w:noProof/>
        </w:rPr>
        <w:fldChar w:fldCharType="end"/>
      </w:r>
      <w:bookmarkEnd w:id="6"/>
      <w:r>
        <w:t xml:space="preserve"> Ramp Parallel </w:t>
      </w:r>
      <w:r w:rsidR="000B6495">
        <w:t>to</w:t>
      </w:r>
      <w:r>
        <w:t xml:space="preserve"> Title Boundary</w:t>
      </w:r>
    </w:p>
    <w:p w14:paraId="48CB32F5" w14:textId="77777777" w:rsidR="000B6495" w:rsidRDefault="000B6495">
      <w:pPr>
        <w:rPr>
          <w:rFonts w:cs="Arial"/>
          <w:noProof/>
        </w:rPr>
      </w:pPr>
    </w:p>
    <w:p w14:paraId="366EC6FB" w14:textId="77777777" w:rsidR="00F93DCC" w:rsidRDefault="00F93DCC">
      <w:pPr>
        <w:rPr>
          <w:rFonts w:cs="Arial"/>
          <w:noProof/>
        </w:rPr>
      </w:pPr>
    </w:p>
    <w:p w14:paraId="52D46D30" w14:textId="77777777" w:rsidR="00F93DCC" w:rsidRDefault="00F93DCC">
      <w:pPr>
        <w:rPr>
          <w:rFonts w:cs="Arial"/>
          <w:noProof/>
        </w:rPr>
      </w:pPr>
    </w:p>
    <w:p w14:paraId="3A6DBAC1" w14:textId="77777777" w:rsidR="00F93DCC" w:rsidRDefault="00F93DCC">
      <w:pPr>
        <w:rPr>
          <w:rFonts w:cs="Arial"/>
          <w:noProof/>
        </w:rPr>
      </w:pPr>
    </w:p>
    <w:p w14:paraId="1EA262AB" w14:textId="77777777" w:rsidR="00F93DCC" w:rsidRDefault="00F93DCC">
      <w:pPr>
        <w:rPr>
          <w:rFonts w:cs="Arial"/>
          <w:noProof/>
        </w:rPr>
      </w:pPr>
    </w:p>
    <w:p w14:paraId="56B00AD1" w14:textId="77777777" w:rsidR="00F93DCC" w:rsidRDefault="00F93DCC">
      <w:pPr>
        <w:rPr>
          <w:rFonts w:cs="Arial"/>
          <w:noProof/>
        </w:rPr>
      </w:pPr>
    </w:p>
    <w:p w14:paraId="3A9BE5D1" w14:textId="77777777" w:rsidR="00F93DCC" w:rsidRDefault="00F93DCC">
      <w:pPr>
        <w:rPr>
          <w:rFonts w:cs="Arial"/>
          <w:noProof/>
        </w:rPr>
      </w:pPr>
    </w:p>
    <w:p w14:paraId="09CC605D" w14:textId="77777777" w:rsidR="00F93DCC" w:rsidRDefault="00F93DCC">
      <w:pPr>
        <w:rPr>
          <w:rFonts w:cs="Arial"/>
          <w:noProof/>
        </w:rPr>
      </w:pPr>
    </w:p>
    <w:p w14:paraId="009996AC" w14:textId="77777777" w:rsidR="00F93DCC" w:rsidRDefault="00F93DCC">
      <w:pPr>
        <w:rPr>
          <w:rFonts w:cs="Arial"/>
          <w:noProof/>
        </w:rPr>
      </w:pPr>
    </w:p>
    <w:p w14:paraId="1F35F185" w14:textId="77777777" w:rsidR="00F93DCC" w:rsidRDefault="00F93DCC">
      <w:pPr>
        <w:rPr>
          <w:rFonts w:cs="Arial"/>
          <w:noProof/>
        </w:rPr>
      </w:pPr>
    </w:p>
    <w:p w14:paraId="737F3529" w14:textId="77777777" w:rsidR="00F93DCC" w:rsidRDefault="00F93DCC">
      <w:pPr>
        <w:rPr>
          <w:rFonts w:cs="Arial"/>
          <w:noProof/>
        </w:rPr>
      </w:pPr>
    </w:p>
    <w:p w14:paraId="722753ED" w14:textId="77777777" w:rsidR="00F93DCC" w:rsidRDefault="00F93DCC">
      <w:pPr>
        <w:rPr>
          <w:rFonts w:cs="Arial"/>
          <w:noProof/>
        </w:rPr>
      </w:pPr>
    </w:p>
    <w:p w14:paraId="69CB8E3A" w14:textId="77777777" w:rsidR="00F93DCC" w:rsidRDefault="00F93DCC">
      <w:pPr>
        <w:rPr>
          <w:rFonts w:cs="Arial"/>
          <w:noProof/>
        </w:rPr>
      </w:pPr>
    </w:p>
    <w:p w14:paraId="411C2CE6" w14:textId="77777777" w:rsidR="00F93DCC" w:rsidRDefault="00F93DCC">
      <w:pPr>
        <w:rPr>
          <w:rFonts w:cs="Arial"/>
          <w:noProof/>
        </w:rPr>
      </w:pPr>
    </w:p>
    <w:p w14:paraId="70F3479F" w14:textId="77777777" w:rsidR="00F93DCC" w:rsidRDefault="00F93DCC">
      <w:pPr>
        <w:rPr>
          <w:rFonts w:cs="Arial"/>
          <w:noProof/>
        </w:rPr>
      </w:pPr>
    </w:p>
    <w:p w14:paraId="400F9752" w14:textId="77777777" w:rsidR="00F93DCC" w:rsidRDefault="00F93DCC">
      <w:pPr>
        <w:rPr>
          <w:rFonts w:cs="Arial"/>
          <w:noProof/>
        </w:rPr>
      </w:pPr>
    </w:p>
    <w:p w14:paraId="312D08AB" w14:textId="77777777" w:rsidR="00F93DCC" w:rsidRDefault="00F93DCC">
      <w:pPr>
        <w:rPr>
          <w:rFonts w:cs="Arial"/>
          <w:noProof/>
        </w:rPr>
      </w:pPr>
    </w:p>
    <w:p w14:paraId="27B266D5" w14:textId="77777777" w:rsidR="00F93DCC" w:rsidRDefault="00F93DCC">
      <w:pPr>
        <w:rPr>
          <w:rFonts w:cs="Arial"/>
          <w:noProof/>
        </w:rPr>
      </w:pPr>
    </w:p>
    <w:p w14:paraId="021FC3A3" w14:textId="77777777" w:rsidR="00F93DCC" w:rsidRDefault="00F93DCC" w:rsidP="00F93DCC">
      <w:pPr>
        <w:pStyle w:val="Caption"/>
        <w:spacing w:after="0"/>
      </w:pPr>
      <w:bookmarkStart w:id="7" w:name="_Ref446074559"/>
      <w:r>
        <w:t xml:space="preserve">Figure </w:t>
      </w:r>
      <w:r w:rsidR="00E500B5">
        <w:fldChar w:fldCharType="begin"/>
      </w:r>
      <w:r w:rsidR="00C74480">
        <w:instrText xml:space="preserve"> SEQ Figure \* ARABIC </w:instrText>
      </w:r>
      <w:r w:rsidR="00E500B5">
        <w:fldChar w:fldCharType="separate"/>
      </w:r>
      <w:r w:rsidR="00A0003C">
        <w:rPr>
          <w:noProof/>
        </w:rPr>
        <w:t>17</w:t>
      </w:r>
      <w:r w:rsidR="00E500B5">
        <w:fldChar w:fldCharType="end"/>
      </w:r>
      <w:bookmarkEnd w:id="7"/>
      <w:r>
        <w:t xml:space="preserve"> Ramp Perpendicular to Title Boundary</w:t>
      </w:r>
    </w:p>
    <w:p w14:paraId="17A0F7EB" w14:textId="77777777" w:rsidR="00F93DCC" w:rsidRDefault="00F93DCC">
      <w:pPr>
        <w:rPr>
          <w:rFonts w:cs="Arial"/>
          <w:noProof/>
        </w:rPr>
      </w:pPr>
    </w:p>
    <w:p w14:paraId="1553B297" w14:textId="77777777" w:rsidR="00F93DCC" w:rsidRDefault="00F93DCC">
      <w:pPr>
        <w:rPr>
          <w:rFonts w:cs="Arial"/>
          <w:noProof/>
        </w:rPr>
      </w:pPr>
    </w:p>
    <w:p w14:paraId="46F70885" w14:textId="77777777" w:rsidR="00592695" w:rsidRDefault="00592695">
      <w:pPr>
        <w:rPr>
          <w:rFonts w:cs="Arial"/>
          <w:noProof/>
        </w:rPr>
      </w:pPr>
    </w:p>
    <w:p w14:paraId="0E0EC2F7" w14:textId="77777777" w:rsidR="00F93DCC" w:rsidRDefault="00F93DCC">
      <w:pPr>
        <w:rPr>
          <w:rFonts w:cs="Arial"/>
          <w:noProof/>
        </w:rPr>
      </w:pPr>
    </w:p>
    <w:p w14:paraId="675A3FBD" w14:textId="77777777" w:rsidR="00F93DCC" w:rsidRDefault="00F93DCC">
      <w:pPr>
        <w:rPr>
          <w:rFonts w:cs="Arial"/>
          <w:noProof/>
        </w:rPr>
      </w:pPr>
    </w:p>
    <w:p w14:paraId="0C4C36D7" w14:textId="77777777" w:rsidR="00F93DCC" w:rsidRDefault="00F93DCC">
      <w:pPr>
        <w:rPr>
          <w:rFonts w:cs="Arial"/>
          <w:noProof/>
        </w:rPr>
      </w:pPr>
    </w:p>
    <w:p w14:paraId="62E08F46" w14:textId="77777777" w:rsidR="00F93DCC" w:rsidRDefault="00F93DCC">
      <w:pPr>
        <w:rPr>
          <w:rFonts w:cs="Arial"/>
          <w:noProof/>
        </w:rPr>
      </w:pPr>
    </w:p>
    <w:p w14:paraId="5BE560F8" w14:textId="77777777" w:rsidR="00F93DCC" w:rsidRDefault="00F93DCC">
      <w:pPr>
        <w:rPr>
          <w:rFonts w:cs="Arial"/>
          <w:noProof/>
        </w:rPr>
      </w:pPr>
    </w:p>
    <w:p w14:paraId="09C6038E" w14:textId="77777777" w:rsidR="00F93DCC" w:rsidRDefault="00F93DCC">
      <w:pPr>
        <w:rPr>
          <w:rFonts w:cs="Arial"/>
          <w:noProof/>
        </w:rPr>
      </w:pPr>
    </w:p>
    <w:p w14:paraId="0C8322ED" w14:textId="77777777" w:rsidR="00F93DCC" w:rsidRDefault="00F93DCC">
      <w:pPr>
        <w:rPr>
          <w:rFonts w:cs="Arial"/>
          <w:noProof/>
        </w:rPr>
      </w:pPr>
    </w:p>
    <w:p w14:paraId="1DDF8463" w14:textId="77777777" w:rsidR="00F93DCC" w:rsidRDefault="00F93DCC">
      <w:pPr>
        <w:rPr>
          <w:rFonts w:cs="Arial"/>
          <w:noProof/>
        </w:rPr>
      </w:pPr>
    </w:p>
    <w:p w14:paraId="22E69CD6" w14:textId="77777777" w:rsidR="00E468A1" w:rsidRDefault="00E468A1">
      <w:pPr>
        <w:rPr>
          <w:rFonts w:cs="Arial"/>
          <w:noProof/>
        </w:rPr>
      </w:pPr>
    </w:p>
    <w:p w14:paraId="041B938A" w14:textId="77777777" w:rsidR="00F93DCC" w:rsidRDefault="00F93DCC">
      <w:pPr>
        <w:rPr>
          <w:rFonts w:cs="Arial"/>
          <w:noProof/>
        </w:rPr>
      </w:pPr>
      <w:r>
        <w:rPr>
          <w:rFonts w:cs="Arial"/>
          <w:noProof/>
        </w:rPr>
        <w:drawing>
          <wp:anchor distT="0" distB="0" distL="114300" distR="114300" simplePos="0" relativeHeight="251757568" behindDoc="0" locked="0" layoutInCell="1" allowOverlap="1" wp14:anchorId="08687114" wp14:editId="29C6BCD2">
            <wp:simplePos x="0" y="0"/>
            <wp:positionH relativeFrom="column">
              <wp:posOffset>1950720</wp:posOffset>
            </wp:positionH>
            <wp:positionV relativeFrom="paragraph">
              <wp:posOffset>953770</wp:posOffset>
            </wp:positionV>
            <wp:extent cx="306705" cy="314325"/>
            <wp:effectExtent l="0" t="0" r="0" b="0"/>
            <wp:wrapNone/>
            <wp:docPr id="12" name="Picture 23" descr="C:\Users\am05417\AppData\Local\Microsoft\Windows\Temporary Internet Files\Content.IE5\2Z4Z2NKK\ti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05417\AppData\Local\Microsoft\Windows\Temporary Internet Files\Content.IE5\2Z4Z2NKK\tick[1].gif"/>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306705" cy="314325"/>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764736" behindDoc="0" locked="0" layoutInCell="1" allowOverlap="1" wp14:anchorId="484692BD" wp14:editId="56783D51">
            <wp:simplePos x="0" y="0"/>
            <wp:positionH relativeFrom="column">
              <wp:posOffset>1073480</wp:posOffset>
            </wp:positionH>
            <wp:positionV relativeFrom="paragraph">
              <wp:posOffset>1137209</wp:posOffset>
            </wp:positionV>
            <wp:extent cx="251612" cy="256032"/>
            <wp:effectExtent l="19050" t="0" r="0" b="0"/>
            <wp:wrapNone/>
            <wp:docPr id="1" name="Picture 24" descr="C:\Users\am05417\AppData\Local\Microsoft\Windows\Temporary Internet Files\Content.IE5\JH6T6AN2\PngMedium-wrong-check-60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05417\AppData\Local\Microsoft\Windows\Temporary Internet Files\Content.IE5\JH6T6AN2\PngMedium-wrong-check-6060[1].gif"/>
                    <pic:cNvPicPr>
                      <a:picLocks noChangeAspect="1" noChangeArrowheads="1"/>
                    </pic:cNvPicPr>
                  </pic:nvPicPr>
                  <pic:blipFill>
                    <a:blip r:embed="rId31" cstate="print">
                      <a:clrChange>
                        <a:clrFrom>
                          <a:srgbClr val="000000">
                            <a:alpha val="0"/>
                          </a:srgbClr>
                        </a:clrFrom>
                        <a:clrTo>
                          <a:srgbClr val="000000">
                            <a:alpha val="0"/>
                          </a:srgbClr>
                        </a:clrTo>
                      </a:clrChange>
                    </a:blip>
                    <a:srcRect/>
                    <a:stretch>
                      <a:fillRect/>
                    </a:stretch>
                  </pic:blipFill>
                  <pic:spPr bwMode="auto">
                    <a:xfrm>
                      <a:off x="0" y="0"/>
                      <a:ext cx="251612" cy="256032"/>
                    </a:xfrm>
                    <a:prstGeom prst="rect">
                      <a:avLst/>
                    </a:prstGeom>
                    <a:noFill/>
                    <a:ln w="9525">
                      <a:noFill/>
                      <a:miter lim="800000"/>
                      <a:headEnd/>
                      <a:tailEnd/>
                    </a:ln>
                  </pic:spPr>
                </pic:pic>
              </a:graphicData>
            </a:graphic>
          </wp:anchor>
        </w:drawing>
      </w:r>
      <w:r w:rsidR="00254054">
        <w:rPr>
          <w:rFonts w:cs="Arial"/>
          <w:noProof/>
        </w:rPr>
      </w:r>
      <w:r w:rsidR="00254054">
        <w:rPr>
          <w:rFonts w:cs="Arial"/>
          <w:noProof/>
        </w:rPr>
        <w:pict w14:anchorId="56FB7B6C">
          <v:group id="_x0000_s1113" editas="canvas" style="width:217pt;height:130.2pt;mso-position-horizontal-relative:char;mso-position-vertical-relative:line" coordorigin="2361,4769" coordsize="7200,4320">
            <o:lock v:ext="edit" aspectratio="t"/>
            <v:shape id="_x0000_s1114" type="#_x0000_t75" style="position:absolute;left:2361;top:4769;width:7200;height:4320" o:preferrelative="f" stroked="t" strokecolor="black [3213]">
              <v:fill o:detectmouseclick="t"/>
              <v:path o:extrusionok="t" o:connecttype="none"/>
              <o:lock v:ext="edit" text="t"/>
            </v:shape>
            <v:group id="_x0000_s1115" style="position:absolute;left:2741;top:4769;width:6440;height:3998" coordorigin="2741,4930" coordsize="6440,3998">
              <v:rect id="_x0000_s1116" style="position:absolute;left:6586;top:4930;width:1394;height:2313;mso-position-horizontal-relative:text;mso-position-vertical-relative:text"/>
              <v:shape id="_x0000_s1117" type="#_x0000_t32" style="position:absolute;left:6586;top:6282;width:1394;height:0;mso-position-horizontal-relative:text;mso-position-vertical-relative:text" o:connectortype="straight" strokeweight="1.25pt"/>
              <v:shape id="_x0000_s1118" type="#_x0000_t32" style="position:absolute;left:6586;top:5857;width:1394;height:0;mso-position-horizontal-relative:text;mso-position-vertical-relative:text" o:connectortype="straight" strokeweight="1.25pt"/>
              <v:rect id="_x0000_s1119" style="position:absolute;left:6764;top:4930;width:1025;height:330;mso-position-horizontal-relative:text;mso-position-vertical-relative:text" fillcolor="black">
                <v:fill r:id="rId32" o:title="Sphere" type="pattern"/>
              </v:rect>
              <v:shape id="_x0000_s1120" type="#_x0000_t32" style="position:absolute;left:6586;top:5448;width:1394;height:0;mso-position-horizontal-relative:text;mso-position-vertical-relative:text" o:connectortype="straight" strokeweight="1.25pt"/>
              <v:shape id="_x0000_s1121" type="#_x0000_t32" style="position:absolute;left:2932;top:7243;width:6249;height:1;mso-position-horizontal-relative:text;mso-position-vertical-relative:text" o:connectortype="straight" strokeweight="1pt">
                <v:stroke dashstyle="dash"/>
              </v:shape>
              <v:shape id="_x0000_s1122" type="#_x0000_t32" style="position:absolute;left:6586;top:6693;width:1394;height:0;mso-position-horizontal-relative:text;mso-position-vertical-relative:text" o:connectortype="straight" strokeweight="1.25pt"/>
              <v:rect id="_x0000_s1123" style="position:absolute;left:6764;top:6864;width:1025;height:332;mso-position-horizontal-relative:text;mso-position-vertical-relative:text" fillcolor="black">
                <v:fill r:id="rId32" o:title="Sphere" type="pattern"/>
              </v:rect>
              <v:shape id="_x0000_s1124" type="#_x0000_t32" style="position:absolute;left:3363;top:7007;width:297;height:236;flip:x;mso-position-horizontal-relative:text;mso-position-vertical-relative:text" o:connectortype="straight" strokeweight="1pt"/>
              <v:shape id="_x0000_s1125" type="#_x0000_t32" style="position:absolute;left:3176;top:7007;width:297;height:236;flip:x;mso-position-horizontal-relative:text;mso-position-vertical-relative:text" o:connectortype="straight" strokeweight="1pt"/>
              <v:shape id="_x0000_s1126" type="#_x0000_t32" style="position:absolute;left:8697;top:7007;width:295;height:236;flip:x;mso-position-horizontal-relative:text;mso-position-vertical-relative:text" o:connectortype="straight" strokeweight="1pt"/>
              <v:shape id="_x0000_s1127" type="#_x0000_t32" style="position:absolute;left:8886;top:7007;width:295;height:236;flip:x;mso-position-horizontal-relative:text;mso-position-vertical-relative:text" o:connectortype="straight" strokeweight="1pt"/>
              <v:rect id="_x0000_s1128" style="position:absolute;left:4219;top:5448;width:1392;height:1795;mso-position-horizontal-relative:text;mso-position-vertical-relative:text"/>
              <v:shape id="_x0000_s1129" type="#_x0000_t32" style="position:absolute;left:4219;top:6864;width:1392;height:0;mso-position-horizontal-relative:text;mso-position-vertical-relative:text" o:connectortype="straight" strokeweight="1.25pt"/>
              <v:shape id="_x0000_s1130" type="#_x0000_t32" style="position:absolute;left:4219;top:6032;width:1392;height:0;mso-position-horizontal-relative:text;mso-position-vertical-relative:text" o:connectortype="straight" strokeweight="1.25pt"/>
              <v:shape id="_x0000_s1131" type="#_x0000_t32" style="position:absolute;left:4219;top:6456;width:1392;height:0;mso-position-horizontal-relative:text;mso-position-vertical-relative:text" o:connectortype="straight" strokeweight="1.25pt"/>
              <v:rect id="_x0000_s1132" style="position:absolute;left:4410;top:5638;width:1027;height:330;mso-position-horizontal-relative:text;mso-position-vertical-relative:text" fillcolor="black">
                <v:fill r:id="rId32" o:title="Sphere" type="pattern"/>
              </v:rect>
              <v:rect id="_x0000_s1133" style="position:absolute;left:4410;top:7325;width:1027;height:331;mso-position-horizontal-relative:text;mso-position-vertical-relative:text" fillcolor="black">
                <v:fill r:id="rId32" o:title="Sphere" type="pattern"/>
              </v:rect>
              <v:shape id="_x0000_s1134" type="#_x0000_t32" style="position:absolute;left:2741;top:8928;width:6251;height:0;mso-position-horizontal-relative:text;mso-position-vertical-relative:text" o:connectortype="straight"/>
            </v:group>
            <w10:anchorlock/>
          </v:group>
        </w:pict>
      </w:r>
    </w:p>
    <w:p w14:paraId="30F7C7C9" w14:textId="77777777" w:rsidR="00F93DCC" w:rsidRDefault="00F93DCC">
      <w:pPr>
        <w:rPr>
          <w:rFonts w:cs="Arial"/>
          <w:noProof/>
        </w:rPr>
      </w:pPr>
    </w:p>
    <w:p w14:paraId="2CB83BC5" w14:textId="77777777" w:rsidR="00592695" w:rsidRDefault="00592695">
      <w:pPr>
        <w:rPr>
          <w:rFonts w:cs="Arial"/>
          <w:noProof/>
        </w:rPr>
      </w:pPr>
    </w:p>
    <w:p w14:paraId="32D9AE90" w14:textId="77777777" w:rsidR="007E7007" w:rsidRDefault="007E7007">
      <w:pPr>
        <w:rPr>
          <w:rFonts w:cs="Arial"/>
          <w:noProof/>
        </w:rPr>
      </w:pPr>
    </w:p>
    <w:p w14:paraId="640A946A" w14:textId="77777777" w:rsidR="00F46FB0" w:rsidRDefault="00254054">
      <w:pPr>
        <w:rPr>
          <w:rFonts w:cs="Arial"/>
          <w:noProof/>
        </w:rPr>
      </w:pPr>
      <w:r>
        <w:rPr>
          <w:rFonts w:cs="Arial"/>
          <w:noProof/>
        </w:rPr>
        <w:pict w14:anchorId="08BACE8E">
          <v:shape id="_x0000_s1182" style="position:absolute;margin-left:50.8pt;margin-top:10.1pt;width:126.35pt;height:47.45pt;flip:x y;z-index:251765760" coordsize="3232,713" path="m,l,713r3232,e" filled="f" strokecolor="#e36c0a [2409]" strokeweight="1.25pt">
            <v:path arrowok="t"/>
          </v:shape>
        </w:pict>
      </w:r>
      <w:r w:rsidR="00F93DCC">
        <w:rPr>
          <w:rFonts w:cs="Arial"/>
          <w:noProof/>
        </w:rPr>
        <w:drawing>
          <wp:anchor distT="0" distB="0" distL="114300" distR="114300" simplePos="0" relativeHeight="251758592" behindDoc="0" locked="0" layoutInCell="1" allowOverlap="1" wp14:anchorId="0192DBC8" wp14:editId="7A0631FD">
            <wp:simplePos x="0" y="0"/>
            <wp:positionH relativeFrom="column">
              <wp:posOffset>2153235</wp:posOffset>
            </wp:positionH>
            <wp:positionV relativeFrom="paragraph">
              <wp:posOffset>927710</wp:posOffset>
            </wp:positionV>
            <wp:extent cx="237312" cy="248716"/>
            <wp:effectExtent l="19050" t="0" r="0" b="0"/>
            <wp:wrapNone/>
            <wp:docPr id="9" name="Picture 24" descr="C:\Users\am05417\AppData\Local\Microsoft\Windows\Temporary Internet Files\Content.IE5\JH6T6AN2\PngMedium-wrong-check-60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05417\AppData\Local\Microsoft\Windows\Temporary Internet Files\Content.IE5\JH6T6AN2\PngMedium-wrong-check-6060[1].gif"/>
                    <pic:cNvPicPr>
                      <a:picLocks noChangeAspect="1" noChangeArrowheads="1"/>
                    </pic:cNvPicPr>
                  </pic:nvPicPr>
                  <pic:blipFill>
                    <a:blip r:embed="rId31" cstate="print">
                      <a:clrChange>
                        <a:clrFrom>
                          <a:srgbClr val="000000">
                            <a:alpha val="0"/>
                          </a:srgbClr>
                        </a:clrFrom>
                        <a:clrTo>
                          <a:srgbClr val="000000">
                            <a:alpha val="0"/>
                          </a:srgbClr>
                        </a:clrTo>
                      </a:clrChange>
                    </a:blip>
                    <a:srcRect/>
                    <a:stretch>
                      <a:fillRect/>
                    </a:stretch>
                  </pic:blipFill>
                  <pic:spPr bwMode="auto">
                    <a:xfrm>
                      <a:off x="0" y="0"/>
                      <a:ext cx="237312" cy="248716"/>
                    </a:xfrm>
                    <a:prstGeom prst="rect">
                      <a:avLst/>
                    </a:prstGeom>
                    <a:noFill/>
                    <a:ln w="9525">
                      <a:noFill/>
                      <a:miter lim="800000"/>
                      <a:headEnd/>
                      <a:tailEnd/>
                    </a:ln>
                  </pic:spPr>
                </pic:pic>
              </a:graphicData>
            </a:graphic>
          </wp:anchor>
        </w:drawing>
      </w:r>
      <w:r w:rsidR="00F93DCC">
        <w:rPr>
          <w:rFonts w:cs="Arial"/>
          <w:noProof/>
        </w:rPr>
        <w:drawing>
          <wp:anchor distT="0" distB="0" distL="114300" distR="114300" simplePos="0" relativeHeight="251763712" behindDoc="0" locked="0" layoutInCell="1" allowOverlap="1" wp14:anchorId="5AB8A8CD" wp14:editId="7930A972">
            <wp:simplePos x="0" y="0"/>
            <wp:positionH relativeFrom="column">
              <wp:posOffset>1790065</wp:posOffset>
            </wp:positionH>
            <wp:positionV relativeFrom="paragraph">
              <wp:posOffset>2294255</wp:posOffset>
            </wp:positionV>
            <wp:extent cx="303530" cy="306705"/>
            <wp:effectExtent l="0" t="0" r="1270" b="0"/>
            <wp:wrapNone/>
            <wp:docPr id="3" name="Picture 23" descr="C:\Users\am05417\AppData\Local\Microsoft\Windows\Temporary Internet Files\Content.IE5\2Z4Z2NKK\ti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05417\AppData\Local\Microsoft\Windows\Temporary Internet Files\Content.IE5\2Z4Z2NKK\tick[1].gif"/>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303530" cy="306705"/>
                    </a:xfrm>
                    <a:prstGeom prst="rect">
                      <a:avLst/>
                    </a:prstGeom>
                    <a:noFill/>
                    <a:ln w="9525">
                      <a:noFill/>
                      <a:miter lim="800000"/>
                      <a:headEnd/>
                      <a:tailEnd/>
                    </a:ln>
                  </pic:spPr>
                </pic:pic>
              </a:graphicData>
            </a:graphic>
          </wp:anchor>
        </w:drawing>
      </w:r>
      <w:r>
        <w:rPr>
          <w:rFonts w:cs="Arial"/>
          <w:noProof/>
        </w:rPr>
      </w:r>
      <w:r>
        <w:rPr>
          <w:rFonts w:cs="Arial"/>
          <w:noProof/>
        </w:rPr>
        <w:pict w14:anchorId="142A539A">
          <v:group id="_x0000_s1095" editas="canvas" style="width:217pt;height:108.9pt;mso-position-horizontal-relative:char;mso-position-vertical-relative:line" coordorigin="2932,2405" coordsize="7200,3613">
            <o:lock v:ext="edit" aspectratio="t"/>
            <v:shape id="_x0000_s1096" type="#_x0000_t75" style="position:absolute;left:2932;top:2405;width:7200;height:3613" o:preferrelative="f" stroked="t" strokecolor="black [3213]">
              <v:fill o:detectmouseclick="t"/>
              <v:path o:extrusionok="t" o:connecttype="none"/>
              <o:lock v:ext="edit" text="t"/>
            </v:shape>
            <v:group id="_x0000_s1183" style="position:absolute;left:3295;top:2667;width:6093;height:3030" coordorigin="3295,2667" coordsize="6093,3030">
              <v:shape id="_x0000_s1098" type="#_x0000_t32" style="position:absolute;left:3295;top:5697;width:6093;height:0" o:connectortype="straight"/>
              <v:shape id="_x0000_s1099" type="#_x0000_t32" style="position:absolute;left:3395;top:4306;width:5895;height:2;mso-position-horizontal-relative:text;mso-position-vertical-relative:text" o:connectortype="straight" strokeweight="1pt">
                <v:stroke dashstyle="dash"/>
              </v:shape>
              <v:shape id="_x0000_s1100" type="#_x0000_t32" style="position:absolute;left:8945;top:4061;width:270;height:245;flip:x;mso-position-horizontal-relative:text;mso-position-vertical-relative:text" o:connectortype="straight" strokeweight="1pt"/>
              <v:shape id="_x0000_s1101" type="#_x0000_t32" style="position:absolute;left:9118;top:4061;width:270;height:245;flip:x;mso-position-horizontal-relative:text;mso-position-vertical-relative:text" o:connectortype="straight" strokeweight="1pt"/>
              <v:shape id="_x0000_s1102" type="#_x0000_t32" style="position:absolute;left:3565;top:4061;width:271;height:245;flip:x;mso-position-horizontal-relative:text;mso-position-vertical-relative:text" o:connectortype="straight" strokeweight="1pt"/>
              <v:shape id="_x0000_s1103" type="#_x0000_t32" style="position:absolute;left:3395;top:4061;width:270;height:245;flip:x;mso-position-horizontal-relative:text;mso-position-vertical-relative:text" o:connectortype="straight" strokeweight="1pt"/>
              <v:rect id="_x0000_s1104" style="position:absolute;left:7930;top:2667;width:954;height:929"/>
              <v:shapetype id="_x0000_t109" coordsize="21600,21600" o:spt="109" path="m,l,21600r21600,l21600,xe">
                <v:stroke joinstyle="miter"/>
                <v:path gradientshapeok="t" o:connecttype="rect"/>
              </v:shapetype>
              <v:shape id="_x0000_s1105" type="#_x0000_t109" style="position:absolute;left:4816;top:2667;width:3114;height:929"/>
              <v:rect id="_x0000_s1106" style="position:absolute;left:3861;top:2667;width:955;height:929"/>
              <v:rect id="_x0000_s1107" style="position:absolute;left:4169;top:2953;width:705;height:333;rotation:270;mso-position-horizontal-relative:text;mso-position-vertical-relative:text" fillcolor="black">
                <v:fill r:id="rId32" o:title="Sphere" type="pattern"/>
              </v:rect>
              <v:rect id="_x0000_s1108" style="position:absolute;left:8096;top:4373;width:687;height:343;mso-position-horizontal-relative:text;mso-position-vertical-relative:text" fillcolor="black">
                <v:fill r:id="rId32" o:title="Sphere"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9" type="#_x0000_t5" style="position:absolute;left:5901;top:1582;width:923;height:3094;rotation:270" adj="10986"/>
              <v:rect id="_x0000_s1110" style="position:absolute;left:7930;top:3593;width:954;height:694" filled="f"/>
              <v:shape id="_x0000_s1111" type="#_x0000_t5" style="position:absolute;left:7930;top:3596;width:937;height:691"/>
              <v:shape id="_x0000_s1112" style="position:absolute;left:4591;top:3523;width:3362;height:876;flip:x y" coordsize="3232,713" path="m,l,713r3232,e" filled="f" strokecolor="#e36c0a [2409]" strokeweight="1.25pt">
                <v:path arrowok="t"/>
              </v:shape>
            </v:group>
            <w10:anchorlock/>
          </v:group>
        </w:pict>
      </w:r>
      <w:r>
        <w:rPr>
          <w:rFonts w:cs="Arial"/>
          <w:noProof/>
        </w:rPr>
      </w:r>
      <w:r>
        <w:rPr>
          <w:rFonts w:cs="Arial"/>
          <w:noProof/>
        </w:rPr>
        <w:pict w14:anchorId="4C026A8C">
          <v:group id="_x0000_s1077" editas="canvas" style="width:217pt;height:110.75pt;mso-position-horizontal-relative:char;mso-position-vertical-relative:line" coordorigin="2849,4288" coordsize="7199,3674">
            <o:lock v:ext="edit" aspectratio="t"/>
            <v:shape id="_x0000_s1078" type="#_x0000_t75" style="position:absolute;left:2849;top:4288;width:7199;height:3674" o:preferrelative="f" stroked="t" strokecolor="black [3213]">
              <v:fill o:detectmouseclick="t"/>
              <v:path o:extrusionok="t" o:connecttype="none"/>
              <o:lock v:ext="edit" text="t"/>
            </v:shape>
            <v:group id="_x0000_s1184" style="position:absolute;left:3199;top:4514;width:6017;height:3208" coordorigin="3199,4514" coordsize="6017,3208">
              <v:group id="_x0000_s1079" style="position:absolute;left:3199;top:4514;width:6017;height:3208" coordorigin="3199,4514" coordsize="6017,3208">
                <v:shape id="_x0000_s1080" type="#_x0000_t32" style="position:absolute;left:3199;top:7722;width:5919;height:0" o:connectortype="straight"/>
                <v:rect id="_x0000_s1081" style="position:absolute;left:7690;top:4514;width:955;height:849"/>
                <v:shape id="_x0000_s1082" type="#_x0000_t109" style="position:absolute;left:4569;top:4514;width:3121;height:849"/>
                <v:shape id="_x0000_s1083" type="#_x0000_t32" style="position:absolute;left:3212;top:6415;width:5906;height:2;mso-position-horizontal-relative:text;mso-position-vertical-relative:text" o:connectortype="straight" strokeweight="1pt">
                  <v:stroke dashstyle="dash"/>
                </v:shape>
                <v:rect id="_x0000_s1084" style="position:absolute;left:3614;top:4514;width:955;height:849"/>
                <v:rect id="_x0000_s1085" style="position:absolute;left:3953;top:4760;width:644;height:334;rotation:270;mso-position-horizontal-relative:text;mso-position-vertical-relative:text" fillcolor="black">
                  <v:fill r:id="rId32" o:title="Sphere" type="pattern"/>
                </v:rect>
                <v:rect id="_x0000_s1086" style="position:absolute;left:7801;top:6025;width:688;height:314;mso-position-horizontal-relative:text;mso-position-vertical-relative:text" fillcolor="black">
                  <v:fill r:id="rId32" o:title="Sphere" type="pattern"/>
                </v:rect>
                <v:shape id="_x0000_s1087" type="#_x0000_t32" style="position:absolute;left:8773;top:6191;width:270;height:224;flip:x;mso-position-horizontal-relative:text;mso-position-vertical-relative:text" o:connectortype="straight" strokeweight="1pt"/>
                <v:shape id="_x0000_s1088" type="#_x0000_t32" style="position:absolute;left:8946;top:6191;width:270;height:224;flip:x;mso-position-horizontal-relative:text;mso-position-vertical-relative:text" o:connectortype="straight" strokeweight="1pt"/>
                <v:shape id="_x0000_s1089" type="#_x0000_t32" style="position:absolute;left:3383;top:6191;width:271;height:224;flip:x;mso-position-horizontal-relative:text;mso-position-vertical-relative:text" o:connectortype="straight" strokeweight="1pt"/>
                <v:shape id="_x0000_s1090" type="#_x0000_t32" style="position:absolute;left:3212;top:6191;width:271;height:224;flip:x;mso-position-horizontal-relative:text;mso-position-vertical-relative:text" o:connectortype="straight" strokeweight="1pt"/>
                <v:shape id="_x0000_s1091" type="#_x0000_t5" style="position:absolute;left:5698;top:3385;width:843;height:3101;rotation:270" adj="10986"/>
                <v:rect id="_x0000_s1092" style="position:absolute;left:7690;top:5360;width:955;height:1052;mso-position-vertical:absolute" filled="f"/>
                <v:shape id="_x0000_s1093" type="#_x0000_t5" style="position:absolute;left:7690;top:5363;width:939;height:631"/>
                <v:shape id="_x0000_s1094" style="position:absolute;left:4344;top:5297;width:3369;height:799;flip:x y" coordsize="3232,713" path="m,l,713r3232,e" filled="f" strokecolor="#e36c0a [2409]" strokeweight="1.25pt">
                  <v:path arrowok="t"/>
                </v:shape>
              </v:group>
              <v:shape id="_x0000_s1181" style="position:absolute;left:4436;top:4605;width:4192;height:1574;flip:x y" coordsize="3232,713" path="m,l,713r3232,e" filled="f" strokecolor="#e36c0a [2409]" strokeweight="1.25pt">
                <v:path arrowok="t"/>
              </v:shape>
            </v:group>
            <w10:anchorlock/>
          </v:group>
        </w:pict>
      </w:r>
    </w:p>
    <w:p w14:paraId="04EC9901" w14:textId="77777777" w:rsidR="00F46FB0" w:rsidRDefault="00F46FB0">
      <w:pPr>
        <w:rPr>
          <w:rFonts w:cs="Arial"/>
          <w:noProof/>
        </w:rPr>
      </w:pPr>
    </w:p>
    <w:p w14:paraId="03B65D76" w14:textId="77777777" w:rsidR="00E468A1" w:rsidRDefault="00E468A1">
      <w:pPr>
        <w:rPr>
          <w:rFonts w:cs="Arial"/>
          <w:noProof/>
        </w:rPr>
      </w:pPr>
    </w:p>
    <w:p w14:paraId="062C1DC9" w14:textId="77777777" w:rsidR="002B4FAE" w:rsidRDefault="00F93DCC">
      <w:pPr>
        <w:rPr>
          <w:rFonts w:cs="Arial"/>
          <w:noProof/>
        </w:rPr>
      </w:pPr>
      <w:r>
        <w:rPr>
          <w:rFonts w:cs="Arial"/>
          <w:noProof/>
        </w:rPr>
        <w:drawing>
          <wp:anchor distT="0" distB="0" distL="114300" distR="114300" simplePos="0" relativeHeight="251701248" behindDoc="0" locked="0" layoutInCell="1" allowOverlap="1" wp14:anchorId="13BE5C2C" wp14:editId="08E2B943">
            <wp:simplePos x="0" y="0"/>
            <wp:positionH relativeFrom="column">
              <wp:posOffset>1791335</wp:posOffset>
            </wp:positionH>
            <wp:positionV relativeFrom="paragraph">
              <wp:posOffset>1131570</wp:posOffset>
            </wp:positionV>
            <wp:extent cx="283845" cy="292100"/>
            <wp:effectExtent l="0" t="0" r="1905" b="0"/>
            <wp:wrapNone/>
            <wp:docPr id="23" name="Picture 23" descr="C:\Users\am05417\AppData\Local\Microsoft\Windows\Temporary Internet Files\Content.IE5\2Z4Z2NKK\ti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05417\AppData\Local\Microsoft\Windows\Temporary Internet Files\Content.IE5\2Z4Z2NKK\tick[1].gif"/>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283845" cy="292100"/>
                    </a:xfrm>
                    <a:prstGeom prst="rect">
                      <a:avLst/>
                    </a:prstGeom>
                    <a:noFill/>
                    <a:ln w="9525">
                      <a:noFill/>
                      <a:miter lim="800000"/>
                      <a:headEnd/>
                      <a:tailEnd/>
                    </a:ln>
                  </pic:spPr>
                </pic:pic>
              </a:graphicData>
            </a:graphic>
          </wp:anchor>
        </w:drawing>
      </w:r>
      <w:r w:rsidR="00254054">
        <w:rPr>
          <w:rFonts w:cs="Arial"/>
          <w:noProof/>
        </w:rPr>
      </w:r>
      <w:r w:rsidR="00254054">
        <w:rPr>
          <w:rFonts w:cs="Arial"/>
          <w:noProof/>
        </w:rPr>
        <w:pict w14:anchorId="36ECA3E6">
          <v:group id="_x0000_s1054" editas="canvas" style="width:217pt;height:130.2pt;mso-position-horizontal-relative:char;mso-position-vertical-relative:line" coordorigin="2361,5886" coordsize="7200,4320">
            <o:lock v:ext="edit" aspectratio="t"/>
            <v:shape id="_x0000_s1055" type="#_x0000_t75" style="position:absolute;left:2361;top:5886;width:7200;height:4320" o:preferrelative="f" stroked="t" strokecolor="black [3213]">
              <v:fill o:detectmouseclick="t"/>
              <v:path o:extrusionok="t" o:connecttype="none"/>
              <o:lock v:ext="edit" text="t"/>
            </v:shape>
            <v:group id="_x0000_s1056" style="position:absolute;left:2583;top:10115;width:6756;height:0" coordorigin="2583,10115" coordsize="6756,0">
              <v:shape id="_x0000_s1057" type="#_x0000_t32" style="position:absolute;left:2583;top:10115;width:6756;height:0;mso-position-horizontal-relative:text;mso-position-vertical-relative:text" o:connectortype="straight"/>
            </v:group>
            <v:group id="_x0000_s1058" style="position:absolute;left:2585;top:5977;width:6754;height:3225" coordorigin="2585,5977" coordsize="6754,3225">
              <v:rect id="_x0000_s1059" style="position:absolute;left:6535;top:5977;width:1150;height:2737;mso-position-horizontal-relative:text;mso-position-vertical-relative:text"/>
              <v:rect id="_x0000_s1060" style="position:absolute;left:6597;top:6063;width:973;height:392;mso-position-horizontal-relative:text;mso-position-vertical-relative:text" fillcolor="black">
                <v:fill r:id="rId32" o:title="Sphere" type="pattern"/>
              </v:rect>
              <v:shape id="_x0000_s1061" type="#_x0000_t32" style="position:absolute;left:6535;top:6589;width:1150;height:0;mso-position-horizontal-relative:text;mso-position-vertical-relative:text" o:connectortype="straight"/>
              <v:shape id="_x0000_s1062" type="#_x0000_t32" style="position:absolute;left:2585;top:8714;width:6754;height:2;mso-position-horizontal-relative:text;mso-position-vertical-relative:text" o:connectortype="straight" strokeweight="1pt">
                <v:stroke dashstyle="dash"/>
              </v:shape>
              <v:rect id="_x0000_s1063" style="position:absolute;left:6597;top:8266;width:973;height:392;mso-position-horizontal-relative:text;mso-position-vertical-relative:text" fillcolor="black">
                <v:fill r:id="rId32" o:title="Sphere" type="pattern"/>
              </v:rect>
              <v:shape id="_x0000_s1064" type="#_x0000_t32" style="position:absolute;left:3053;top:8434;width:318;height:280;flip:x;mso-position-horizontal-relative:text;mso-position-vertical-relative:text" o:connectortype="straight" strokeweight="1pt"/>
              <v:shape id="_x0000_s1065" type="#_x0000_t32" style="position:absolute;left:2849;top:8434;width:320;height:280;flip:x;mso-position-horizontal-relative:text;mso-position-vertical-relative:text" o:connectortype="straight" strokeweight="1pt"/>
              <v:shape id="_x0000_s1066" type="#_x0000_t32" style="position:absolute;left:8815;top:8434;width:320;height:280;flip:x;mso-position-horizontal-relative:text;mso-position-vertical-relative:text" o:connectortype="straight" strokeweight="1pt"/>
              <v:shape id="_x0000_s1067" type="#_x0000_t32" style="position:absolute;left:9019;top:8434;width:320;height:280;flip:x;mso-position-horizontal-relative:text;mso-position-vertical-relative:text" o:connectortype="straight" strokeweight="1pt"/>
              <v:rect id="_x0000_s1068" style="position:absolute;left:4125;top:6455;width:1136;height:2259;mso-position-horizontal-relative:text;mso-position-vertical-relative:text"/>
              <v:rect id="_x0000_s1069" style="position:absolute;left:4232;top:6455;width:936;height:391;mso-position-horizontal-relative:text;mso-position-vertical-relative:text" fillcolor="black">
                <v:fill r:id="rId32" o:title="Sphere" type="pattern"/>
              </v:rect>
              <v:rect id="_x0000_s1070" style="position:absolute;left:4181;top:8810;width:987;height:392;mso-position-horizontal-relative:text;mso-position-vertical-relative:text" fillcolor="black">
                <v:fill r:id="rId32" o:title="Sphere" type="pattern"/>
              </v:rect>
              <v:shape id="_x0000_s1071" type="#_x0000_t5" style="position:absolute;left:6535;top:6589;width:1150;height:1545"/>
              <v:shape id="_x0000_s1072" type="#_x0000_t32" style="position:absolute;left:4125;top:6947;width:1149;height:0;mso-position-horizontal-relative:text;mso-position-vertical-relative:text" o:connectortype="straight"/>
              <v:shape id="_x0000_s1073" type="#_x0000_t5" style="position:absolute;left:4111;top:6947;width:1150;height:1711"/>
              <v:shape id="_x0000_s1074" style="position:absolute;left:4166;top:6846;width:15;height:1964" coordsize="9,1321" path="m9,c9,,4,660,,1321e" filled="f" strokecolor="#e36c0a [2409]" strokeweight="1.25pt">
                <v:path arrowok="t"/>
              </v:shape>
              <v:shape id="_x0000_s1075" style="position:absolute;left:6582;top:6455;width:15;height:1964" coordsize="9,1321" path="m9,c9,,4,660,,1321e" filled="f" strokecolor="#e36c0a [2409]" strokeweight="1.25pt">
                <v:path arrowok="t"/>
              </v:shape>
            </v:group>
            <v:shape id="_x0000_s1076" type="#_x0000_t75" style="position:absolute;left:4081;top:9226;width:734;height:733">
              <v:imagedata r:id="rId33" o:title=""/>
            </v:shape>
            <w10:anchorlock/>
          </v:group>
        </w:pict>
      </w:r>
    </w:p>
    <w:p w14:paraId="657F580C" w14:textId="77777777" w:rsidR="00CB7D51" w:rsidRDefault="00CB7D51">
      <w:pPr>
        <w:rPr>
          <w:b/>
          <w:bCs/>
          <w:color w:val="4F81BD" w:themeColor="accent1"/>
        </w:rPr>
      </w:pPr>
      <w:bookmarkStart w:id="8" w:name="_Ref416269545"/>
      <w:r>
        <w:br w:type="page"/>
      </w:r>
    </w:p>
    <w:p w14:paraId="6161AEC1" w14:textId="77777777" w:rsidR="000B6495" w:rsidRDefault="000B6495" w:rsidP="00550735">
      <w:pPr>
        <w:pStyle w:val="Caption"/>
        <w:rPr>
          <w:sz w:val="22"/>
          <w:szCs w:val="22"/>
        </w:rPr>
        <w:sectPr w:rsidR="000B6495" w:rsidSect="00E468A1">
          <w:type w:val="continuous"/>
          <w:pgSz w:w="11906" w:h="16838"/>
          <w:pgMar w:top="2127" w:right="1469" w:bottom="902" w:left="1440" w:header="0" w:footer="1077" w:gutter="0"/>
          <w:cols w:num="2" w:space="317"/>
          <w:docGrid w:linePitch="360"/>
        </w:sectPr>
      </w:pPr>
    </w:p>
    <w:p w14:paraId="7B7A1F9D" w14:textId="77777777" w:rsidR="00550735" w:rsidRPr="00550735" w:rsidRDefault="00550735" w:rsidP="00550735">
      <w:pPr>
        <w:pStyle w:val="Caption"/>
        <w:rPr>
          <w:rFonts w:cs="Arial"/>
          <w:noProof/>
          <w:sz w:val="22"/>
          <w:szCs w:val="22"/>
        </w:rPr>
      </w:pPr>
      <w:bookmarkStart w:id="9" w:name="_Ref425847510"/>
      <w:r w:rsidRPr="00550735">
        <w:rPr>
          <w:sz w:val="22"/>
          <w:szCs w:val="22"/>
        </w:rPr>
        <w:lastRenderedPageBreak/>
        <w:t xml:space="preserve">Appendix </w:t>
      </w:r>
      <w:r w:rsidR="00E500B5" w:rsidRPr="00550735">
        <w:rPr>
          <w:sz w:val="22"/>
          <w:szCs w:val="22"/>
        </w:rPr>
        <w:fldChar w:fldCharType="begin"/>
      </w:r>
      <w:r w:rsidRPr="00550735">
        <w:rPr>
          <w:sz w:val="22"/>
          <w:szCs w:val="22"/>
        </w:rPr>
        <w:instrText xml:space="preserve"> SEQ Appendix \* ARABIC </w:instrText>
      </w:r>
      <w:r w:rsidR="00E500B5" w:rsidRPr="00550735">
        <w:rPr>
          <w:sz w:val="22"/>
          <w:szCs w:val="22"/>
        </w:rPr>
        <w:fldChar w:fldCharType="separate"/>
      </w:r>
      <w:r w:rsidR="00A0003C">
        <w:rPr>
          <w:noProof/>
          <w:sz w:val="22"/>
          <w:szCs w:val="22"/>
        </w:rPr>
        <w:t>1</w:t>
      </w:r>
      <w:r w:rsidR="00E500B5" w:rsidRPr="00550735">
        <w:rPr>
          <w:sz w:val="22"/>
          <w:szCs w:val="22"/>
        </w:rPr>
        <w:fldChar w:fldCharType="end"/>
      </w:r>
      <w:bookmarkEnd w:id="8"/>
      <w:bookmarkEnd w:id="9"/>
      <w:r w:rsidR="005F44AC">
        <w:rPr>
          <w:sz w:val="22"/>
          <w:szCs w:val="22"/>
        </w:rPr>
        <w:t xml:space="preserve"> TGSI Installation Flow Chart</w:t>
      </w:r>
    </w:p>
    <w:p w14:paraId="171BD3C2" w14:textId="77777777" w:rsidR="00B1789A" w:rsidRDefault="00254054" w:rsidP="00B5034D">
      <w:pPr>
        <w:tabs>
          <w:tab w:val="left" w:pos="2835"/>
        </w:tabs>
        <w:rPr>
          <w:rFonts w:cs="Arial"/>
          <w:noProof/>
        </w:rPr>
      </w:pPr>
      <w:r>
        <w:rPr>
          <w:rFonts w:cs="Arial"/>
          <w:noProof/>
        </w:rPr>
      </w:r>
      <w:r>
        <w:rPr>
          <w:rFonts w:cs="Arial"/>
          <w:noProof/>
        </w:rPr>
        <w:pict w14:anchorId="7213A0C2">
          <v:group id="_x0000_s1026" style="width:436.5pt;height:588.45pt;mso-position-horizontal-relative:char;mso-position-vertical-relative:line" coordorigin="1083,1875" coordsize="8730,11769">
            <v:shape id="_x0000_s1027" type="#_x0000_t109" style="position:absolute;left:1083;top:1875;width:2268;height:1134" fillcolor="#f2f2f2 [3052]">
              <v:textbox style="mso-next-textbox:#_x0000_s1027">
                <w:txbxContent>
                  <w:p w14:paraId="46EE6E71" w14:textId="77777777" w:rsidR="001173DB" w:rsidRPr="00017AAF" w:rsidRDefault="001173DB">
                    <w:pPr>
                      <w:rPr>
                        <w:rFonts w:asciiTheme="minorHAnsi" w:hAnsiTheme="minorHAnsi" w:cstheme="minorHAnsi"/>
                        <w:b/>
                        <w:sz w:val="20"/>
                        <w:szCs w:val="20"/>
                      </w:rPr>
                    </w:pPr>
                    <w:r w:rsidRPr="00017AAF">
                      <w:rPr>
                        <w:rFonts w:asciiTheme="minorHAnsi" w:hAnsiTheme="minorHAnsi" w:cstheme="minorHAnsi"/>
                        <w:b/>
                        <w:sz w:val="20"/>
                        <w:szCs w:val="20"/>
                      </w:rPr>
                      <w:t>Is the site within a priority location?</w:t>
                    </w:r>
                  </w:p>
                </w:txbxContent>
              </v:textbox>
            </v:shape>
            <v:shape id="_x0000_s1028" type="#_x0000_t109" style="position:absolute;left:4316;top:1875;width:2268;height:1134" fillcolor="#f2f2f2 [3052]">
              <v:textbox style="mso-next-textbox:#_x0000_s1028">
                <w:txbxContent>
                  <w:p w14:paraId="2C2C1637" w14:textId="77777777" w:rsidR="001173DB" w:rsidRPr="00017AAF" w:rsidRDefault="001173DB" w:rsidP="00D15EAA">
                    <w:pPr>
                      <w:rPr>
                        <w:rFonts w:asciiTheme="minorHAnsi" w:hAnsiTheme="minorHAnsi" w:cstheme="minorHAnsi"/>
                        <w:b/>
                        <w:sz w:val="20"/>
                        <w:szCs w:val="20"/>
                      </w:rPr>
                    </w:pPr>
                    <w:r w:rsidRPr="00017AAF">
                      <w:rPr>
                        <w:rFonts w:asciiTheme="minorHAnsi" w:hAnsiTheme="minorHAnsi" w:cstheme="minorHAnsi"/>
                        <w:b/>
                        <w:sz w:val="20"/>
                        <w:szCs w:val="20"/>
                      </w:rPr>
                      <w:t>Is the site a PTV stop or signalised intersection / crossing?</w:t>
                    </w:r>
                  </w:p>
                </w:txbxContent>
              </v:textbox>
            </v:shape>
            <v:shape id="_x0000_s1029" type="#_x0000_t109" style="position:absolute;left:1083;top:4035;width:2268;height:1134" fillcolor="#f2f2f2 [3052]">
              <v:textbox style="mso-next-textbox:#_x0000_s1029">
                <w:txbxContent>
                  <w:p w14:paraId="36DBD951" w14:textId="77777777" w:rsidR="001173DB" w:rsidRPr="00017AAF" w:rsidRDefault="001173DB" w:rsidP="00D15EAA">
                    <w:pPr>
                      <w:rPr>
                        <w:rFonts w:asciiTheme="minorHAnsi" w:hAnsiTheme="minorHAnsi" w:cstheme="minorHAnsi"/>
                        <w:b/>
                        <w:sz w:val="20"/>
                        <w:szCs w:val="20"/>
                      </w:rPr>
                    </w:pPr>
                    <w:r w:rsidRPr="00017AAF">
                      <w:rPr>
                        <w:rFonts w:asciiTheme="minorHAnsi" w:hAnsiTheme="minorHAnsi" w:cstheme="minorHAnsi"/>
                        <w:b/>
                        <w:sz w:val="20"/>
                        <w:szCs w:val="20"/>
                      </w:rPr>
                      <w:t>Is the site a PTV stop</w:t>
                    </w:r>
                    <w:r>
                      <w:rPr>
                        <w:rFonts w:asciiTheme="minorHAnsi" w:hAnsiTheme="minorHAnsi" w:cstheme="minorHAnsi"/>
                        <w:b/>
                        <w:sz w:val="20"/>
                        <w:szCs w:val="20"/>
                      </w:rPr>
                      <w:t>,</w:t>
                    </w:r>
                    <w:r w:rsidRPr="00017AAF">
                      <w:rPr>
                        <w:rFonts w:asciiTheme="minorHAnsi" w:hAnsiTheme="minorHAnsi" w:cstheme="minorHAnsi"/>
                        <w:b/>
                        <w:sz w:val="20"/>
                        <w:szCs w:val="20"/>
                      </w:rPr>
                      <w:t xml:space="preserve"> signalised intersection / crossing</w:t>
                    </w:r>
                    <w:r>
                      <w:rPr>
                        <w:rFonts w:asciiTheme="minorHAnsi" w:hAnsiTheme="minorHAnsi" w:cstheme="minorHAnsi"/>
                        <w:b/>
                        <w:sz w:val="20"/>
                        <w:szCs w:val="20"/>
                      </w:rPr>
                      <w:t xml:space="preserve"> or near a special needs school</w:t>
                    </w:r>
                    <w:r w:rsidRPr="00017AAF">
                      <w:rPr>
                        <w:rFonts w:asciiTheme="minorHAnsi" w:hAnsiTheme="minorHAnsi" w:cstheme="minorHAnsi"/>
                        <w:b/>
                        <w:sz w:val="20"/>
                        <w:szCs w:val="20"/>
                      </w:rPr>
                      <w:t>?</w:t>
                    </w:r>
                  </w:p>
                  <w:p w14:paraId="2B2CCEE5" w14:textId="77777777" w:rsidR="001173DB" w:rsidRPr="00D15EAA" w:rsidRDefault="001173DB" w:rsidP="00D15EAA"/>
                </w:txbxContent>
              </v:textbox>
            </v:shape>
            <v:shape id="_x0000_s1030" type="#_x0000_t109" style="position:absolute;left:7545;top:1875;width:2268;height:1134" fillcolor="#fde9d9 [665]">
              <v:textbox style="mso-next-textbox:#_x0000_s1030">
                <w:txbxContent>
                  <w:p w14:paraId="259D3B30" w14:textId="77777777" w:rsidR="001173DB" w:rsidRPr="00017AAF" w:rsidRDefault="001173DB" w:rsidP="00F93D1C">
                    <w:pPr>
                      <w:rPr>
                        <w:rFonts w:asciiTheme="minorHAnsi" w:hAnsiTheme="minorHAnsi" w:cstheme="minorHAnsi"/>
                        <w:b/>
                        <w:sz w:val="20"/>
                        <w:szCs w:val="20"/>
                      </w:rPr>
                    </w:pPr>
                    <w:r w:rsidRPr="00017AAF">
                      <w:rPr>
                        <w:rFonts w:asciiTheme="minorHAnsi" w:hAnsiTheme="minorHAnsi" w:cstheme="minorHAnsi"/>
                        <w:b/>
                        <w:sz w:val="20"/>
                        <w:szCs w:val="20"/>
                      </w:rPr>
                      <w:t>TGSI generally not required?</w:t>
                    </w:r>
                  </w:p>
                </w:txbxContent>
              </v:textbox>
            </v:shape>
            <v:shape id="_x0000_s1031" type="#_x0000_t109" style="position:absolute;left:4316;top:4035;width:2268;height:1134" fillcolor="#c6d9f1 [671]">
              <v:textbox style="mso-next-textbox:#_x0000_s1031">
                <w:txbxContent>
                  <w:p w14:paraId="08BF789D" w14:textId="77777777" w:rsidR="001173DB" w:rsidRPr="008071CD" w:rsidRDefault="001173DB" w:rsidP="002646D6">
                    <w:pPr>
                      <w:jc w:val="center"/>
                      <w:rPr>
                        <w:b/>
                      </w:rPr>
                    </w:pPr>
                  </w:p>
                  <w:p w14:paraId="3482CB2B" w14:textId="77777777" w:rsidR="001173DB" w:rsidRPr="00017AAF" w:rsidRDefault="001173DB" w:rsidP="002646D6">
                    <w:pPr>
                      <w:jc w:val="center"/>
                      <w:rPr>
                        <w:rFonts w:asciiTheme="minorHAnsi" w:hAnsiTheme="minorHAnsi" w:cstheme="minorHAnsi"/>
                        <w:b/>
                        <w:sz w:val="20"/>
                        <w:szCs w:val="20"/>
                      </w:rPr>
                    </w:pPr>
                    <w:r w:rsidRPr="00017AAF">
                      <w:rPr>
                        <w:rFonts w:asciiTheme="minorHAnsi" w:hAnsiTheme="minorHAnsi" w:cstheme="minorHAnsi"/>
                        <w:b/>
                        <w:sz w:val="20"/>
                        <w:szCs w:val="20"/>
                      </w:rPr>
                      <w:t>Install TGSI</w:t>
                    </w:r>
                  </w:p>
                </w:txbxContent>
              </v:textbox>
            </v:shape>
            <v:shape id="_x0000_s1032" type="#_x0000_t109" style="position:absolute;left:1083;top:8235;width:2268;height:1134" fillcolor="#f2f2f2 [3052]">
              <v:textbox style="mso-next-textbox:#_x0000_s1032">
                <w:txbxContent>
                  <w:p w14:paraId="0DBF0373" w14:textId="77777777" w:rsidR="001173DB" w:rsidRPr="00017AAF" w:rsidRDefault="001173DB" w:rsidP="00F93D1C">
                    <w:pPr>
                      <w:rPr>
                        <w:rFonts w:asciiTheme="minorHAnsi" w:hAnsiTheme="minorHAnsi" w:cstheme="minorHAnsi"/>
                        <w:b/>
                        <w:sz w:val="20"/>
                        <w:szCs w:val="20"/>
                      </w:rPr>
                    </w:pPr>
                    <w:r w:rsidRPr="00017AAF">
                      <w:rPr>
                        <w:rFonts w:asciiTheme="minorHAnsi" w:hAnsiTheme="minorHAnsi" w:cstheme="minorHAnsi"/>
                        <w:b/>
                        <w:sz w:val="20"/>
                        <w:szCs w:val="20"/>
                      </w:rPr>
                      <w:t>Is the site a major carpark entry/exit?</w:t>
                    </w:r>
                  </w:p>
                </w:txbxContent>
              </v:textbox>
            </v:shape>
            <v:shape id="_x0000_s1033" type="#_x0000_t109" style="position:absolute;left:4316;top:6116;width:2268;height:1134" fillcolor="#f2f2f2 [3052]">
              <v:textbox style="mso-next-textbox:#_x0000_s1033">
                <w:txbxContent>
                  <w:p w14:paraId="72226E7C" w14:textId="77777777" w:rsidR="001173DB" w:rsidRPr="00017AAF" w:rsidRDefault="001173DB" w:rsidP="00F93D1C">
                    <w:pPr>
                      <w:rPr>
                        <w:rFonts w:asciiTheme="minorHAnsi" w:hAnsiTheme="minorHAnsi" w:cstheme="minorHAnsi"/>
                        <w:b/>
                        <w:sz w:val="20"/>
                        <w:szCs w:val="20"/>
                      </w:rPr>
                    </w:pPr>
                    <w:r w:rsidRPr="00017AAF">
                      <w:rPr>
                        <w:rFonts w:asciiTheme="minorHAnsi" w:hAnsiTheme="minorHAnsi" w:cstheme="minorHAnsi"/>
                        <w:b/>
                        <w:sz w:val="20"/>
                        <w:szCs w:val="20"/>
                      </w:rPr>
                      <w:t>Are the kerb ramps flatter than 1:8.5 grade?</w:t>
                    </w:r>
                  </w:p>
                </w:txbxContent>
              </v:textbox>
            </v:shape>
            <v:shape id="_x0000_s1034" type="#_x0000_t109" style="position:absolute;left:1083;top:6116;width:2268;height:1134" fillcolor="#f2f2f2 [3052]">
              <v:textbox style="mso-next-textbox:#_x0000_s1034">
                <w:txbxContent>
                  <w:p w14:paraId="3BC457D9" w14:textId="77777777" w:rsidR="001173DB" w:rsidRPr="00017AAF" w:rsidRDefault="001173DB" w:rsidP="00F93D1C">
                    <w:pPr>
                      <w:rPr>
                        <w:rFonts w:asciiTheme="minorHAnsi" w:hAnsiTheme="minorHAnsi" w:cstheme="minorHAnsi"/>
                        <w:b/>
                        <w:sz w:val="20"/>
                        <w:szCs w:val="20"/>
                      </w:rPr>
                    </w:pPr>
                    <w:r w:rsidRPr="00017AAF">
                      <w:rPr>
                        <w:rFonts w:asciiTheme="minorHAnsi" w:hAnsiTheme="minorHAnsi" w:cstheme="minorHAnsi"/>
                        <w:b/>
                        <w:sz w:val="20"/>
                        <w:szCs w:val="20"/>
                      </w:rPr>
                      <w:t>Is the location a road crossing?</w:t>
                    </w:r>
                  </w:p>
                </w:txbxContent>
              </v:textbox>
            </v:shape>
            <v:shape id="_x0000_s1035" type="#_x0000_t109" style="position:absolute;left:7545;top:6116;width:2268;height:1134" fillcolor="#fde9d9 [665]">
              <v:textbox style="mso-next-textbox:#_x0000_s1035">
                <w:txbxContent>
                  <w:p w14:paraId="007D72B9" w14:textId="77777777" w:rsidR="001173DB" w:rsidRPr="00017AAF" w:rsidRDefault="001173DB" w:rsidP="002646D6">
                    <w:pPr>
                      <w:rPr>
                        <w:rFonts w:asciiTheme="minorHAnsi" w:hAnsiTheme="minorHAnsi" w:cstheme="minorHAnsi"/>
                        <w:b/>
                        <w:sz w:val="20"/>
                        <w:szCs w:val="20"/>
                      </w:rPr>
                    </w:pPr>
                    <w:r w:rsidRPr="00017AAF">
                      <w:rPr>
                        <w:rFonts w:asciiTheme="minorHAnsi" w:hAnsiTheme="minorHAnsi" w:cstheme="minorHAnsi"/>
                        <w:b/>
                        <w:sz w:val="20"/>
                        <w:szCs w:val="20"/>
                      </w:rPr>
                      <w:t>TGSI generally not required?</w:t>
                    </w:r>
                  </w:p>
                </w:txbxContent>
              </v:textbox>
            </v:shape>
            <v:shape id="_x0000_s1036" type="#_x0000_t109" style="position:absolute;left:4316;top:10380;width:2268;height:1134" fillcolor="#c6d9f1 [671]">
              <v:textbox style="mso-next-textbox:#_x0000_s1036">
                <w:txbxContent>
                  <w:p w14:paraId="0447E31E" w14:textId="77777777" w:rsidR="001173DB" w:rsidRDefault="001173DB" w:rsidP="002646D6"/>
                  <w:p w14:paraId="54E0A09B" w14:textId="77777777" w:rsidR="001173DB" w:rsidRPr="00017AAF" w:rsidRDefault="001173DB" w:rsidP="00AF5847">
                    <w:pPr>
                      <w:jc w:val="center"/>
                      <w:rPr>
                        <w:rFonts w:asciiTheme="minorHAnsi" w:hAnsiTheme="minorHAnsi" w:cstheme="minorHAnsi"/>
                        <w:b/>
                        <w:sz w:val="20"/>
                        <w:szCs w:val="20"/>
                      </w:rPr>
                    </w:pPr>
                    <w:r w:rsidRPr="00017AAF">
                      <w:rPr>
                        <w:rFonts w:asciiTheme="minorHAnsi" w:hAnsiTheme="minorHAnsi" w:cstheme="minorHAnsi"/>
                        <w:b/>
                        <w:sz w:val="20"/>
                        <w:szCs w:val="20"/>
                      </w:rPr>
                      <w:t>Install TGSI</w:t>
                    </w:r>
                  </w:p>
                </w:txbxContent>
              </v:textbox>
            </v:shape>
            <v:shape id="_x0000_s1037" type="#_x0000_t109" style="position:absolute;left:1083;top:10380;width:2268;height:1134" fillcolor="#f2f2f2 [3052]">
              <v:textbox style="mso-next-textbox:#_x0000_s1037">
                <w:txbxContent>
                  <w:p w14:paraId="2FB7040B" w14:textId="77777777" w:rsidR="001173DB" w:rsidRPr="00017AAF" w:rsidRDefault="001173DB" w:rsidP="002646D6">
                    <w:pPr>
                      <w:rPr>
                        <w:rFonts w:asciiTheme="minorHAnsi" w:hAnsiTheme="minorHAnsi" w:cstheme="minorHAnsi"/>
                        <w:b/>
                        <w:sz w:val="20"/>
                        <w:szCs w:val="20"/>
                      </w:rPr>
                    </w:pPr>
                    <w:r w:rsidRPr="00017AAF">
                      <w:rPr>
                        <w:rFonts w:asciiTheme="minorHAnsi" w:hAnsiTheme="minorHAnsi" w:cstheme="minorHAnsi"/>
                        <w:b/>
                        <w:sz w:val="20"/>
                        <w:szCs w:val="20"/>
                      </w:rPr>
                      <w:t>Are a drivers sightlines obstructed?</w:t>
                    </w:r>
                  </w:p>
                  <w:p w14:paraId="1B22E2C1" w14:textId="77777777" w:rsidR="001173DB" w:rsidRPr="00017AAF" w:rsidRDefault="001173DB" w:rsidP="002646D6">
                    <w:pPr>
                      <w:rPr>
                        <w:rFonts w:asciiTheme="minorHAnsi" w:hAnsiTheme="minorHAnsi" w:cstheme="minorHAnsi"/>
                        <w:b/>
                        <w:sz w:val="20"/>
                        <w:szCs w:val="20"/>
                      </w:rPr>
                    </w:pPr>
                    <w:r w:rsidRPr="00017AAF">
                      <w:rPr>
                        <w:rFonts w:asciiTheme="minorHAnsi" w:hAnsiTheme="minorHAnsi" w:cstheme="minorHAnsi"/>
                        <w:b/>
                        <w:sz w:val="20"/>
                        <w:szCs w:val="20"/>
                      </w:rPr>
                      <w:t xml:space="preserve">(Refer to </w:t>
                    </w:r>
                    <w:r w:rsidR="00E03C35">
                      <w:fldChar w:fldCharType="begin"/>
                    </w:r>
                    <w:r w:rsidR="00E03C35">
                      <w:instrText xml:space="preserve"> REF _Ref416269097 \h  \* MERGEFORMAT </w:instrText>
                    </w:r>
                    <w:r w:rsidR="00E03C35">
                      <w:fldChar w:fldCharType="separate"/>
                    </w:r>
                    <w:r w:rsidR="00A0003C" w:rsidRPr="00A0003C">
                      <w:rPr>
                        <w:rFonts w:asciiTheme="minorHAnsi" w:hAnsiTheme="minorHAnsi" w:cstheme="minorHAnsi"/>
                      </w:rPr>
                      <w:t>Figure 1</w:t>
                    </w:r>
                    <w:r w:rsidR="00E03C35">
                      <w:fldChar w:fldCharType="end"/>
                    </w:r>
                    <w:r w:rsidRPr="00017AAF">
                      <w:rPr>
                        <w:rFonts w:asciiTheme="minorHAnsi" w:hAnsiTheme="minorHAnsi" w:cstheme="minorHAnsi"/>
                        <w:b/>
                        <w:sz w:val="20"/>
                        <w:szCs w:val="20"/>
                      </w:rPr>
                      <w:t>)</w:t>
                    </w:r>
                  </w:p>
                </w:txbxContent>
              </v:textbox>
            </v:shape>
            <v:shape id="_x0000_s1038" type="#_x0000_t109" style="position:absolute;left:4316;top:8235;width:2268;height:1134" fillcolor="#fde9d9 [665]">
              <v:textbox style="mso-next-textbox:#_x0000_s1038">
                <w:txbxContent>
                  <w:p w14:paraId="563EAED3" w14:textId="77777777" w:rsidR="001173DB" w:rsidRPr="00017AAF" w:rsidRDefault="001173DB" w:rsidP="002646D6">
                    <w:pPr>
                      <w:rPr>
                        <w:rFonts w:asciiTheme="minorHAnsi" w:hAnsiTheme="minorHAnsi" w:cstheme="minorHAnsi"/>
                        <w:b/>
                        <w:sz w:val="20"/>
                        <w:szCs w:val="20"/>
                      </w:rPr>
                    </w:pPr>
                    <w:r w:rsidRPr="00017AAF">
                      <w:rPr>
                        <w:rFonts w:asciiTheme="minorHAnsi" w:hAnsiTheme="minorHAnsi" w:cstheme="minorHAnsi"/>
                        <w:b/>
                        <w:sz w:val="20"/>
                        <w:szCs w:val="20"/>
                      </w:rPr>
                      <w:t>TGSI generally not required?</w:t>
                    </w:r>
                  </w:p>
                </w:txbxContent>
              </v:textbox>
            </v:shape>
            <v:shape id="_x0000_s1039" type="#_x0000_t109" style="position:absolute;left:1083;top:12510;width:2268;height:1134" fillcolor="#fde9d9 [665]">
              <v:textbox style="mso-next-textbox:#_x0000_s1039">
                <w:txbxContent>
                  <w:p w14:paraId="6678AA47" w14:textId="77777777" w:rsidR="001173DB" w:rsidRPr="00017AAF" w:rsidRDefault="001173DB" w:rsidP="00AF5847">
                    <w:pPr>
                      <w:rPr>
                        <w:rFonts w:asciiTheme="minorHAnsi" w:hAnsiTheme="minorHAnsi" w:cstheme="minorHAnsi"/>
                        <w:b/>
                        <w:sz w:val="20"/>
                        <w:szCs w:val="20"/>
                      </w:rPr>
                    </w:pPr>
                    <w:r w:rsidRPr="00017AAF">
                      <w:rPr>
                        <w:rFonts w:asciiTheme="minorHAnsi" w:hAnsiTheme="minorHAnsi" w:cstheme="minorHAnsi"/>
                        <w:b/>
                        <w:sz w:val="20"/>
                        <w:szCs w:val="20"/>
                      </w:rPr>
                      <w:t>TGSI generally not required?</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0" type="#_x0000_t94" style="position:absolute;left:3435;top:4318;width:795;height:522" fillcolor="#00b050">
              <v:fill opacity=".5"/>
              <v:textbox style="mso-next-textbox:#_x0000_s1040">
                <w:txbxContent>
                  <w:p w14:paraId="500D94ED" w14:textId="77777777" w:rsidR="001173DB" w:rsidRPr="008071CD" w:rsidRDefault="001173DB" w:rsidP="008071CD">
                    <w:pPr>
                      <w:jc w:val="center"/>
                      <w:rPr>
                        <w:sz w:val="20"/>
                        <w:szCs w:val="20"/>
                      </w:rPr>
                    </w:pPr>
                    <w:r w:rsidRPr="008071CD">
                      <w:rPr>
                        <w:sz w:val="20"/>
                        <w:szCs w:val="20"/>
                      </w:rPr>
                      <w:t>Yes</w:t>
                    </w:r>
                  </w:p>
                </w:txbxContent>
              </v:textbox>
            </v:shape>
            <v:shape id="_x0000_s1041" type="#_x0000_t94" style="position:absolute;left:3435;top:2109;width:795;height:522" fillcolor="#ff3737">
              <v:fill opacity=".5"/>
              <v:textbox style="mso-next-textbox:#_x0000_s1041">
                <w:txbxContent>
                  <w:p w14:paraId="796C041A" w14:textId="77777777" w:rsidR="001173DB" w:rsidRPr="008071CD" w:rsidRDefault="001173DB" w:rsidP="008071CD">
                    <w:pPr>
                      <w:jc w:val="center"/>
                      <w:rPr>
                        <w:sz w:val="20"/>
                        <w:szCs w:val="20"/>
                      </w:rPr>
                    </w:pPr>
                    <w:r>
                      <w:rPr>
                        <w:sz w:val="20"/>
                        <w:szCs w:val="20"/>
                      </w:rPr>
                      <w:t>No</w:t>
                    </w:r>
                  </w:p>
                </w:txbxContent>
              </v:textbox>
            </v:shape>
            <v:shape id="_x0000_s1042" type="#_x0000_t94" style="position:absolute;left:1715;top:3247;width:795;height:522;rotation:90" fillcolor="#00b050">
              <v:fill opacity=".5"/>
              <v:textbox style="layout-flow:vertical;mso-layout-flow-alt:bottom-to-top;mso-next-textbox:#_x0000_s1042">
                <w:txbxContent>
                  <w:p w14:paraId="02C22A5D" w14:textId="77777777" w:rsidR="001173DB" w:rsidRPr="008071CD" w:rsidRDefault="001173DB" w:rsidP="008071CD">
                    <w:pPr>
                      <w:jc w:val="center"/>
                      <w:rPr>
                        <w:sz w:val="20"/>
                        <w:szCs w:val="20"/>
                      </w:rPr>
                    </w:pPr>
                    <w:r w:rsidRPr="008071CD">
                      <w:rPr>
                        <w:sz w:val="20"/>
                        <w:szCs w:val="20"/>
                      </w:rPr>
                      <w:t>Yes</w:t>
                    </w:r>
                  </w:p>
                </w:txbxContent>
              </v:textbox>
            </v:shape>
            <v:shape id="_x0000_s1043" type="#_x0000_t94" style="position:absolute;left:4918;top:3247;width:795;height:522;rotation:90" fillcolor="#00b050">
              <v:fill opacity=".5"/>
              <v:textbox style="layout-flow:vertical;mso-layout-flow-alt:bottom-to-top;mso-next-textbox:#_x0000_s1043">
                <w:txbxContent>
                  <w:p w14:paraId="41A1AA8F" w14:textId="77777777" w:rsidR="001173DB" w:rsidRPr="008071CD" w:rsidRDefault="001173DB" w:rsidP="008071CD">
                    <w:pPr>
                      <w:jc w:val="center"/>
                      <w:rPr>
                        <w:sz w:val="20"/>
                        <w:szCs w:val="20"/>
                      </w:rPr>
                    </w:pPr>
                    <w:r w:rsidRPr="008071CD">
                      <w:rPr>
                        <w:sz w:val="20"/>
                        <w:szCs w:val="20"/>
                      </w:rPr>
                      <w:t>Yes</w:t>
                    </w:r>
                  </w:p>
                </w:txbxContent>
              </v:textbox>
            </v:shape>
            <v:shape id="_x0000_s1044" type="#_x0000_t94" style="position:absolute;left:6664;top:2109;width:795;height:522" fillcolor="#ff3737">
              <v:fill opacity=".5"/>
              <v:textbox style="mso-next-textbox:#_x0000_s1044">
                <w:txbxContent>
                  <w:p w14:paraId="42FE7A0F" w14:textId="77777777" w:rsidR="001173DB" w:rsidRPr="008071CD" w:rsidRDefault="001173DB" w:rsidP="008071CD">
                    <w:pPr>
                      <w:jc w:val="center"/>
                      <w:rPr>
                        <w:sz w:val="20"/>
                        <w:szCs w:val="20"/>
                      </w:rPr>
                    </w:pPr>
                    <w:r>
                      <w:rPr>
                        <w:sz w:val="20"/>
                        <w:szCs w:val="20"/>
                      </w:rPr>
                      <w:t>No</w:t>
                    </w:r>
                  </w:p>
                </w:txbxContent>
              </v:textbox>
            </v:shape>
            <v:shape id="_x0000_s1045" type="#_x0000_t94" style="position:absolute;left:3435;top:10620;width:795;height:522" fillcolor="#00b050">
              <v:fill opacity=".5"/>
              <v:textbox style="mso-next-textbox:#_x0000_s1045">
                <w:txbxContent>
                  <w:p w14:paraId="2CAB4D3F" w14:textId="77777777" w:rsidR="001173DB" w:rsidRPr="008071CD" w:rsidRDefault="001173DB" w:rsidP="008071CD">
                    <w:pPr>
                      <w:jc w:val="center"/>
                      <w:rPr>
                        <w:sz w:val="20"/>
                        <w:szCs w:val="20"/>
                      </w:rPr>
                    </w:pPr>
                    <w:r w:rsidRPr="008071CD">
                      <w:rPr>
                        <w:sz w:val="20"/>
                        <w:szCs w:val="20"/>
                      </w:rPr>
                      <w:t>Yes</w:t>
                    </w:r>
                  </w:p>
                </w:txbxContent>
              </v:textbox>
            </v:shape>
            <v:shape id="_x0000_s1046" type="#_x0000_t94" style="position:absolute;left:3435;top:6393;width:795;height:522" fillcolor="#00b050">
              <v:fill opacity=".5"/>
              <v:textbox style="mso-next-textbox:#_x0000_s1046">
                <w:txbxContent>
                  <w:p w14:paraId="3CF25B20" w14:textId="77777777" w:rsidR="001173DB" w:rsidRPr="008071CD" w:rsidRDefault="001173DB" w:rsidP="008071CD">
                    <w:pPr>
                      <w:jc w:val="center"/>
                      <w:rPr>
                        <w:sz w:val="20"/>
                        <w:szCs w:val="20"/>
                      </w:rPr>
                    </w:pPr>
                    <w:r w:rsidRPr="008071CD">
                      <w:rPr>
                        <w:sz w:val="20"/>
                        <w:szCs w:val="20"/>
                      </w:rPr>
                      <w:t>Yes</w:t>
                    </w:r>
                  </w:p>
                </w:txbxContent>
              </v:textbox>
            </v:shape>
            <v:shape id="_x0000_s1047" type="#_x0000_t94" style="position:absolute;left:1715;top:9638;width:795;height:522;rotation:90" fillcolor="#00b050">
              <v:fill opacity=".5"/>
              <v:textbox style="layout-flow:vertical;mso-layout-flow-alt:bottom-to-top;mso-next-textbox:#_x0000_s1047">
                <w:txbxContent>
                  <w:p w14:paraId="399B20A1" w14:textId="77777777" w:rsidR="001173DB" w:rsidRPr="008071CD" w:rsidRDefault="001173DB" w:rsidP="008071CD">
                    <w:pPr>
                      <w:jc w:val="center"/>
                      <w:rPr>
                        <w:sz w:val="20"/>
                        <w:szCs w:val="20"/>
                      </w:rPr>
                    </w:pPr>
                    <w:r w:rsidRPr="008071CD">
                      <w:rPr>
                        <w:sz w:val="20"/>
                        <w:szCs w:val="20"/>
                      </w:rPr>
                      <w:t>Yes</w:t>
                    </w:r>
                  </w:p>
                </w:txbxContent>
              </v:textbox>
            </v:shape>
            <v:shape id="_x0000_s1048" type="#_x0000_t94" style="position:absolute;left:4918;top:5367;width:795;height:522;rotation:90;flip:y" fillcolor="#00b050">
              <v:fill opacity=".5"/>
              <v:textbox style="layout-flow:vertical;mso-layout-flow-alt:bottom-to-top;mso-next-textbox:#_x0000_s1048">
                <w:txbxContent>
                  <w:p w14:paraId="164417DD" w14:textId="77777777" w:rsidR="001173DB" w:rsidRPr="008071CD" w:rsidRDefault="001173DB" w:rsidP="008071CD">
                    <w:pPr>
                      <w:jc w:val="center"/>
                      <w:rPr>
                        <w:sz w:val="20"/>
                        <w:szCs w:val="20"/>
                      </w:rPr>
                    </w:pPr>
                    <w:r w:rsidRPr="008071CD">
                      <w:rPr>
                        <w:sz w:val="20"/>
                        <w:szCs w:val="20"/>
                      </w:rPr>
                      <w:t>Yes</w:t>
                    </w:r>
                  </w:p>
                </w:txbxContent>
              </v:textbox>
            </v:shape>
            <v:shape id="_x0000_s1049" type="#_x0000_t94" style="position:absolute;left:3435;top:8560;width:795;height:522" fillcolor="#ff3737">
              <v:fill opacity=".5"/>
              <v:textbox style="mso-next-textbox:#_x0000_s1049">
                <w:txbxContent>
                  <w:p w14:paraId="319682E4" w14:textId="77777777" w:rsidR="001173DB" w:rsidRPr="008071CD" w:rsidRDefault="001173DB" w:rsidP="008071CD">
                    <w:pPr>
                      <w:jc w:val="center"/>
                      <w:rPr>
                        <w:sz w:val="20"/>
                        <w:szCs w:val="20"/>
                      </w:rPr>
                    </w:pPr>
                    <w:r>
                      <w:rPr>
                        <w:sz w:val="20"/>
                        <w:szCs w:val="20"/>
                      </w:rPr>
                      <w:t>No</w:t>
                    </w:r>
                  </w:p>
                </w:txbxContent>
              </v:textbox>
            </v:shape>
            <v:shape id="_x0000_s1050" type="#_x0000_t94" style="position:absolute;left:6664;top:6393;width:795;height:522" fillcolor="#ff3737">
              <v:fill opacity=".5"/>
              <v:textbox style="mso-next-textbox:#_x0000_s1050">
                <w:txbxContent>
                  <w:p w14:paraId="00DC3917" w14:textId="77777777" w:rsidR="001173DB" w:rsidRPr="008071CD" w:rsidRDefault="001173DB" w:rsidP="008071CD">
                    <w:pPr>
                      <w:jc w:val="center"/>
                      <w:rPr>
                        <w:sz w:val="20"/>
                        <w:szCs w:val="20"/>
                      </w:rPr>
                    </w:pPr>
                    <w:r>
                      <w:rPr>
                        <w:sz w:val="20"/>
                        <w:szCs w:val="20"/>
                      </w:rPr>
                      <w:t>No</w:t>
                    </w:r>
                  </w:p>
                </w:txbxContent>
              </v:textbox>
            </v:shape>
            <v:shape id="_x0000_s1051" type="#_x0000_t94" style="position:absolute;left:1715;top:5367;width:795;height:522;rotation:90" fillcolor="#ff3737">
              <v:fill opacity=".5"/>
              <v:textbox style="layout-flow:vertical;mso-layout-flow-alt:bottom-to-top;mso-next-textbox:#_x0000_s1051">
                <w:txbxContent>
                  <w:p w14:paraId="1FE1EAEA" w14:textId="77777777" w:rsidR="001173DB" w:rsidRPr="008071CD" w:rsidRDefault="001173DB" w:rsidP="008071CD">
                    <w:pPr>
                      <w:jc w:val="center"/>
                      <w:rPr>
                        <w:sz w:val="20"/>
                        <w:szCs w:val="20"/>
                      </w:rPr>
                    </w:pPr>
                    <w:r>
                      <w:rPr>
                        <w:sz w:val="20"/>
                        <w:szCs w:val="20"/>
                      </w:rPr>
                      <w:t>No</w:t>
                    </w:r>
                  </w:p>
                </w:txbxContent>
              </v:textbox>
            </v:shape>
            <v:shape id="_x0000_s1052" type="#_x0000_t94" style="position:absolute;left:1715;top:7466;width:795;height:522;rotation:90" fillcolor="#ff3737">
              <v:fill opacity=".5"/>
              <v:textbox style="layout-flow:vertical;mso-layout-flow-alt:bottom-to-top;mso-next-textbox:#_x0000_s1052">
                <w:txbxContent>
                  <w:p w14:paraId="7F982C65" w14:textId="77777777" w:rsidR="001173DB" w:rsidRPr="008071CD" w:rsidRDefault="001173DB" w:rsidP="008071CD">
                    <w:pPr>
                      <w:jc w:val="center"/>
                      <w:rPr>
                        <w:sz w:val="20"/>
                        <w:szCs w:val="20"/>
                      </w:rPr>
                    </w:pPr>
                    <w:r>
                      <w:rPr>
                        <w:sz w:val="20"/>
                        <w:szCs w:val="20"/>
                      </w:rPr>
                      <w:t>No</w:t>
                    </w:r>
                  </w:p>
                </w:txbxContent>
              </v:textbox>
            </v:shape>
            <v:shape id="_x0000_s1053" type="#_x0000_t94" style="position:absolute;left:1715;top:11734;width:795;height:522;rotation:90" fillcolor="#ff3737">
              <v:fill opacity=".5"/>
              <v:textbox style="layout-flow:vertical;mso-layout-flow-alt:bottom-to-top;mso-next-textbox:#_x0000_s1053">
                <w:txbxContent>
                  <w:p w14:paraId="7AB7FC63" w14:textId="77777777" w:rsidR="001173DB" w:rsidRPr="008071CD" w:rsidRDefault="001173DB" w:rsidP="008071CD">
                    <w:pPr>
                      <w:jc w:val="center"/>
                      <w:rPr>
                        <w:sz w:val="20"/>
                        <w:szCs w:val="20"/>
                      </w:rPr>
                    </w:pPr>
                    <w:r>
                      <w:rPr>
                        <w:sz w:val="20"/>
                        <w:szCs w:val="20"/>
                      </w:rPr>
                      <w:t>No</w:t>
                    </w:r>
                  </w:p>
                </w:txbxContent>
              </v:textbox>
            </v:shape>
            <w10:anchorlock/>
          </v:group>
        </w:pict>
      </w:r>
    </w:p>
    <w:p w14:paraId="2197678F" w14:textId="77777777" w:rsidR="00A61487" w:rsidRDefault="00350746" w:rsidP="00B5034D">
      <w:pPr>
        <w:tabs>
          <w:tab w:val="left" w:pos="2835"/>
        </w:tabs>
        <w:rPr>
          <w:rFonts w:cs="Arial"/>
        </w:rPr>
        <w:sectPr w:rsidR="00A61487" w:rsidSect="00E468A1">
          <w:type w:val="continuous"/>
          <w:pgSz w:w="11906" w:h="16838"/>
          <w:pgMar w:top="2127" w:right="1469" w:bottom="902" w:left="1440" w:header="0" w:footer="1077" w:gutter="0"/>
          <w:cols w:space="317"/>
          <w:docGrid w:linePitch="360"/>
        </w:sectPr>
      </w:pPr>
      <w:r w:rsidRPr="00350746">
        <w:rPr>
          <w:rFonts w:cs="Arial"/>
        </w:rPr>
        <w:t xml:space="preserve"> </w:t>
      </w:r>
    </w:p>
    <w:p w14:paraId="486CA7A0" w14:textId="77777777" w:rsidR="00B5034D" w:rsidRDefault="00B5034D" w:rsidP="00A61487">
      <w:pPr>
        <w:rPr>
          <w:rFonts w:cs="Arial"/>
        </w:rPr>
      </w:pPr>
    </w:p>
    <w:sectPr w:rsidR="00B5034D" w:rsidSect="00A61487">
      <w:type w:val="continuous"/>
      <w:pgSz w:w="11906" w:h="16838"/>
      <w:pgMar w:top="1701" w:right="1469" w:bottom="902" w:left="1440" w:header="0" w:footer="1077" w:gutter="0"/>
      <w:cols w:space="31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20D42" w14:textId="77777777" w:rsidR="00254054" w:rsidRDefault="00254054" w:rsidP="00EC1220">
      <w:r>
        <w:separator/>
      </w:r>
    </w:p>
  </w:endnote>
  <w:endnote w:type="continuationSeparator" w:id="0">
    <w:p w14:paraId="2A70E7CF" w14:textId="77777777" w:rsidR="00254054" w:rsidRDefault="00254054" w:rsidP="00EC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TT21C5o00">
    <w:altName w:val="Calibri"/>
    <w:panose1 w:val="00000000000000000000"/>
    <w:charset w:val="00"/>
    <w:family w:val="swiss"/>
    <w:notTrueType/>
    <w:pitch w:val="default"/>
    <w:sig w:usb0="00000003" w:usb1="00000000" w:usb2="00000000" w:usb3="00000000" w:csb0="00000001" w:csb1="00000000"/>
  </w:font>
  <w:font w:name="TTD99o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3358" w14:textId="77777777" w:rsidR="001173DB" w:rsidRDefault="001173DB">
    <w:pPr>
      <w:pStyle w:val="Footer"/>
    </w:pPr>
    <w:r w:rsidRPr="002B524A">
      <w:rPr>
        <w:noProof/>
      </w:rPr>
      <w:drawing>
        <wp:anchor distT="0" distB="0" distL="114300" distR="114300" simplePos="0" relativeHeight="251661824" behindDoc="0" locked="0" layoutInCell="1" allowOverlap="1" wp14:anchorId="7B810128" wp14:editId="1F1666C0">
          <wp:simplePos x="0" y="0"/>
          <wp:positionH relativeFrom="column">
            <wp:posOffset>-300355</wp:posOffset>
          </wp:positionH>
          <wp:positionV relativeFrom="paragraph">
            <wp:posOffset>-107950</wp:posOffset>
          </wp:positionV>
          <wp:extent cx="6506210" cy="779780"/>
          <wp:effectExtent l="19050" t="0" r="8890" b="0"/>
          <wp:wrapTopAndBottom/>
          <wp:docPr id="5"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footer.jpg"/>
                  <pic:cNvPicPr/>
                </pic:nvPicPr>
                <pic:blipFill>
                  <a:blip r:embed="rId1"/>
                  <a:stretch>
                    <a:fillRect/>
                  </a:stretch>
                </pic:blipFill>
                <pic:spPr>
                  <a:xfrm>
                    <a:off x="0" y="0"/>
                    <a:ext cx="6506210" cy="77978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55300" w14:textId="77777777" w:rsidR="001173DB" w:rsidRDefault="001173DB">
    <w:pPr>
      <w:pStyle w:val="Footer"/>
    </w:pPr>
    <w:r>
      <w:rPr>
        <w:noProof/>
      </w:rPr>
      <w:drawing>
        <wp:anchor distT="0" distB="0" distL="114300" distR="114300" simplePos="0" relativeHeight="251659776" behindDoc="0" locked="0" layoutInCell="1" allowOverlap="1" wp14:anchorId="2FD4ED27" wp14:editId="169AC7DD">
          <wp:simplePos x="0" y="0"/>
          <wp:positionH relativeFrom="column">
            <wp:posOffset>-289560</wp:posOffset>
          </wp:positionH>
          <wp:positionV relativeFrom="paragraph">
            <wp:posOffset>-86360</wp:posOffset>
          </wp:positionV>
          <wp:extent cx="6506210" cy="779780"/>
          <wp:effectExtent l="19050" t="0" r="8890" b="0"/>
          <wp:wrapTopAndBottom/>
          <wp:docPr id="4" name="Picture 3" descr="CoGG-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footer.jpg"/>
                  <pic:cNvPicPr/>
                </pic:nvPicPr>
                <pic:blipFill>
                  <a:blip r:embed="rId1"/>
                  <a:stretch>
                    <a:fillRect/>
                  </a:stretch>
                </pic:blipFill>
                <pic:spPr>
                  <a:xfrm>
                    <a:off x="0" y="0"/>
                    <a:ext cx="6506210" cy="7797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BB39B" w14:textId="77777777" w:rsidR="00254054" w:rsidRDefault="00254054" w:rsidP="00EC1220">
      <w:r>
        <w:separator/>
      </w:r>
    </w:p>
  </w:footnote>
  <w:footnote w:type="continuationSeparator" w:id="0">
    <w:p w14:paraId="6096165B" w14:textId="77777777" w:rsidR="00254054" w:rsidRDefault="00254054" w:rsidP="00EC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89601" w14:textId="77777777" w:rsidR="001173DB" w:rsidRDefault="00254054" w:rsidP="006A7D15">
    <w:pPr>
      <w:pStyle w:val="Header"/>
    </w:pPr>
    <w:r>
      <w:rPr>
        <w:noProof/>
      </w:rPr>
      <w:pict w14:anchorId="5C0FA53B">
        <v:shapetype id="_x0000_t202" coordsize="21600,21600" o:spt="202" path="m,l,21600r21600,l21600,xe">
          <v:stroke joinstyle="miter"/>
          <v:path gradientshapeok="t" o:connecttype="rect"/>
        </v:shapetype>
        <v:shape id="_x0000_s2052" type="#_x0000_t202" style="position:absolute;margin-left:307.25pt;margin-top:65.15pt;width:160.95pt;height:23.25pt;z-index:251666944;mso-width-relative:margin;mso-height-relative:margin" filled="f" stroked="f">
          <v:textbox style="mso-next-textbox:#_x0000_s2052">
            <w:txbxContent>
              <w:p w14:paraId="5EB1EFD6" w14:textId="1B82415B" w:rsidR="001173DB" w:rsidRPr="00A94B18" w:rsidRDefault="001173DB" w:rsidP="006A7D15">
                <w:pPr>
                  <w:jc w:val="right"/>
                  <w:rPr>
                    <w:b/>
                    <w:color w:val="FFFFFF" w:themeColor="background1"/>
                    <w:sz w:val="24"/>
                  </w:rPr>
                </w:pPr>
                <w:r w:rsidRPr="00A94B18">
                  <w:rPr>
                    <w:b/>
                    <w:color w:val="FFFFFF" w:themeColor="background1"/>
                    <w:sz w:val="24"/>
                  </w:rPr>
                  <w:t xml:space="preserve">No </w:t>
                </w:r>
                <w:r>
                  <w:rPr>
                    <w:b/>
                    <w:color w:val="FFFFFF" w:themeColor="background1"/>
                    <w:sz w:val="24"/>
                  </w:rPr>
                  <w:t>11</w:t>
                </w:r>
                <w:r w:rsidRPr="00A94B18">
                  <w:rPr>
                    <w:b/>
                    <w:color w:val="FFFFFF" w:themeColor="background1"/>
                    <w:sz w:val="24"/>
                  </w:rPr>
                  <w:t xml:space="preserve">   </w:t>
                </w:r>
                <w:r>
                  <w:rPr>
                    <w:b/>
                    <w:color w:val="FFFFFF" w:themeColor="background1"/>
                    <w:sz w:val="24"/>
                  </w:rPr>
                  <w:t xml:space="preserve">-  </w:t>
                </w:r>
                <w:r w:rsidRPr="00A94B18">
                  <w:rPr>
                    <w:b/>
                    <w:color w:val="FFFFFF" w:themeColor="background1"/>
                    <w:sz w:val="24"/>
                  </w:rPr>
                  <w:t xml:space="preserve"> </w:t>
                </w:r>
                <w:r w:rsidR="00B66627">
                  <w:rPr>
                    <w:b/>
                    <w:color w:val="FFFFFF" w:themeColor="background1"/>
                    <w:sz w:val="24"/>
                  </w:rPr>
                  <w:t>December</w:t>
                </w:r>
                <w:r w:rsidR="00E03C35">
                  <w:rPr>
                    <w:b/>
                    <w:color w:val="FFFFFF" w:themeColor="background1"/>
                    <w:sz w:val="24"/>
                  </w:rPr>
                  <w:t xml:space="preserve"> </w:t>
                </w:r>
                <w:r>
                  <w:rPr>
                    <w:b/>
                    <w:color w:val="FFFFFF" w:themeColor="background1"/>
                    <w:sz w:val="24"/>
                  </w:rPr>
                  <w:t>20</w:t>
                </w:r>
                <w:r w:rsidR="00B66627">
                  <w:rPr>
                    <w:b/>
                    <w:color w:val="FFFFFF" w:themeColor="background1"/>
                    <w:sz w:val="24"/>
                  </w:rPr>
                  <w:t>21</w:t>
                </w:r>
              </w:p>
            </w:txbxContent>
          </v:textbox>
          <w10:wrap type="topAndBottom"/>
        </v:shape>
      </w:pict>
    </w:r>
    <w:r w:rsidR="001173DB">
      <w:rPr>
        <w:noProof/>
      </w:rPr>
      <w:drawing>
        <wp:anchor distT="0" distB="0" distL="114300" distR="114300" simplePos="0" relativeHeight="251656703" behindDoc="1" locked="0" layoutInCell="1" allowOverlap="1" wp14:anchorId="5F42B7C7" wp14:editId="1D9123FD">
          <wp:simplePos x="0" y="0"/>
          <wp:positionH relativeFrom="column">
            <wp:posOffset>-914400</wp:posOffset>
          </wp:positionH>
          <wp:positionV relativeFrom="paragraph">
            <wp:posOffset>0</wp:posOffset>
          </wp:positionV>
          <wp:extent cx="7560945" cy="1209675"/>
          <wp:effectExtent l="19050" t="0" r="1905" b="0"/>
          <wp:wrapNone/>
          <wp:docPr id="22"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rcRect b="88701"/>
                  <a:stretch>
                    <a:fillRect/>
                  </a:stretch>
                </pic:blipFill>
                <pic:spPr>
                  <a:xfrm>
                    <a:off x="0" y="0"/>
                    <a:ext cx="7560945" cy="1209675"/>
                  </a:xfrm>
                  <a:prstGeom prst="rect">
                    <a:avLst/>
                  </a:prstGeom>
                </pic:spPr>
              </pic:pic>
            </a:graphicData>
          </a:graphic>
        </wp:anchor>
      </w:drawing>
    </w:r>
    <w:r>
      <w:rPr>
        <w:noProof/>
      </w:rPr>
      <w:pict w14:anchorId="641E5A74">
        <v:shape id="_x0000_s2049" type="#_x0000_t202" style="position:absolute;margin-left:200.7pt;margin-top:20.95pt;width:267pt;height:54.6pt;z-index:251655678;mso-position-horizontal-relative:text;mso-position-vertical-relative:text" filled="f" stroked="f">
          <v:textbox style="mso-next-textbox:#_x0000_s2049">
            <w:txbxContent>
              <w:p w14:paraId="2CF711E1" w14:textId="77777777" w:rsidR="001173DB" w:rsidRPr="007D6D8A" w:rsidRDefault="001173DB" w:rsidP="006A7D15">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14:paraId="1D75C014" w14:textId="77777777" w:rsidR="001173DB" w:rsidRPr="007D6D8A" w:rsidRDefault="001173DB" w:rsidP="006A7D15">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w:r>
    <w:r w:rsidR="001173DB" w:rsidRPr="00B1789A">
      <w:rPr>
        <w:rFonts w:cs="Arial"/>
        <w:noProof/>
      </w:rPr>
      <w:t xml:space="preserve"> </w:t>
    </w:r>
  </w:p>
  <w:p w14:paraId="715F68C6" w14:textId="77777777" w:rsidR="001173DB" w:rsidRPr="006A7D15" w:rsidRDefault="001173DB" w:rsidP="006A7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E1FA1" w14:textId="77777777" w:rsidR="001173DB" w:rsidRDefault="00254054">
    <w:pPr>
      <w:pStyle w:val="Header"/>
    </w:pPr>
    <w:r>
      <w:rPr>
        <w:noProof/>
      </w:rPr>
      <w:pict w14:anchorId="39709A1C">
        <v:shapetype id="_x0000_t202" coordsize="21600,21600" o:spt="202" path="m,l,21600r21600,l21600,xe">
          <v:stroke joinstyle="miter"/>
          <v:path gradientshapeok="t" o:connecttype="rect"/>
        </v:shapetype>
        <v:shape id="_x0000_s2050" type="#_x0000_t202" style="position:absolute;margin-left:200.7pt;margin-top:20.95pt;width:267pt;height:54.6pt;z-index:251657728" filled="f" stroked="f">
          <v:textbox style="mso-next-textbox:#_x0000_s2050">
            <w:txbxContent>
              <w:p w14:paraId="16E6B8E5" w14:textId="77777777"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14:paraId="2C4FD88C" w14:textId="77777777"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w:r>
    <w:r w:rsidR="001173DB" w:rsidRPr="00B1789A">
      <w:rPr>
        <w:rFonts w:cs="Arial"/>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AB68" w14:textId="77777777" w:rsidR="001173DB" w:rsidRDefault="00254054">
    <w:pPr>
      <w:pStyle w:val="Header"/>
    </w:pPr>
    <w:r>
      <w:rPr>
        <w:noProof/>
      </w:rPr>
      <w:pict w14:anchorId="4AF222D4">
        <v:shapetype id="_x0000_t202" coordsize="21600,21600" o:spt="202" path="m,l,21600r21600,l21600,xe">
          <v:stroke joinstyle="miter"/>
          <v:path gradientshapeok="t" o:connecttype="rect"/>
        </v:shapetype>
        <v:shape id="_x0000_s2056" type="#_x0000_t202" style="position:absolute;margin-left:200.7pt;margin-top:20.95pt;width:267pt;height:54.6pt;z-index:251668992" filled="f" stroked="f">
          <v:textbox style="mso-next-textbox:#_x0000_s2056">
            <w:txbxContent>
              <w:p w14:paraId="5FE74E26" w14:textId="77777777"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14:paraId="47ADE7CA" w14:textId="77777777"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w:r>
    <w:r w:rsidR="001173DB" w:rsidRPr="00B1789A">
      <w:rPr>
        <w:rFonts w:cs="Arial"/>
        <w:noProof/>
      </w:rPr>
      <w:t xml:space="preserve"> </w:t>
    </w:r>
    <w:r w:rsidR="001173DB">
      <w:rPr>
        <w:noProof/>
      </w:rPr>
      <w:drawing>
        <wp:anchor distT="0" distB="0" distL="114300" distR="114300" simplePos="0" relativeHeight="251670016" behindDoc="1" locked="0" layoutInCell="1" allowOverlap="1" wp14:anchorId="462F0C09" wp14:editId="15ED9A20">
          <wp:simplePos x="0" y="0"/>
          <wp:positionH relativeFrom="column">
            <wp:posOffset>-916305</wp:posOffset>
          </wp:positionH>
          <wp:positionV relativeFrom="paragraph">
            <wp:posOffset>0</wp:posOffset>
          </wp:positionV>
          <wp:extent cx="7560945" cy="10706735"/>
          <wp:effectExtent l="19050" t="0" r="1905" b="0"/>
          <wp:wrapNone/>
          <wp:docPr id="26"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60945" cy="107067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EC315" w14:textId="77777777" w:rsidR="001173DB" w:rsidRDefault="00254054">
    <w:pPr>
      <w:pStyle w:val="Header"/>
    </w:pPr>
    <w:r>
      <w:rPr>
        <w:noProof/>
      </w:rPr>
      <w:pict w14:anchorId="573E83D5">
        <v:shapetype id="_x0000_t202" coordsize="21600,21600" o:spt="202" path="m,l,21600r21600,l21600,xe">
          <v:stroke joinstyle="miter"/>
          <v:path gradientshapeok="t" o:connecttype="rect"/>
        </v:shapetype>
        <v:shape id="_x0000_s2051" type="#_x0000_t202" style="position:absolute;margin-left:200.7pt;margin-top:20.95pt;width:267pt;height:54.6pt;z-index:251664896" filled="f" stroked="f">
          <v:textbox style="mso-next-textbox:#_x0000_s2051">
            <w:txbxContent>
              <w:p w14:paraId="629A7375" w14:textId="77777777" w:rsidR="001173DB" w:rsidRPr="007D6D8A" w:rsidRDefault="001173DB" w:rsidP="007E60AF">
                <w:pPr>
                  <w:pStyle w:val="Header"/>
                  <w:tabs>
                    <w:tab w:val="clear" w:pos="4153"/>
                    <w:tab w:val="clear" w:pos="8306"/>
                    <w:tab w:val="center" w:pos="0"/>
                    <w:tab w:val="right" w:pos="9923"/>
                  </w:tabs>
                  <w:jc w:val="right"/>
                  <w:rPr>
                    <w:b/>
                    <w:color w:val="FFFFFF" w:themeColor="background1"/>
                    <w:szCs w:val="28"/>
                  </w:rPr>
                </w:pPr>
                <w:smartTag w:uri="urn:schemas-microsoft-com:office:smarttags" w:element="stockticker">
                  <w:r w:rsidRPr="007D6D8A">
                    <w:rPr>
                      <w:b/>
                      <w:color w:val="FFFFFF" w:themeColor="background1"/>
                      <w:szCs w:val="28"/>
                    </w:rPr>
                    <w:t>CITY</w:t>
                  </w:r>
                </w:smartTag>
                <w:r w:rsidRPr="007D6D8A">
                  <w:rPr>
                    <w:b/>
                    <w:color w:val="FFFFFF" w:themeColor="background1"/>
                    <w:szCs w:val="28"/>
                  </w:rPr>
                  <w:t xml:space="preserve"> OF GREATER GEELONG                   </w:t>
                </w:r>
              </w:p>
              <w:p w14:paraId="5A4C3C86" w14:textId="77777777" w:rsidR="001173DB" w:rsidRPr="007D6D8A" w:rsidRDefault="001173DB" w:rsidP="007E60AF">
                <w:pPr>
                  <w:pStyle w:val="Header"/>
                  <w:tabs>
                    <w:tab w:val="clear" w:pos="4153"/>
                    <w:tab w:val="clear" w:pos="8306"/>
                    <w:tab w:val="center" w:pos="0"/>
                    <w:tab w:val="right" w:pos="9923"/>
                  </w:tabs>
                  <w:jc w:val="right"/>
                  <w:rPr>
                    <w:b/>
                    <w:color w:val="1F497D"/>
                    <w:sz w:val="56"/>
                    <w:szCs w:val="48"/>
                  </w:rPr>
                </w:pPr>
                <w:r w:rsidRPr="007D6D8A">
                  <w:rPr>
                    <w:b/>
                    <w:color w:val="FFFFFF" w:themeColor="background1"/>
                    <w:sz w:val="56"/>
                    <w:szCs w:val="48"/>
                  </w:rPr>
                  <w:t>DESIGN NOTES</w:t>
                </w:r>
              </w:p>
            </w:txbxContent>
          </v:textbox>
        </v:shape>
      </w:pict>
    </w:r>
    <w:r w:rsidR="001173DB" w:rsidRPr="00B1789A">
      <w:rPr>
        <w:rFonts w:cs="Arial"/>
        <w:noProof/>
      </w:rPr>
      <w:t xml:space="preserve"> </w:t>
    </w:r>
    <w:r w:rsidR="001173DB">
      <w:rPr>
        <w:noProof/>
      </w:rPr>
      <w:drawing>
        <wp:anchor distT="0" distB="0" distL="114300" distR="114300" simplePos="0" relativeHeight="251665920" behindDoc="1" locked="0" layoutInCell="1" allowOverlap="1" wp14:anchorId="145463CA" wp14:editId="0484F4F5">
          <wp:simplePos x="0" y="0"/>
          <wp:positionH relativeFrom="column">
            <wp:posOffset>-916305</wp:posOffset>
          </wp:positionH>
          <wp:positionV relativeFrom="paragraph">
            <wp:posOffset>0</wp:posOffset>
          </wp:positionV>
          <wp:extent cx="7560945" cy="10706735"/>
          <wp:effectExtent l="19050" t="0" r="1905" b="0"/>
          <wp:wrapNone/>
          <wp:docPr id="16"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60945" cy="107067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414"/>
    <w:multiLevelType w:val="hybridMultilevel"/>
    <w:tmpl w:val="F25AFB72"/>
    <w:lvl w:ilvl="0" w:tplc="13A63AB0">
      <w:numFmt w:val="bullet"/>
      <w:lvlText w:val="-"/>
      <w:lvlJc w:val="left"/>
      <w:pPr>
        <w:ind w:left="1080" w:hanging="360"/>
      </w:pPr>
      <w:rPr>
        <w:rFonts w:ascii="Calibri" w:eastAsia="Calibri" w:hAnsi="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02CA2FAD"/>
    <w:multiLevelType w:val="hybridMultilevel"/>
    <w:tmpl w:val="7FF0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E69B8"/>
    <w:multiLevelType w:val="hybridMultilevel"/>
    <w:tmpl w:val="1EE6C1BA"/>
    <w:lvl w:ilvl="0" w:tplc="04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567"/>
        </w:tabs>
        <w:ind w:left="567" w:hanging="360"/>
      </w:pPr>
      <w:rPr>
        <w:rFonts w:ascii="Courier New" w:hAnsi="Courier New" w:cs="Courier New" w:hint="default"/>
      </w:rPr>
    </w:lvl>
    <w:lvl w:ilvl="2" w:tplc="0C090005" w:tentative="1">
      <w:start w:val="1"/>
      <w:numFmt w:val="bullet"/>
      <w:lvlText w:val=""/>
      <w:lvlJc w:val="left"/>
      <w:pPr>
        <w:tabs>
          <w:tab w:val="num" w:pos="1287"/>
        </w:tabs>
        <w:ind w:left="1287" w:hanging="360"/>
      </w:pPr>
      <w:rPr>
        <w:rFonts w:ascii="Wingdings" w:hAnsi="Wingdings" w:hint="default"/>
      </w:rPr>
    </w:lvl>
    <w:lvl w:ilvl="3" w:tplc="0C090001" w:tentative="1">
      <w:start w:val="1"/>
      <w:numFmt w:val="bullet"/>
      <w:lvlText w:val=""/>
      <w:lvlJc w:val="left"/>
      <w:pPr>
        <w:tabs>
          <w:tab w:val="num" w:pos="2007"/>
        </w:tabs>
        <w:ind w:left="2007" w:hanging="360"/>
      </w:pPr>
      <w:rPr>
        <w:rFonts w:ascii="Symbol" w:hAnsi="Symbol" w:hint="default"/>
      </w:rPr>
    </w:lvl>
    <w:lvl w:ilvl="4" w:tplc="0C090003" w:tentative="1">
      <w:start w:val="1"/>
      <w:numFmt w:val="bullet"/>
      <w:lvlText w:val="o"/>
      <w:lvlJc w:val="left"/>
      <w:pPr>
        <w:tabs>
          <w:tab w:val="num" w:pos="2727"/>
        </w:tabs>
        <w:ind w:left="2727" w:hanging="360"/>
      </w:pPr>
      <w:rPr>
        <w:rFonts w:ascii="Courier New" w:hAnsi="Courier New" w:cs="Courier New" w:hint="default"/>
      </w:rPr>
    </w:lvl>
    <w:lvl w:ilvl="5" w:tplc="0C090005" w:tentative="1">
      <w:start w:val="1"/>
      <w:numFmt w:val="bullet"/>
      <w:lvlText w:val=""/>
      <w:lvlJc w:val="left"/>
      <w:pPr>
        <w:tabs>
          <w:tab w:val="num" w:pos="3447"/>
        </w:tabs>
        <w:ind w:left="3447" w:hanging="360"/>
      </w:pPr>
      <w:rPr>
        <w:rFonts w:ascii="Wingdings" w:hAnsi="Wingdings" w:hint="default"/>
      </w:rPr>
    </w:lvl>
    <w:lvl w:ilvl="6" w:tplc="0C090001" w:tentative="1">
      <w:start w:val="1"/>
      <w:numFmt w:val="bullet"/>
      <w:lvlText w:val=""/>
      <w:lvlJc w:val="left"/>
      <w:pPr>
        <w:tabs>
          <w:tab w:val="num" w:pos="4167"/>
        </w:tabs>
        <w:ind w:left="4167" w:hanging="360"/>
      </w:pPr>
      <w:rPr>
        <w:rFonts w:ascii="Symbol" w:hAnsi="Symbol" w:hint="default"/>
      </w:rPr>
    </w:lvl>
    <w:lvl w:ilvl="7" w:tplc="0C090003" w:tentative="1">
      <w:start w:val="1"/>
      <w:numFmt w:val="bullet"/>
      <w:lvlText w:val="o"/>
      <w:lvlJc w:val="left"/>
      <w:pPr>
        <w:tabs>
          <w:tab w:val="num" w:pos="4887"/>
        </w:tabs>
        <w:ind w:left="4887" w:hanging="360"/>
      </w:pPr>
      <w:rPr>
        <w:rFonts w:ascii="Courier New" w:hAnsi="Courier New" w:cs="Courier New" w:hint="default"/>
      </w:rPr>
    </w:lvl>
    <w:lvl w:ilvl="8" w:tplc="0C090005" w:tentative="1">
      <w:start w:val="1"/>
      <w:numFmt w:val="bullet"/>
      <w:lvlText w:val=""/>
      <w:lvlJc w:val="left"/>
      <w:pPr>
        <w:tabs>
          <w:tab w:val="num" w:pos="5607"/>
        </w:tabs>
        <w:ind w:left="5607" w:hanging="360"/>
      </w:pPr>
      <w:rPr>
        <w:rFonts w:ascii="Wingdings" w:hAnsi="Wingdings" w:hint="default"/>
      </w:rPr>
    </w:lvl>
  </w:abstractNum>
  <w:abstractNum w:abstractNumId="3" w15:restartNumberingAfterBreak="0">
    <w:nsid w:val="08990242"/>
    <w:multiLevelType w:val="multilevel"/>
    <w:tmpl w:val="23EC844E"/>
    <w:lvl w:ilvl="0">
      <w:start w:val="1"/>
      <w:numFmt w:val="decimal"/>
      <w:pStyle w:val="NumberedPara"/>
      <w:lvlText w:val="%1."/>
      <w:lvlJc w:val="left"/>
      <w:pPr>
        <w:tabs>
          <w:tab w:val="num" w:pos="397"/>
        </w:tabs>
        <w:ind w:left="397" w:hanging="397"/>
      </w:pPr>
      <w:rPr>
        <w:b/>
        <w:i w:val="0"/>
      </w:rPr>
    </w:lvl>
    <w:lvl w:ilvl="1">
      <w:start w:val="1"/>
      <w:numFmt w:val="decimal"/>
      <w:pStyle w:val="NumberedPara1"/>
      <w:lvlText w:val="%1.%2"/>
      <w:lvlJc w:val="left"/>
      <w:pPr>
        <w:tabs>
          <w:tab w:val="num" w:pos="851"/>
        </w:tabs>
        <w:ind w:left="851" w:hanging="624"/>
      </w:pPr>
      <w:rPr>
        <w:b/>
        <w:i w:val="0"/>
      </w:rPr>
    </w:lvl>
    <w:lvl w:ilvl="2">
      <w:start w:val="1"/>
      <w:numFmt w:val="decimal"/>
      <w:pStyle w:val="NumberedPara2"/>
      <w:lvlText w:val="%1.%2.%3"/>
      <w:lvlJc w:val="left"/>
      <w:pPr>
        <w:tabs>
          <w:tab w:val="num" w:pos="1534"/>
        </w:tabs>
        <w:ind w:left="1134" w:hanging="680"/>
      </w:pPr>
      <w:rPr>
        <w:b w:val="0"/>
        <w:i w:val="0"/>
      </w:rPr>
    </w:lvl>
    <w:lvl w:ilvl="3">
      <w:start w:val="1"/>
      <w:numFmt w:val="decimal"/>
      <w:pStyle w:val="NumberedPara3"/>
      <w:lvlText w:val="%1.%2.%3.%4"/>
      <w:lvlJc w:val="left"/>
      <w:pPr>
        <w:tabs>
          <w:tab w:val="num" w:pos="1871"/>
        </w:tabs>
        <w:ind w:left="1871" w:hanging="907"/>
      </w:pPr>
      <w:rPr>
        <w:rFonts w:ascii="Arial" w:hAnsi="Arial" w:hint="default"/>
        <w:b w:val="0"/>
        <w:i w:val="0"/>
        <w:sz w:val="24"/>
      </w:rPr>
    </w:lvl>
    <w:lvl w:ilvl="4">
      <w:start w:val="1"/>
      <w:numFmt w:val="decimal"/>
      <w:pStyle w:val="NumberedPara4"/>
      <w:lvlText w:val="%1.%2.%5.%3.%4"/>
      <w:lvlJc w:val="left"/>
      <w:pPr>
        <w:tabs>
          <w:tab w:val="num" w:pos="4309"/>
        </w:tabs>
        <w:ind w:left="4309" w:hanging="2835"/>
      </w:pPr>
    </w:lvl>
    <w:lvl w:ilvl="5">
      <w:start w:val="1"/>
      <w:numFmt w:val="decimal"/>
      <w:pStyle w:val="NumberedPara5"/>
      <w:lvlText w:val="%1.%2.%3.%4.%5.%6."/>
      <w:lvlJc w:val="left"/>
      <w:pPr>
        <w:tabs>
          <w:tab w:val="num" w:pos="5954"/>
        </w:tabs>
        <w:ind w:left="5954" w:hanging="334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A1D2DF9"/>
    <w:multiLevelType w:val="hybridMultilevel"/>
    <w:tmpl w:val="CFC2F8D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020209"/>
    <w:multiLevelType w:val="hybridMultilevel"/>
    <w:tmpl w:val="A6CC5572"/>
    <w:lvl w:ilvl="0" w:tplc="03621860">
      <w:start w:val="1"/>
      <w:numFmt w:val="bullet"/>
      <w:lvlText w:val=""/>
      <w:lvlJc w:val="left"/>
      <w:pPr>
        <w:tabs>
          <w:tab w:val="num" w:pos="540"/>
        </w:tabs>
        <w:ind w:left="540" w:hanging="360"/>
      </w:pPr>
      <w:rPr>
        <w:rFonts w:ascii="Symbol" w:hAnsi="Symbol"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0C013CD6"/>
    <w:multiLevelType w:val="hybridMultilevel"/>
    <w:tmpl w:val="3DF8A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930F5"/>
    <w:multiLevelType w:val="hybridMultilevel"/>
    <w:tmpl w:val="C06E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93177D"/>
    <w:multiLevelType w:val="hybridMultilevel"/>
    <w:tmpl w:val="B4AE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74486F"/>
    <w:multiLevelType w:val="hybridMultilevel"/>
    <w:tmpl w:val="0374D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944FF3"/>
    <w:multiLevelType w:val="hybridMultilevel"/>
    <w:tmpl w:val="4F8C07FC"/>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0128B9"/>
    <w:multiLevelType w:val="hybridMultilevel"/>
    <w:tmpl w:val="E9B8D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231385"/>
    <w:multiLevelType w:val="hybridMultilevel"/>
    <w:tmpl w:val="14A45F2E"/>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1F6E8D"/>
    <w:multiLevelType w:val="hybridMultilevel"/>
    <w:tmpl w:val="B948B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072CB8"/>
    <w:multiLevelType w:val="hybridMultilevel"/>
    <w:tmpl w:val="8A3A5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4A2864"/>
    <w:multiLevelType w:val="hybridMultilevel"/>
    <w:tmpl w:val="72A81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737044"/>
    <w:multiLevelType w:val="multilevel"/>
    <w:tmpl w:val="496661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9300B45"/>
    <w:multiLevelType w:val="hybridMultilevel"/>
    <w:tmpl w:val="1382C4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C7F62AD"/>
    <w:multiLevelType w:val="hybridMultilevel"/>
    <w:tmpl w:val="7F289004"/>
    <w:lvl w:ilvl="0" w:tplc="036218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5C4013"/>
    <w:multiLevelType w:val="hybridMultilevel"/>
    <w:tmpl w:val="CAAC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4A4938"/>
    <w:multiLevelType w:val="hybridMultilevel"/>
    <w:tmpl w:val="5FB04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25481E"/>
    <w:multiLevelType w:val="multilevel"/>
    <w:tmpl w:val="0C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6E97560F"/>
    <w:multiLevelType w:val="multilevel"/>
    <w:tmpl w:val="AB36CEB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77ED00C9"/>
    <w:multiLevelType w:val="hybridMultilevel"/>
    <w:tmpl w:val="4F8C07FC"/>
    <w:lvl w:ilvl="0" w:tplc="C832D52E">
      <w:start w:val="1"/>
      <w:numFmt w:val="lowerLetter"/>
      <w:lvlText w:val="(%1)"/>
      <w:lvlJc w:val="left"/>
      <w:pPr>
        <w:ind w:left="644"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D33C6F"/>
    <w:multiLevelType w:val="multilevel"/>
    <w:tmpl w:val="50205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B165CD6"/>
    <w:multiLevelType w:val="hybridMultilevel"/>
    <w:tmpl w:val="8CD0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0"/>
  </w:num>
  <w:num w:numId="5">
    <w:abstractNumId w:val="4"/>
  </w:num>
  <w:num w:numId="6">
    <w:abstractNumId w:val="16"/>
  </w:num>
  <w:num w:numId="7">
    <w:abstractNumId w:val="22"/>
  </w:num>
  <w:num w:numId="8">
    <w:abstractNumId w:val="2"/>
  </w:num>
  <w:num w:numId="9">
    <w:abstractNumId w:val="21"/>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6"/>
  </w:num>
  <w:num w:numId="13">
    <w:abstractNumId w:val="19"/>
  </w:num>
  <w:num w:numId="14">
    <w:abstractNumId w:val="1"/>
  </w:num>
  <w:num w:numId="15">
    <w:abstractNumId w:val="11"/>
  </w:num>
  <w:num w:numId="16">
    <w:abstractNumId w:val="9"/>
  </w:num>
  <w:num w:numId="17">
    <w:abstractNumId w:val="20"/>
  </w:num>
  <w:num w:numId="18">
    <w:abstractNumId w:val="8"/>
  </w:num>
  <w:num w:numId="19">
    <w:abstractNumId w:val="3"/>
  </w:num>
  <w:num w:numId="20">
    <w:abstractNumId w:val="25"/>
  </w:num>
  <w:num w:numId="21">
    <w:abstractNumId w:val="13"/>
  </w:num>
  <w:num w:numId="22">
    <w:abstractNumId w:val="3"/>
  </w:num>
  <w:num w:numId="23">
    <w:abstractNumId w:val="3"/>
  </w:num>
  <w:num w:numId="24">
    <w:abstractNumId w:val="14"/>
  </w:num>
  <w:num w:numId="25">
    <w:abstractNumId w:val="7"/>
  </w:num>
  <w:num w:numId="26">
    <w:abstractNumId w:val="15"/>
  </w:num>
  <w:num w:numId="27">
    <w:abstractNumId w:val="12"/>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7" strokecolor="none [3212]">
      <v:stroke color="none [3212]" weight="2.25pt"/>
      <o:colormru v:ext="edit" colors="#ff373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1C7E"/>
    <w:rsid w:val="00012D02"/>
    <w:rsid w:val="0001544E"/>
    <w:rsid w:val="00017AAF"/>
    <w:rsid w:val="00026913"/>
    <w:rsid w:val="00026FC5"/>
    <w:rsid w:val="0003236E"/>
    <w:rsid w:val="000414EE"/>
    <w:rsid w:val="00071DF3"/>
    <w:rsid w:val="0007765A"/>
    <w:rsid w:val="00093AB2"/>
    <w:rsid w:val="000A0574"/>
    <w:rsid w:val="000B6157"/>
    <w:rsid w:val="000B6495"/>
    <w:rsid w:val="000C1356"/>
    <w:rsid w:val="000D12D2"/>
    <w:rsid w:val="000D1A75"/>
    <w:rsid w:val="000E22D5"/>
    <w:rsid w:val="000E728D"/>
    <w:rsid w:val="000F38CF"/>
    <w:rsid w:val="001050E3"/>
    <w:rsid w:val="00106B5B"/>
    <w:rsid w:val="001173DB"/>
    <w:rsid w:val="00134AF2"/>
    <w:rsid w:val="001359D2"/>
    <w:rsid w:val="0013738B"/>
    <w:rsid w:val="00151ECC"/>
    <w:rsid w:val="001631AB"/>
    <w:rsid w:val="00164D1A"/>
    <w:rsid w:val="001703DC"/>
    <w:rsid w:val="001A2642"/>
    <w:rsid w:val="001A3BF0"/>
    <w:rsid w:val="001B5E34"/>
    <w:rsid w:val="001B75B5"/>
    <w:rsid w:val="001C35F2"/>
    <w:rsid w:val="001C76C3"/>
    <w:rsid w:val="001F3598"/>
    <w:rsid w:val="00203FFB"/>
    <w:rsid w:val="00222589"/>
    <w:rsid w:val="00227824"/>
    <w:rsid w:val="00245692"/>
    <w:rsid w:val="00245C74"/>
    <w:rsid w:val="00246767"/>
    <w:rsid w:val="00251574"/>
    <w:rsid w:val="00251953"/>
    <w:rsid w:val="00254054"/>
    <w:rsid w:val="00254A5C"/>
    <w:rsid w:val="002646D6"/>
    <w:rsid w:val="00266D69"/>
    <w:rsid w:val="0027042F"/>
    <w:rsid w:val="00282637"/>
    <w:rsid w:val="0029458A"/>
    <w:rsid w:val="002B1F55"/>
    <w:rsid w:val="002B4FAE"/>
    <w:rsid w:val="002B524A"/>
    <w:rsid w:val="002D0AD7"/>
    <w:rsid w:val="002D1C7E"/>
    <w:rsid w:val="002D6534"/>
    <w:rsid w:val="002E6349"/>
    <w:rsid w:val="002F68F6"/>
    <w:rsid w:val="0031402D"/>
    <w:rsid w:val="00326966"/>
    <w:rsid w:val="00345DB1"/>
    <w:rsid w:val="00350746"/>
    <w:rsid w:val="00350A25"/>
    <w:rsid w:val="00352C7F"/>
    <w:rsid w:val="003676F6"/>
    <w:rsid w:val="003717E1"/>
    <w:rsid w:val="00380E26"/>
    <w:rsid w:val="00384B7B"/>
    <w:rsid w:val="003A32AF"/>
    <w:rsid w:val="003C0E6E"/>
    <w:rsid w:val="003C324D"/>
    <w:rsid w:val="003D0F10"/>
    <w:rsid w:val="003E0C96"/>
    <w:rsid w:val="003F295C"/>
    <w:rsid w:val="003F543A"/>
    <w:rsid w:val="003F5DBC"/>
    <w:rsid w:val="00403B47"/>
    <w:rsid w:val="00411161"/>
    <w:rsid w:val="004235B2"/>
    <w:rsid w:val="0042558E"/>
    <w:rsid w:val="0042711A"/>
    <w:rsid w:val="0043396C"/>
    <w:rsid w:val="00461FCE"/>
    <w:rsid w:val="00473BDE"/>
    <w:rsid w:val="00476B94"/>
    <w:rsid w:val="004976D2"/>
    <w:rsid w:val="004B0779"/>
    <w:rsid w:val="004B45E6"/>
    <w:rsid w:val="004C459E"/>
    <w:rsid w:val="004C7D8B"/>
    <w:rsid w:val="004D5397"/>
    <w:rsid w:val="004E044B"/>
    <w:rsid w:val="004E1CEB"/>
    <w:rsid w:val="004E52E1"/>
    <w:rsid w:val="004F1992"/>
    <w:rsid w:val="004F7BED"/>
    <w:rsid w:val="0050129D"/>
    <w:rsid w:val="00501358"/>
    <w:rsid w:val="00507F71"/>
    <w:rsid w:val="00513ABB"/>
    <w:rsid w:val="0051528C"/>
    <w:rsid w:val="00517BCD"/>
    <w:rsid w:val="00550735"/>
    <w:rsid w:val="00570D2B"/>
    <w:rsid w:val="00582169"/>
    <w:rsid w:val="00591EE7"/>
    <w:rsid w:val="00592695"/>
    <w:rsid w:val="0059613F"/>
    <w:rsid w:val="005A34C2"/>
    <w:rsid w:val="005A5FB9"/>
    <w:rsid w:val="005A7CE1"/>
    <w:rsid w:val="005B2254"/>
    <w:rsid w:val="005C0980"/>
    <w:rsid w:val="005C27B7"/>
    <w:rsid w:val="005E0E92"/>
    <w:rsid w:val="005E34EA"/>
    <w:rsid w:val="005F1665"/>
    <w:rsid w:val="005F44AC"/>
    <w:rsid w:val="005F465C"/>
    <w:rsid w:val="0060067E"/>
    <w:rsid w:val="00603E11"/>
    <w:rsid w:val="0060450F"/>
    <w:rsid w:val="00623E43"/>
    <w:rsid w:val="00623E89"/>
    <w:rsid w:val="00630BB4"/>
    <w:rsid w:val="00634004"/>
    <w:rsid w:val="0066697D"/>
    <w:rsid w:val="00676C9C"/>
    <w:rsid w:val="0069150F"/>
    <w:rsid w:val="006A7D15"/>
    <w:rsid w:val="006B30D8"/>
    <w:rsid w:val="006D6098"/>
    <w:rsid w:val="006F08EF"/>
    <w:rsid w:val="0070603F"/>
    <w:rsid w:val="0070650A"/>
    <w:rsid w:val="00712A24"/>
    <w:rsid w:val="007233C1"/>
    <w:rsid w:val="00724700"/>
    <w:rsid w:val="00751688"/>
    <w:rsid w:val="00757538"/>
    <w:rsid w:val="00762987"/>
    <w:rsid w:val="00774334"/>
    <w:rsid w:val="007852B4"/>
    <w:rsid w:val="00797AEB"/>
    <w:rsid w:val="007D53C1"/>
    <w:rsid w:val="007D6876"/>
    <w:rsid w:val="007D6D8A"/>
    <w:rsid w:val="007E60AF"/>
    <w:rsid w:val="007E7007"/>
    <w:rsid w:val="007E7577"/>
    <w:rsid w:val="008058A9"/>
    <w:rsid w:val="008071CD"/>
    <w:rsid w:val="00827098"/>
    <w:rsid w:val="0083291B"/>
    <w:rsid w:val="0085796D"/>
    <w:rsid w:val="00857E48"/>
    <w:rsid w:val="008612F9"/>
    <w:rsid w:val="008749E1"/>
    <w:rsid w:val="00883D1E"/>
    <w:rsid w:val="008913F6"/>
    <w:rsid w:val="00896C2A"/>
    <w:rsid w:val="008A071F"/>
    <w:rsid w:val="008A24E8"/>
    <w:rsid w:val="008B4537"/>
    <w:rsid w:val="008C5246"/>
    <w:rsid w:val="008D4627"/>
    <w:rsid w:val="008F15BF"/>
    <w:rsid w:val="008F1F8F"/>
    <w:rsid w:val="008F5FA9"/>
    <w:rsid w:val="00902643"/>
    <w:rsid w:val="009076F0"/>
    <w:rsid w:val="009718E1"/>
    <w:rsid w:val="009856CC"/>
    <w:rsid w:val="009936F4"/>
    <w:rsid w:val="009B5F1F"/>
    <w:rsid w:val="009C2D50"/>
    <w:rsid w:val="009C7203"/>
    <w:rsid w:val="009D7F47"/>
    <w:rsid w:val="009E1DD1"/>
    <w:rsid w:val="009E27CF"/>
    <w:rsid w:val="009E5374"/>
    <w:rsid w:val="009E6B94"/>
    <w:rsid w:val="00A0003C"/>
    <w:rsid w:val="00A029E2"/>
    <w:rsid w:val="00A03A72"/>
    <w:rsid w:val="00A11915"/>
    <w:rsid w:val="00A36D8C"/>
    <w:rsid w:val="00A37B0B"/>
    <w:rsid w:val="00A408EA"/>
    <w:rsid w:val="00A45752"/>
    <w:rsid w:val="00A502E7"/>
    <w:rsid w:val="00A61487"/>
    <w:rsid w:val="00A62B43"/>
    <w:rsid w:val="00A63F8D"/>
    <w:rsid w:val="00A6568A"/>
    <w:rsid w:val="00A7240E"/>
    <w:rsid w:val="00A94B18"/>
    <w:rsid w:val="00A9598D"/>
    <w:rsid w:val="00A96DDC"/>
    <w:rsid w:val="00AA1513"/>
    <w:rsid w:val="00AC1E57"/>
    <w:rsid w:val="00AC5B30"/>
    <w:rsid w:val="00AD3451"/>
    <w:rsid w:val="00AD3A18"/>
    <w:rsid w:val="00AF5847"/>
    <w:rsid w:val="00B00565"/>
    <w:rsid w:val="00B05838"/>
    <w:rsid w:val="00B0664A"/>
    <w:rsid w:val="00B1789A"/>
    <w:rsid w:val="00B24CE5"/>
    <w:rsid w:val="00B374DC"/>
    <w:rsid w:val="00B37B73"/>
    <w:rsid w:val="00B408BF"/>
    <w:rsid w:val="00B5034D"/>
    <w:rsid w:val="00B65CB6"/>
    <w:rsid w:val="00B66627"/>
    <w:rsid w:val="00BB39E4"/>
    <w:rsid w:val="00BC59A5"/>
    <w:rsid w:val="00BD03CF"/>
    <w:rsid w:val="00BD1061"/>
    <w:rsid w:val="00BE1808"/>
    <w:rsid w:val="00BF0107"/>
    <w:rsid w:val="00C06104"/>
    <w:rsid w:val="00C17325"/>
    <w:rsid w:val="00C50B7F"/>
    <w:rsid w:val="00C627A1"/>
    <w:rsid w:val="00C64CFD"/>
    <w:rsid w:val="00C74480"/>
    <w:rsid w:val="00C76D1E"/>
    <w:rsid w:val="00C92383"/>
    <w:rsid w:val="00CA1BA2"/>
    <w:rsid w:val="00CA370A"/>
    <w:rsid w:val="00CB07CC"/>
    <w:rsid w:val="00CB7D51"/>
    <w:rsid w:val="00CC15A7"/>
    <w:rsid w:val="00CC317E"/>
    <w:rsid w:val="00CD200A"/>
    <w:rsid w:val="00CD67E7"/>
    <w:rsid w:val="00CE4D2A"/>
    <w:rsid w:val="00CF2B76"/>
    <w:rsid w:val="00CF7566"/>
    <w:rsid w:val="00D00422"/>
    <w:rsid w:val="00D02E0C"/>
    <w:rsid w:val="00D115C9"/>
    <w:rsid w:val="00D15EAA"/>
    <w:rsid w:val="00D26032"/>
    <w:rsid w:val="00D37446"/>
    <w:rsid w:val="00D40A05"/>
    <w:rsid w:val="00D473E2"/>
    <w:rsid w:val="00D504C5"/>
    <w:rsid w:val="00D50557"/>
    <w:rsid w:val="00D51B6A"/>
    <w:rsid w:val="00D55F9C"/>
    <w:rsid w:val="00D60A2E"/>
    <w:rsid w:val="00D66C65"/>
    <w:rsid w:val="00D70213"/>
    <w:rsid w:val="00D73F55"/>
    <w:rsid w:val="00D80825"/>
    <w:rsid w:val="00DA4E32"/>
    <w:rsid w:val="00DB13AC"/>
    <w:rsid w:val="00DB6109"/>
    <w:rsid w:val="00DC1618"/>
    <w:rsid w:val="00DE6F53"/>
    <w:rsid w:val="00DF2DB3"/>
    <w:rsid w:val="00E03C35"/>
    <w:rsid w:val="00E11166"/>
    <w:rsid w:val="00E11324"/>
    <w:rsid w:val="00E1342F"/>
    <w:rsid w:val="00E155DD"/>
    <w:rsid w:val="00E21553"/>
    <w:rsid w:val="00E2267D"/>
    <w:rsid w:val="00E31299"/>
    <w:rsid w:val="00E3322E"/>
    <w:rsid w:val="00E340BF"/>
    <w:rsid w:val="00E468A1"/>
    <w:rsid w:val="00E500B5"/>
    <w:rsid w:val="00E57EE7"/>
    <w:rsid w:val="00E709B8"/>
    <w:rsid w:val="00E817E5"/>
    <w:rsid w:val="00E85272"/>
    <w:rsid w:val="00E9442E"/>
    <w:rsid w:val="00EA0781"/>
    <w:rsid w:val="00EA225A"/>
    <w:rsid w:val="00EB47C2"/>
    <w:rsid w:val="00EC1220"/>
    <w:rsid w:val="00ED2524"/>
    <w:rsid w:val="00EE3DCD"/>
    <w:rsid w:val="00EF7193"/>
    <w:rsid w:val="00F047DA"/>
    <w:rsid w:val="00F1096B"/>
    <w:rsid w:val="00F3000C"/>
    <w:rsid w:val="00F43F42"/>
    <w:rsid w:val="00F46FB0"/>
    <w:rsid w:val="00F55B4D"/>
    <w:rsid w:val="00F55E1A"/>
    <w:rsid w:val="00F57903"/>
    <w:rsid w:val="00F820F7"/>
    <w:rsid w:val="00F85AB2"/>
    <w:rsid w:val="00F8618E"/>
    <w:rsid w:val="00F93562"/>
    <w:rsid w:val="00F93AF3"/>
    <w:rsid w:val="00F93D1C"/>
    <w:rsid w:val="00F93DCC"/>
    <w:rsid w:val="00F96526"/>
    <w:rsid w:val="00FA3D30"/>
    <w:rsid w:val="00FA3FC4"/>
    <w:rsid w:val="00FC695E"/>
    <w:rsid w:val="00FD0176"/>
    <w:rsid w:val="00FD13DA"/>
    <w:rsid w:val="00FE528A"/>
    <w:rsid w:val="00FF3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strokecolor="none [3212]">
      <v:stroke color="none [3212]" weight="2.25pt"/>
      <o:colormru v:ext="edit" colors="#ff3737"/>
    </o:shapedefaults>
    <o:shapelayout v:ext="edit">
      <o:idmap v:ext="edit" data="1"/>
      <o:rules v:ext="edit">
        <o:r id="V:Rule1" type="arc" idref="#_x0000_s1150"/>
        <o:r id="V:Rule2" type="arc" idref="#_x0000_s1156"/>
        <o:r id="V:Rule3" type="connector" idref="#_x0000_s1098"/>
        <o:r id="V:Rule4" type="connector" idref="#_x0000_s1064"/>
        <o:r id="V:Rule5" type="connector" idref="#_x0000_s1088"/>
        <o:r id="V:Rule6" type="connector" idref="#_x0000_s1065"/>
        <o:r id="V:Rule7" type="connector" idref="#_x0000_s1118"/>
        <o:r id="V:Rule8" type="connector" idref="#_x0000_s1061"/>
        <o:r id="V:Rule9" type="connector" idref="#_x0000_s1155">
          <o:proxy start="" idref="#_x0000_s1156" connectloc="1"/>
        </o:r>
        <o:r id="V:Rule10" type="connector" idref="#_x0000_s1100"/>
        <o:r id="V:Rule11" type="connector" idref="#_x0000_s1099"/>
        <o:r id="V:Rule12" type="connector" idref="#_x0000_s1057"/>
        <o:r id="V:Rule13" type="connector" idref="#_x0000_s1120"/>
        <o:r id="V:Rule14" type="connector" idref="#_x0000_s1127"/>
        <o:r id="V:Rule15" type="connector" idref="#_x0000_s1130"/>
        <o:r id="V:Rule16" type="connector" idref="#_x0000_s1087"/>
        <o:r id="V:Rule17" type="connector" idref="#_x0000_s1101"/>
        <o:r id="V:Rule18" type="connector" idref="#_x0000_s1162"/>
        <o:r id="V:Rule19" type="connector" idref="#_x0000_s1154"/>
        <o:r id="V:Rule20" type="connector" idref="#_x0000_s1103"/>
        <o:r id="V:Rule21" type="connector" idref="#_x0000_s1083"/>
        <o:r id="V:Rule22" type="connector" idref="#_x0000_s1090"/>
        <o:r id="V:Rule23" type="connector" idref="#_x0000_s1161"/>
        <o:r id="V:Rule24" type="connector" idref="#_x0000_s1152"/>
        <o:r id="V:Rule25" type="connector" idref="#_x0000_s1080"/>
        <o:r id="V:Rule26" type="connector" idref="#_x0000_s1072"/>
        <o:r id="V:Rule27" type="connector" idref="#_x0000_s1148"/>
        <o:r id="V:Rule28" type="connector" idref="#_x0000_s1122"/>
        <o:r id="V:Rule29" type="connector" idref="#_x0000_s1129"/>
        <o:r id="V:Rule30" type="connector" idref="#_x0000_s1126"/>
        <o:r id="V:Rule31" type="connector" idref="#_x0000_s1131"/>
        <o:r id="V:Rule32" type="connector" idref="#_x0000_s1124"/>
        <o:r id="V:Rule33" type="connector" idref="#_x0000_s1146"/>
        <o:r id="V:Rule34" type="connector" idref="#_x0000_s1144"/>
        <o:r id="V:Rule35" type="connector" idref="#_x0000_s1147"/>
        <o:r id="V:Rule36" type="connector" idref="#_x0000_s1134"/>
        <o:r id="V:Rule37" type="connector" idref="#_x0000_s1121"/>
        <o:r id="V:Rule38" type="connector" idref="#_x0000_s1160">
          <o:proxy start="" idref="#_x0000_s1141" connectloc="0"/>
        </o:r>
        <o:r id="V:Rule39" type="connector" idref="#_x0000_s1089"/>
        <o:r id="V:Rule40" type="connector" idref="#_x0000_s1125"/>
        <o:r id="V:Rule41" type="connector" idref="#_x0000_s1153"/>
        <o:r id="V:Rule42" type="connector" idref="#_x0000_s1117"/>
        <o:r id="V:Rule43" type="connector" idref="#_x0000_s1102"/>
        <o:r id="V:Rule44" type="connector" idref="#_x0000_s1066"/>
        <o:r id="V:Rule45" type="connector" idref="#_x0000_s1149"/>
        <o:r id="V:Rule46" type="connector" idref="#_x0000_s1067"/>
        <o:r id="V:Rule47" type="connector" idref="#_x0000_s1062"/>
      </o:rules>
    </o:shapelayout>
  </w:shapeDefaults>
  <w:decimalSymbol w:val="."/>
  <w:listSeparator w:val=","/>
  <w14:docId w14:val="34FBD601"/>
  <w15:docId w15:val="{A03F57FB-9B29-4191-B24C-5716973A8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F8F"/>
    <w:rPr>
      <w:rFonts w:ascii="Arial" w:hAnsi="Arial"/>
      <w:sz w:val="22"/>
      <w:szCs w:val="22"/>
    </w:rPr>
  </w:style>
  <w:style w:type="paragraph" w:styleId="Heading1">
    <w:name w:val="heading 1"/>
    <w:basedOn w:val="Normal"/>
    <w:next w:val="Normal"/>
    <w:qFormat/>
    <w:rsid w:val="00B24CE5"/>
    <w:pPr>
      <w:keepNext/>
      <w:spacing w:before="240" w:after="60"/>
      <w:outlineLvl w:val="0"/>
    </w:pPr>
    <w:rPr>
      <w:rFonts w:cs="Arial"/>
      <w:b/>
      <w:bCs/>
      <w:kern w:val="32"/>
      <w:sz w:val="32"/>
      <w:szCs w:val="32"/>
    </w:rPr>
  </w:style>
  <w:style w:type="paragraph" w:styleId="Heading2">
    <w:name w:val="heading 2"/>
    <w:basedOn w:val="Normal"/>
    <w:next w:val="Normal"/>
    <w:qFormat/>
    <w:rsid w:val="00B24CE5"/>
    <w:pPr>
      <w:keepNext/>
      <w:spacing w:before="120" w:after="120"/>
      <w:outlineLvl w:val="1"/>
    </w:pPr>
    <w:rPr>
      <w:b/>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LatinArial">
    <w:name w:val="Style Heading 1 + (Latin) Arial"/>
    <w:basedOn w:val="Heading1"/>
    <w:rsid w:val="00B24CE5"/>
    <w:rPr>
      <w:rFonts w:eastAsia="Times" w:cs="Times New Roman"/>
      <w:i/>
      <w:color w:val="008000"/>
      <w:kern w:val="28"/>
      <w:sz w:val="28"/>
      <w:szCs w:val="22"/>
      <w:lang w:eastAsia="en-US"/>
    </w:rPr>
  </w:style>
  <w:style w:type="paragraph" w:styleId="Header">
    <w:name w:val="header"/>
    <w:basedOn w:val="Normal"/>
    <w:link w:val="HeaderChar"/>
    <w:rsid w:val="001359D2"/>
    <w:pPr>
      <w:tabs>
        <w:tab w:val="center" w:pos="4153"/>
        <w:tab w:val="right" w:pos="8306"/>
      </w:tabs>
    </w:pPr>
  </w:style>
  <w:style w:type="paragraph" w:styleId="Footer">
    <w:name w:val="footer"/>
    <w:basedOn w:val="Normal"/>
    <w:rsid w:val="001359D2"/>
    <w:pPr>
      <w:tabs>
        <w:tab w:val="center" w:pos="4153"/>
        <w:tab w:val="right" w:pos="8306"/>
      </w:tabs>
    </w:p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1359D2"/>
    <w:pPr>
      <w:spacing w:after="160" w:line="240" w:lineRule="exact"/>
    </w:pPr>
    <w:rPr>
      <w:rFonts w:ascii="Tahoma" w:hAnsi="Tahoma" w:cs="Tahoma"/>
      <w:sz w:val="20"/>
      <w:szCs w:val="20"/>
      <w:lang w:val="en-US" w:eastAsia="en-US"/>
    </w:rPr>
  </w:style>
  <w:style w:type="paragraph" w:styleId="BalloonText">
    <w:name w:val="Balloon Text"/>
    <w:basedOn w:val="Normal"/>
    <w:semiHidden/>
    <w:rsid w:val="003F5DBC"/>
    <w:rPr>
      <w:rFonts w:ascii="Tahoma" w:hAnsi="Tahoma" w:cs="Tahoma"/>
      <w:sz w:val="16"/>
      <w:szCs w:val="16"/>
    </w:rPr>
  </w:style>
  <w:style w:type="character" w:customStyle="1" w:styleId="HeaderChar">
    <w:name w:val="Header Char"/>
    <w:basedOn w:val="DefaultParagraphFont"/>
    <w:link w:val="Header"/>
    <w:rsid w:val="007E60AF"/>
    <w:rPr>
      <w:rFonts w:ascii="Arial" w:hAnsi="Arial"/>
      <w:sz w:val="22"/>
      <w:szCs w:val="22"/>
    </w:rPr>
  </w:style>
  <w:style w:type="paragraph" w:styleId="ListParagraph">
    <w:name w:val="List Paragraph"/>
    <w:basedOn w:val="Normal"/>
    <w:uiPriority w:val="34"/>
    <w:qFormat/>
    <w:rsid w:val="00245692"/>
    <w:pPr>
      <w:ind w:left="720"/>
      <w:contextualSpacing/>
    </w:pPr>
  </w:style>
  <w:style w:type="character" w:styleId="Hyperlink">
    <w:name w:val="Hyperlink"/>
    <w:basedOn w:val="DefaultParagraphFont"/>
    <w:uiPriority w:val="99"/>
    <w:semiHidden/>
    <w:unhideWhenUsed/>
    <w:rsid w:val="00F8618E"/>
    <w:rPr>
      <w:strike w:val="0"/>
      <w:dstrike w:val="0"/>
      <w:color w:val="0532A5"/>
      <w:u w:val="none"/>
      <w:effect w:val="none"/>
    </w:rPr>
  </w:style>
  <w:style w:type="paragraph" w:styleId="Caption">
    <w:name w:val="caption"/>
    <w:basedOn w:val="Normal"/>
    <w:next w:val="Normal"/>
    <w:uiPriority w:val="35"/>
    <w:unhideWhenUsed/>
    <w:qFormat/>
    <w:rsid w:val="007D6876"/>
    <w:pPr>
      <w:spacing w:after="200"/>
    </w:pPr>
    <w:rPr>
      <w:b/>
      <w:bCs/>
      <w:color w:val="4F81BD" w:themeColor="accent1"/>
      <w:sz w:val="18"/>
      <w:szCs w:val="18"/>
    </w:rPr>
  </w:style>
  <w:style w:type="paragraph" w:customStyle="1" w:styleId="NumberedPara">
    <w:name w:val="Numbered Para"/>
    <w:basedOn w:val="Normal"/>
    <w:next w:val="Normal"/>
    <w:rsid w:val="00461FCE"/>
    <w:pPr>
      <w:numPr>
        <w:numId w:val="19"/>
      </w:numPr>
      <w:spacing w:before="120" w:after="120"/>
      <w:jc w:val="both"/>
    </w:pPr>
    <w:rPr>
      <w:b/>
      <w:sz w:val="24"/>
      <w:szCs w:val="20"/>
    </w:rPr>
  </w:style>
  <w:style w:type="paragraph" w:customStyle="1" w:styleId="NumberedPara1">
    <w:name w:val="Numbered Para1"/>
    <w:basedOn w:val="Normal"/>
    <w:rsid w:val="00461FCE"/>
    <w:pPr>
      <w:numPr>
        <w:ilvl w:val="1"/>
        <w:numId w:val="19"/>
      </w:numPr>
      <w:spacing w:before="120" w:after="120"/>
      <w:jc w:val="both"/>
    </w:pPr>
    <w:rPr>
      <w:b/>
      <w:sz w:val="24"/>
      <w:szCs w:val="20"/>
    </w:rPr>
  </w:style>
  <w:style w:type="paragraph" w:customStyle="1" w:styleId="NumberedPara2">
    <w:name w:val="Numbered Para2"/>
    <w:basedOn w:val="Normal"/>
    <w:rsid w:val="00461FCE"/>
    <w:pPr>
      <w:numPr>
        <w:ilvl w:val="2"/>
        <w:numId w:val="19"/>
      </w:numPr>
      <w:spacing w:before="120" w:after="120"/>
      <w:jc w:val="both"/>
    </w:pPr>
    <w:rPr>
      <w:sz w:val="24"/>
      <w:szCs w:val="20"/>
    </w:rPr>
  </w:style>
  <w:style w:type="paragraph" w:customStyle="1" w:styleId="NumberedPara3">
    <w:name w:val="Numbered Para3"/>
    <w:basedOn w:val="Normal"/>
    <w:rsid w:val="00461FCE"/>
    <w:pPr>
      <w:numPr>
        <w:ilvl w:val="3"/>
        <w:numId w:val="19"/>
      </w:numPr>
      <w:spacing w:before="120" w:after="120"/>
      <w:jc w:val="both"/>
    </w:pPr>
    <w:rPr>
      <w:sz w:val="24"/>
      <w:szCs w:val="20"/>
    </w:rPr>
  </w:style>
  <w:style w:type="paragraph" w:customStyle="1" w:styleId="NumberedPara4">
    <w:name w:val="Numbered Para4"/>
    <w:basedOn w:val="Normal"/>
    <w:rsid w:val="00461FCE"/>
    <w:pPr>
      <w:numPr>
        <w:ilvl w:val="4"/>
        <w:numId w:val="19"/>
      </w:numPr>
      <w:spacing w:before="120" w:after="120"/>
      <w:jc w:val="both"/>
    </w:pPr>
    <w:rPr>
      <w:sz w:val="24"/>
      <w:szCs w:val="20"/>
    </w:rPr>
  </w:style>
  <w:style w:type="paragraph" w:customStyle="1" w:styleId="NumberedPara5">
    <w:name w:val="Numbered Para5"/>
    <w:basedOn w:val="Normal"/>
    <w:rsid w:val="00461FCE"/>
    <w:pPr>
      <w:numPr>
        <w:ilvl w:val="5"/>
        <w:numId w:val="19"/>
      </w:numPr>
      <w:spacing w:before="120" w:after="120"/>
      <w:jc w:val="both"/>
    </w:pPr>
    <w:rPr>
      <w:sz w:val="24"/>
      <w:szCs w:val="20"/>
    </w:rPr>
  </w:style>
  <w:style w:type="character" w:styleId="CommentReference">
    <w:name w:val="annotation reference"/>
    <w:basedOn w:val="DefaultParagraphFont"/>
    <w:semiHidden/>
    <w:rsid w:val="00461FCE"/>
    <w:rPr>
      <w:sz w:val="16"/>
    </w:rPr>
  </w:style>
  <w:style w:type="paragraph" w:styleId="CommentText">
    <w:name w:val="annotation text"/>
    <w:basedOn w:val="Normal"/>
    <w:link w:val="CommentTextChar"/>
    <w:semiHidden/>
    <w:rsid w:val="00461FCE"/>
    <w:pPr>
      <w:jc w:val="both"/>
    </w:pPr>
    <w:rPr>
      <w:sz w:val="20"/>
      <w:szCs w:val="20"/>
    </w:rPr>
  </w:style>
  <w:style w:type="character" w:customStyle="1" w:styleId="CommentTextChar">
    <w:name w:val="Comment Text Char"/>
    <w:basedOn w:val="DefaultParagraphFont"/>
    <w:link w:val="CommentText"/>
    <w:semiHidden/>
    <w:rsid w:val="00461FCE"/>
    <w:rPr>
      <w:rFonts w:ascii="Arial" w:hAnsi="Arial"/>
    </w:rPr>
  </w:style>
  <w:style w:type="character" w:customStyle="1" w:styleId="apple-converted-space">
    <w:name w:val="apple-converted-space"/>
    <w:basedOn w:val="DefaultParagraphFont"/>
    <w:rsid w:val="00E70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3905">
      <w:bodyDiv w:val="1"/>
      <w:marLeft w:val="60"/>
      <w:marRight w:val="60"/>
      <w:marTop w:val="60"/>
      <w:marBottom w:val="15"/>
      <w:divBdr>
        <w:top w:val="none" w:sz="0" w:space="0" w:color="auto"/>
        <w:left w:val="none" w:sz="0" w:space="0" w:color="auto"/>
        <w:bottom w:val="none" w:sz="0" w:space="0" w:color="auto"/>
        <w:right w:val="none" w:sz="0" w:space="0" w:color="auto"/>
      </w:divBdr>
    </w:div>
    <w:div w:id="1049838215">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image" Target="media/image19.gi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A07B-66B4-40D1-96BC-EDBEEAF5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13</Pages>
  <Words>2272</Words>
  <Characters>12952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Thursday 2 February 2011</vt:lpstr>
    </vt:vector>
  </TitlesOfParts>
  <Company>COGG</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2 February 2011</dc:title>
  <dc:creator>Adelle Giles</dc:creator>
  <cp:lastModifiedBy>Aaron McGlade</cp:lastModifiedBy>
  <cp:revision>31</cp:revision>
  <cp:lastPrinted>2018-01-21T23:22:00Z</cp:lastPrinted>
  <dcterms:created xsi:type="dcterms:W3CDTF">2015-07-28T01:58:00Z</dcterms:created>
  <dcterms:modified xsi:type="dcterms:W3CDTF">2021-12-20T04:08:00Z</dcterms:modified>
</cp:coreProperties>
</file>