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9.xml" ContentType="application/vnd.openxmlformats-officedocument.wordprocessingml.head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C08FA46" w14:textId="77777777" w:rsidR="000530AD" w:rsidRPr="00933DD6" w:rsidRDefault="00C42BD7" w:rsidP="000530AD">
      <w:pPr>
        <w:rPr>
          <w:rFonts w:ascii="Arial" w:eastAsia="Calibri" w:hAnsi="Arial" w:cs="Arial"/>
          <w:sz w:val="22"/>
          <w:szCs w:val="22"/>
          <w:lang w:val="en-AU"/>
        </w:rPr>
      </w:pPr>
      <w:r w:rsidRPr="00933DD6">
        <w:rPr>
          <w:rFonts w:cs="Arial"/>
          <w:noProof/>
        </w:rPr>
        <w:drawing>
          <wp:anchor distT="0" distB="0" distL="114300" distR="114300" simplePos="0" relativeHeight="251658240" behindDoc="1" locked="1" layoutInCell="1" allowOverlap="1" wp14:anchorId="2999054E" wp14:editId="77FE4908">
            <wp:simplePos x="0" y="0"/>
            <wp:positionH relativeFrom="page">
              <wp:posOffset>0</wp:posOffset>
            </wp:positionH>
            <wp:positionV relativeFrom="page">
              <wp:posOffset>0</wp:posOffset>
            </wp:positionV>
            <wp:extent cx="7477200" cy="10450800"/>
            <wp:effectExtent l="0" t="0" r="0" b="8255"/>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Cover Page.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7477200" cy="10450800"/>
                    </a:xfrm>
                    <a:prstGeom prst="rect">
                      <a:avLst/>
                    </a:prstGeom>
                  </pic:spPr>
                </pic:pic>
              </a:graphicData>
            </a:graphic>
            <wp14:sizeRelH relativeFrom="margin">
              <wp14:pctWidth>0</wp14:pctWidth>
            </wp14:sizeRelH>
            <wp14:sizeRelV relativeFrom="margin">
              <wp14:pctHeight>0</wp14:pctHeight>
            </wp14:sizeRelV>
          </wp:anchor>
        </w:drawing>
      </w:r>
    </w:p>
    <w:p w14:paraId="6F7629CA" w14:textId="77777777" w:rsidR="000530AD" w:rsidRPr="00933DD6" w:rsidRDefault="000530AD" w:rsidP="000530AD">
      <w:pPr>
        <w:rPr>
          <w:rFonts w:ascii="Arial" w:eastAsia="Calibri" w:hAnsi="Arial" w:cs="Arial"/>
          <w:sz w:val="22"/>
          <w:szCs w:val="22"/>
          <w:lang w:val="en-AU"/>
        </w:rPr>
      </w:pPr>
    </w:p>
    <w:p w14:paraId="232E2CD6" w14:textId="77777777" w:rsidR="000530AD" w:rsidRPr="00933DD6" w:rsidRDefault="000530AD" w:rsidP="000530AD">
      <w:pPr>
        <w:rPr>
          <w:rFonts w:ascii="Arial" w:eastAsia="Calibri" w:hAnsi="Arial" w:cs="Arial"/>
          <w:sz w:val="22"/>
          <w:szCs w:val="22"/>
          <w:lang w:val="en-AU"/>
        </w:rPr>
      </w:pPr>
    </w:p>
    <w:p w14:paraId="3D7ACA5C" w14:textId="77777777" w:rsidR="000530AD" w:rsidRPr="00933DD6" w:rsidRDefault="000530AD" w:rsidP="000530AD">
      <w:pPr>
        <w:rPr>
          <w:rFonts w:ascii="Arial" w:eastAsia="Calibri" w:hAnsi="Arial" w:cs="Arial"/>
          <w:sz w:val="22"/>
          <w:szCs w:val="22"/>
          <w:lang w:val="en-AU"/>
        </w:rPr>
      </w:pPr>
    </w:p>
    <w:p w14:paraId="2AB2033D" w14:textId="77777777" w:rsidR="000530AD" w:rsidRPr="00933DD6" w:rsidRDefault="000530AD" w:rsidP="000530AD">
      <w:pPr>
        <w:rPr>
          <w:rFonts w:ascii="Arial" w:eastAsia="Calibri" w:hAnsi="Arial" w:cs="Arial"/>
          <w:sz w:val="22"/>
          <w:szCs w:val="22"/>
          <w:lang w:val="en-AU"/>
        </w:rPr>
      </w:pPr>
    </w:p>
    <w:p w14:paraId="0A331082" w14:textId="77777777" w:rsidR="000530AD" w:rsidRPr="00933DD6" w:rsidRDefault="000530AD" w:rsidP="000530AD">
      <w:pPr>
        <w:rPr>
          <w:rFonts w:ascii="Arial" w:eastAsia="Calibri" w:hAnsi="Arial" w:cs="Arial"/>
          <w:sz w:val="22"/>
          <w:szCs w:val="22"/>
          <w:lang w:val="en-AU"/>
        </w:rPr>
      </w:pPr>
    </w:p>
    <w:p w14:paraId="640CFA6E" w14:textId="77777777" w:rsidR="000530AD" w:rsidRPr="00933DD6" w:rsidRDefault="000530AD" w:rsidP="000530AD">
      <w:pPr>
        <w:rPr>
          <w:rFonts w:ascii="Arial" w:eastAsia="Calibri" w:hAnsi="Arial" w:cs="Arial"/>
          <w:sz w:val="22"/>
          <w:szCs w:val="22"/>
          <w:lang w:val="en-AU"/>
        </w:rPr>
      </w:pPr>
    </w:p>
    <w:p w14:paraId="60F0386F" w14:textId="77777777" w:rsidR="000530AD" w:rsidRPr="00933DD6" w:rsidRDefault="000530AD" w:rsidP="000530AD">
      <w:pPr>
        <w:rPr>
          <w:rFonts w:ascii="Arial" w:eastAsia="Calibri" w:hAnsi="Arial" w:cs="Arial"/>
          <w:sz w:val="22"/>
          <w:szCs w:val="22"/>
          <w:lang w:val="en-AU"/>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47"/>
        <w:gridCol w:w="9349"/>
      </w:tblGrid>
      <w:tr w:rsidR="00F94AD5" w14:paraId="0C696DC3" w14:textId="77777777" w:rsidTr="01B0587D">
        <w:trPr>
          <w:trHeight w:val="2028"/>
        </w:trPr>
        <w:tc>
          <w:tcPr>
            <w:tcW w:w="2547" w:type="dxa"/>
          </w:tcPr>
          <w:p w14:paraId="7AB1D86E" w14:textId="77777777" w:rsidR="000530AD" w:rsidRPr="00933DD6" w:rsidRDefault="000530AD" w:rsidP="00E37A11">
            <w:pPr>
              <w:rPr>
                <w:rFonts w:ascii="Arial" w:eastAsia="Calibri" w:hAnsi="Arial" w:cs="Arial"/>
                <w:color w:val="002060"/>
              </w:rPr>
            </w:pPr>
          </w:p>
        </w:tc>
        <w:tc>
          <w:tcPr>
            <w:tcW w:w="9349" w:type="dxa"/>
          </w:tcPr>
          <w:p w14:paraId="13C8F990" w14:textId="7EDDDB79" w:rsidR="000530AD" w:rsidRPr="00933DD6" w:rsidRDefault="00E33CAC" w:rsidP="00E37A11">
            <w:pPr>
              <w:spacing w:line="192" w:lineRule="auto"/>
              <w:rPr>
                <w:rFonts w:ascii="Arial" w:hAnsi="Arial" w:cs="Arial"/>
                <w:b/>
                <w:caps/>
                <w:color w:val="03488E"/>
                <w:kern w:val="28"/>
                <w:sz w:val="84"/>
                <w:szCs w:val="56"/>
                <w:lang w:eastAsia="en-AU"/>
              </w:rPr>
            </w:pPr>
            <w:r>
              <w:rPr>
                <w:rFonts w:ascii="Arial" w:eastAsiaTheme="majorEastAsia" w:hAnsi="Arial" w:cs="Arial"/>
                <w:b/>
                <w:caps/>
                <w:color w:val="03488E"/>
                <w:kern w:val="28"/>
                <w:sz w:val="84"/>
                <w:szCs w:val="56"/>
                <w:lang w:eastAsia="en-AU"/>
              </w:rPr>
              <w:t>minutes</w:t>
            </w:r>
            <w:r w:rsidR="008C4FD7" w:rsidRPr="6A11B2FF">
              <w:rPr>
                <w:rFonts w:ascii="Arial" w:eastAsiaTheme="majorEastAsia" w:hAnsi="Arial" w:cs="Arial"/>
                <w:b/>
                <w:caps/>
                <w:color w:val="03488E"/>
                <w:kern w:val="28"/>
                <w:sz w:val="84"/>
                <w:szCs w:val="56"/>
                <w:lang w:eastAsia="en-AU"/>
              </w:rPr>
              <w:t xml:space="preserve"> </w:t>
            </w:r>
          </w:p>
          <w:p w14:paraId="201AB7B2" w14:textId="77777777" w:rsidR="000530AD" w:rsidRPr="00933DD6" w:rsidRDefault="000530AD" w:rsidP="00E37A11">
            <w:pPr>
              <w:rPr>
                <w:rFonts w:ascii="Arial" w:eastAsia="Calibri" w:hAnsi="Arial" w:cs="Arial"/>
                <w:color w:val="03488E"/>
                <w:lang w:eastAsia="en-AU"/>
              </w:rPr>
            </w:pPr>
          </w:p>
          <w:p w14:paraId="3C05EBD9" w14:textId="77777777" w:rsidR="000530AD" w:rsidRPr="00933DD6" w:rsidRDefault="00C42BD7" w:rsidP="00E37A11">
            <w:pPr>
              <w:rPr>
                <w:rFonts w:ascii="Arial" w:eastAsia="Calibri" w:hAnsi="Arial" w:cs="Arial"/>
                <w:color w:val="03488E"/>
                <w:lang w:eastAsia="en-AU"/>
              </w:rPr>
            </w:pPr>
            <w:r w:rsidRPr="00933DD6">
              <w:rPr>
                <w:rFonts w:cs="Arial"/>
                <w:noProof/>
                <w:color w:val="03488E"/>
              </w:rPr>
              <mc:AlternateContent>
                <mc:Choice Requires="wps">
                  <w:drawing>
                    <wp:inline distT="0" distB="0" distL="0" distR="0" wp14:anchorId="70A0C970" wp14:editId="635CB037">
                      <wp:extent cx="360000" cy="0"/>
                      <wp:effectExtent l="0" t="19050" r="21590" b="19050"/>
                      <wp:docPr id="2" name="Straight Connector 2"/>
                      <wp:cNvGraphicFramePr/>
                      <a:graphic xmlns:a="http://schemas.openxmlformats.org/drawingml/2006/main">
                        <a:graphicData uri="http://schemas.microsoft.com/office/word/2010/wordprocessingShape">
                          <wps:wsp>
                            <wps:cNvCnPr/>
                            <wps:spPr>
                              <a:xfrm>
                                <a:off x="0" y="0"/>
                                <a:ext cx="360000" cy="0"/>
                              </a:xfrm>
                              <a:prstGeom prst="line">
                                <a:avLst/>
                              </a:prstGeom>
                              <a:ln w="38100">
                                <a:solidFill>
                                  <a:schemeClr val="tx2"/>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60FBB79A" id="Straight Connector 2" o:spid="_x0000_s1026" style="visibility:visible;mso-wrap-style:square;mso-left-percent:-10001;mso-top-percent:-10001;mso-position-horizontal:absolute;mso-position-horizontal-relative:char;mso-position-vertical:absolute;mso-position-vertical-relative:line;mso-left-percent:-10001;mso-top-percent:-10001" from="0,0" to="28.3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" strokecolor="#1f497d [3215]" strokeweight="3pt">
                      <w10:anchorlock/>
                    </v:line>
                  </w:pict>
                </mc:Fallback>
              </mc:AlternateContent>
            </w:r>
          </w:p>
          <w:p w14:paraId="4A35C8E9" w14:textId="77777777" w:rsidR="000530AD" w:rsidRPr="00933DD6" w:rsidRDefault="000530AD" w:rsidP="00E37A11">
            <w:pPr>
              <w:rPr>
                <w:rFonts w:ascii="Arial" w:eastAsia="Calibri" w:hAnsi="Arial" w:cs="Arial"/>
                <w:color w:val="03488E"/>
              </w:rPr>
            </w:pPr>
          </w:p>
        </w:tc>
      </w:tr>
      <w:tr w:rsidR="00F94AD5" w14:paraId="631022FB" w14:textId="77777777" w:rsidTr="01B0587D">
        <w:trPr>
          <w:trHeight w:val="1300"/>
        </w:trPr>
        <w:tc>
          <w:tcPr>
            <w:tcW w:w="2547" w:type="dxa"/>
          </w:tcPr>
          <w:p w14:paraId="43A48085" w14:textId="77777777" w:rsidR="000530AD" w:rsidRPr="00933DD6" w:rsidRDefault="000530AD" w:rsidP="00E37A11">
            <w:pPr>
              <w:rPr>
                <w:rFonts w:ascii="Arial" w:eastAsia="Calibri" w:hAnsi="Arial" w:cs="Arial"/>
                <w:color w:val="002060"/>
              </w:rPr>
            </w:pPr>
          </w:p>
        </w:tc>
        <w:tc>
          <w:tcPr>
            <w:tcW w:w="9349" w:type="dxa"/>
          </w:tcPr>
          <w:p w14:paraId="18E34E61" w14:textId="77777777" w:rsidR="00245ED1" w:rsidRPr="00245ED1" w:rsidRDefault="00245ED1" w:rsidP="00245ED1">
            <w:pPr>
              <w:rPr>
                <w:rFonts w:ascii="Arial" w:eastAsia="Calibri" w:hAnsi="Arial" w:cs="Arial"/>
                <w:b/>
                <w:bCs/>
                <w:color w:val="03488E"/>
                <w:sz w:val="48"/>
                <w:szCs w:val="48"/>
              </w:rPr>
            </w:pPr>
          </w:p>
          <w:p w14:paraId="63428D78" w14:textId="77777777" w:rsidR="00245ED1" w:rsidRDefault="00C42BD7" w:rsidP="00245ED1">
            <w:pPr>
              <w:rPr>
                <w:rFonts w:ascii="Arial" w:eastAsia="Calibri" w:hAnsi="Arial" w:cs="Arial"/>
                <w:b/>
                <w:bCs/>
                <w:color w:val="03488E"/>
                <w:sz w:val="48"/>
                <w:szCs w:val="48"/>
              </w:rPr>
            </w:pPr>
            <w:r>
              <w:rPr>
                <w:rFonts w:ascii="Arial" w:eastAsia="Calibri" w:hAnsi="Arial" w:cs="Arial"/>
                <w:b/>
                <w:bCs/>
                <w:color w:val="03488E"/>
                <w:sz w:val="48"/>
                <w:szCs w:val="48"/>
              </w:rPr>
              <w:t>PLANNING COMMITTEE</w:t>
            </w:r>
            <w:r w:rsidRPr="00245ED1">
              <w:rPr>
                <w:rFonts w:ascii="Arial" w:eastAsia="Calibri" w:hAnsi="Arial" w:cs="Arial"/>
                <w:b/>
                <w:bCs/>
                <w:color w:val="03488E"/>
                <w:sz w:val="48"/>
                <w:szCs w:val="48"/>
              </w:rPr>
              <w:t xml:space="preserve"> MEETING </w:t>
            </w:r>
          </w:p>
          <w:p w14:paraId="0B3A1135" w14:textId="2CFE3633" w:rsidR="00585BAA" w:rsidRPr="00245ED1" w:rsidRDefault="00C42BD7" w:rsidP="00245ED1">
            <w:pPr>
              <w:rPr>
                <w:rFonts w:ascii="Arial" w:eastAsia="Calibri" w:hAnsi="Arial" w:cs="Arial"/>
                <w:b/>
                <w:bCs/>
                <w:color w:val="03488E"/>
                <w:sz w:val="48"/>
                <w:szCs w:val="48"/>
              </w:rPr>
            </w:pPr>
            <w:r>
              <w:rPr>
                <w:rFonts w:ascii="Arial" w:eastAsia="Calibri" w:hAnsi="Arial" w:cs="Arial"/>
                <w:b/>
                <w:bCs/>
                <w:color w:val="03488E"/>
                <w:sz w:val="48"/>
                <w:szCs w:val="48"/>
              </w:rPr>
              <w:t xml:space="preserve">No. </w:t>
            </w:r>
            <w:r w:rsidR="00CD072F">
              <w:rPr>
                <w:rFonts w:ascii="Arial" w:eastAsia="Calibri" w:hAnsi="Arial" w:cs="Arial"/>
                <w:b/>
                <w:bCs/>
                <w:color w:val="03488E"/>
                <w:sz w:val="48"/>
                <w:szCs w:val="48"/>
              </w:rPr>
              <w:t>233</w:t>
            </w:r>
          </w:p>
          <w:p w14:paraId="4DB2E536" w14:textId="77777777" w:rsidR="00BD42A1" w:rsidRPr="00933DD6" w:rsidRDefault="00BD42A1" w:rsidP="00E37A11">
            <w:pPr>
              <w:rPr>
                <w:rFonts w:ascii="Arial" w:eastAsia="Calibri" w:hAnsi="Arial" w:cs="Arial"/>
                <w:color w:val="03488E"/>
              </w:rPr>
            </w:pPr>
          </w:p>
        </w:tc>
      </w:tr>
      <w:tr w:rsidR="00F94AD5" w14:paraId="07EB9BAB" w14:textId="77777777" w:rsidTr="01B0587D">
        <w:trPr>
          <w:trHeight w:val="1948"/>
        </w:trPr>
        <w:tc>
          <w:tcPr>
            <w:tcW w:w="2547" w:type="dxa"/>
          </w:tcPr>
          <w:p w14:paraId="7D1AD344" w14:textId="77777777" w:rsidR="000530AD" w:rsidRPr="00933DD6" w:rsidRDefault="000530AD" w:rsidP="00E37A11">
            <w:pPr>
              <w:rPr>
                <w:rFonts w:ascii="Arial" w:eastAsia="Calibri" w:hAnsi="Arial" w:cs="Arial"/>
                <w:color w:val="002060"/>
              </w:rPr>
            </w:pPr>
          </w:p>
        </w:tc>
        <w:tc>
          <w:tcPr>
            <w:tcW w:w="9349" w:type="dxa"/>
          </w:tcPr>
          <w:p w14:paraId="0927E0FA" w14:textId="77777777" w:rsidR="5E9B2D8C" w:rsidRDefault="5E9B2D8C" w:rsidP="5E9B2D8C">
            <w:pPr>
              <w:rPr>
                <w:rFonts w:ascii="Arial" w:eastAsia="Calibri" w:hAnsi="Arial"/>
                <w:b/>
                <w:bCs/>
                <w:color w:val="03488E"/>
                <w:sz w:val="48"/>
                <w:szCs w:val="48"/>
              </w:rPr>
            </w:pPr>
          </w:p>
          <w:p w14:paraId="2DE366CD" w14:textId="635B0A30" w:rsidR="000530AD" w:rsidRPr="003B1954" w:rsidRDefault="00CD072F" w:rsidP="00E37A11">
            <w:pPr>
              <w:rPr>
                <w:rFonts w:ascii="Arial" w:eastAsia="Calibri" w:hAnsi="Arial"/>
              </w:rPr>
            </w:pPr>
            <w:r>
              <w:rPr>
                <w:rFonts w:ascii="Arial" w:eastAsia="Calibri" w:hAnsi="Arial"/>
                <w:b/>
                <w:bCs/>
                <w:color w:val="03488E"/>
                <w:sz w:val="48"/>
                <w:szCs w:val="48"/>
              </w:rPr>
              <w:t>Thursday 23 November 2023</w:t>
            </w:r>
          </w:p>
        </w:tc>
      </w:tr>
      <w:tr w:rsidR="00F94AD5" w14:paraId="681F34A1" w14:textId="77777777" w:rsidTr="01B0587D">
        <w:trPr>
          <w:trHeight w:val="829"/>
        </w:trPr>
        <w:tc>
          <w:tcPr>
            <w:tcW w:w="2547" w:type="dxa"/>
          </w:tcPr>
          <w:p w14:paraId="74BFB6C0" w14:textId="77777777" w:rsidR="000530AD" w:rsidRPr="009C5FC3" w:rsidRDefault="000530AD" w:rsidP="00E37A11">
            <w:pPr>
              <w:rPr>
                <w:rFonts w:ascii="Arial" w:eastAsia="Calibri" w:hAnsi="Arial"/>
              </w:rPr>
            </w:pPr>
          </w:p>
        </w:tc>
        <w:tc>
          <w:tcPr>
            <w:tcW w:w="9349" w:type="dxa"/>
          </w:tcPr>
          <w:p w14:paraId="79D2D676" w14:textId="77777777" w:rsidR="005F6FA3" w:rsidRPr="00932B38" w:rsidRDefault="005F6FA3" w:rsidP="005F6FA3">
            <w:pPr>
              <w:rPr>
                <w:rFonts w:ascii="Arial" w:eastAsia="Calibri" w:hAnsi="Arial" w:cs="Arial"/>
              </w:rPr>
            </w:pPr>
          </w:p>
          <w:p w14:paraId="287A70AB" w14:textId="2921D066" w:rsidR="00245ED1" w:rsidRPr="00932B38" w:rsidRDefault="00C42BD7" w:rsidP="00245ED1">
            <w:pPr>
              <w:ind w:left="780" w:hanging="780"/>
              <w:textAlignment w:val="baseline"/>
              <w:rPr>
                <w:rFonts w:ascii="Arial" w:hAnsi="Arial" w:cs="Arial"/>
                <w:b/>
                <w:bCs/>
                <w:color w:val="000000"/>
                <w:lang w:eastAsia="en-AU"/>
              </w:rPr>
            </w:pPr>
            <w:r w:rsidRPr="00932B38">
              <w:rPr>
                <w:rFonts w:ascii="Arial" w:hAnsi="Arial" w:cs="Arial"/>
                <w:b/>
                <w:bCs/>
                <w:color w:val="000000"/>
                <w:lang w:val="en-GB" w:eastAsia="en-AU"/>
              </w:rPr>
              <w:t>City Hall</w:t>
            </w:r>
            <w:r w:rsidR="005355E5" w:rsidRPr="00932B38">
              <w:rPr>
                <w:rFonts w:ascii="Arial" w:hAnsi="Arial" w:cs="Arial"/>
                <w:b/>
                <w:bCs/>
                <w:color w:val="000000"/>
                <w:lang w:val="en-GB" w:eastAsia="en-AU"/>
              </w:rPr>
              <w:t>, 57 Little Malop Street, Geelong</w:t>
            </w:r>
            <w:r w:rsidRPr="00932B38">
              <w:rPr>
                <w:rFonts w:ascii="Arial" w:hAnsi="Arial" w:cs="Arial"/>
                <w:b/>
                <w:bCs/>
                <w:color w:val="000000"/>
                <w:lang w:eastAsia="en-AU"/>
              </w:rPr>
              <w:t> </w:t>
            </w:r>
          </w:p>
          <w:p w14:paraId="7C411713" w14:textId="77777777" w:rsidR="000530AD" w:rsidRPr="00932B38" w:rsidRDefault="000530AD" w:rsidP="00E37A11">
            <w:pPr>
              <w:rPr>
                <w:rFonts w:ascii="Arial" w:eastAsia="Calibri" w:hAnsi="Arial" w:cs="Arial"/>
              </w:rPr>
            </w:pPr>
          </w:p>
        </w:tc>
      </w:tr>
      <w:tr w:rsidR="00F94AD5" w14:paraId="79EA8915" w14:textId="77777777" w:rsidTr="01B0587D">
        <w:trPr>
          <w:trHeight w:val="705"/>
        </w:trPr>
        <w:tc>
          <w:tcPr>
            <w:tcW w:w="2547" w:type="dxa"/>
          </w:tcPr>
          <w:p w14:paraId="1032E0BA" w14:textId="77777777" w:rsidR="000530AD" w:rsidRPr="00933DD6" w:rsidRDefault="000530AD" w:rsidP="00E37A11">
            <w:pPr>
              <w:rPr>
                <w:rFonts w:ascii="Arial" w:eastAsia="Calibri" w:hAnsi="Arial" w:cs="Arial"/>
                <w:color w:val="002060"/>
              </w:rPr>
            </w:pPr>
          </w:p>
        </w:tc>
        <w:tc>
          <w:tcPr>
            <w:tcW w:w="9349" w:type="dxa"/>
          </w:tcPr>
          <w:p w14:paraId="0AE40A0D" w14:textId="05837722" w:rsidR="00245ED1" w:rsidRPr="00932B38" w:rsidRDefault="005355E5" w:rsidP="00245ED1">
            <w:pPr>
              <w:keepNext/>
              <w:spacing w:after="160"/>
              <w:ind w:left="794" w:hanging="794"/>
              <w:outlineLvl w:val="1"/>
              <w:rPr>
                <w:rFonts w:ascii="Arial" w:hAnsi="Arial" w:cs="Arial"/>
                <w:b/>
                <w:color w:val="03488E"/>
                <w:lang w:eastAsia="en-AU"/>
              </w:rPr>
            </w:pPr>
            <w:r w:rsidRPr="00932B38">
              <w:rPr>
                <w:rFonts w:ascii="Arial" w:hAnsi="Arial" w:cs="Arial"/>
                <w:b/>
                <w:bCs/>
                <w:color w:val="03488E"/>
                <w:lang w:eastAsia="en-AU"/>
              </w:rPr>
              <w:t xml:space="preserve">ALSO </w:t>
            </w:r>
            <w:r w:rsidR="00C42BD7" w:rsidRPr="00932B38">
              <w:rPr>
                <w:rFonts w:ascii="Arial" w:hAnsi="Arial" w:cs="Arial"/>
                <w:b/>
                <w:bCs/>
                <w:color w:val="03488E"/>
                <w:lang w:eastAsia="en-AU"/>
              </w:rPr>
              <w:t>LIVE STREAMED ON THE CITY’S WEBSITE:</w:t>
            </w:r>
            <w:r w:rsidR="00C42BD7" w:rsidRPr="00932B38">
              <w:rPr>
                <w:rFonts w:ascii="Arial" w:hAnsi="Arial" w:cs="Arial"/>
                <w:b/>
                <w:color w:val="03488E"/>
                <w:lang w:eastAsia="en-AU"/>
              </w:rPr>
              <w:t> </w:t>
            </w:r>
          </w:p>
          <w:p w14:paraId="69625D53" w14:textId="77777777" w:rsidR="00245ED1" w:rsidRPr="00932B38" w:rsidRDefault="00000000" w:rsidP="00245ED1">
            <w:pPr>
              <w:keepNext/>
              <w:spacing w:after="160"/>
              <w:ind w:left="794" w:hanging="794"/>
              <w:outlineLvl w:val="1"/>
              <w:rPr>
                <w:rFonts w:ascii="Arial" w:hAnsi="Arial" w:cs="Arial"/>
                <w:b/>
                <w:color w:val="03488E"/>
                <w:lang w:eastAsia="en-AU"/>
              </w:rPr>
            </w:pPr>
            <w:hyperlink r:id="rId9" w:tgtFrame="_blank" w:history="1">
              <w:r w:rsidR="00C42BD7" w:rsidRPr="00932B38">
                <w:rPr>
                  <w:rFonts w:ascii="Arial" w:hAnsi="Arial" w:cs="Arial"/>
                  <w:b/>
                  <w:bCs/>
                  <w:color w:val="0000FF"/>
                  <w:u w:val="single"/>
                  <w:lang w:eastAsia="en-AU"/>
                </w:rPr>
                <w:t>www.geelongaustralia.com.au/meetings</w:t>
              </w:r>
            </w:hyperlink>
            <w:r w:rsidR="00C42BD7" w:rsidRPr="00932B38">
              <w:rPr>
                <w:rFonts w:ascii="Arial" w:hAnsi="Arial" w:cs="Arial"/>
                <w:b/>
                <w:color w:val="03488E"/>
                <w:lang w:eastAsia="en-AU"/>
              </w:rPr>
              <w:t> </w:t>
            </w:r>
          </w:p>
          <w:p w14:paraId="7DA339BA" w14:textId="77777777" w:rsidR="000530AD" w:rsidRPr="00932B38" w:rsidRDefault="000530AD" w:rsidP="00E37A11">
            <w:pPr>
              <w:keepNext/>
              <w:ind w:left="794" w:hanging="794"/>
              <w:outlineLvl w:val="1"/>
              <w:rPr>
                <w:rFonts w:ascii="Arial" w:hAnsi="Arial" w:cs="Arial"/>
                <w:b/>
                <w:color w:val="03488E"/>
                <w:lang w:val="en-GB" w:eastAsia="en-AU"/>
              </w:rPr>
            </w:pPr>
          </w:p>
        </w:tc>
      </w:tr>
      <w:tr w:rsidR="00F94AD5" w14:paraId="67D73DF4" w14:textId="77777777" w:rsidTr="01B0587D">
        <w:tc>
          <w:tcPr>
            <w:tcW w:w="2547" w:type="dxa"/>
          </w:tcPr>
          <w:p w14:paraId="3599D5DA" w14:textId="77777777" w:rsidR="000530AD" w:rsidRPr="00933DD6" w:rsidRDefault="000530AD" w:rsidP="00E37A11">
            <w:pPr>
              <w:rPr>
                <w:rFonts w:ascii="Arial" w:eastAsia="Calibri" w:hAnsi="Arial" w:cs="Arial"/>
                <w:color w:val="002060"/>
              </w:rPr>
            </w:pPr>
          </w:p>
        </w:tc>
        <w:tc>
          <w:tcPr>
            <w:tcW w:w="9349" w:type="dxa"/>
          </w:tcPr>
          <w:p w14:paraId="69ADE356" w14:textId="66575BDF" w:rsidR="000530AD" w:rsidRDefault="00C42BD7" w:rsidP="00E37A11">
            <w:pPr>
              <w:autoSpaceDE w:val="0"/>
              <w:autoSpaceDN w:val="0"/>
              <w:adjustRightInd w:val="0"/>
              <w:rPr>
                <w:rFonts w:ascii="Arial" w:eastAsia="AvenirLTStd-Medium" w:hAnsi="Arial" w:cs="Arial"/>
                <w:b/>
                <w:color w:val="03488E"/>
              </w:rPr>
            </w:pPr>
            <w:r w:rsidRPr="00932B38">
              <w:rPr>
                <w:rFonts w:ascii="Arial" w:eastAsia="AvenirLTStd-Medium" w:hAnsi="Arial" w:cs="Arial"/>
                <w:b/>
                <w:color w:val="03488E"/>
              </w:rPr>
              <w:t>PANEL:</w:t>
            </w:r>
          </w:p>
          <w:p w14:paraId="2B66DF3B" w14:textId="77777777" w:rsidR="00CD072F" w:rsidRDefault="00CD072F" w:rsidP="00CD072F">
            <w:pPr>
              <w:rPr>
                <w:rFonts w:ascii="Arial" w:eastAsia="Times New Roman" w:hAnsi="Arial" w:cs="Arial"/>
                <w:lang w:val="en-US" w:eastAsia="en-AU"/>
              </w:rPr>
            </w:pPr>
          </w:p>
          <w:p w14:paraId="1BD9B6C6" w14:textId="1C4C04F5" w:rsidR="00CD072F" w:rsidRPr="00CD072F" w:rsidRDefault="00CD072F" w:rsidP="00CD072F">
            <w:pPr>
              <w:rPr>
                <w:rFonts w:ascii="Arial" w:hAnsi="Arial" w:cs="Arial"/>
                <w:sz w:val="22"/>
                <w:szCs w:val="22"/>
                <w:lang w:eastAsia="en-AU"/>
              </w:rPr>
            </w:pPr>
            <w:r w:rsidRPr="00CD072F">
              <w:rPr>
                <w:rFonts w:ascii="Arial" w:hAnsi="Arial" w:cs="Arial"/>
                <w:lang w:eastAsia="en-AU"/>
              </w:rPr>
              <w:t xml:space="preserve">Cr Mason </w:t>
            </w:r>
            <w:r>
              <w:rPr>
                <w:rFonts w:ascii="Arial" w:hAnsi="Arial" w:cs="Arial"/>
                <w:lang w:eastAsia="en-AU"/>
              </w:rPr>
              <w:t>(Chair)</w:t>
            </w:r>
          </w:p>
          <w:p w14:paraId="0A458AE5" w14:textId="61B38A51" w:rsidR="00CD072F" w:rsidRPr="00CD072F" w:rsidRDefault="00CD072F" w:rsidP="00CD072F">
            <w:pPr>
              <w:rPr>
                <w:rFonts w:ascii="Arial" w:hAnsi="Arial" w:cs="Arial"/>
                <w:lang w:eastAsia="en-AU"/>
              </w:rPr>
            </w:pPr>
            <w:r w:rsidRPr="00CD072F">
              <w:rPr>
                <w:rFonts w:ascii="Arial" w:hAnsi="Arial" w:cs="Arial"/>
                <w:lang w:eastAsia="en-AU"/>
              </w:rPr>
              <w:t xml:space="preserve">Cr </w:t>
            </w:r>
            <w:r w:rsidR="001E4F54">
              <w:rPr>
                <w:rFonts w:ascii="Arial" w:hAnsi="Arial" w:cs="Arial"/>
                <w:lang w:eastAsia="en-AU"/>
              </w:rPr>
              <w:t>Moloney</w:t>
            </w:r>
          </w:p>
          <w:p w14:paraId="28EE392D" w14:textId="665933CD" w:rsidR="00CD072F" w:rsidRPr="00CD072F" w:rsidRDefault="00CD072F" w:rsidP="00CD072F">
            <w:pPr>
              <w:rPr>
                <w:rFonts w:ascii="Arial" w:hAnsi="Arial" w:cs="Arial"/>
                <w:lang w:eastAsia="en-AU"/>
              </w:rPr>
            </w:pPr>
            <w:r w:rsidRPr="00CD072F">
              <w:rPr>
                <w:rFonts w:ascii="Arial" w:hAnsi="Arial" w:cs="Arial"/>
                <w:lang w:eastAsia="en-AU"/>
              </w:rPr>
              <w:t>Cr Sullivan</w:t>
            </w:r>
          </w:p>
          <w:p w14:paraId="56143FD9" w14:textId="2890FB7E" w:rsidR="00CD072F" w:rsidRPr="00CD072F" w:rsidRDefault="00CD072F" w:rsidP="00CD072F">
            <w:pPr>
              <w:rPr>
                <w:rFonts w:ascii="Arial" w:hAnsi="Arial" w:cs="Arial"/>
                <w:lang w:eastAsia="en-AU"/>
              </w:rPr>
            </w:pPr>
            <w:r w:rsidRPr="00CD072F">
              <w:rPr>
                <w:rFonts w:ascii="Arial" w:hAnsi="Arial" w:cs="Arial"/>
                <w:lang w:eastAsia="en-AU"/>
              </w:rPr>
              <w:t>Cr Cadwell</w:t>
            </w:r>
          </w:p>
          <w:p w14:paraId="61E25321" w14:textId="0D317811" w:rsidR="00CD072F" w:rsidRPr="00CD072F" w:rsidRDefault="00CD072F" w:rsidP="00CD072F">
            <w:pPr>
              <w:rPr>
                <w:rFonts w:ascii="Arial" w:hAnsi="Arial" w:cs="Arial"/>
                <w:lang w:eastAsia="en-AU"/>
              </w:rPr>
            </w:pPr>
            <w:r w:rsidRPr="00CD072F">
              <w:rPr>
                <w:rFonts w:ascii="Arial" w:hAnsi="Arial" w:cs="Arial"/>
                <w:lang w:eastAsia="en-AU"/>
              </w:rPr>
              <w:t>Cr Wilkinson</w:t>
            </w:r>
          </w:p>
          <w:p w14:paraId="429BF706" w14:textId="70FBF5A2" w:rsidR="00CD072F" w:rsidRPr="00CD072F" w:rsidRDefault="00CD072F" w:rsidP="00CD072F">
            <w:pPr>
              <w:rPr>
                <w:rFonts w:ascii="Arial" w:hAnsi="Arial" w:cs="Arial"/>
                <w:lang w:eastAsia="en-AU"/>
              </w:rPr>
            </w:pPr>
            <w:r w:rsidRPr="00CD072F">
              <w:rPr>
                <w:rFonts w:ascii="Arial" w:hAnsi="Arial" w:cs="Arial"/>
                <w:lang w:eastAsia="en-AU"/>
              </w:rPr>
              <w:t>Cr Hathway</w:t>
            </w:r>
          </w:p>
          <w:p w14:paraId="406C738C" w14:textId="77777777" w:rsidR="00CD072F" w:rsidRPr="00932B38" w:rsidRDefault="00CD072F" w:rsidP="00E37A11">
            <w:pPr>
              <w:autoSpaceDE w:val="0"/>
              <w:autoSpaceDN w:val="0"/>
              <w:adjustRightInd w:val="0"/>
              <w:rPr>
                <w:rFonts w:ascii="Arial" w:eastAsia="AvenirLTStd-Medium" w:hAnsi="Arial" w:cs="Arial"/>
                <w:b/>
                <w:color w:val="03488E"/>
              </w:rPr>
            </w:pPr>
          </w:p>
          <w:p w14:paraId="4EF73D99" w14:textId="77777777" w:rsidR="000530AD" w:rsidRPr="00932B38" w:rsidRDefault="000530AD" w:rsidP="00E37A11">
            <w:pPr>
              <w:autoSpaceDE w:val="0"/>
              <w:autoSpaceDN w:val="0"/>
              <w:adjustRightInd w:val="0"/>
              <w:rPr>
                <w:rFonts w:ascii="Arial" w:eastAsia="AvenirLTStd-Medium" w:hAnsi="Arial" w:cs="Arial"/>
                <w:b/>
                <w:color w:val="03488E"/>
              </w:rPr>
            </w:pPr>
          </w:p>
          <w:p w14:paraId="4190B75D" w14:textId="77777777" w:rsidR="000530AD" w:rsidRPr="00933DD6" w:rsidRDefault="000530AD" w:rsidP="00CD072F">
            <w:pPr>
              <w:ind w:left="360" w:hanging="360"/>
              <w:rPr>
                <w:rFonts w:ascii="Arial" w:eastAsia="Calibri" w:hAnsi="Arial" w:cs="Arial"/>
                <w:b/>
                <w:bCs/>
                <w:color w:val="03488E"/>
                <w:sz w:val="17"/>
                <w:szCs w:val="17"/>
              </w:rPr>
            </w:pPr>
          </w:p>
        </w:tc>
      </w:tr>
    </w:tbl>
    <w:p w14:paraId="4770AB4F" w14:textId="77777777" w:rsidR="000530AD" w:rsidRPr="00933DD6" w:rsidRDefault="000530AD" w:rsidP="000530AD">
      <w:pPr>
        <w:rPr>
          <w:rFonts w:ascii="Arial" w:eastAsia="Calibri" w:hAnsi="Arial" w:cs="Arial"/>
          <w:sz w:val="22"/>
          <w:szCs w:val="22"/>
          <w:lang w:val="en-AU"/>
        </w:rPr>
      </w:pPr>
    </w:p>
    <w:p w14:paraId="4868BE3B" w14:textId="77777777" w:rsidR="000530AD" w:rsidRPr="00933DD6" w:rsidRDefault="000530AD" w:rsidP="000530AD">
      <w:pPr>
        <w:rPr>
          <w:rFonts w:ascii="Arial" w:eastAsia="Calibri" w:hAnsi="Arial" w:cs="Arial"/>
          <w:sz w:val="22"/>
          <w:szCs w:val="22"/>
          <w:lang w:val="en-AU"/>
        </w:rPr>
      </w:pPr>
    </w:p>
    <w:p w14:paraId="7556B0AD" w14:textId="77777777" w:rsidR="000530AD" w:rsidRPr="00933DD6" w:rsidRDefault="000530AD" w:rsidP="000530AD">
      <w:pPr>
        <w:rPr>
          <w:rFonts w:ascii="Arial" w:eastAsia="Calibri" w:hAnsi="Arial" w:cs="Arial"/>
          <w:sz w:val="22"/>
          <w:szCs w:val="22"/>
          <w:lang w:val="en-AU"/>
        </w:rPr>
      </w:pPr>
    </w:p>
    <w:p w14:paraId="19C4D57C" w14:textId="77777777" w:rsidR="000530AD" w:rsidRPr="00D12A05" w:rsidRDefault="000530AD" w:rsidP="000530AD">
      <w:pPr>
        <w:rPr>
          <w:rFonts w:ascii="Arial" w:eastAsia="Calibri" w:hAnsi="Arial"/>
          <w:sz w:val="22"/>
          <w:szCs w:val="22"/>
          <w:lang w:val="en-AU"/>
        </w:rPr>
      </w:pPr>
    </w:p>
    <w:p w14:paraId="2F3EBA9C" w14:textId="77777777" w:rsidR="00225933" w:rsidRPr="000530AD" w:rsidRDefault="00225933" w:rsidP="000530AD">
      <w:pPr>
        <w:rPr>
          <w:rFonts w:ascii="Arial" w:eastAsia="Calibri" w:hAnsi="Arial"/>
          <w:sz w:val="22"/>
          <w:szCs w:val="22"/>
          <w:lang w:val="en-AU"/>
        </w:rPr>
      </w:pPr>
    </w:p>
    <w:p w14:paraId="1489ADDE" w14:textId="77777777" w:rsidR="00A77B3E" w:rsidRDefault="00A77B3E">
      <w:pPr>
        <w:sectPr w:rsidR="00A77B3E">
          <w:headerReference w:type="even" r:id="rId10"/>
          <w:headerReference w:type="default" r:id="rId11"/>
          <w:footerReference w:type="even" r:id="rId12"/>
          <w:footerReference w:type="default" r:id="rId13"/>
          <w:headerReference w:type="first" r:id="rId14"/>
          <w:footerReference w:type="first" r:id="rId15"/>
          <w:pgSz w:w="11906" w:h="16838"/>
          <w:pgMar w:top="0" w:right="0" w:bottom="0" w:left="0" w:header="720" w:footer="720" w:gutter="0"/>
          <w:cols w:space="720"/>
          <w:docGrid w:linePitch="360"/>
        </w:sectPr>
      </w:pPr>
    </w:p>
    <w:p w14:paraId="742DA9B3" w14:textId="77777777" w:rsidR="001E4F54" w:rsidRDefault="001E4F54" w:rsidP="001E4F54">
      <w:pPr>
        <w:rPr>
          <w:rFonts w:ascii="Arial" w:eastAsia="Arial" w:hAnsi="Arial" w:cs="Arial"/>
          <w:b/>
          <w:color w:val="000000"/>
        </w:rPr>
      </w:pPr>
      <w:r>
        <w:rPr>
          <w:rFonts w:ascii="Arial" w:eastAsia="Arial" w:hAnsi="Arial" w:cs="Arial"/>
          <w:b/>
          <w:color w:val="000000"/>
        </w:rPr>
        <w:lastRenderedPageBreak/>
        <w:t>PRESENT</w:t>
      </w:r>
    </w:p>
    <w:p w14:paraId="16D432EA" w14:textId="77777777" w:rsidR="001E4F54" w:rsidRDefault="001E4F54" w:rsidP="001E4F54">
      <w:pPr>
        <w:rPr>
          <w:rFonts w:ascii="Arial" w:eastAsia="Arial" w:hAnsi="Arial" w:cs="Arial"/>
          <w:b/>
          <w:color w:val="000000"/>
        </w:rPr>
      </w:pPr>
    </w:p>
    <w:p w14:paraId="65B1EA49" w14:textId="4214A93C" w:rsidR="001E4F54" w:rsidRDefault="001E4F54" w:rsidP="001E4F54">
      <w:pPr>
        <w:tabs>
          <w:tab w:val="left" w:pos="300"/>
        </w:tabs>
        <w:ind w:left="300" w:hanging="300"/>
        <w:rPr>
          <w:rFonts w:ascii="Arial" w:hAnsi="Arial" w:cs="Arial"/>
        </w:rPr>
      </w:pPr>
      <w:r w:rsidRPr="004E251B">
        <w:rPr>
          <w:rFonts w:ascii="Arial" w:eastAsia="Arial" w:hAnsi="Arial" w:cs="Arial"/>
          <w:b/>
          <w:bCs/>
          <w:color w:val="000000"/>
          <w:sz w:val="22"/>
          <w:szCs w:val="22"/>
          <w:lang w:val="en-AU" w:eastAsia="en-AU"/>
        </w:rPr>
        <w:t>Presen</w:t>
      </w:r>
      <w:r w:rsidRPr="004E251B">
        <w:rPr>
          <w:rFonts w:ascii="Arial" w:eastAsia="Arial" w:hAnsi="Arial" w:cs="Arial"/>
          <w:color w:val="000000"/>
          <w:sz w:val="22"/>
          <w:szCs w:val="22"/>
          <w:lang w:val="en-AU" w:eastAsia="en-AU"/>
        </w:rPr>
        <w:t>t:</w:t>
      </w:r>
      <w:r>
        <w:rPr>
          <w:rFonts w:ascii="Arial" w:eastAsia="Arial" w:hAnsi="Arial" w:cs="Arial"/>
          <w:color w:val="000000"/>
          <w:sz w:val="22"/>
          <w:szCs w:val="22"/>
          <w:lang w:val="en-AU" w:eastAsia="en-AU"/>
        </w:rPr>
        <w:t xml:space="preserve"> </w:t>
      </w:r>
      <w:r>
        <w:rPr>
          <w:rFonts w:ascii="Arial" w:hAnsi="Arial" w:cs="Arial"/>
        </w:rPr>
        <w:t>Cr Mason, Cr Moloney, Cr Sullivan, Cr Cadwell, Cr Wilkinson, Cr Hathway</w:t>
      </w:r>
    </w:p>
    <w:p w14:paraId="7575E3F5" w14:textId="77777777" w:rsidR="001E4F54" w:rsidRPr="00DE4201" w:rsidRDefault="001E4F54" w:rsidP="001E4F54">
      <w:pPr>
        <w:autoSpaceDE w:val="0"/>
        <w:autoSpaceDN w:val="0"/>
        <w:adjustRightInd w:val="0"/>
        <w:rPr>
          <w:color w:val="000000"/>
          <w:sz w:val="22"/>
          <w:szCs w:val="22"/>
          <w:lang w:val="en-AU" w:eastAsia="en-AU"/>
        </w:rPr>
      </w:pPr>
      <w:r w:rsidRPr="61A323C2">
        <w:rPr>
          <w:color w:val="000000"/>
          <w:sz w:val="22"/>
          <w:szCs w:val="22"/>
          <w:lang w:val="en-AU" w:eastAsia="en-AU"/>
        </w:rPr>
        <w:t xml:space="preserve"> </w:t>
      </w:r>
    </w:p>
    <w:p w14:paraId="46B72E5B" w14:textId="2D07BCE0" w:rsidR="001E4F54" w:rsidRDefault="001E4F54" w:rsidP="001E4F54">
      <w:pPr>
        <w:tabs>
          <w:tab w:val="left" w:pos="0"/>
        </w:tabs>
        <w:rPr>
          <w:rFonts w:ascii="Arial" w:eastAsia="Arial" w:hAnsi="Arial" w:cs="Arial"/>
          <w:b/>
          <w:bCs/>
          <w:color w:val="000000"/>
          <w:sz w:val="22"/>
          <w:szCs w:val="22"/>
          <w:lang w:val="en-AU"/>
        </w:rPr>
      </w:pPr>
      <w:r>
        <w:rPr>
          <w:rFonts w:ascii="Arial" w:eastAsia="Arial" w:hAnsi="Arial" w:cs="Arial"/>
          <w:b/>
          <w:bCs/>
          <w:color w:val="000000"/>
          <w:sz w:val="22"/>
          <w:szCs w:val="22"/>
          <w:lang w:val="en-AU"/>
        </w:rPr>
        <w:t>Council Officers</w:t>
      </w:r>
      <w:r w:rsidRPr="61A323C2">
        <w:rPr>
          <w:rFonts w:ascii="Arial" w:eastAsia="Arial" w:hAnsi="Arial" w:cs="Arial"/>
          <w:b/>
          <w:bCs/>
          <w:color w:val="000000"/>
          <w:sz w:val="22"/>
          <w:szCs w:val="22"/>
          <w:lang w:val="en-AU"/>
        </w:rPr>
        <w:t xml:space="preserve">:  </w:t>
      </w:r>
      <w:r>
        <w:rPr>
          <w:rFonts w:ascii="Arial" w:eastAsia="Arial" w:hAnsi="Arial" w:cs="Arial"/>
          <w:b/>
          <w:bCs/>
          <w:color w:val="000000"/>
          <w:sz w:val="22"/>
          <w:szCs w:val="22"/>
          <w:lang w:val="en-AU"/>
        </w:rPr>
        <w:tab/>
      </w:r>
    </w:p>
    <w:p w14:paraId="1CE5AEAD" w14:textId="326AD966" w:rsidR="00C9017E" w:rsidRDefault="00C9017E" w:rsidP="001E4F54">
      <w:pPr>
        <w:tabs>
          <w:tab w:val="left" w:pos="0"/>
        </w:tabs>
        <w:rPr>
          <w:rFonts w:ascii="Arial" w:hAnsi="Arial" w:cs="Arial"/>
        </w:rPr>
      </w:pPr>
    </w:p>
    <w:p w14:paraId="4822DA86" w14:textId="437568EE" w:rsidR="00C9017E" w:rsidRDefault="00C9017E" w:rsidP="001E4F54">
      <w:pPr>
        <w:tabs>
          <w:tab w:val="left" w:pos="0"/>
        </w:tabs>
        <w:rPr>
          <w:rFonts w:ascii="Arial" w:hAnsi="Arial" w:cs="Arial"/>
        </w:rPr>
      </w:pPr>
      <w:r>
        <w:rPr>
          <w:rFonts w:ascii="Arial" w:hAnsi="Arial" w:cs="Arial"/>
        </w:rPr>
        <w:t>Amelia Lovejoy, Principal Planner Statutory Planning</w:t>
      </w:r>
    </w:p>
    <w:p w14:paraId="0A4752E6" w14:textId="68E019AB" w:rsidR="00C9017E" w:rsidRDefault="00C9017E" w:rsidP="001E4F54">
      <w:pPr>
        <w:tabs>
          <w:tab w:val="left" w:pos="0"/>
        </w:tabs>
        <w:rPr>
          <w:rFonts w:ascii="Arial" w:hAnsi="Arial" w:cs="Arial"/>
        </w:rPr>
      </w:pPr>
      <w:r>
        <w:rPr>
          <w:rFonts w:ascii="Arial" w:hAnsi="Arial" w:cs="Arial"/>
        </w:rPr>
        <w:t>Steve Roussac, Principal Planner Statutory Planning</w:t>
      </w:r>
    </w:p>
    <w:p w14:paraId="7845A43D" w14:textId="20DE9359" w:rsidR="00C9017E" w:rsidRDefault="00C9017E" w:rsidP="001E4F54">
      <w:pPr>
        <w:tabs>
          <w:tab w:val="left" w:pos="0"/>
        </w:tabs>
        <w:rPr>
          <w:rFonts w:ascii="Arial" w:hAnsi="Arial" w:cs="Arial"/>
        </w:rPr>
      </w:pPr>
      <w:r>
        <w:rPr>
          <w:rFonts w:ascii="Arial" w:hAnsi="Arial" w:cs="Arial"/>
        </w:rPr>
        <w:t>Rory O’Loghlen, Team Leader Statutory Planning</w:t>
      </w:r>
    </w:p>
    <w:p w14:paraId="15C77A2D" w14:textId="02E2E248" w:rsidR="00C9017E" w:rsidRPr="00D93435" w:rsidRDefault="00C9017E" w:rsidP="001E4F54">
      <w:pPr>
        <w:tabs>
          <w:tab w:val="left" w:pos="0"/>
        </w:tabs>
        <w:rPr>
          <w:rFonts w:ascii="Arial" w:hAnsi="Arial" w:cs="Arial"/>
        </w:rPr>
      </w:pPr>
      <w:r>
        <w:rPr>
          <w:rFonts w:ascii="Arial" w:hAnsi="Arial" w:cs="Arial"/>
        </w:rPr>
        <w:t>John Rush, Coordinator Statutory Planning</w:t>
      </w:r>
    </w:p>
    <w:p w14:paraId="7C7A38BD" w14:textId="77777777" w:rsidR="001E4F54" w:rsidRPr="00DE4201" w:rsidRDefault="001E4F54" w:rsidP="001E4F54">
      <w:pPr>
        <w:ind w:left="1418" w:hanging="1418"/>
        <w:rPr>
          <w:color w:val="000000"/>
          <w:sz w:val="22"/>
          <w:szCs w:val="22"/>
          <w:lang w:val="en-AU"/>
        </w:rPr>
      </w:pPr>
      <w:r w:rsidRPr="61A323C2">
        <w:rPr>
          <w:color w:val="000000"/>
          <w:sz w:val="22"/>
          <w:szCs w:val="22"/>
          <w:lang w:val="en-AU"/>
        </w:rPr>
        <w:t xml:space="preserve"> </w:t>
      </w:r>
    </w:p>
    <w:p w14:paraId="77DFA923" w14:textId="09050272" w:rsidR="001E4F54" w:rsidRPr="00DE4201" w:rsidRDefault="001E4F54" w:rsidP="001E4F54">
      <w:pPr>
        <w:ind w:left="1560" w:hanging="1560"/>
        <w:rPr>
          <w:rFonts w:ascii="Arial" w:eastAsia="Arial" w:hAnsi="Arial" w:cs="Arial"/>
          <w:color w:val="000000"/>
          <w:sz w:val="22"/>
          <w:szCs w:val="22"/>
          <w:lang w:val="en-AU"/>
        </w:rPr>
      </w:pPr>
      <w:r w:rsidRPr="61A323C2">
        <w:rPr>
          <w:rFonts w:ascii="Arial" w:eastAsia="Arial" w:hAnsi="Arial" w:cs="Arial"/>
          <w:b/>
          <w:bCs/>
          <w:color w:val="000000"/>
          <w:sz w:val="22"/>
          <w:szCs w:val="22"/>
          <w:lang w:val="en-AU"/>
        </w:rPr>
        <w:t xml:space="preserve">Opening:         </w:t>
      </w:r>
      <w:r w:rsidRPr="61A323C2">
        <w:rPr>
          <w:rFonts w:ascii="Arial" w:eastAsia="Arial" w:hAnsi="Arial" w:cs="Arial"/>
          <w:color w:val="000000"/>
          <w:sz w:val="22"/>
          <w:szCs w:val="22"/>
          <w:lang w:val="en-AU"/>
        </w:rPr>
        <w:t xml:space="preserve">The Chair declared the meeting open </w:t>
      </w:r>
      <w:r w:rsidRPr="00C9480D">
        <w:rPr>
          <w:rFonts w:ascii="Arial" w:eastAsia="Arial" w:hAnsi="Arial" w:cs="Arial"/>
          <w:color w:val="000000"/>
          <w:sz w:val="22"/>
          <w:szCs w:val="22"/>
          <w:lang w:val="en-AU"/>
        </w:rPr>
        <w:t xml:space="preserve">at </w:t>
      </w:r>
      <w:r>
        <w:rPr>
          <w:rFonts w:ascii="Arial" w:eastAsia="Arial" w:hAnsi="Arial" w:cs="Arial"/>
          <w:color w:val="000000"/>
          <w:sz w:val="22"/>
          <w:szCs w:val="22"/>
          <w:lang w:val="en-AU"/>
        </w:rPr>
        <w:t>5.30pm</w:t>
      </w:r>
    </w:p>
    <w:p w14:paraId="5A6894EE" w14:textId="77777777" w:rsidR="001E4F54" w:rsidRPr="00DE4201" w:rsidRDefault="001E4F54" w:rsidP="001E4F54">
      <w:pPr>
        <w:rPr>
          <w:rFonts w:ascii="Arial" w:eastAsia="Calibri" w:hAnsi="Arial" w:cs="Arial"/>
          <w:sz w:val="22"/>
          <w:szCs w:val="22"/>
          <w:lang w:val="en-AU"/>
        </w:rPr>
      </w:pPr>
    </w:p>
    <w:p w14:paraId="792659FB" w14:textId="77777777" w:rsidR="001E4F54" w:rsidRDefault="001E4F54" w:rsidP="001E4F54">
      <w:pPr>
        <w:tabs>
          <w:tab w:val="left" w:pos="300"/>
        </w:tabs>
        <w:ind w:left="300" w:hanging="300"/>
        <w:rPr>
          <w:rFonts w:ascii="Arial" w:eastAsia="Arial" w:hAnsi="Arial" w:cs="Arial"/>
          <w:b/>
          <w:color w:val="000000"/>
        </w:rPr>
      </w:pPr>
      <w:bookmarkStart w:id="0" w:name="1.__Procedural_Matters"/>
      <w:r>
        <w:rPr>
          <w:rFonts w:ascii="Arial" w:eastAsia="Arial" w:hAnsi="Arial" w:cs="Arial"/>
          <w:b/>
          <w:color w:val="000000"/>
        </w:rPr>
        <w:t>1. PROCEDURAL MATTERS</w:t>
      </w:r>
    </w:p>
    <w:bookmarkEnd w:id="0"/>
    <w:p w14:paraId="4F56E51F" w14:textId="77777777" w:rsidR="001E4F54" w:rsidRDefault="001E4F54" w:rsidP="001E4F54">
      <w:pPr>
        <w:tabs>
          <w:tab w:val="left" w:pos="300"/>
        </w:tabs>
        <w:ind w:left="300" w:hanging="300"/>
        <w:rPr>
          <w:rFonts w:ascii="Arial" w:eastAsia="Arial" w:hAnsi="Arial" w:cs="Arial"/>
          <w:b/>
          <w:color w:val="000000"/>
        </w:rPr>
      </w:pPr>
    </w:p>
    <w:p w14:paraId="53A0C8AD" w14:textId="77777777" w:rsidR="001E4F54" w:rsidRDefault="001E4F54" w:rsidP="001E4F54">
      <w:pPr>
        <w:tabs>
          <w:tab w:val="left" w:pos="300"/>
        </w:tabs>
        <w:ind w:left="300" w:hanging="300"/>
        <w:rPr>
          <w:rFonts w:ascii="Arial" w:eastAsia="Arial" w:hAnsi="Arial" w:cs="Arial"/>
          <w:b/>
          <w:color w:val="000000"/>
        </w:rPr>
      </w:pPr>
      <w:bookmarkStart w:id="1" w:name="1.1.__Acknowledgement_of_Country"/>
      <w:r>
        <w:rPr>
          <w:rFonts w:ascii="Arial" w:eastAsia="Arial" w:hAnsi="Arial" w:cs="Arial"/>
          <w:b/>
          <w:color w:val="000000"/>
        </w:rPr>
        <w:t>Acknowledgement Of Country</w:t>
      </w:r>
      <w:bookmarkEnd w:id="1"/>
    </w:p>
    <w:p w14:paraId="5A3F7CB2" w14:textId="77777777" w:rsidR="001E4F54" w:rsidRPr="00C5668C" w:rsidRDefault="001E4F54" w:rsidP="001E4F54">
      <w:pPr>
        <w:keepNext/>
        <w:keepLines/>
        <w:spacing w:before="40"/>
        <w:outlineLvl w:val="3"/>
        <w:rPr>
          <w:rFonts w:ascii="Cambria" w:hAnsi="Cambria"/>
          <w:i/>
          <w:iCs/>
          <w:vanish/>
          <w:color w:val="365F91"/>
          <w:sz w:val="22"/>
          <w:szCs w:val="22"/>
          <w:lang w:val="en-GB"/>
        </w:rPr>
      </w:pPr>
    </w:p>
    <w:p w14:paraId="509FAF6D" w14:textId="77777777" w:rsidR="001E4F54" w:rsidRDefault="001E4F54" w:rsidP="001E4F54">
      <w:pPr>
        <w:jc w:val="both"/>
        <w:rPr>
          <w:rFonts w:ascii="Arial" w:eastAsia="Calibri" w:hAnsi="Arial"/>
          <w:sz w:val="22"/>
          <w:szCs w:val="22"/>
          <w:lang w:val="en-GB"/>
        </w:rPr>
      </w:pPr>
      <w:r w:rsidRPr="403E6484">
        <w:rPr>
          <w:rFonts w:ascii="Arial" w:eastAsia="Arial" w:hAnsi="Arial" w:cs="Arial"/>
          <w:color w:val="000000"/>
          <w:sz w:val="22"/>
          <w:szCs w:val="22"/>
          <w:lang w:val="en-GB"/>
        </w:rPr>
        <w:t>The Committee acknowledges the Wadawurrung People as the Traditional Owners of the Land, Waterways and Skies. We pay our respects to their Elders, past and present. We Acknowledge all Aboriginal and Torres Strait Islander people who are part of our Greater Geelong community today.</w:t>
      </w:r>
    </w:p>
    <w:p w14:paraId="1919BE9E" w14:textId="77777777" w:rsidR="001E4F54" w:rsidRDefault="001E4F54" w:rsidP="001E4F54">
      <w:pPr>
        <w:tabs>
          <w:tab w:val="left" w:pos="300"/>
        </w:tabs>
        <w:ind w:left="300" w:hanging="300"/>
        <w:rPr>
          <w:rFonts w:ascii="Arial" w:eastAsia="Arial" w:hAnsi="Arial" w:cs="Arial"/>
          <w:b/>
          <w:color w:val="000000"/>
        </w:rPr>
      </w:pPr>
      <w:bookmarkStart w:id="2" w:name="1.3.__Introduce_the_Panel_members"/>
    </w:p>
    <w:p w14:paraId="0BB27AF5" w14:textId="77777777" w:rsidR="001E4F54" w:rsidRDefault="001E4F54" w:rsidP="001E4F54">
      <w:pPr>
        <w:tabs>
          <w:tab w:val="left" w:pos="300"/>
        </w:tabs>
        <w:ind w:left="300" w:hanging="300"/>
        <w:rPr>
          <w:rFonts w:ascii="Arial" w:eastAsia="Arial" w:hAnsi="Arial" w:cs="Arial"/>
          <w:b/>
          <w:color w:val="000000"/>
        </w:rPr>
      </w:pPr>
      <w:r>
        <w:rPr>
          <w:rFonts w:ascii="Arial" w:eastAsia="Arial" w:hAnsi="Arial" w:cs="Arial"/>
          <w:b/>
          <w:color w:val="000000"/>
        </w:rPr>
        <w:t>1.2.</w:t>
      </w:r>
      <w:r>
        <w:rPr>
          <w:rFonts w:ascii="Arial" w:eastAsia="Arial" w:hAnsi="Arial" w:cs="Arial"/>
          <w:b/>
          <w:color w:val="000000"/>
        </w:rPr>
        <w:tab/>
        <w:t>Introduce the Panel Members</w:t>
      </w:r>
    </w:p>
    <w:bookmarkEnd w:id="2"/>
    <w:p w14:paraId="5923CE63" w14:textId="77777777" w:rsidR="001E4F54" w:rsidRPr="005F73A1" w:rsidRDefault="001E4F54" w:rsidP="001E4F54">
      <w:pPr>
        <w:rPr>
          <w:rFonts w:ascii="Arial" w:eastAsia="Calibri" w:hAnsi="Arial" w:cs="Arial"/>
          <w:sz w:val="22"/>
          <w:szCs w:val="22"/>
          <w:lang w:val="en-AU"/>
        </w:rPr>
      </w:pPr>
    </w:p>
    <w:p w14:paraId="4DB18D72" w14:textId="77777777" w:rsidR="001E4F54" w:rsidRDefault="001E4F54" w:rsidP="001E4F54">
      <w:pPr>
        <w:tabs>
          <w:tab w:val="left" w:pos="300"/>
        </w:tabs>
        <w:ind w:left="300" w:hanging="300"/>
        <w:rPr>
          <w:rFonts w:ascii="Arial" w:eastAsia="Arial" w:hAnsi="Arial" w:cs="Arial"/>
          <w:b/>
          <w:color w:val="000000"/>
        </w:rPr>
      </w:pPr>
      <w:bookmarkStart w:id="3" w:name="1.4.__Apologies"/>
      <w:r>
        <w:rPr>
          <w:rFonts w:ascii="Arial" w:eastAsia="Arial" w:hAnsi="Arial" w:cs="Arial"/>
          <w:b/>
          <w:color w:val="000000"/>
        </w:rPr>
        <w:t>1.3.</w:t>
      </w:r>
      <w:r>
        <w:rPr>
          <w:rFonts w:ascii="Arial" w:eastAsia="Arial" w:hAnsi="Arial" w:cs="Arial"/>
          <w:b/>
          <w:color w:val="000000"/>
        </w:rPr>
        <w:tab/>
        <w:t>Apologies</w:t>
      </w:r>
      <w:bookmarkEnd w:id="3"/>
    </w:p>
    <w:p w14:paraId="2F8C3451" w14:textId="77777777" w:rsidR="001E4F54" w:rsidRPr="00D03630" w:rsidRDefault="001E4F54" w:rsidP="001E4F54">
      <w:pPr>
        <w:rPr>
          <w:rFonts w:ascii="Arial" w:eastAsia="Arial" w:hAnsi="Arial" w:cs="Arial"/>
          <w:color w:val="000000"/>
          <w:sz w:val="22"/>
          <w:szCs w:val="22"/>
          <w:lang w:val="en-AU"/>
        </w:rPr>
      </w:pPr>
    </w:p>
    <w:p w14:paraId="0D3CBABF" w14:textId="4CB3F2FB" w:rsidR="00021BF2" w:rsidRPr="00D03630" w:rsidRDefault="00C9017E" w:rsidP="00021BF2">
      <w:pPr>
        <w:rPr>
          <w:rFonts w:ascii="Arial" w:eastAsia="Arial" w:hAnsi="Arial" w:cs="Arial"/>
          <w:color w:val="000000"/>
          <w:sz w:val="22"/>
          <w:szCs w:val="22"/>
          <w:lang w:val="en-AU"/>
        </w:rPr>
      </w:pPr>
      <w:r w:rsidRPr="00D03630">
        <w:rPr>
          <w:rFonts w:ascii="Arial" w:eastAsia="Arial" w:hAnsi="Arial" w:cs="Arial"/>
          <w:color w:val="000000"/>
          <w:sz w:val="22"/>
          <w:szCs w:val="22"/>
          <w:lang w:val="en-AU"/>
        </w:rPr>
        <w:t>Cr Nelson</w:t>
      </w:r>
      <w:r w:rsidR="00021BF2" w:rsidRPr="00D03630">
        <w:rPr>
          <w:rFonts w:ascii="Arial" w:eastAsia="Arial" w:hAnsi="Arial" w:cs="Arial"/>
          <w:color w:val="000000"/>
          <w:sz w:val="22"/>
          <w:szCs w:val="22"/>
          <w:lang w:val="en-AU"/>
        </w:rPr>
        <w:t>, Cr Kontelj, Cr Aitken, Cr Harwood, Cr Murrihy</w:t>
      </w:r>
    </w:p>
    <w:p w14:paraId="30BFE277" w14:textId="6DD4E070" w:rsidR="001E4F54" w:rsidRPr="005B0DA1" w:rsidRDefault="001E4F54" w:rsidP="001E4F54">
      <w:pPr>
        <w:ind w:left="360" w:hanging="360"/>
        <w:rPr>
          <w:rFonts w:ascii="Arial" w:hAnsi="Arial" w:cs="Arial"/>
          <w:lang w:eastAsia="en-AU"/>
        </w:rPr>
      </w:pPr>
    </w:p>
    <w:p w14:paraId="0FEE3D85" w14:textId="77777777" w:rsidR="001E4F54" w:rsidRDefault="001E4F54" w:rsidP="001E4F54">
      <w:pPr>
        <w:tabs>
          <w:tab w:val="left" w:pos="300"/>
        </w:tabs>
        <w:ind w:left="300" w:hanging="300"/>
        <w:rPr>
          <w:rFonts w:ascii="Arial" w:eastAsia="Arial" w:hAnsi="Arial" w:cs="Arial"/>
          <w:b/>
          <w:color w:val="000000"/>
        </w:rPr>
      </w:pPr>
      <w:bookmarkStart w:id="4" w:name="1.5.__Declarations_of_Conflicts_of_Inte"/>
      <w:r>
        <w:rPr>
          <w:rFonts w:ascii="Arial" w:eastAsia="Arial" w:hAnsi="Arial" w:cs="Arial"/>
          <w:b/>
          <w:color w:val="000000"/>
        </w:rPr>
        <w:t>1.4.</w:t>
      </w:r>
      <w:r>
        <w:rPr>
          <w:rFonts w:ascii="Arial" w:eastAsia="Arial" w:hAnsi="Arial" w:cs="Arial"/>
          <w:b/>
          <w:color w:val="000000"/>
        </w:rPr>
        <w:tab/>
        <w:t>Declarations of Conflicts Of Interest</w:t>
      </w:r>
    </w:p>
    <w:p w14:paraId="41BAC52C" w14:textId="77777777" w:rsidR="001E4F54" w:rsidRDefault="001E4F54" w:rsidP="001E4F54">
      <w:pPr>
        <w:tabs>
          <w:tab w:val="left" w:pos="300"/>
        </w:tabs>
        <w:ind w:left="300" w:hanging="300"/>
        <w:rPr>
          <w:rFonts w:ascii="Arial" w:eastAsia="Arial" w:hAnsi="Arial" w:cs="Arial"/>
          <w:b/>
          <w:color w:val="000000"/>
        </w:rPr>
      </w:pPr>
    </w:p>
    <w:bookmarkEnd w:id="4"/>
    <w:p w14:paraId="352B091E" w14:textId="62506C43" w:rsidR="001E4F54" w:rsidRDefault="00C9017E" w:rsidP="001E4F54">
      <w:pPr>
        <w:tabs>
          <w:tab w:val="left" w:pos="300"/>
        </w:tabs>
        <w:ind w:left="300" w:hanging="300"/>
        <w:rPr>
          <w:rFonts w:ascii="Arial" w:eastAsia="Arial" w:hAnsi="Arial" w:cs="Arial"/>
          <w:b/>
          <w:color w:val="000000"/>
        </w:rPr>
      </w:pPr>
      <w:r>
        <w:rPr>
          <w:rFonts w:ascii="Arial" w:hAnsi="Arial" w:cs="Arial"/>
        </w:rPr>
        <w:t>Nil</w:t>
      </w:r>
    </w:p>
    <w:p w14:paraId="4F099F76" w14:textId="77777777" w:rsidR="001E4F54" w:rsidRPr="00C5668C" w:rsidRDefault="001E4F54" w:rsidP="001E4F54">
      <w:pPr>
        <w:rPr>
          <w:rFonts w:ascii="Calibri" w:eastAsia="Calibri" w:hAnsi="Calibri" w:cs="Calibri"/>
          <w:vanish/>
          <w:color w:val="00B050"/>
          <w:sz w:val="20"/>
          <w:szCs w:val="20"/>
          <w:lang w:val="en-AU"/>
        </w:rPr>
      </w:pPr>
    </w:p>
    <w:p w14:paraId="3F374A5C" w14:textId="77777777" w:rsidR="001E4F54" w:rsidRDefault="001E4F54" w:rsidP="001E4F54">
      <w:pPr>
        <w:tabs>
          <w:tab w:val="left" w:pos="300"/>
        </w:tabs>
        <w:ind w:left="300" w:hanging="300"/>
        <w:rPr>
          <w:rFonts w:ascii="Arial" w:eastAsia="Arial" w:hAnsi="Arial" w:cs="Arial"/>
          <w:b/>
          <w:color w:val="000000"/>
        </w:rPr>
      </w:pPr>
      <w:bookmarkStart w:id="5" w:name="1.6.__Confirmation_of_Minutes"/>
      <w:r>
        <w:rPr>
          <w:rFonts w:ascii="Arial" w:eastAsia="Arial" w:hAnsi="Arial" w:cs="Arial"/>
          <w:b/>
          <w:color w:val="000000"/>
        </w:rPr>
        <w:t>1.5.</w:t>
      </w:r>
      <w:r>
        <w:rPr>
          <w:rFonts w:ascii="Arial" w:eastAsia="Arial" w:hAnsi="Arial" w:cs="Arial"/>
          <w:b/>
          <w:color w:val="000000"/>
        </w:rPr>
        <w:tab/>
        <w:t>Confirmation of Minutes</w:t>
      </w:r>
    </w:p>
    <w:bookmarkEnd w:id="5"/>
    <w:p w14:paraId="472C72C1" w14:textId="77777777" w:rsidR="001E4F54" w:rsidRDefault="001E4F54" w:rsidP="001E4F54">
      <w:pPr>
        <w:rPr>
          <w:rFonts w:ascii="Arial" w:eastAsia="Arial" w:hAnsi="Arial" w:cs="Arial"/>
          <w:color w:val="000000"/>
          <w:sz w:val="22"/>
          <w:szCs w:val="22"/>
          <w:lang w:val="en-AU"/>
        </w:rPr>
      </w:pPr>
    </w:p>
    <w:p w14:paraId="0F3B2CF5" w14:textId="101796BA" w:rsidR="001E4F54" w:rsidRDefault="001E4F54" w:rsidP="001E4F54">
      <w:pPr>
        <w:rPr>
          <w:rFonts w:ascii="Arial" w:eastAsia="Arial" w:hAnsi="Arial" w:cs="Arial"/>
          <w:color w:val="000000" w:themeColor="text1"/>
          <w:sz w:val="22"/>
          <w:szCs w:val="22"/>
          <w:lang w:val="en-AU"/>
        </w:rPr>
      </w:pPr>
      <w:r w:rsidRPr="65FBC39C">
        <w:rPr>
          <w:rFonts w:ascii="Arial" w:eastAsia="Arial" w:hAnsi="Arial" w:cs="Arial"/>
          <w:color w:val="000000"/>
          <w:sz w:val="22"/>
          <w:szCs w:val="22"/>
          <w:lang w:val="en-AU"/>
        </w:rPr>
        <w:t xml:space="preserve">That the Minutes of the Planning Committee Meeting held on </w:t>
      </w:r>
      <w:r w:rsidR="00C9017E">
        <w:rPr>
          <w:rFonts w:ascii="Arial" w:eastAsia="Arial" w:hAnsi="Arial" w:cs="Arial"/>
          <w:color w:val="000000" w:themeColor="text1"/>
          <w:sz w:val="22"/>
          <w:szCs w:val="22"/>
          <w:lang w:val="en-AU"/>
        </w:rPr>
        <w:t>21 September 2023</w:t>
      </w:r>
      <w:r w:rsidRPr="65FBC39C">
        <w:rPr>
          <w:rFonts w:ascii="Arial" w:eastAsia="Arial" w:hAnsi="Arial" w:cs="Arial"/>
          <w:color w:val="000000" w:themeColor="text1"/>
          <w:sz w:val="22"/>
          <w:szCs w:val="22"/>
          <w:lang w:val="en-AU"/>
        </w:rPr>
        <w:t xml:space="preserve"> </w:t>
      </w:r>
    </w:p>
    <w:p w14:paraId="6C387A7C" w14:textId="77777777" w:rsidR="001E4F54" w:rsidRDefault="001E4F54" w:rsidP="001E4F54">
      <w:pPr>
        <w:rPr>
          <w:rFonts w:ascii="Arial" w:eastAsia="Arial" w:hAnsi="Arial" w:cs="Arial"/>
          <w:color w:val="000000"/>
          <w:sz w:val="22"/>
          <w:szCs w:val="22"/>
          <w:lang w:val="en-AU"/>
        </w:rPr>
      </w:pPr>
      <w:r w:rsidRPr="65FBC39C">
        <w:rPr>
          <w:rFonts w:ascii="Arial" w:eastAsia="Arial" w:hAnsi="Arial" w:cs="Arial"/>
          <w:color w:val="000000"/>
          <w:sz w:val="22"/>
          <w:szCs w:val="22"/>
          <w:lang w:val="en-AU"/>
        </w:rPr>
        <w:t>be confirmed.</w:t>
      </w:r>
    </w:p>
    <w:p w14:paraId="4DBFCBD3" w14:textId="77777777" w:rsidR="001E4F54" w:rsidRDefault="001E4F54" w:rsidP="001E4F54">
      <w:pPr>
        <w:rPr>
          <w:rFonts w:ascii="Arial" w:eastAsia="Arial" w:hAnsi="Arial" w:cs="Arial"/>
          <w:color w:val="000000"/>
          <w:sz w:val="22"/>
          <w:szCs w:val="22"/>
          <w:lang w:val="en-AU"/>
        </w:rPr>
      </w:pPr>
      <w:r>
        <w:rPr>
          <w:rFonts w:ascii="Arial" w:eastAsia="Arial" w:hAnsi="Arial" w:cs="Arial"/>
          <w:color w:val="000000"/>
          <w:sz w:val="22"/>
          <w:szCs w:val="22"/>
          <w:lang w:val="en-AU"/>
        </w:rPr>
        <w:tab/>
      </w:r>
      <w:r>
        <w:rPr>
          <w:rFonts w:ascii="Arial" w:eastAsia="Arial" w:hAnsi="Arial" w:cs="Arial"/>
          <w:color w:val="000000"/>
          <w:sz w:val="22"/>
          <w:szCs w:val="22"/>
          <w:lang w:val="en-AU"/>
        </w:rPr>
        <w:tab/>
      </w:r>
      <w:r>
        <w:rPr>
          <w:rFonts w:ascii="Arial" w:eastAsia="Arial" w:hAnsi="Arial" w:cs="Arial"/>
          <w:color w:val="000000"/>
          <w:sz w:val="22"/>
          <w:szCs w:val="22"/>
          <w:lang w:val="en-AU"/>
        </w:rPr>
        <w:tab/>
      </w:r>
    </w:p>
    <w:p w14:paraId="51FB4354" w14:textId="3151700E" w:rsidR="001E4F54" w:rsidRDefault="001E4F54" w:rsidP="001E4F54">
      <w:pPr>
        <w:rPr>
          <w:rFonts w:ascii="Arial" w:eastAsia="Arial" w:hAnsi="Arial" w:cs="Arial"/>
          <w:b/>
          <w:bCs/>
          <w:color w:val="000000"/>
          <w:sz w:val="22"/>
          <w:szCs w:val="22"/>
          <w:lang w:val="en-AU"/>
        </w:rPr>
      </w:pPr>
      <w:r w:rsidRPr="008638B3">
        <w:rPr>
          <w:rFonts w:ascii="Arial" w:eastAsia="Arial" w:hAnsi="Arial" w:cs="Arial"/>
          <w:b/>
          <w:bCs/>
          <w:color w:val="000000"/>
          <w:sz w:val="22"/>
          <w:szCs w:val="22"/>
          <w:lang w:val="en-AU"/>
        </w:rPr>
        <w:t xml:space="preserve">Moved: </w:t>
      </w:r>
      <w:r w:rsidR="00D03630">
        <w:rPr>
          <w:rFonts w:ascii="Arial" w:eastAsia="Arial" w:hAnsi="Arial" w:cs="Arial"/>
          <w:b/>
          <w:bCs/>
          <w:color w:val="000000"/>
          <w:sz w:val="22"/>
          <w:szCs w:val="22"/>
          <w:lang w:val="en-AU"/>
        </w:rPr>
        <w:t xml:space="preserve">Cr </w:t>
      </w:r>
      <w:r w:rsidR="00393BF2">
        <w:rPr>
          <w:rFonts w:ascii="Arial" w:eastAsia="Arial" w:hAnsi="Arial" w:cs="Arial"/>
          <w:b/>
          <w:bCs/>
          <w:color w:val="000000"/>
          <w:sz w:val="22"/>
          <w:szCs w:val="22"/>
          <w:lang w:val="en-AU"/>
        </w:rPr>
        <w:t>Hathway</w:t>
      </w:r>
      <w:r w:rsidRPr="008638B3">
        <w:rPr>
          <w:rFonts w:ascii="Arial" w:eastAsia="Arial" w:hAnsi="Arial" w:cs="Arial"/>
          <w:b/>
          <w:bCs/>
          <w:color w:val="000000"/>
          <w:sz w:val="22"/>
          <w:szCs w:val="22"/>
          <w:lang w:val="en-AU"/>
        </w:rPr>
        <w:tab/>
      </w:r>
      <w:r w:rsidR="00D03630">
        <w:rPr>
          <w:rFonts w:ascii="Arial" w:eastAsia="Arial" w:hAnsi="Arial" w:cs="Arial"/>
          <w:b/>
          <w:bCs/>
          <w:color w:val="000000"/>
          <w:sz w:val="22"/>
          <w:szCs w:val="22"/>
          <w:lang w:val="en-AU"/>
        </w:rPr>
        <w:tab/>
      </w:r>
      <w:r w:rsidR="00D03630">
        <w:rPr>
          <w:rFonts w:ascii="Arial" w:eastAsia="Arial" w:hAnsi="Arial" w:cs="Arial"/>
          <w:b/>
          <w:bCs/>
          <w:color w:val="000000"/>
          <w:sz w:val="22"/>
          <w:szCs w:val="22"/>
          <w:lang w:val="en-AU"/>
        </w:rPr>
        <w:tab/>
      </w:r>
      <w:r w:rsidR="00D03630">
        <w:rPr>
          <w:rFonts w:ascii="Arial" w:eastAsia="Arial" w:hAnsi="Arial" w:cs="Arial"/>
          <w:b/>
          <w:bCs/>
          <w:color w:val="000000"/>
          <w:sz w:val="22"/>
          <w:szCs w:val="22"/>
          <w:lang w:val="en-AU"/>
        </w:rPr>
        <w:tab/>
      </w:r>
      <w:r w:rsidR="00D03630">
        <w:rPr>
          <w:rFonts w:ascii="Arial" w:eastAsia="Arial" w:hAnsi="Arial" w:cs="Arial"/>
          <w:b/>
          <w:bCs/>
          <w:color w:val="000000"/>
          <w:sz w:val="22"/>
          <w:szCs w:val="22"/>
          <w:lang w:val="en-AU"/>
        </w:rPr>
        <w:tab/>
      </w:r>
      <w:r w:rsidRPr="008638B3">
        <w:rPr>
          <w:rFonts w:ascii="Arial" w:eastAsia="Arial" w:hAnsi="Arial" w:cs="Arial"/>
          <w:b/>
          <w:bCs/>
          <w:color w:val="000000"/>
          <w:sz w:val="22"/>
          <w:szCs w:val="22"/>
          <w:lang w:val="en-AU"/>
        </w:rPr>
        <w:t xml:space="preserve">Seconded: </w:t>
      </w:r>
      <w:r w:rsidR="00D03630">
        <w:rPr>
          <w:rFonts w:ascii="Arial" w:eastAsia="Arial" w:hAnsi="Arial" w:cs="Arial"/>
          <w:b/>
          <w:bCs/>
          <w:color w:val="000000"/>
          <w:sz w:val="22"/>
          <w:szCs w:val="22"/>
          <w:lang w:val="en-AU"/>
        </w:rPr>
        <w:t xml:space="preserve">Cr </w:t>
      </w:r>
      <w:r w:rsidR="00C9017E">
        <w:rPr>
          <w:rFonts w:ascii="Arial" w:eastAsia="Arial" w:hAnsi="Arial" w:cs="Arial"/>
          <w:b/>
          <w:bCs/>
          <w:color w:val="000000"/>
          <w:sz w:val="22"/>
          <w:szCs w:val="22"/>
          <w:lang w:val="en-AU"/>
        </w:rPr>
        <w:t>Cadwell</w:t>
      </w:r>
    </w:p>
    <w:p w14:paraId="2F52DA03" w14:textId="77777777" w:rsidR="001E4F54" w:rsidRDefault="001E4F54" w:rsidP="001E4F54">
      <w:pPr>
        <w:rPr>
          <w:rFonts w:ascii="Arial" w:eastAsia="Arial" w:hAnsi="Arial" w:cs="Arial"/>
          <w:b/>
          <w:bCs/>
          <w:color w:val="000000"/>
          <w:sz w:val="22"/>
          <w:szCs w:val="22"/>
          <w:lang w:val="en-AU"/>
        </w:rPr>
      </w:pPr>
      <w:r>
        <w:rPr>
          <w:rFonts w:ascii="Arial" w:eastAsia="Arial" w:hAnsi="Arial" w:cs="Arial"/>
          <w:b/>
          <w:bCs/>
          <w:color w:val="000000"/>
          <w:sz w:val="22"/>
          <w:szCs w:val="22"/>
          <w:lang w:val="en-AU"/>
        </w:rPr>
        <w:tab/>
      </w:r>
      <w:r>
        <w:rPr>
          <w:rFonts w:ascii="Arial" w:eastAsia="Arial" w:hAnsi="Arial" w:cs="Arial"/>
          <w:b/>
          <w:bCs/>
          <w:color w:val="000000"/>
          <w:sz w:val="22"/>
          <w:szCs w:val="22"/>
          <w:lang w:val="en-AU"/>
        </w:rPr>
        <w:tab/>
      </w:r>
      <w:r>
        <w:rPr>
          <w:rFonts w:ascii="Arial" w:eastAsia="Arial" w:hAnsi="Arial" w:cs="Arial"/>
          <w:b/>
          <w:bCs/>
          <w:color w:val="000000"/>
          <w:sz w:val="22"/>
          <w:szCs w:val="22"/>
          <w:lang w:val="en-AU"/>
        </w:rPr>
        <w:tab/>
      </w:r>
      <w:r>
        <w:rPr>
          <w:rFonts w:ascii="Arial" w:eastAsia="Arial" w:hAnsi="Arial" w:cs="Arial"/>
          <w:b/>
          <w:bCs/>
          <w:color w:val="000000"/>
          <w:sz w:val="22"/>
          <w:szCs w:val="22"/>
          <w:lang w:val="en-AU"/>
        </w:rPr>
        <w:tab/>
      </w:r>
      <w:r>
        <w:rPr>
          <w:rFonts w:ascii="Arial" w:eastAsia="Arial" w:hAnsi="Arial" w:cs="Arial"/>
          <w:b/>
          <w:bCs/>
          <w:color w:val="000000"/>
          <w:sz w:val="22"/>
          <w:szCs w:val="22"/>
          <w:lang w:val="en-AU"/>
        </w:rPr>
        <w:tab/>
      </w:r>
      <w:r>
        <w:rPr>
          <w:rFonts w:ascii="Arial" w:eastAsia="Arial" w:hAnsi="Arial" w:cs="Arial"/>
          <w:b/>
          <w:bCs/>
          <w:color w:val="000000"/>
          <w:sz w:val="22"/>
          <w:szCs w:val="22"/>
          <w:lang w:val="en-AU"/>
        </w:rPr>
        <w:tab/>
      </w:r>
      <w:r>
        <w:rPr>
          <w:rFonts w:ascii="Arial" w:eastAsia="Arial" w:hAnsi="Arial" w:cs="Arial"/>
          <w:b/>
          <w:bCs/>
          <w:color w:val="000000"/>
          <w:sz w:val="22"/>
          <w:szCs w:val="22"/>
          <w:lang w:val="en-AU"/>
        </w:rPr>
        <w:tab/>
      </w:r>
      <w:r>
        <w:rPr>
          <w:rFonts w:ascii="Arial" w:eastAsia="Arial" w:hAnsi="Arial" w:cs="Arial"/>
          <w:b/>
          <w:bCs/>
          <w:color w:val="000000"/>
          <w:sz w:val="22"/>
          <w:szCs w:val="22"/>
          <w:lang w:val="en-AU"/>
        </w:rPr>
        <w:tab/>
      </w:r>
      <w:r>
        <w:rPr>
          <w:rFonts w:ascii="Arial" w:eastAsia="Arial" w:hAnsi="Arial" w:cs="Arial"/>
          <w:b/>
          <w:bCs/>
          <w:color w:val="000000"/>
          <w:sz w:val="22"/>
          <w:szCs w:val="22"/>
          <w:lang w:val="en-AU"/>
        </w:rPr>
        <w:tab/>
      </w:r>
      <w:r>
        <w:rPr>
          <w:rFonts w:ascii="Arial" w:eastAsia="Arial" w:hAnsi="Arial" w:cs="Arial"/>
          <w:b/>
          <w:bCs/>
          <w:color w:val="000000"/>
          <w:sz w:val="22"/>
          <w:szCs w:val="22"/>
          <w:lang w:val="en-AU"/>
        </w:rPr>
        <w:tab/>
      </w:r>
    </w:p>
    <w:p w14:paraId="18827F88" w14:textId="77777777" w:rsidR="001E4F54" w:rsidRPr="008638B3" w:rsidRDefault="001E4F54" w:rsidP="001E4F54">
      <w:pPr>
        <w:jc w:val="right"/>
        <w:rPr>
          <w:rFonts w:ascii="Arial" w:eastAsia="Arial" w:hAnsi="Arial" w:cs="Arial"/>
          <w:b/>
          <w:bCs/>
          <w:color w:val="000000"/>
          <w:sz w:val="22"/>
          <w:szCs w:val="22"/>
          <w:lang w:val="en-AU"/>
        </w:rPr>
      </w:pPr>
      <w:r>
        <w:rPr>
          <w:rFonts w:ascii="Arial" w:eastAsia="Arial" w:hAnsi="Arial" w:cs="Arial"/>
          <w:b/>
          <w:bCs/>
          <w:color w:val="000000"/>
          <w:sz w:val="22"/>
          <w:szCs w:val="22"/>
          <w:lang w:val="en-AU"/>
        </w:rPr>
        <w:t>CARRIED</w:t>
      </w:r>
    </w:p>
    <w:p w14:paraId="50522666" w14:textId="304F7AFB" w:rsidR="00A77B3E" w:rsidRDefault="00C42BD7" w:rsidP="006F7D7B">
      <w:pPr>
        <w:spacing w:before="100" w:after="200" w:line="270" w:lineRule="atLeast"/>
        <w:rPr>
          <w:rFonts w:ascii="Arial" w:eastAsia="Arial" w:hAnsi="Arial" w:cs="Arial"/>
          <w:b/>
          <w:color w:val="000000"/>
        </w:rPr>
      </w:pPr>
      <w:r>
        <w:rPr>
          <w:rFonts w:ascii="Arial" w:eastAsia="Arial" w:hAnsi="Arial" w:cs="Arial"/>
          <w:b/>
          <w:color w:val="000000"/>
        </w:rPr>
        <w:br w:type="page"/>
      </w:r>
      <w:bookmarkStart w:id="6" w:name="2.__Matter(s)_for_Consideration"/>
      <w:r>
        <w:rPr>
          <w:rFonts w:ascii="Arial" w:eastAsia="Arial" w:hAnsi="Arial" w:cs="Arial"/>
          <w:b/>
          <w:color w:val="000000"/>
        </w:rPr>
        <w:lastRenderedPageBreak/>
        <w:t>2.</w:t>
      </w:r>
      <w:r>
        <w:rPr>
          <w:rFonts w:ascii="Arial" w:eastAsia="Arial" w:hAnsi="Arial" w:cs="Arial"/>
          <w:b/>
          <w:color w:val="000000"/>
        </w:rPr>
        <w:tab/>
        <w:t>MATTER(S) FOR CONSIDERATION</w:t>
      </w:r>
    </w:p>
    <w:p w14:paraId="33F57C5D" w14:textId="45093DAE" w:rsidR="00A77B3E" w:rsidRDefault="00C42BD7">
      <w:pPr>
        <w:tabs>
          <w:tab w:val="left" w:pos="300"/>
        </w:tabs>
        <w:ind w:left="300" w:hanging="300"/>
        <w:rPr>
          <w:rFonts w:ascii="Arial" w:eastAsia="Arial" w:hAnsi="Arial" w:cs="Arial"/>
          <w:color w:val="FFFFFF"/>
          <w:sz w:val="4"/>
        </w:rPr>
      </w:pPr>
      <w:bookmarkStart w:id="7" w:name="2.1.__PP-320-2021_98_Marshalltown_Road,"/>
      <w:bookmarkEnd w:id="6"/>
      <w:r>
        <w:rPr>
          <w:rFonts w:ascii="Arial" w:eastAsia="Arial" w:hAnsi="Arial" w:cs="Arial"/>
          <w:color w:val="FFFFFF"/>
          <w:sz w:val="4"/>
        </w:rPr>
        <w:t>PP-320-2021 98 Marshalltown Road, Grovedale And PP-1512-2020 149 Bellarine Highway, Newcomb</w:t>
      </w:r>
    </w:p>
    <w:tbl>
      <w:tblPr>
        <w:tblStyle w:val="TableGrid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1134"/>
        <w:gridCol w:w="7882"/>
      </w:tblGrid>
      <w:tr w:rsidR="00F94AD5" w14:paraId="60BE7F02" w14:textId="77777777" w:rsidTr="00D8753D">
        <w:tc>
          <w:tcPr>
            <w:tcW w:w="1134" w:type="dxa"/>
          </w:tcPr>
          <w:bookmarkEnd w:id="7"/>
          <w:p w14:paraId="6BB0BAA6" w14:textId="77777777" w:rsidR="00CC36DC" w:rsidRPr="004D1029" w:rsidRDefault="00C42BD7" w:rsidP="00D8753D">
            <w:pPr>
              <w:spacing w:after="120"/>
              <w:rPr>
                <w:rFonts w:ascii="Arial" w:hAnsi="Arial"/>
                <w:b/>
                <w:bCs/>
                <w:color w:val="000000"/>
              </w:rPr>
            </w:pPr>
            <w:r w:rsidRPr="004D1029">
              <w:rPr>
                <w:rFonts w:ascii="Arial" w:eastAsiaTheme="minorHAnsi" w:hAnsi="Arial"/>
                <w:b/>
                <w:bCs/>
                <w:color w:val="000000" w:themeColor="text1"/>
              </w:rPr>
              <w:t>2.1.</w:t>
            </w:r>
          </w:p>
        </w:tc>
        <w:tc>
          <w:tcPr>
            <w:tcW w:w="7882" w:type="dxa"/>
          </w:tcPr>
          <w:p w14:paraId="75F55B5A" w14:textId="00A3B1F5" w:rsidR="00CC36DC" w:rsidRPr="004D1029" w:rsidRDefault="004D1029" w:rsidP="00D8753D">
            <w:pPr>
              <w:spacing w:after="120"/>
              <w:rPr>
                <w:rFonts w:ascii="Arial" w:hAnsi="Arial"/>
                <w:b/>
                <w:bCs/>
                <w:caps/>
                <w:color w:val="000000"/>
                <w:highlight w:val="yellow"/>
              </w:rPr>
            </w:pPr>
            <w:r w:rsidRPr="004D1029">
              <w:rPr>
                <w:rFonts w:ascii="Arial" w:hAnsi="Arial"/>
                <w:b/>
                <w:bCs/>
              </w:rPr>
              <w:t>PP-158-2023</w:t>
            </w:r>
            <w:r>
              <w:rPr>
                <w:rFonts w:ascii="Arial" w:hAnsi="Arial"/>
                <w:b/>
                <w:bCs/>
              </w:rPr>
              <w:t xml:space="preserve"> - </w:t>
            </w:r>
            <w:r w:rsidRPr="004D1029">
              <w:rPr>
                <w:rFonts w:ascii="Arial" w:hAnsi="Arial"/>
                <w:b/>
                <w:bCs/>
              </w:rPr>
              <w:t>24 Patullos Road</w:t>
            </w:r>
            <w:r w:rsidR="00024CD5">
              <w:rPr>
                <w:rFonts w:ascii="Arial" w:hAnsi="Arial"/>
                <w:b/>
                <w:bCs/>
              </w:rPr>
              <w:t xml:space="preserve">, Lara </w:t>
            </w:r>
          </w:p>
        </w:tc>
      </w:tr>
    </w:tbl>
    <w:p w14:paraId="071B5E8D" w14:textId="77777777" w:rsidR="00DE2D9F" w:rsidRDefault="00DE2D9F" w:rsidP="005F73A1">
      <w:pPr>
        <w:rPr>
          <w:rFonts w:ascii="Arial" w:eastAsia="Calibri" w:hAnsi="Arial" w:cs="Arial"/>
          <w:sz w:val="22"/>
          <w:szCs w:val="22"/>
          <w:lang w:val="en-AU"/>
        </w:rPr>
      </w:pPr>
    </w:p>
    <w:tbl>
      <w:tblPr>
        <w:tblStyle w:val="TableGrid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68"/>
        <w:gridCol w:w="6748"/>
      </w:tblGrid>
      <w:tr w:rsidR="00F94AD5" w14:paraId="3AC04465" w14:textId="77777777" w:rsidTr="00DC3E65">
        <w:trPr>
          <w:trHeight w:val="452"/>
        </w:trPr>
        <w:tc>
          <w:tcPr>
            <w:tcW w:w="2268" w:type="dxa"/>
          </w:tcPr>
          <w:p w14:paraId="4006ED23" w14:textId="77777777" w:rsidR="00BC7460" w:rsidRDefault="00C42BD7" w:rsidP="005F73A1">
            <w:pPr>
              <w:rPr>
                <w:rFonts w:ascii="Arial" w:hAnsi="Arial"/>
              </w:rPr>
            </w:pPr>
            <w:r w:rsidRPr="001F49EB">
              <w:rPr>
                <w:rFonts w:ascii="Arial" w:hAnsi="Arial"/>
                <w:b/>
              </w:rPr>
              <w:t>Application No:</w:t>
            </w:r>
          </w:p>
        </w:tc>
        <w:tc>
          <w:tcPr>
            <w:tcW w:w="6748" w:type="dxa"/>
          </w:tcPr>
          <w:p w14:paraId="5529AC35" w14:textId="7E1CC954" w:rsidR="00BC7460" w:rsidRDefault="004D1029" w:rsidP="005F73A1">
            <w:pPr>
              <w:rPr>
                <w:rFonts w:ascii="Arial" w:hAnsi="Arial"/>
              </w:rPr>
            </w:pPr>
            <w:r w:rsidRPr="004D1029">
              <w:rPr>
                <w:rFonts w:ascii="Arial" w:hAnsi="Arial"/>
              </w:rPr>
              <w:t>PP-158-2023</w:t>
            </w:r>
          </w:p>
        </w:tc>
      </w:tr>
      <w:tr w:rsidR="00BE684C" w14:paraId="344D97F4" w14:textId="77777777" w:rsidTr="00DC3E65">
        <w:trPr>
          <w:trHeight w:val="416"/>
        </w:trPr>
        <w:tc>
          <w:tcPr>
            <w:tcW w:w="2268" w:type="dxa"/>
          </w:tcPr>
          <w:p w14:paraId="7D0CBA0B" w14:textId="77777777" w:rsidR="00BE684C" w:rsidRDefault="00BE684C" w:rsidP="00BE684C">
            <w:pPr>
              <w:rPr>
                <w:rFonts w:ascii="Arial" w:hAnsi="Arial"/>
              </w:rPr>
            </w:pPr>
            <w:r w:rsidRPr="001F49EB">
              <w:rPr>
                <w:rFonts w:ascii="Arial" w:hAnsi="Arial"/>
                <w:b/>
              </w:rPr>
              <w:t>Applicant:</w:t>
            </w:r>
          </w:p>
        </w:tc>
        <w:tc>
          <w:tcPr>
            <w:tcW w:w="6748" w:type="dxa"/>
          </w:tcPr>
          <w:p w14:paraId="758617D7" w14:textId="2FCD60A5" w:rsidR="00BE684C" w:rsidRDefault="00C07659" w:rsidP="00BE684C">
            <w:pPr>
              <w:rPr>
                <w:rFonts w:ascii="Arial" w:hAnsi="Arial"/>
              </w:rPr>
            </w:pPr>
            <w:r w:rsidRPr="007B444A">
              <w:rPr>
                <w:rFonts w:ascii="Arial" w:hAnsi="Arial"/>
                <w:color w:val="000000"/>
              </w:rPr>
              <w:t>Meraq Building Designers</w:t>
            </w:r>
          </w:p>
        </w:tc>
      </w:tr>
      <w:tr w:rsidR="00BE684C" w14:paraId="218ED447" w14:textId="77777777" w:rsidTr="00DC3E65">
        <w:trPr>
          <w:trHeight w:val="421"/>
        </w:trPr>
        <w:tc>
          <w:tcPr>
            <w:tcW w:w="2268" w:type="dxa"/>
          </w:tcPr>
          <w:p w14:paraId="1FCB476E" w14:textId="77777777" w:rsidR="00BE684C" w:rsidRDefault="00BE684C" w:rsidP="00BE684C">
            <w:pPr>
              <w:rPr>
                <w:rFonts w:ascii="Arial" w:hAnsi="Arial"/>
              </w:rPr>
            </w:pPr>
            <w:r w:rsidRPr="001F49EB">
              <w:rPr>
                <w:rFonts w:ascii="Arial" w:hAnsi="Arial"/>
                <w:b/>
              </w:rPr>
              <w:t>Subject Land:</w:t>
            </w:r>
          </w:p>
        </w:tc>
        <w:tc>
          <w:tcPr>
            <w:tcW w:w="6748" w:type="dxa"/>
          </w:tcPr>
          <w:p w14:paraId="4FA5AA9B" w14:textId="6602CF7F" w:rsidR="00BE684C" w:rsidRDefault="00C07659" w:rsidP="00BE684C">
            <w:pPr>
              <w:rPr>
                <w:rFonts w:ascii="Arial" w:hAnsi="Arial"/>
              </w:rPr>
            </w:pPr>
            <w:r w:rsidRPr="007B444A">
              <w:rPr>
                <w:rFonts w:ascii="Arial" w:hAnsi="Arial"/>
                <w:color w:val="000000"/>
              </w:rPr>
              <w:t>24 Patullos Road, LARA</w:t>
            </w:r>
          </w:p>
        </w:tc>
      </w:tr>
      <w:tr w:rsidR="00C07659" w14:paraId="75B39585" w14:textId="77777777" w:rsidTr="00181F1B">
        <w:trPr>
          <w:trHeight w:val="412"/>
        </w:trPr>
        <w:tc>
          <w:tcPr>
            <w:tcW w:w="2268" w:type="dxa"/>
          </w:tcPr>
          <w:p w14:paraId="7F7264B5" w14:textId="77777777" w:rsidR="00C07659" w:rsidRDefault="00C07659" w:rsidP="00C07659">
            <w:pPr>
              <w:rPr>
                <w:rFonts w:ascii="Arial" w:hAnsi="Arial"/>
              </w:rPr>
            </w:pPr>
            <w:r>
              <w:rPr>
                <w:rFonts w:ascii="Arial" w:hAnsi="Arial"/>
                <w:b/>
              </w:rPr>
              <w:t>Zone</w:t>
            </w:r>
            <w:r w:rsidRPr="001F49EB">
              <w:rPr>
                <w:rFonts w:ascii="Arial" w:hAnsi="Arial"/>
                <w:b/>
              </w:rPr>
              <w:t>:</w:t>
            </w:r>
          </w:p>
        </w:tc>
        <w:tc>
          <w:tcPr>
            <w:tcW w:w="6748" w:type="dxa"/>
            <w:vAlign w:val="center"/>
          </w:tcPr>
          <w:p w14:paraId="4025657F" w14:textId="02BF2C44" w:rsidR="00C07659" w:rsidRDefault="00C07659" w:rsidP="00C07659">
            <w:pPr>
              <w:rPr>
                <w:rFonts w:ascii="Arial" w:hAnsi="Arial"/>
              </w:rPr>
            </w:pPr>
            <w:r>
              <w:rPr>
                <w:rFonts w:ascii="Arial" w:hAnsi="Arial"/>
                <w:color w:val="000000"/>
              </w:rPr>
              <w:t xml:space="preserve">General Residential Zone Schedule 1 </w:t>
            </w:r>
          </w:p>
        </w:tc>
      </w:tr>
      <w:tr w:rsidR="00C07659" w14:paraId="25AE7D59" w14:textId="77777777" w:rsidTr="00DC3E65">
        <w:trPr>
          <w:trHeight w:val="445"/>
        </w:trPr>
        <w:tc>
          <w:tcPr>
            <w:tcW w:w="2268" w:type="dxa"/>
          </w:tcPr>
          <w:p w14:paraId="057C0E19" w14:textId="77777777" w:rsidR="00C07659" w:rsidRDefault="00C07659" w:rsidP="00C07659">
            <w:pPr>
              <w:rPr>
                <w:rFonts w:ascii="Arial" w:hAnsi="Arial"/>
              </w:rPr>
            </w:pPr>
            <w:r>
              <w:rPr>
                <w:rFonts w:ascii="Arial" w:hAnsi="Arial"/>
                <w:b/>
              </w:rPr>
              <w:t>Overlays</w:t>
            </w:r>
            <w:r w:rsidRPr="001F49EB">
              <w:rPr>
                <w:rFonts w:ascii="Arial" w:hAnsi="Arial"/>
                <w:b/>
              </w:rPr>
              <w:t>:</w:t>
            </w:r>
            <w:r w:rsidRPr="001F49EB">
              <w:rPr>
                <w:rFonts w:ascii="Arial" w:hAnsi="Arial"/>
                <w:b/>
              </w:rPr>
              <w:tab/>
            </w:r>
          </w:p>
        </w:tc>
        <w:tc>
          <w:tcPr>
            <w:tcW w:w="6748" w:type="dxa"/>
          </w:tcPr>
          <w:p w14:paraId="39B31161" w14:textId="55A1F00F" w:rsidR="00C07659" w:rsidRDefault="00C07659" w:rsidP="00C07659">
            <w:pPr>
              <w:rPr>
                <w:rFonts w:ascii="Arial" w:hAnsi="Arial"/>
              </w:rPr>
            </w:pPr>
            <w:r>
              <w:rPr>
                <w:rFonts w:ascii="Arial" w:hAnsi="Arial"/>
              </w:rPr>
              <w:t>Nil</w:t>
            </w:r>
          </w:p>
        </w:tc>
      </w:tr>
      <w:tr w:rsidR="00C07659" w14:paraId="07C1D708" w14:textId="77777777" w:rsidTr="00DC3E65">
        <w:trPr>
          <w:trHeight w:val="448"/>
        </w:trPr>
        <w:tc>
          <w:tcPr>
            <w:tcW w:w="2268" w:type="dxa"/>
          </w:tcPr>
          <w:p w14:paraId="320B9846" w14:textId="77777777" w:rsidR="00C07659" w:rsidRDefault="00C07659" w:rsidP="00C07659">
            <w:pPr>
              <w:rPr>
                <w:rFonts w:ascii="Arial" w:hAnsi="Arial"/>
              </w:rPr>
            </w:pPr>
            <w:r w:rsidRPr="001F49EB">
              <w:rPr>
                <w:rFonts w:ascii="Arial" w:hAnsi="Arial"/>
                <w:b/>
              </w:rPr>
              <w:t>Existing Use:</w:t>
            </w:r>
          </w:p>
        </w:tc>
        <w:tc>
          <w:tcPr>
            <w:tcW w:w="6748" w:type="dxa"/>
          </w:tcPr>
          <w:p w14:paraId="298C55BC" w14:textId="49282AD6" w:rsidR="00C07659" w:rsidRDefault="00C07659" w:rsidP="00C07659">
            <w:pPr>
              <w:rPr>
                <w:rFonts w:ascii="Arial" w:hAnsi="Arial"/>
              </w:rPr>
            </w:pPr>
            <w:r>
              <w:rPr>
                <w:rFonts w:ascii="Arial" w:hAnsi="Arial"/>
                <w:color w:val="000000"/>
              </w:rPr>
              <w:t>Single Dwelling</w:t>
            </w:r>
          </w:p>
        </w:tc>
      </w:tr>
      <w:tr w:rsidR="00C07659" w14:paraId="1AF06531" w14:textId="77777777" w:rsidTr="00DC3E65">
        <w:trPr>
          <w:trHeight w:val="467"/>
        </w:trPr>
        <w:tc>
          <w:tcPr>
            <w:tcW w:w="2268" w:type="dxa"/>
          </w:tcPr>
          <w:p w14:paraId="32630E32" w14:textId="77777777" w:rsidR="00C07659" w:rsidRDefault="00C07659" w:rsidP="00C07659">
            <w:pPr>
              <w:rPr>
                <w:rFonts w:ascii="Arial" w:hAnsi="Arial"/>
              </w:rPr>
            </w:pPr>
            <w:r w:rsidRPr="001F49EB">
              <w:rPr>
                <w:rFonts w:ascii="Arial" w:hAnsi="Arial"/>
                <w:b/>
              </w:rPr>
              <w:t>Proposed Use:</w:t>
            </w:r>
          </w:p>
        </w:tc>
        <w:tc>
          <w:tcPr>
            <w:tcW w:w="6748" w:type="dxa"/>
          </w:tcPr>
          <w:p w14:paraId="73683E01" w14:textId="77777777" w:rsidR="00C07659" w:rsidRPr="007B444A" w:rsidRDefault="00C07659" w:rsidP="00C07659">
            <w:pPr>
              <w:spacing w:before="40"/>
              <w:ind w:right="141"/>
              <w:jc w:val="both"/>
              <w:rPr>
                <w:rFonts w:ascii="Arial" w:hAnsi="Arial"/>
                <w:color w:val="000000"/>
              </w:rPr>
            </w:pPr>
            <w:r w:rsidRPr="007B444A">
              <w:rPr>
                <w:rFonts w:ascii="Arial" w:hAnsi="Arial"/>
                <w:color w:val="000000"/>
              </w:rPr>
              <w:t>Construction of Five Dwellings, Five Lot Subdivision and the</w:t>
            </w:r>
          </w:p>
          <w:p w14:paraId="18BCB820" w14:textId="011FB0C4" w:rsidR="00C07659" w:rsidRDefault="00C07659" w:rsidP="00C07659">
            <w:pPr>
              <w:rPr>
                <w:rFonts w:ascii="Arial" w:hAnsi="Arial"/>
              </w:rPr>
            </w:pPr>
            <w:r>
              <w:rPr>
                <w:rFonts w:ascii="Arial" w:hAnsi="Arial"/>
                <w:color w:val="000000"/>
              </w:rPr>
              <w:t xml:space="preserve">Waiver </w:t>
            </w:r>
            <w:r w:rsidRPr="007B444A">
              <w:rPr>
                <w:rFonts w:ascii="Arial" w:hAnsi="Arial"/>
                <w:color w:val="000000"/>
              </w:rPr>
              <w:t xml:space="preserve">of </w:t>
            </w:r>
            <w:r>
              <w:rPr>
                <w:rFonts w:ascii="Arial" w:hAnsi="Arial"/>
                <w:color w:val="000000"/>
              </w:rPr>
              <w:t>O</w:t>
            </w:r>
            <w:r w:rsidRPr="007B444A">
              <w:rPr>
                <w:rFonts w:ascii="Arial" w:hAnsi="Arial"/>
                <w:color w:val="000000"/>
              </w:rPr>
              <w:t>ne Visitor Car Parking Space</w:t>
            </w:r>
          </w:p>
        </w:tc>
      </w:tr>
    </w:tbl>
    <w:p w14:paraId="110B5616" w14:textId="77777777" w:rsidR="00DC3E65" w:rsidRDefault="00DC3E65" w:rsidP="005F73A1">
      <w:pPr>
        <w:rPr>
          <w:rFonts w:ascii="Arial" w:eastAsia="Calibri" w:hAnsi="Arial" w:cs="Arial"/>
          <w:sz w:val="22"/>
          <w:szCs w:val="22"/>
          <w:lang w:val="en-AU"/>
        </w:rPr>
      </w:pPr>
    </w:p>
    <w:p w14:paraId="7AF23DC4" w14:textId="77777777" w:rsidR="00DC3E65" w:rsidRDefault="00C42BD7">
      <w:pPr>
        <w:spacing w:after="200" w:line="276" w:lineRule="auto"/>
        <w:rPr>
          <w:rFonts w:ascii="Arial" w:eastAsia="Calibri" w:hAnsi="Arial" w:cs="Arial"/>
          <w:sz w:val="22"/>
          <w:szCs w:val="22"/>
          <w:lang w:val="en-AU"/>
        </w:rPr>
      </w:pPr>
      <w:r>
        <w:rPr>
          <w:rFonts w:ascii="Arial" w:eastAsiaTheme="minorHAnsi" w:hAnsi="Arial" w:cs="Arial"/>
          <w:sz w:val="22"/>
          <w:szCs w:val="22"/>
          <w:lang w:val="en-AU"/>
        </w:rPr>
        <w:br w:type="page"/>
      </w:r>
    </w:p>
    <w:p w14:paraId="51AE3128" w14:textId="77777777" w:rsidR="00BE684C" w:rsidRDefault="00C42BD7" w:rsidP="00AA75D5">
      <w:pPr>
        <w:keepNext/>
        <w:spacing w:before="320" w:after="160"/>
        <w:rPr>
          <w:rFonts w:ascii="Arial" w:eastAsia="Calibri" w:hAnsi="Arial"/>
          <w:b/>
          <w:color w:val="000000"/>
          <w:sz w:val="22"/>
          <w:szCs w:val="22"/>
          <w:lang w:val="en-GB" w:eastAsia="en-AU"/>
        </w:rPr>
      </w:pPr>
      <w:r w:rsidRPr="001F49EB">
        <w:rPr>
          <w:rFonts w:ascii="Arial" w:eastAsia="Calibri" w:hAnsi="Arial"/>
          <w:b/>
          <w:color w:val="000000"/>
          <w:sz w:val="22"/>
          <w:szCs w:val="22"/>
          <w:lang w:val="en-GB" w:eastAsia="en-AU"/>
        </w:rPr>
        <w:lastRenderedPageBreak/>
        <w:t>Summary</w:t>
      </w:r>
      <w:r w:rsidR="0035381F">
        <w:rPr>
          <w:rFonts w:ascii="Arial" w:eastAsia="Calibri" w:hAnsi="Arial"/>
          <w:b/>
          <w:color w:val="000000"/>
          <w:sz w:val="22"/>
          <w:szCs w:val="22"/>
          <w:lang w:val="en-GB" w:eastAsia="en-AU"/>
        </w:rPr>
        <w:t xml:space="preserve"> </w:t>
      </w:r>
    </w:p>
    <w:p w14:paraId="2DD3C543" w14:textId="77777777" w:rsidR="00C07659" w:rsidRDefault="00C07659" w:rsidP="00C07659">
      <w:pPr>
        <w:numPr>
          <w:ilvl w:val="0"/>
          <w:numId w:val="4"/>
        </w:numPr>
        <w:spacing w:after="80"/>
        <w:jc w:val="both"/>
        <w:rPr>
          <w:rFonts w:ascii="Arial" w:hAnsi="Arial" w:cs="Arial"/>
        </w:rPr>
      </w:pPr>
      <w:r w:rsidRPr="007B444A">
        <w:rPr>
          <w:rFonts w:ascii="Arial" w:hAnsi="Arial" w:cs="Arial"/>
        </w:rPr>
        <w:t xml:space="preserve">The </w:t>
      </w:r>
      <w:r>
        <w:rPr>
          <w:rFonts w:ascii="Arial" w:hAnsi="Arial" w:cs="Arial"/>
        </w:rPr>
        <w:t xml:space="preserve">subject site is located on the southern side of Patullos Road, Lara. The site is square in shape and has a frontage to Patullos Road of 24.4 metres, a depth of 26.82 metres and a total lot area of approximately 654 square metres. The site contains a single dwelling and outbuilding, with one crossover to Patullos Road. </w:t>
      </w:r>
    </w:p>
    <w:p w14:paraId="304357BC" w14:textId="77777777" w:rsidR="00C07659" w:rsidRDefault="00C07659" w:rsidP="00C07659">
      <w:pPr>
        <w:spacing w:after="80"/>
        <w:ind w:left="360"/>
        <w:jc w:val="both"/>
        <w:rPr>
          <w:rFonts w:ascii="Arial" w:hAnsi="Arial" w:cs="Arial"/>
        </w:rPr>
      </w:pPr>
      <w:r>
        <w:rPr>
          <w:rFonts w:ascii="Arial" w:hAnsi="Arial" w:cs="Arial"/>
        </w:rPr>
        <w:t xml:space="preserve">The site sits between residentially zoned land on its southern and western boundaries, with a commercial zone containing several small shops on its eastern boundary. </w:t>
      </w:r>
    </w:p>
    <w:p w14:paraId="22898A36" w14:textId="77777777" w:rsidR="00C07659" w:rsidRDefault="00C07659" w:rsidP="00C07659">
      <w:pPr>
        <w:numPr>
          <w:ilvl w:val="0"/>
          <w:numId w:val="4"/>
        </w:numPr>
        <w:spacing w:after="80"/>
        <w:jc w:val="both"/>
        <w:rPr>
          <w:rFonts w:ascii="Arial" w:hAnsi="Arial" w:cs="Arial"/>
        </w:rPr>
      </w:pPr>
      <w:r>
        <w:rPr>
          <w:rFonts w:ascii="Arial" w:hAnsi="Arial" w:cs="Arial"/>
        </w:rPr>
        <w:t xml:space="preserve">The proposal consists of the construction of five two storey dwellings, the subdivision of the land into five allotments, with a common property accessway and the waiver of one visitor car space. </w:t>
      </w:r>
    </w:p>
    <w:p w14:paraId="1187F4F7" w14:textId="77777777" w:rsidR="00C07659" w:rsidRDefault="00C07659" w:rsidP="00C07659">
      <w:pPr>
        <w:numPr>
          <w:ilvl w:val="0"/>
          <w:numId w:val="4"/>
        </w:numPr>
        <w:spacing w:after="80"/>
        <w:jc w:val="both"/>
        <w:rPr>
          <w:rFonts w:ascii="Arial" w:hAnsi="Arial" w:cs="Arial"/>
        </w:rPr>
      </w:pPr>
      <w:r>
        <w:rPr>
          <w:rFonts w:ascii="Arial" w:hAnsi="Arial" w:cs="Arial"/>
        </w:rPr>
        <w:t>The proposal is for five x 2 bedroom dwellings with separate access for vehicles and residents.  The vehicle access is located closer to the commercial zone and the residents access closer to the neighbouring property. Each dwelling has reverse living arrangements with an accessible a balcony to the living areas.</w:t>
      </w:r>
    </w:p>
    <w:p w14:paraId="27CD55D0" w14:textId="77777777" w:rsidR="00C07659" w:rsidRDefault="00C07659" w:rsidP="00C07659">
      <w:pPr>
        <w:numPr>
          <w:ilvl w:val="0"/>
          <w:numId w:val="4"/>
        </w:numPr>
        <w:spacing w:after="80"/>
        <w:jc w:val="both"/>
        <w:rPr>
          <w:rFonts w:ascii="Arial" w:hAnsi="Arial" w:cs="Arial"/>
        </w:rPr>
      </w:pPr>
      <w:r>
        <w:rPr>
          <w:rFonts w:ascii="Arial" w:hAnsi="Arial" w:cs="Arial"/>
        </w:rPr>
        <w:t>The subject site is located within a General Residential Zone Schedule 1 and is not affected by any Overlays. Patullos Road is a Transport Zone Schedule 3 which requires vehicles to enter and exit a site within a forward direction.</w:t>
      </w:r>
    </w:p>
    <w:p w14:paraId="0B61DB3E" w14:textId="77777777" w:rsidR="00C07659" w:rsidRDefault="00C07659" w:rsidP="00C07659">
      <w:pPr>
        <w:numPr>
          <w:ilvl w:val="0"/>
          <w:numId w:val="4"/>
        </w:numPr>
        <w:spacing w:after="80"/>
        <w:jc w:val="both"/>
        <w:rPr>
          <w:rFonts w:ascii="Arial" w:hAnsi="Arial" w:cs="Arial"/>
        </w:rPr>
      </w:pPr>
      <w:r>
        <w:rPr>
          <w:rFonts w:ascii="Arial" w:hAnsi="Arial" w:cs="Arial"/>
        </w:rPr>
        <w:t xml:space="preserve">The application was referred to the relevant internal departments and external authorities.  All authorities have no objections to the proposal subject to conditions of permit. </w:t>
      </w:r>
    </w:p>
    <w:p w14:paraId="4424825C" w14:textId="77777777" w:rsidR="00C07659" w:rsidRDefault="00C07659" w:rsidP="00C07659">
      <w:pPr>
        <w:numPr>
          <w:ilvl w:val="0"/>
          <w:numId w:val="4"/>
        </w:numPr>
        <w:spacing w:after="80"/>
        <w:jc w:val="both"/>
        <w:rPr>
          <w:rFonts w:ascii="Arial" w:hAnsi="Arial" w:cs="Arial"/>
        </w:rPr>
      </w:pPr>
      <w:r>
        <w:rPr>
          <w:rFonts w:ascii="Arial" w:hAnsi="Arial" w:cs="Arial"/>
        </w:rPr>
        <w:t xml:space="preserve">The application was advertised to adjoining owners and occupiers of land. A total of six (6) objections have been received. A consultation meeting was not held, however the applicant submitted informal plans displaying some additional changes to further address the concerns by objectors. The changes included obscuring windows to the neighbouring property (up to 1.8m from floor level the west facing first floor habitable room windows of dwellings 3 to 5), reducing the front setback by 200mm and providing a 200mm increase to the rear setback of dwelling 5 from the southern boundary, also the rear facing windows were raised to 1.85m from floor level and the detail of screening to the Dwelling 5 (rear) was added. Also, it was noted that the existing boundary fencing is now to be retained (it was previously to be replaced) and an additional  lattice screening was added to western boundary fence. </w:t>
      </w:r>
    </w:p>
    <w:p w14:paraId="47A9DD09" w14:textId="77777777" w:rsidR="00C07659" w:rsidRDefault="00C07659" w:rsidP="00C07659">
      <w:pPr>
        <w:numPr>
          <w:ilvl w:val="0"/>
          <w:numId w:val="4"/>
        </w:numPr>
        <w:spacing w:after="80"/>
        <w:jc w:val="both"/>
        <w:rPr>
          <w:rFonts w:ascii="Arial" w:hAnsi="Arial" w:cs="Arial"/>
        </w:rPr>
      </w:pPr>
      <w:r>
        <w:rPr>
          <w:rFonts w:ascii="Arial" w:hAnsi="Arial" w:cs="Arial"/>
        </w:rPr>
        <w:t xml:space="preserve">Following the circulation of these informally amended plans, no objections have been withdrawn. </w:t>
      </w:r>
    </w:p>
    <w:p w14:paraId="5A918566" w14:textId="77777777" w:rsidR="00C07659" w:rsidRDefault="00C07659" w:rsidP="00C07659">
      <w:pPr>
        <w:numPr>
          <w:ilvl w:val="0"/>
          <w:numId w:val="4"/>
        </w:numPr>
        <w:spacing w:after="80"/>
        <w:jc w:val="both"/>
        <w:rPr>
          <w:rFonts w:ascii="Arial" w:hAnsi="Arial" w:cs="Arial"/>
        </w:rPr>
      </w:pPr>
      <w:r>
        <w:rPr>
          <w:rFonts w:ascii="Arial" w:hAnsi="Arial" w:cs="Arial"/>
        </w:rPr>
        <w:t>In terms of assessment, t</w:t>
      </w:r>
      <w:r w:rsidRPr="00843409">
        <w:rPr>
          <w:rFonts w:ascii="Arial" w:hAnsi="Arial" w:cs="Arial"/>
        </w:rPr>
        <w:t xml:space="preserve">he application has been </w:t>
      </w:r>
      <w:r>
        <w:rPr>
          <w:rFonts w:ascii="Arial" w:hAnsi="Arial" w:cs="Arial"/>
        </w:rPr>
        <w:t>reviewed</w:t>
      </w:r>
      <w:r w:rsidRPr="00843409">
        <w:rPr>
          <w:rFonts w:ascii="Arial" w:hAnsi="Arial" w:cs="Arial"/>
        </w:rPr>
        <w:t xml:space="preserve"> against</w:t>
      </w:r>
      <w:r>
        <w:rPr>
          <w:rFonts w:ascii="Arial" w:hAnsi="Arial" w:cs="Arial"/>
        </w:rPr>
        <w:t xml:space="preserve"> the relevant planning policies at</w:t>
      </w:r>
      <w:r w:rsidRPr="00843409">
        <w:rPr>
          <w:rFonts w:ascii="Arial" w:hAnsi="Arial" w:cs="Arial"/>
        </w:rPr>
        <w:t xml:space="preserve"> Clause 32.01 General Residential Zone Schedule 1, Clause 52.06 Car Parking, Clause 55 Two or more dwellings on a lot</w:t>
      </w:r>
      <w:r>
        <w:rPr>
          <w:rFonts w:ascii="Arial" w:hAnsi="Arial" w:cs="Arial"/>
        </w:rPr>
        <w:t xml:space="preserve">.  The assessment also </w:t>
      </w:r>
      <w:r w:rsidRPr="00843409">
        <w:rPr>
          <w:rFonts w:ascii="Arial" w:hAnsi="Arial" w:cs="Arial"/>
        </w:rPr>
        <w:t xml:space="preserve"> </w:t>
      </w:r>
      <w:r>
        <w:rPr>
          <w:rFonts w:ascii="Arial" w:hAnsi="Arial" w:cs="Arial"/>
        </w:rPr>
        <w:t xml:space="preserve">was considered under the planning policy framework at </w:t>
      </w:r>
      <w:r w:rsidRPr="00843409">
        <w:rPr>
          <w:rFonts w:ascii="Arial" w:hAnsi="Arial" w:cs="Arial"/>
        </w:rPr>
        <w:t xml:space="preserve">Clause 15.01-5L Neighbourhood Character and Clause 16.01-1S Housing Supply. </w:t>
      </w:r>
    </w:p>
    <w:p w14:paraId="1BB77FCF" w14:textId="6CAE7875" w:rsidR="00C07659" w:rsidRPr="00843409" w:rsidRDefault="00C07659" w:rsidP="00C07659">
      <w:pPr>
        <w:numPr>
          <w:ilvl w:val="0"/>
          <w:numId w:val="4"/>
        </w:numPr>
        <w:spacing w:after="80"/>
        <w:jc w:val="both"/>
        <w:rPr>
          <w:rFonts w:ascii="Arial" w:hAnsi="Arial" w:cs="Arial"/>
        </w:rPr>
      </w:pPr>
      <w:r>
        <w:rPr>
          <w:rFonts w:ascii="Arial" w:hAnsi="Arial" w:cs="Arial"/>
        </w:rPr>
        <w:t>On balance, t</w:t>
      </w:r>
      <w:r w:rsidRPr="00843409">
        <w:rPr>
          <w:rFonts w:ascii="Arial" w:hAnsi="Arial" w:cs="Arial"/>
        </w:rPr>
        <w:t>he proposal is considered to satisfactorily respond to the relevant zone, planning policy and ResCode</w:t>
      </w:r>
      <w:r>
        <w:rPr>
          <w:rFonts w:ascii="Arial" w:hAnsi="Arial" w:cs="Arial"/>
        </w:rPr>
        <w:t xml:space="preserve">, noting a high compliance with the standards of ResCode have been achieved. </w:t>
      </w:r>
    </w:p>
    <w:p w14:paraId="69AEF54C" w14:textId="77777777" w:rsidR="00C07659" w:rsidRDefault="00C07659" w:rsidP="00C07659">
      <w:pPr>
        <w:numPr>
          <w:ilvl w:val="0"/>
          <w:numId w:val="4"/>
        </w:numPr>
        <w:spacing w:after="80"/>
        <w:jc w:val="both"/>
        <w:rPr>
          <w:rFonts w:ascii="Arial" w:hAnsi="Arial" w:cs="Arial"/>
        </w:rPr>
      </w:pPr>
      <w:r>
        <w:rPr>
          <w:rFonts w:ascii="Arial" w:hAnsi="Arial" w:cs="Arial"/>
        </w:rPr>
        <w:t>Based on the assessment t</w:t>
      </w:r>
      <w:r w:rsidRPr="007B444A">
        <w:rPr>
          <w:rFonts w:ascii="Arial" w:hAnsi="Arial" w:cs="Arial"/>
        </w:rPr>
        <w:t xml:space="preserve">he </w:t>
      </w:r>
      <w:r>
        <w:rPr>
          <w:rFonts w:ascii="Arial" w:hAnsi="Arial" w:cs="Arial"/>
        </w:rPr>
        <w:t xml:space="preserve">proposal is respectfully recommended to be supported with conditions for amended plans. </w:t>
      </w:r>
    </w:p>
    <w:p w14:paraId="7B332BF5" w14:textId="4D10B112" w:rsidR="00E05DEC" w:rsidRPr="00FC3835" w:rsidRDefault="00C42BD7" w:rsidP="00BE684C">
      <w:pPr>
        <w:spacing w:after="160" w:line="259" w:lineRule="auto"/>
        <w:ind w:left="360"/>
        <w:jc w:val="both"/>
        <w:rPr>
          <w:rFonts w:ascii="Arial" w:eastAsia="Calibri" w:hAnsi="Arial" w:cs="Arial"/>
          <w:sz w:val="22"/>
          <w:szCs w:val="22"/>
          <w:lang w:val="en-AU"/>
        </w:rPr>
      </w:pPr>
      <w:r w:rsidRPr="0067536A">
        <w:rPr>
          <w:rFonts w:ascii="Arial" w:eastAsia="Calibri" w:hAnsi="Arial" w:cs="Arial"/>
          <w:sz w:val="22"/>
          <w:szCs w:val="22"/>
          <w:lang w:val="en-AU"/>
        </w:rPr>
        <w:t>.</w:t>
      </w:r>
    </w:p>
    <w:p w14:paraId="753DEB96" w14:textId="67837F7A" w:rsidR="00BE684C" w:rsidRDefault="00790A03" w:rsidP="00AA75D5">
      <w:pPr>
        <w:keepNext/>
        <w:spacing w:before="320" w:after="160"/>
        <w:rPr>
          <w:rFonts w:ascii="Arial" w:eastAsia="Calibri" w:hAnsi="Arial"/>
          <w:b/>
          <w:color w:val="000000"/>
          <w:lang w:val="en-GB" w:eastAsia="en-AU"/>
        </w:rPr>
      </w:pPr>
      <w:r>
        <w:rPr>
          <w:rFonts w:ascii="Arial" w:eastAsia="Calibri" w:hAnsi="Arial"/>
          <w:b/>
          <w:color w:val="000000"/>
          <w:lang w:val="en-GB" w:eastAsia="en-AU"/>
        </w:rPr>
        <w:lastRenderedPageBreak/>
        <w:t xml:space="preserve">Alternate </w:t>
      </w:r>
      <w:r w:rsidR="00C42BD7" w:rsidRPr="00C9017E">
        <w:rPr>
          <w:rFonts w:ascii="Arial" w:eastAsia="Calibri" w:hAnsi="Arial"/>
          <w:b/>
          <w:color w:val="000000"/>
          <w:lang w:val="en-GB" w:eastAsia="en-AU"/>
        </w:rPr>
        <w:t>Recommendation</w:t>
      </w:r>
      <w:r w:rsidR="00BE684C" w:rsidRPr="00C9017E">
        <w:rPr>
          <w:rFonts w:ascii="Arial" w:eastAsia="Calibri" w:hAnsi="Arial"/>
          <w:b/>
          <w:color w:val="000000"/>
          <w:lang w:val="en-GB" w:eastAsia="en-AU"/>
        </w:rPr>
        <w:t xml:space="preserve"> </w:t>
      </w:r>
    </w:p>
    <w:p w14:paraId="29450C58" w14:textId="57C722DE" w:rsidR="00E27A50" w:rsidRDefault="00E27A50" w:rsidP="00AA75D5">
      <w:pPr>
        <w:keepNext/>
        <w:spacing w:before="320" w:after="160"/>
        <w:rPr>
          <w:rFonts w:ascii="Arial" w:eastAsia="Calibri" w:hAnsi="Arial"/>
          <w:b/>
          <w:color w:val="000000"/>
          <w:lang w:val="en-GB" w:eastAsia="en-AU"/>
        </w:rPr>
      </w:pPr>
      <w:r>
        <w:rPr>
          <w:rFonts w:ascii="Arial" w:eastAsia="Calibri" w:hAnsi="Arial"/>
          <w:b/>
          <w:color w:val="000000"/>
          <w:lang w:val="en-GB" w:eastAsia="en-AU"/>
        </w:rPr>
        <w:t>Moved: Cr Hathway</w:t>
      </w:r>
      <w:r>
        <w:rPr>
          <w:rFonts w:ascii="Arial" w:eastAsia="Calibri" w:hAnsi="Arial"/>
          <w:b/>
          <w:color w:val="000000"/>
          <w:lang w:val="en-GB" w:eastAsia="en-AU"/>
        </w:rPr>
        <w:tab/>
      </w:r>
      <w:r>
        <w:rPr>
          <w:rFonts w:ascii="Arial" w:eastAsia="Calibri" w:hAnsi="Arial"/>
          <w:b/>
          <w:color w:val="000000"/>
          <w:lang w:val="en-GB" w:eastAsia="en-AU"/>
        </w:rPr>
        <w:tab/>
      </w:r>
      <w:r w:rsidR="00F671AB">
        <w:rPr>
          <w:rFonts w:ascii="Arial" w:eastAsia="Calibri" w:hAnsi="Arial"/>
          <w:b/>
          <w:color w:val="000000"/>
          <w:lang w:val="en-GB" w:eastAsia="en-AU"/>
        </w:rPr>
        <w:tab/>
      </w:r>
      <w:r w:rsidR="00F671AB">
        <w:rPr>
          <w:rFonts w:ascii="Arial" w:eastAsia="Calibri" w:hAnsi="Arial"/>
          <w:b/>
          <w:color w:val="000000"/>
          <w:lang w:val="en-GB" w:eastAsia="en-AU"/>
        </w:rPr>
        <w:tab/>
      </w:r>
      <w:r>
        <w:rPr>
          <w:rFonts w:ascii="Arial" w:eastAsia="Calibri" w:hAnsi="Arial"/>
          <w:b/>
          <w:color w:val="000000"/>
          <w:lang w:val="en-GB" w:eastAsia="en-AU"/>
        </w:rPr>
        <w:t>Seconded: Cr Sullivan</w:t>
      </w:r>
    </w:p>
    <w:p w14:paraId="0136A07B" w14:textId="0578783F" w:rsidR="00021BF2" w:rsidRDefault="00021BF2" w:rsidP="00021BF2">
      <w:pPr>
        <w:jc w:val="both"/>
        <w:rPr>
          <w:rFonts w:ascii="Arial" w:hAnsi="Arial" w:cs="Arial"/>
          <w:b/>
          <w:bCs/>
          <w:sz w:val="22"/>
          <w:szCs w:val="22"/>
        </w:rPr>
      </w:pPr>
      <w:r w:rsidRPr="00E27A50">
        <w:rPr>
          <w:rFonts w:ascii="Arial" w:hAnsi="Arial" w:cs="Arial"/>
          <w:b/>
          <w:bCs/>
          <w:sz w:val="22"/>
          <w:szCs w:val="22"/>
        </w:rPr>
        <w:t xml:space="preserve">That the Responsible Authority having considered all matters which the </w:t>
      </w:r>
      <w:r w:rsidRPr="00E27A50">
        <w:rPr>
          <w:rFonts w:ascii="Arial" w:hAnsi="Arial" w:cs="Arial"/>
          <w:b/>
          <w:bCs/>
          <w:i/>
          <w:sz w:val="22"/>
          <w:szCs w:val="22"/>
        </w:rPr>
        <w:t>Planning and Environment Act 1987</w:t>
      </w:r>
      <w:r w:rsidRPr="00E27A50">
        <w:rPr>
          <w:rFonts w:ascii="Arial" w:hAnsi="Arial" w:cs="Arial"/>
          <w:b/>
          <w:bCs/>
          <w:sz w:val="22"/>
          <w:szCs w:val="22"/>
        </w:rPr>
        <w:t>, requires it to consider decides to refuse to Grant a Planning Permit for the Construction of Five Dwellings and a 5 Lot Subdivision and the Waiver of One (1) Visitor Car Space at 24 Patullos Road LARA in accordance with the plans and documentation submitted with the application subject to the following grounds:</w:t>
      </w:r>
    </w:p>
    <w:p w14:paraId="79A9C281" w14:textId="0097C2DB" w:rsidR="00E27A50" w:rsidRDefault="00E27A50" w:rsidP="00021BF2">
      <w:pPr>
        <w:jc w:val="both"/>
        <w:rPr>
          <w:rFonts w:ascii="Arial" w:hAnsi="Arial" w:cs="Arial"/>
          <w:b/>
          <w:bCs/>
          <w:sz w:val="22"/>
          <w:szCs w:val="22"/>
        </w:rPr>
      </w:pPr>
    </w:p>
    <w:p w14:paraId="45B66D0E" w14:textId="04B8A4A5" w:rsidR="00E27A50" w:rsidRPr="00E27A50" w:rsidRDefault="00E27A50" w:rsidP="00E27A50">
      <w:pPr>
        <w:jc w:val="right"/>
        <w:rPr>
          <w:rFonts w:ascii="Arial" w:hAnsi="Arial" w:cs="Arial"/>
          <w:sz w:val="22"/>
          <w:szCs w:val="22"/>
        </w:rPr>
      </w:pPr>
      <w:r>
        <w:rPr>
          <w:rFonts w:ascii="Arial" w:hAnsi="Arial" w:cs="Arial"/>
          <w:b/>
          <w:bCs/>
          <w:sz w:val="22"/>
          <w:szCs w:val="22"/>
        </w:rPr>
        <w:t>CARRIED</w:t>
      </w:r>
    </w:p>
    <w:p w14:paraId="27B73426" w14:textId="77777777" w:rsidR="00021BF2" w:rsidRDefault="00021BF2" w:rsidP="00021BF2">
      <w:pPr>
        <w:jc w:val="both"/>
        <w:rPr>
          <w:rFonts w:ascii="Arial" w:hAnsi="Arial" w:cs="Arial"/>
        </w:rPr>
      </w:pPr>
    </w:p>
    <w:p w14:paraId="3A5868C1" w14:textId="77777777" w:rsidR="00021BF2" w:rsidRPr="003B6DC4" w:rsidRDefault="00021BF2" w:rsidP="00021BF2">
      <w:pPr>
        <w:pStyle w:val="ListParagraph"/>
        <w:numPr>
          <w:ilvl w:val="0"/>
          <w:numId w:val="131"/>
        </w:numPr>
        <w:spacing w:after="160"/>
        <w:ind w:left="567" w:hanging="567"/>
        <w:contextualSpacing/>
        <w:jc w:val="both"/>
        <w:rPr>
          <w:rFonts w:ascii="Arial" w:hAnsi="Arial" w:cs="Arial"/>
        </w:rPr>
      </w:pPr>
      <w:r w:rsidRPr="003B6DC4">
        <w:rPr>
          <w:rFonts w:ascii="Arial" w:hAnsi="Arial" w:cs="Arial"/>
        </w:rPr>
        <w:t xml:space="preserve">The proposal fails to meet Clause 15.01-5L. The proposed density of dwellings is uncharacteristic of the streetscape and neighbourhood character. The proposed five dwellings are joined in one mass without any physical break between dwellings which creates an uncharacteristic visual response to the existing streetscape.  The site is located outside of an Increased Housing Diversity Area, therefore the density proposed should respect the existing streetscape and neighbourhood to a higher degree. </w:t>
      </w:r>
    </w:p>
    <w:p w14:paraId="6CB77603" w14:textId="77777777" w:rsidR="00021BF2" w:rsidRPr="009E1B26" w:rsidRDefault="00021BF2" w:rsidP="00021BF2">
      <w:pPr>
        <w:pStyle w:val="ListParagraph"/>
        <w:ind w:left="567" w:hanging="567"/>
        <w:jc w:val="both"/>
        <w:rPr>
          <w:rFonts w:ascii="Arial" w:hAnsi="Arial" w:cs="Arial"/>
        </w:rPr>
      </w:pPr>
    </w:p>
    <w:p w14:paraId="55373498" w14:textId="77777777" w:rsidR="00021BF2" w:rsidRPr="00E253D3" w:rsidRDefault="00021BF2" w:rsidP="00021BF2">
      <w:pPr>
        <w:pStyle w:val="ListParagraph"/>
        <w:numPr>
          <w:ilvl w:val="0"/>
          <w:numId w:val="131"/>
        </w:numPr>
        <w:spacing w:after="160"/>
        <w:ind w:left="567" w:hanging="567"/>
        <w:contextualSpacing/>
        <w:jc w:val="both"/>
        <w:rPr>
          <w:rFonts w:ascii="Arial" w:hAnsi="Arial" w:cs="Arial"/>
        </w:rPr>
      </w:pPr>
      <w:r w:rsidRPr="00AC25C4">
        <w:rPr>
          <w:rFonts w:ascii="Arial" w:hAnsi="Arial" w:cs="Arial"/>
        </w:rPr>
        <w:t xml:space="preserve">The proposal fails to meet Clause 16.01-1S as the internal and external amenity for the five dwellings is limited through the lack of northern light to four of the five dwellings, </w:t>
      </w:r>
      <w:r>
        <w:rPr>
          <w:rFonts w:ascii="Arial" w:hAnsi="Arial" w:cs="Arial"/>
        </w:rPr>
        <w:t xml:space="preserve">and each dwelling </w:t>
      </w:r>
      <w:r w:rsidRPr="00E253D3">
        <w:rPr>
          <w:rFonts w:ascii="Arial" w:hAnsi="Arial" w:cs="Arial"/>
        </w:rPr>
        <w:t>having a balcony as the designated areas of secluded private open space, that have a poor visual amenity interface with a commercial car park and businesses</w:t>
      </w:r>
      <w:r>
        <w:rPr>
          <w:rFonts w:ascii="Arial" w:hAnsi="Arial" w:cs="Arial"/>
        </w:rPr>
        <w:t>.</w:t>
      </w:r>
      <w:r w:rsidRPr="00E253D3">
        <w:rPr>
          <w:rFonts w:ascii="Arial" w:hAnsi="Arial" w:cs="Arial"/>
        </w:rPr>
        <w:t xml:space="preserve">  </w:t>
      </w:r>
    </w:p>
    <w:p w14:paraId="41E98D73" w14:textId="77777777" w:rsidR="00021BF2" w:rsidRDefault="00021BF2" w:rsidP="00021BF2">
      <w:pPr>
        <w:pStyle w:val="ListParagraph"/>
        <w:ind w:left="567"/>
        <w:jc w:val="both"/>
        <w:rPr>
          <w:rFonts w:ascii="Arial" w:hAnsi="Arial" w:cs="Arial"/>
        </w:rPr>
      </w:pPr>
    </w:p>
    <w:p w14:paraId="37E453A3" w14:textId="77777777" w:rsidR="00021BF2" w:rsidRDefault="00021BF2" w:rsidP="00021BF2">
      <w:pPr>
        <w:pStyle w:val="ListParagraph"/>
        <w:numPr>
          <w:ilvl w:val="0"/>
          <w:numId w:val="131"/>
        </w:numPr>
        <w:spacing w:after="160"/>
        <w:ind w:left="567" w:hanging="567"/>
        <w:contextualSpacing/>
        <w:jc w:val="both"/>
        <w:rPr>
          <w:rFonts w:ascii="Arial" w:hAnsi="Arial" w:cs="Arial"/>
        </w:rPr>
      </w:pPr>
      <w:r>
        <w:rPr>
          <w:rFonts w:ascii="Arial" w:hAnsi="Arial" w:cs="Arial"/>
        </w:rPr>
        <w:t>The proposal fails to adequately satisfy the following standards of Clause 55 (Rescode):</w:t>
      </w:r>
    </w:p>
    <w:p w14:paraId="4D696C68" w14:textId="77777777" w:rsidR="00021BF2" w:rsidRDefault="00021BF2" w:rsidP="00021BF2">
      <w:pPr>
        <w:pStyle w:val="ListParagraph"/>
        <w:ind w:left="0"/>
        <w:jc w:val="both"/>
        <w:rPr>
          <w:rFonts w:ascii="Arial" w:hAnsi="Arial" w:cs="Arial"/>
        </w:rPr>
      </w:pPr>
    </w:p>
    <w:p w14:paraId="6070A39A" w14:textId="77777777" w:rsidR="00021BF2" w:rsidRDefault="00021BF2" w:rsidP="00021BF2">
      <w:pPr>
        <w:pStyle w:val="ListParagraph"/>
        <w:numPr>
          <w:ilvl w:val="0"/>
          <w:numId w:val="133"/>
        </w:numPr>
        <w:spacing w:after="160"/>
        <w:ind w:left="720"/>
        <w:contextualSpacing/>
        <w:jc w:val="both"/>
        <w:rPr>
          <w:rFonts w:ascii="Arial" w:hAnsi="Arial" w:cs="Arial"/>
        </w:rPr>
      </w:pPr>
      <w:r>
        <w:rPr>
          <w:rFonts w:ascii="Arial" w:hAnsi="Arial" w:cs="Arial"/>
        </w:rPr>
        <w:t>Clause 55.02-1 Neighbourhood Character as t</w:t>
      </w:r>
      <w:r w:rsidRPr="00EA64E5">
        <w:rPr>
          <w:rFonts w:ascii="Arial" w:hAnsi="Arial" w:cs="Arial"/>
        </w:rPr>
        <w:t xml:space="preserve">he two storey design with sheer north and south walls do not reflect the existing or preferred neighbourhood character, with single storey dwellings forming a strong element of the neighbourhood character. There is no </w:t>
      </w:r>
      <w:r>
        <w:rPr>
          <w:rFonts w:ascii="Arial" w:hAnsi="Arial" w:cs="Arial"/>
        </w:rPr>
        <w:t xml:space="preserve">articulation in the design that </w:t>
      </w:r>
      <w:r w:rsidRPr="00EA64E5">
        <w:rPr>
          <w:rFonts w:ascii="Arial" w:hAnsi="Arial" w:cs="Arial"/>
        </w:rPr>
        <w:t>step</w:t>
      </w:r>
      <w:r>
        <w:rPr>
          <w:rFonts w:ascii="Arial" w:hAnsi="Arial" w:cs="Arial"/>
        </w:rPr>
        <w:t>s</w:t>
      </w:r>
      <w:r w:rsidRPr="00EA64E5">
        <w:rPr>
          <w:rFonts w:ascii="Arial" w:hAnsi="Arial" w:cs="Arial"/>
        </w:rPr>
        <w:t xml:space="preserve"> down to single storey </w:t>
      </w:r>
      <w:r>
        <w:rPr>
          <w:rFonts w:ascii="Arial" w:hAnsi="Arial" w:cs="Arial"/>
        </w:rPr>
        <w:t>to reflect</w:t>
      </w:r>
      <w:r w:rsidRPr="00EA64E5">
        <w:rPr>
          <w:rFonts w:ascii="Arial" w:hAnsi="Arial" w:cs="Arial"/>
        </w:rPr>
        <w:t xml:space="preserve"> the neighbouring single storey buildings.</w:t>
      </w:r>
    </w:p>
    <w:p w14:paraId="5C413245" w14:textId="77777777" w:rsidR="00021BF2" w:rsidRPr="003B6DC4" w:rsidRDefault="00021BF2" w:rsidP="00021BF2">
      <w:pPr>
        <w:pStyle w:val="ListParagraph"/>
        <w:rPr>
          <w:rFonts w:ascii="Arial" w:hAnsi="Arial" w:cs="Arial"/>
        </w:rPr>
      </w:pPr>
    </w:p>
    <w:p w14:paraId="4C326D6A" w14:textId="77777777" w:rsidR="00021BF2" w:rsidRPr="003B6DC4" w:rsidRDefault="00021BF2" w:rsidP="00021BF2">
      <w:pPr>
        <w:pStyle w:val="ListParagraph"/>
        <w:numPr>
          <w:ilvl w:val="0"/>
          <w:numId w:val="132"/>
        </w:numPr>
        <w:spacing w:after="160" w:line="259" w:lineRule="auto"/>
        <w:contextualSpacing/>
        <w:jc w:val="both"/>
        <w:rPr>
          <w:rFonts w:ascii="Arial" w:hAnsi="Arial" w:cs="Arial"/>
        </w:rPr>
      </w:pPr>
      <w:r w:rsidRPr="003B6DC4">
        <w:rPr>
          <w:rFonts w:ascii="Arial" w:hAnsi="Arial" w:cs="Arial"/>
        </w:rPr>
        <w:t>Clause 55.03-1 Standard B6 Street setback</w:t>
      </w:r>
      <w:r>
        <w:rPr>
          <w:rFonts w:ascii="Arial" w:hAnsi="Arial" w:cs="Arial"/>
        </w:rPr>
        <w:t xml:space="preserve"> as the front setback does not meet the average setback between the adjoining properties this does not provide an adequate graduation to respect the character of the area.</w:t>
      </w:r>
    </w:p>
    <w:p w14:paraId="459C4802" w14:textId="77777777" w:rsidR="00021BF2" w:rsidRDefault="00021BF2" w:rsidP="00021BF2">
      <w:pPr>
        <w:pStyle w:val="ListParagraph"/>
        <w:jc w:val="both"/>
        <w:rPr>
          <w:rFonts w:ascii="Arial" w:hAnsi="Arial" w:cs="Arial"/>
        </w:rPr>
      </w:pPr>
    </w:p>
    <w:p w14:paraId="17836007" w14:textId="77777777" w:rsidR="00021BF2" w:rsidRDefault="00021BF2" w:rsidP="00021BF2">
      <w:pPr>
        <w:pStyle w:val="ListParagraph"/>
        <w:numPr>
          <w:ilvl w:val="0"/>
          <w:numId w:val="132"/>
        </w:numPr>
        <w:spacing w:after="160"/>
        <w:contextualSpacing/>
        <w:jc w:val="both"/>
        <w:rPr>
          <w:rFonts w:ascii="Arial" w:hAnsi="Arial" w:cs="Arial"/>
        </w:rPr>
      </w:pPr>
      <w:r>
        <w:rPr>
          <w:rFonts w:ascii="Arial" w:hAnsi="Arial" w:cs="Arial"/>
        </w:rPr>
        <w:t xml:space="preserve">Clause 55.03-5 Standard B10 Energy Efficiency as four out of the five dwellings do not receive northern light to living areas or habitable rooms. </w:t>
      </w:r>
    </w:p>
    <w:p w14:paraId="2607A437" w14:textId="77777777" w:rsidR="00021BF2" w:rsidRPr="008B0C91" w:rsidRDefault="00021BF2" w:rsidP="00021BF2">
      <w:pPr>
        <w:pStyle w:val="ListParagraph"/>
        <w:jc w:val="both"/>
        <w:rPr>
          <w:rFonts w:ascii="Arial" w:hAnsi="Arial" w:cs="Arial"/>
        </w:rPr>
      </w:pPr>
    </w:p>
    <w:p w14:paraId="0E33AA40" w14:textId="77777777" w:rsidR="00021BF2" w:rsidRDefault="00021BF2" w:rsidP="00021BF2">
      <w:pPr>
        <w:pStyle w:val="ListParagraph"/>
        <w:numPr>
          <w:ilvl w:val="0"/>
          <w:numId w:val="132"/>
        </w:numPr>
        <w:spacing w:after="160"/>
        <w:contextualSpacing/>
        <w:jc w:val="both"/>
        <w:rPr>
          <w:rFonts w:ascii="Arial" w:hAnsi="Arial" w:cs="Arial"/>
        </w:rPr>
      </w:pPr>
      <w:r>
        <w:rPr>
          <w:rFonts w:ascii="Arial" w:hAnsi="Arial" w:cs="Arial"/>
        </w:rPr>
        <w:t xml:space="preserve">Clause 55.03-7 Standard B12 Safety and Clause 55.05-2 Standard B26 Dwelling entry, as the entries to each dwelling are not highly visible from the entry to the site and do not satisfactorily provide for a safe and visible entry to each dwelling. </w:t>
      </w:r>
    </w:p>
    <w:p w14:paraId="6F170BAD" w14:textId="77777777" w:rsidR="00021BF2" w:rsidRPr="00E23DA2" w:rsidRDefault="00021BF2" w:rsidP="00021BF2">
      <w:pPr>
        <w:pStyle w:val="ListParagraph"/>
        <w:jc w:val="both"/>
        <w:rPr>
          <w:rFonts w:ascii="Arial" w:hAnsi="Arial" w:cs="Arial"/>
        </w:rPr>
      </w:pPr>
    </w:p>
    <w:p w14:paraId="6227CF0D" w14:textId="77777777" w:rsidR="00021BF2" w:rsidRPr="00EA64E5" w:rsidRDefault="00021BF2" w:rsidP="00021BF2">
      <w:pPr>
        <w:pStyle w:val="ListParagraph"/>
        <w:numPr>
          <w:ilvl w:val="0"/>
          <w:numId w:val="131"/>
        </w:numPr>
        <w:spacing w:after="160"/>
        <w:ind w:left="567" w:hanging="567"/>
        <w:contextualSpacing/>
        <w:jc w:val="both"/>
        <w:rPr>
          <w:rFonts w:ascii="Arial" w:hAnsi="Arial" w:cs="Arial"/>
        </w:rPr>
      </w:pPr>
      <w:r>
        <w:rPr>
          <w:rFonts w:ascii="Arial" w:hAnsi="Arial" w:cs="Arial"/>
        </w:rPr>
        <w:t xml:space="preserve">The proposal fails to meet Clause 65.01 of the Greater Geelong Planning Scheme as the fails to provide an orderly planning outcome for the site through an uncharacteristic dwelling density and design which is an outcome of over development. </w:t>
      </w:r>
    </w:p>
    <w:p w14:paraId="2C3F1272" w14:textId="77777777" w:rsidR="00021BF2" w:rsidRPr="00EA64E5" w:rsidRDefault="00021BF2" w:rsidP="00021BF2">
      <w:pPr>
        <w:ind w:left="360"/>
        <w:jc w:val="both"/>
        <w:rPr>
          <w:rFonts w:ascii="Arial" w:hAnsi="Arial" w:cs="Arial"/>
        </w:rPr>
      </w:pPr>
    </w:p>
    <w:p w14:paraId="0DF16830" w14:textId="7A34F50F" w:rsidR="00021BF2" w:rsidRDefault="00021BF2">
      <w:pPr>
        <w:rPr>
          <w:rFonts w:ascii="Arial" w:eastAsia="Calibri" w:hAnsi="Arial"/>
          <w:b/>
          <w:color w:val="000000"/>
          <w:lang w:val="en-GB" w:eastAsia="en-AU"/>
        </w:rPr>
      </w:pPr>
      <w:r>
        <w:rPr>
          <w:rFonts w:ascii="Arial" w:eastAsia="Calibri" w:hAnsi="Arial"/>
          <w:b/>
          <w:color w:val="000000"/>
          <w:lang w:val="en-GB" w:eastAsia="en-AU"/>
        </w:rPr>
        <w:br w:type="page"/>
      </w:r>
    </w:p>
    <w:p w14:paraId="5CAA2FDE" w14:textId="77777777" w:rsidR="00021BF2" w:rsidRPr="00C9017E" w:rsidRDefault="00021BF2" w:rsidP="00AA75D5">
      <w:pPr>
        <w:keepNext/>
        <w:spacing w:before="320" w:after="160"/>
        <w:rPr>
          <w:rFonts w:ascii="Arial" w:eastAsia="Calibri" w:hAnsi="Arial"/>
          <w:b/>
          <w:color w:val="000000"/>
          <w:lang w:val="en-GB" w:eastAsia="en-AU"/>
        </w:rPr>
      </w:pPr>
    </w:p>
    <w:p w14:paraId="62DB898D" w14:textId="013F80AF" w:rsidR="00F046F7" w:rsidRDefault="00F046F7" w:rsidP="00F046F7">
      <w:pPr>
        <w:jc w:val="both"/>
        <w:rPr>
          <w:rFonts w:ascii="Arial" w:hAnsi="Arial" w:cs="Arial"/>
          <w:b/>
          <w:bCs/>
          <w:color w:val="2F5496"/>
          <w:sz w:val="22"/>
          <w:szCs w:val="22"/>
          <w:u w:val="single"/>
        </w:rPr>
      </w:pPr>
      <w:r w:rsidRPr="00F046F7">
        <w:rPr>
          <w:rFonts w:ascii="Arial" w:hAnsi="Arial" w:cs="Arial"/>
          <w:b/>
          <w:bCs/>
          <w:color w:val="2F5496"/>
          <w:sz w:val="22"/>
          <w:szCs w:val="22"/>
          <w:u w:val="single"/>
        </w:rPr>
        <w:t>REPORT</w:t>
      </w:r>
    </w:p>
    <w:p w14:paraId="7C387D9B" w14:textId="77777777" w:rsidR="00F046F7" w:rsidRPr="00F046F7" w:rsidRDefault="00F046F7" w:rsidP="00F046F7">
      <w:pPr>
        <w:jc w:val="both"/>
        <w:rPr>
          <w:rFonts w:ascii="Arial" w:hAnsi="Arial" w:cs="Arial"/>
          <w:b/>
          <w:bCs/>
          <w:color w:val="2F5496"/>
          <w:sz w:val="22"/>
          <w:szCs w:val="22"/>
          <w:u w:val="single"/>
        </w:rPr>
      </w:pPr>
    </w:p>
    <w:p w14:paraId="1B38CEAD" w14:textId="1E37A0D1" w:rsidR="00F046F7" w:rsidRDefault="00F046F7" w:rsidP="00F046F7">
      <w:pPr>
        <w:jc w:val="both"/>
        <w:rPr>
          <w:rFonts w:ascii="Arial" w:hAnsi="Arial" w:cs="Arial"/>
          <w:b/>
          <w:color w:val="2F5496"/>
          <w:sz w:val="22"/>
          <w:szCs w:val="22"/>
        </w:rPr>
      </w:pPr>
      <w:r w:rsidRPr="00F046F7">
        <w:rPr>
          <w:rFonts w:ascii="Arial" w:hAnsi="Arial" w:cs="Arial"/>
          <w:b/>
          <w:color w:val="2F5496"/>
          <w:sz w:val="22"/>
          <w:szCs w:val="22"/>
          <w:u w:val="single"/>
        </w:rPr>
        <w:t>PERMIT TRIGGER</w:t>
      </w:r>
      <w:r w:rsidRPr="00F046F7">
        <w:rPr>
          <w:rFonts w:ascii="Arial" w:hAnsi="Arial" w:cs="Arial"/>
          <w:b/>
          <w:color w:val="2F5496"/>
          <w:sz w:val="22"/>
          <w:szCs w:val="22"/>
        </w:rPr>
        <w:t>:</w:t>
      </w:r>
    </w:p>
    <w:p w14:paraId="57213A88" w14:textId="77777777" w:rsidR="00F046F7" w:rsidRPr="00F046F7" w:rsidRDefault="00F046F7" w:rsidP="00F046F7">
      <w:pPr>
        <w:jc w:val="both"/>
        <w:rPr>
          <w:rFonts w:ascii="Arial" w:hAnsi="Arial" w:cs="Arial"/>
          <w:b/>
          <w:color w:val="2F5496"/>
          <w:sz w:val="22"/>
          <w:szCs w:val="22"/>
          <w:u w:val="single"/>
        </w:rPr>
      </w:pPr>
    </w:p>
    <w:p w14:paraId="6D5D7E43" w14:textId="77777777" w:rsidR="00F046F7" w:rsidRDefault="00F046F7" w:rsidP="00F046F7">
      <w:pPr>
        <w:jc w:val="both"/>
        <w:rPr>
          <w:rFonts w:ascii="Arial" w:hAnsi="Arial" w:cs="Arial"/>
          <w:sz w:val="22"/>
          <w:szCs w:val="22"/>
        </w:rPr>
      </w:pPr>
      <w:r w:rsidRPr="00F046F7">
        <w:rPr>
          <w:rFonts w:ascii="Arial" w:hAnsi="Arial" w:cs="Arial"/>
          <w:sz w:val="22"/>
          <w:szCs w:val="22"/>
        </w:rPr>
        <w:t>A planning permit is triggered for this application pursuant to the following clauses of the Greater Geelong Planning Scheme:</w:t>
      </w:r>
    </w:p>
    <w:p w14:paraId="7F4E9750" w14:textId="77777777" w:rsidR="00953F56" w:rsidRPr="00F046F7" w:rsidRDefault="00953F56" w:rsidP="00F046F7">
      <w:pPr>
        <w:jc w:val="both"/>
        <w:rPr>
          <w:rFonts w:ascii="Arial" w:hAnsi="Arial" w:cs="Arial"/>
          <w:sz w:val="22"/>
          <w:szCs w:val="22"/>
        </w:rPr>
      </w:pPr>
    </w:p>
    <w:p w14:paraId="36C1D21E" w14:textId="77777777" w:rsidR="00F046F7" w:rsidRPr="00F046F7" w:rsidRDefault="00F046F7">
      <w:pPr>
        <w:numPr>
          <w:ilvl w:val="0"/>
          <w:numId w:val="20"/>
        </w:numPr>
        <w:spacing w:after="220"/>
        <w:ind w:left="357" w:hanging="357"/>
        <w:jc w:val="both"/>
        <w:rPr>
          <w:rFonts w:ascii="Arial" w:hAnsi="Arial" w:cs="Arial"/>
          <w:sz w:val="22"/>
          <w:szCs w:val="22"/>
        </w:rPr>
      </w:pPr>
      <w:r w:rsidRPr="00F046F7">
        <w:rPr>
          <w:rFonts w:ascii="Arial" w:hAnsi="Arial" w:cs="Arial"/>
          <w:sz w:val="22"/>
          <w:szCs w:val="22"/>
        </w:rPr>
        <w:t>Pursuant to Clause 32.08-3 of the General Residential Zone a permit is required to subdivide land.</w:t>
      </w:r>
    </w:p>
    <w:p w14:paraId="44A69374" w14:textId="77777777" w:rsidR="00F046F7" w:rsidRPr="00F046F7" w:rsidRDefault="00F046F7">
      <w:pPr>
        <w:numPr>
          <w:ilvl w:val="0"/>
          <w:numId w:val="20"/>
        </w:numPr>
        <w:spacing w:after="220"/>
        <w:ind w:left="357" w:hanging="357"/>
        <w:jc w:val="both"/>
        <w:rPr>
          <w:rFonts w:ascii="Arial" w:hAnsi="Arial" w:cs="Arial"/>
          <w:sz w:val="22"/>
          <w:szCs w:val="22"/>
        </w:rPr>
      </w:pPr>
      <w:r w:rsidRPr="00F046F7">
        <w:rPr>
          <w:rFonts w:ascii="Arial" w:hAnsi="Arial" w:cs="Arial"/>
          <w:sz w:val="22"/>
          <w:szCs w:val="22"/>
        </w:rPr>
        <w:t>Pursuant to Clause 32.08-6 of the General Residential Zone a permit is required to construct two or more dwellings on a lot.</w:t>
      </w:r>
    </w:p>
    <w:p w14:paraId="457398B7" w14:textId="77777777" w:rsidR="00F046F7" w:rsidRPr="00F046F7" w:rsidRDefault="00F046F7">
      <w:pPr>
        <w:numPr>
          <w:ilvl w:val="0"/>
          <w:numId w:val="20"/>
        </w:numPr>
        <w:spacing w:after="220"/>
        <w:ind w:left="357" w:hanging="357"/>
        <w:jc w:val="both"/>
        <w:rPr>
          <w:rFonts w:ascii="Arial" w:hAnsi="Arial" w:cs="Arial"/>
          <w:b/>
          <w:color w:val="2F5496"/>
          <w:sz w:val="22"/>
          <w:szCs w:val="22"/>
          <w:u w:val="single"/>
        </w:rPr>
      </w:pPr>
      <w:r w:rsidRPr="00F046F7">
        <w:rPr>
          <w:rFonts w:ascii="Arial" w:hAnsi="Arial" w:cs="Arial"/>
          <w:sz w:val="22"/>
          <w:szCs w:val="22"/>
        </w:rPr>
        <w:t xml:space="preserve">Pursuant to Clause 52.06 of the Car Parking Particular Provisions a permit is required to Waive a Visitor Space. </w:t>
      </w:r>
    </w:p>
    <w:p w14:paraId="7EB67A92" w14:textId="77777777" w:rsidR="00F046F7" w:rsidRPr="00F046F7" w:rsidRDefault="00F046F7" w:rsidP="00F046F7">
      <w:pPr>
        <w:spacing w:after="220"/>
        <w:jc w:val="both"/>
        <w:rPr>
          <w:rFonts w:ascii="Arial" w:hAnsi="Arial" w:cs="Arial"/>
          <w:b/>
          <w:color w:val="2F5496"/>
          <w:sz w:val="22"/>
          <w:szCs w:val="22"/>
          <w:u w:val="single"/>
        </w:rPr>
      </w:pPr>
      <w:r w:rsidRPr="00F046F7">
        <w:rPr>
          <w:rFonts w:ascii="Arial" w:hAnsi="Arial" w:cs="Arial"/>
          <w:b/>
          <w:color w:val="2F5496"/>
          <w:sz w:val="22"/>
          <w:szCs w:val="22"/>
          <w:u w:val="single"/>
        </w:rPr>
        <w:t>DEFINITIONS</w:t>
      </w:r>
    </w:p>
    <w:p w14:paraId="398927EE" w14:textId="77777777" w:rsidR="00F046F7" w:rsidRPr="00F046F7" w:rsidRDefault="00F046F7" w:rsidP="00F046F7">
      <w:pPr>
        <w:jc w:val="both"/>
        <w:rPr>
          <w:rFonts w:ascii="Arial" w:hAnsi="Arial" w:cs="Arial"/>
          <w:sz w:val="22"/>
          <w:szCs w:val="22"/>
        </w:rPr>
      </w:pPr>
      <w:r w:rsidRPr="00F046F7">
        <w:rPr>
          <w:rFonts w:ascii="Arial" w:hAnsi="Arial" w:cs="Arial"/>
          <w:sz w:val="22"/>
          <w:szCs w:val="22"/>
        </w:rPr>
        <w:t>Pursuant to Clause 73.03 of the Planning Scheme a dwelling is defined as:</w:t>
      </w:r>
    </w:p>
    <w:p w14:paraId="5DCD96B9" w14:textId="77777777" w:rsidR="00F046F7" w:rsidRDefault="00F046F7" w:rsidP="00F046F7">
      <w:pPr>
        <w:jc w:val="both"/>
        <w:rPr>
          <w:rFonts w:ascii="Arial" w:hAnsi="Arial" w:cs="Arial"/>
          <w:sz w:val="22"/>
          <w:szCs w:val="22"/>
        </w:rPr>
      </w:pPr>
      <w:r w:rsidRPr="00F046F7">
        <w:rPr>
          <w:rFonts w:ascii="Arial" w:hAnsi="Arial" w:cs="Arial"/>
          <w:sz w:val="22"/>
          <w:szCs w:val="22"/>
        </w:rPr>
        <w:t>A building used as a self-contained residence which must include:</w:t>
      </w:r>
    </w:p>
    <w:p w14:paraId="499B3509" w14:textId="77777777" w:rsidR="00953F56" w:rsidRPr="00F046F7" w:rsidRDefault="00953F56" w:rsidP="00F046F7">
      <w:pPr>
        <w:jc w:val="both"/>
        <w:rPr>
          <w:rFonts w:ascii="Arial" w:hAnsi="Arial" w:cs="Arial"/>
          <w:sz w:val="22"/>
          <w:szCs w:val="22"/>
        </w:rPr>
      </w:pPr>
    </w:p>
    <w:p w14:paraId="331C1911" w14:textId="77777777" w:rsidR="00F046F7" w:rsidRPr="00F046F7" w:rsidRDefault="00F046F7" w:rsidP="00F046F7">
      <w:pPr>
        <w:tabs>
          <w:tab w:val="left" w:pos="426"/>
        </w:tabs>
        <w:ind w:left="851" w:hanging="425"/>
        <w:jc w:val="both"/>
        <w:rPr>
          <w:rFonts w:ascii="Arial" w:hAnsi="Arial" w:cs="Arial"/>
          <w:sz w:val="22"/>
          <w:szCs w:val="22"/>
        </w:rPr>
      </w:pPr>
      <w:r w:rsidRPr="00F046F7">
        <w:rPr>
          <w:rFonts w:ascii="Arial" w:hAnsi="Arial" w:cs="Arial"/>
          <w:sz w:val="22"/>
          <w:szCs w:val="22"/>
        </w:rPr>
        <w:t>a)</w:t>
      </w:r>
      <w:r w:rsidRPr="00F046F7">
        <w:rPr>
          <w:rFonts w:ascii="Arial" w:hAnsi="Arial" w:cs="Arial"/>
          <w:sz w:val="22"/>
          <w:szCs w:val="22"/>
        </w:rPr>
        <w:tab/>
        <w:t>a kitchen sink;</w:t>
      </w:r>
    </w:p>
    <w:p w14:paraId="57FA5D31" w14:textId="77777777" w:rsidR="00F046F7" w:rsidRPr="00F046F7" w:rsidRDefault="00F046F7" w:rsidP="00F046F7">
      <w:pPr>
        <w:tabs>
          <w:tab w:val="left" w:pos="426"/>
        </w:tabs>
        <w:ind w:left="851" w:hanging="425"/>
        <w:jc w:val="both"/>
        <w:rPr>
          <w:rFonts w:ascii="Arial" w:hAnsi="Arial" w:cs="Arial"/>
          <w:sz w:val="22"/>
          <w:szCs w:val="22"/>
        </w:rPr>
      </w:pPr>
      <w:r w:rsidRPr="00F046F7">
        <w:rPr>
          <w:rFonts w:ascii="Arial" w:hAnsi="Arial" w:cs="Arial"/>
          <w:sz w:val="22"/>
          <w:szCs w:val="22"/>
        </w:rPr>
        <w:t>b)</w:t>
      </w:r>
      <w:r w:rsidRPr="00F046F7">
        <w:rPr>
          <w:rFonts w:ascii="Arial" w:hAnsi="Arial" w:cs="Arial"/>
          <w:sz w:val="22"/>
          <w:szCs w:val="22"/>
        </w:rPr>
        <w:tab/>
        <w:t>food preparation facilities</w:t>
      </w:r>
    </w:p>
    <w:p w14:paraId="3AD60D99" w14:textId="77777777" w:rsidR="00F046F7" w:rsidRPr="00F046F7" w:rsidRDefault="00F046F7" w:rsidP="00F046F7">
      <w:pPr>
        <w:tabs>
          <w:tab w:val="left" w:pos="426"/>
        </w:tabs>
        <w:ind w:left="851" w:hanging="425"/>
        <w:jc w:val="both"/>
        <w:rPr>
          <w:rFonts w:ascii="Arial" w:hAnsi="Arial" w:cs="Arial"/>
          <w:sz w:val="22"/>
          <w:szCs w:val="22"/>
        </w:rPr>
      </w:pPr>
      <w:r w:rsidRPr="00F046F7">
        <w:rPr>
          <w:rFonts w:ascii="Arial" w:hAnsi="Arial" w:cs="Arial"/>
          <w:sz w:val="22"/>
          <w:szCs w:val="22"/>
        </w:rPr>
        <w:t>c)</w:t>
      </w:r>
      <w:r w:rsidRPr="00F046F7">
        <w:rPr>
          <w:rFonts w:ascii="Arial" w:hAnsi="Arial" w:cs="Arial"/>
          <w:sz w:val="22"/>
          <w:szCs w:val="22"/>
        </w:rPr>
        <w:tab/>
        <w:t>a bath or shower; and</w:t>
      </w:r>
    </w:p>
    <w:p w14:paraId="40D47688" w14:textId="77777777" w:rsidR="00F046F7" w:rsidRDefault="00F046F7" w:rsidP="00F046F7">
      <w:pPr>
        <w:tabs>
          <w:tab w:val="left" w:pos="426"/>
        </w:tabs>
        <w:ind w:left="851" w:hanging="425"/>
        <w:jc w:val="both"/>
        <w:rPr>
          <w:rFonts w:ascii="Arial" w:hAnsi="Arial" w:cs="Arial"/>
          <w:sz w:val="22"/>
          <w:szCs w:val="22"/>
        </w:rPr>
      </w:pPr>
      <w:r w:rsidRPr="00F046F7">
        <w:rPr>
          <w:rFonts w:ascii="Arial" w:hAnsi="Arial" w:cs="Arial"/>
          <w:sz w:val="22"/>
          <w:szCs w:val="22"/>
        </w:rPr>
        <w:t>d)</w:t>
      </w:r>
      <w:r w:rsidRPr="00F046F7">
        <w:rPr>
          <w:rFonts w:ascii="Arial" w:hAnsi="Arial" w:cs="Arial"/>
          <w:sz w:val="22"/>
          <w:szCs w:val="22"/>
        </w:rPr>
        <w:tab/>
        <w:t>a closet pan and wash basin.</w:t>
      </w:r>
    </w:p>
    <w:p w14:paraId="78EE2F24" w14:textId="77777777" w:rsidR="00953F56" w:rsidRPr="00F046F7" w:rsidRDefault="00953F56" w:rsidP="00F046F7">
      <w:pPr>
        <w:tabs>
          <w:tab w:val="left" w:pos="426"/>
        </w:tabs>
        <w:ind w:left="851" w:hanging="425"/>
        <w:jc w:val="both"/>
        <w:rPr>
          <w:rFonts w:ascii="Arial" w:hAnsi="Arial" w:cs="Arial"/>
          <w:sz w:val="22"/>
          <w:szCs w:val="22"/>
        </w:rPr>
      </w:pPr>
    </w:p>
    <w:p w14:paraId="31D411FA" w14:textId="77777777" w:rsidR="00F046F7" w:rsidRPr="00F046F7" w:rsidRDefault="00F046F7" w:rsidP="00F046F7">
      <w:pPr>
        <w:jc w:val="both"/>
        <w:rPr>
          <w:rFonts w:ascii="Arial" w:hAnsi="Arial" w:cs="Arial"/>
          <w:sz w:val="22"/>
          <w:szCs w:val="22"/>
        </w:rPr>
      </w:pPr>
      <w:r w:rsidRPr="00F046F7">
        <w:rPr>
          <w:rFonts w:ascii="Arial" w:hAnsi="Arial" w:cs="Arial"/>
          <w:sz w:val="22"/>
          <w:szCs w:val="22"/>
        </w:rPr>
        <w:t>It includes outbuildings and works normal to a dwelling.</w:t>
      </w:r>
    </w:p>
    <w:p w14:paraId="68B219A8" w14:textId="77777777" w:rsidR="00074BE6" w:rsidRDefault="00074BE6" w:rsidP="00F046F7">
      <w:pPr>
        <w:jc w:val="both"/>
        <w:rPr>
          <w:rFonts w:ascii="Arial" w:hAnsi="Arial" w:cs="Arial"/>
          <w:sz w:val="22"/>
          <w:szCs w:val="22"/>
        </w:rPr>
      </w:pPr>
    </w:p>
    <w:p w14:paraId="2FC2841B" w14:textId="138F35F3" w:rsidR="00F046F7" w:rsidRDefault="00F046F7" w:rsidP="00F046F7">
      <w:pPr>
        <w:jc w:val="both"/>
        <w:rPr>
          <w:rFonts w:ascii="Arial" w:hAnsi="Arial" w:cs="Arial"/>
          <w:sz w:val="22"/>
          <w:szCs w:val="22"/>
        </w:rPr>
      </w:pPr>
      <w:r w:rsidRPr="00F046F7">
        <w:rPr>
          <w:rFonts w:ascii="Arial" w:hAnsi="Arial" w:cs="Arial"/>
          <w:sz w:val="22"/>
          <w:szCs w:val="22"/>
        </w:rPr>
        <w:t>Pursuant to Clause 73.04 of the Planning Scheme a dwelling is nested in the Accommodation group.</w:t>
      </w:r>
    </w:p>
    <w:p w14:paraId="78155EAD" w14:textId="77777777" w:rsidR="00074BE6" w:rsidRPr="00F046F7" w:rsidRDefault="00074BE6" w:rsidP="00F046F7">
      <w:pPr>
        <w:jc w:val="both"/>
        <w:rPr>
          <w:rFonts w:ascii="Arial" w:hAnsi="Arial" w:cs="Arial"/>
          <w:sz w:val="22"/>
          <w:szCs w:val="22"/>
        </w:rPr>
      </w:pPr>
    </w:p>
    <w:p w14:paraId="5452C2F2" w14:textId="77777777" w:rsidR="00F046F7" w:rsidRPr="00F046F7" w:rsidRDefault="00F046F7" w:rsidP="00F046F7">
      <w:pPr>
        <w:jc w:val="both"/>
        <w:rPr>
          <w:rFonts w:ascii="Arial" w:hAnsi="Arial" w:cs="Arial"/>
          <w:sz w:val="22"/>
          <w:szCs w:val="22"/>
        </w:rPr>
      </w:pPr>
      <w:r w:rsidRPr="00F046F7">
        <w:rPr>
          <w:rFonts w:ascii="Arial" w:hAnsi="Arial" w:cs="Arial"/>
          <w:sz w:val="22"/>
          <w:szCs w:val="22"/>
        </w:rPr>
        <w:t>Subdivision is not defined or nested in the Planning Scheme.</w:t>
      </w:r>
    </w:p>
    <w:p w14:paraId="6E490597" w14:textId="77777777" w:rsidR="00074BE6" w:rsidRDefault="00074BE6" w:rsidP="00F046F7">
      <w:pPr>
        <w:jc w:val="both"/>
        <w:rPr>
          <w:rFonts w:ascii="Arial" w:hAnsi="Arial" w:cs="Arial"/>
          <w:sz w:val="22"/>
          <w:szCs w:val="22"/>
        </w:rPr>
      </w:pPr>
    </w:p>
    <w:p w14:paraId="060D8E2B" w14:textId="02686D0B" w:rsidR="00F046F7" w:rsidRDefault="00F046F7" w:rsidP="00F046F7">
      <w:pPr>
        <w:jc w:val="both"/>
        <w:rPr>
          <w:rFonts w:ascii="Arial" w:hAnsi="Arial" w:cs="Arial"/>
          <w:sz w:val="22"/>
          <w:szCs w:val="22"/>
        </w:rPr>
      </w:pPr>
      <w:r w:rsidRPr="00F046F7">
        <w:rPr>
          <w:rFonts w:ascii="Arial" w:hAnsi="Arial" w:cs="Arial"/>
          <w:sz w:val="22"/>
          <w:szCs w:val="22"/>
        </w:rPr>
        <w:t>A lot is defined as a part (consisting of one or more pieces) of any land (except a road, a reserve, or common property) shown on a plan, which can be disposed of separately and includes a unit or accessory unit on a registered plan of strata subdivision and a lot or accessory lot on a registered plan.</w:t>
      </w:r>
    </w:p>
    <w:p w14:paraId="7B2BE3C8" w14:textId="77777777" w:rsidR="00074BE6" w:rsidRPr="00F046F7" w:rsidRDefault="00074BE6" w:rsidP="00F046F7">
      <w:pPr>
        <w:jc w:val="both"/>
        <w:rPr>
          <w:rFonts w:ascii="Arial" w:hAnsi="Arial" w:cs="Arial"/>
          <w:sz w:val="22"/>
          <w:szCs w:val="22"/>
        </w:rPr>
      </w:pPr>
    </w:p>
    <w:p w14:paraId="5113A957" w14:textId="30CF4D9F" w:rsidR="00F046F7" w:rsidRDefault="00F046F7" w:rsidP="00F046F7">
      <w:pPr>
        <w:jc w:val="both"/>
        <w:rPr>
          <w:rFonts w:ascii="Arial" w:hAnsi="Arial" w:cs="Arial"/>
          <w:sz w:val="22"/>
          <w:szCs w:val="22"/>
        </w:rPr>
      </w:pPr>
      <w:r w:rsidRPr="00F046F7">
        <w:rPr>
          <w:rFonts w:ascii="Arial" w:hAnsi="Arial" w:cs="Arial"/>
          <w:sz w:val="22"/>
          <w:szCs w:val="22"/>
        </w:rPr>
        <w:t>Subdivision is defined in the Subdivision Act 1988 as the division of land into two or more parts which can be disposed of separately.</w:t>
      </w:r>
    </w:p>
    <w:p w14:paraId="1BE19AEA" w14:textId="77777777" w:rsidR="00F046F7" w:rsidRPr="00F046F7" w:rsidRDefault="00F046F7" w:rsidP="00F046F7">
      <w:pPr>
        <w:jc w:val="both"/>
        <w:rPr>
          <w:rFonts w:ascii="Arial" w:hAnsi="Arial" w:cs="Arial"/>
          <w:sz w:val="22"/>
          <w:szCs w:val="22"/>
        </w:rPr>
      </w:pPr>
    </w:p>
    <w:p w14:paraId="7A543E67" w14:textId="3900C7CB" w:rsidR="00F046F7" w:rsidRDefault="00F046F7" w:rsidP="00F046F7">
      <w:pPr>
        <w:jc w:val="both"/>
        <w:rPr>
          <w:rFonts w:ascii="Arial" w:hAnsi="Arial" w:cs="Arial"/>
          <w:b/>
          <w:color w:val="2F5496"/>
          <w:sz w:val="22"/>
          <w:szCs w:val="22"/>
          <w:u w:val="single"/>
        </w:rPr>
      </w:pPr>
      <w:r w:rsidRPr="00F046F7">
        <w:rPr>
          <w:rFonts w:ascii="Arial" w:hAnsi="Arial" w:cs="Arial"/>
          <w:b/>
          <w:color w:val="2F5496"/>
          <w:sz w:val="22"/>
          <w:szCs w:val="22"/>
          <w:u w:val="single"/>
        </w:rPr>
        <w:t>RESTRICTIVE COVENANT OR SECTION 173 AGREEMENT:</w:t>
      </w:r>
    </w:p>
    <w:p w14:paraId="6DFD86D8" w14:textId="77777777" w:rsidR="00F046F7" w:rsidRPr="00F046F7" w:rsidRDefault="00F046F7" w:rsidP="00F046F7">
      <w:pPr>
        <w:jc w:val="both"/>
        <w:rPr>
          <w:rFonts w:ascii="Arial" w:hAnsi="Arial" w:cs="Arial"/>
          <w:color w:val="2F5496"/>
          <w:sz w:val="22"/>
          <w:szCs w:val="22"/>
          <w:u w:val="single"/>
        </w:rPr>
      </w:pPr>
    </w:p>
    <w:p w14:paraId="0CEAE06B" w14:textId="0762E152" w:rsidR="00F046F7" w:rsidRDefault="00F046F7" w:rsidP="00F046F7">
      <w:pPr>
        <w:spacing w:before="40"/>
        <w:ind w:right="141"/>
        <w:jc w:val="both"/>
        <w:rPr>
          <w:rFonts w:ascii="Arial" w:hAnsi="Arial" w:cs="Arial"/>
          <w:sz w:val="22"/>
          <w:szCs w:val="22"/>
        </w:rPr>
      </w:pPr>
      <w:r w:rsidRPr="00F046F7">
        <w:rPr>
          <w:rFonts w:ascii="Arial" w:hAnsi="Arial" w:cs="Arial"/>
          <w:sz w:val="22"/>
          <w:szCs w:val="22"/>
        </w:rPr>
        <w:t>The subject site is not burdened by a Restrictive Covenant or Section 173 Agreement.</w:t>
      </w:r>
    </w:p>
    <w:p w14:paraId="776AAD00" w14:textId="77777777" w:rsidR="00F046F7" w:rsidRPr="00F046F7" w:rsidRDefault="00F046F7" w:rsidP="00F046F7">
      <w:pPr>
        <w:spacing w:before="40"/>
        <w:ind w:right="141"/>
        <w:jc w:val="both"/>
        <w:rPr>
          <w:rFonts w:ascii="Arial" w:hAnsi="Arial" w:cs="Arial"/>
          <w:sz w:val="22"/>
          <w:szCs w:val="22"/>
        </w:rPr>
      </w:pPr>
    </w:p>
    <w:p w14:paraId="29B02B09" w14:textId="7B136AE8" w:rsidR="00F046F7" w:rsidRDefault="00F046F7" w:rsidP="00F046F7">
      <w:pPr>
        <w:jc w:val="both"/>
        <w:rPr>
          <w:rFonts w:ascii="Arial" w:hAnsi="Arial" w:cs="Arial"/>
          <w:b/>
          <w:color w:val="2F5496"/>
          <w:sz w:val="22"/>
          <w:szCs w:val="22"/>
          <w:u w:val="single"/>
        </w:rPr>
      </w:pPr>
      <w:r w:rsidRPr="00F046F7">
        <w:rPr>
          <w:rFonts w:ascii="Arial" w:hAnsi="Arial" w:cs="Arial"/>
          <w:b/>
          <w:color w:val="2F5496"/>
          <w:sz w:val="22"/>
          <w:szCs w:val="22"/>
          <w:u w:val="single"/>
        </w:rPr>
        <w:t>OFFICER DIRECT OR INDIRECT INTEREST:</w:t>
      </w:r>
    </w:p>
    <w:p w14:paraId="32F93DCB" w14:textId="77777777" w:rsidR="00F046F7" w:rsidRPr="00F046F7" w:rsidRDefault="00F046F7" w:rsidP="00F046F7">
      <w:pPr>
        <w:jc w:val="both"/>
        <w:rPr>
          <w:rFonts w:ascii="Arial" w:hAnsi="Arial" w:cs="Arial"/>
          <w:b/>
          <w:color w:val="2F5496"/>
          <w:sz w:val="22"/>
          <w:szCs w:val="22"/>
          <w:u w:val="single"/>
        </w:rPr>
      </w:pPr>
    </w:p>
    <w:p w14:paraId="666FBAA7" w14:textId="527BCB44" w:rsidR="00F046F7" w:rsidRDefault="00F046F7" w:rsidP="00F046F7">
      <w:pPr>
        <w:rPr>
          <w:rFonts w:ascii="Arial" w:hAnsi="Arial" w:cs="Arial"/>
          <w:sz w:val="22"/>
          <w:szCs w:val="22"/>
        </w:rPr>
      </w:pPr>
      <w:r w:rsidRPr="00F046F7">
        <w:rPr>
          <w:rFonts w:ascii="Arial" w:hAnsi="Arial" w:cs="Arial"/>
          <w:sz w:val="22"/>
          <w:szCs w:val="22"/>
        </w:rPr>
        <w:t>No officer involved in the preparation of this report declared a general or material conflict of interest.</w:t>
      </w:r>
    </w:p>
    <w:p w14:paraId="7231C9B0" w14:textId="77777777" w:rsidR="00F046F7" w:rsidRPr="00F046F7" w:rsidRDefault="00F046F7" w:rsidP="00F046F7">
      <w:pPr>
        <w:rPr>
          <w:rFonts w:ascii="Arial" w:hAnsi="Arial" w:cs="Arial"/>
          <w:sz w:val="22"/>
          <w:szCs w:val="22"/>
        </w:rPr>
      </w:pPr>
    </w:p>
    <w:p w14:paraId="35820C61" w14:textId="77777777" w:rsidR="00E27A50" w:rsidRDefault="00E27A50">
      <w:pPr>
        <w:rPr>
          <w:rFonts w:ascii="Arial" w:hAnsi="Arial" w:cs="Arial"/>
          <w:b/>
          <w:color w:val="2F5496"/>
          <w:sz w:val="22"/>
          <w:szCs w:val="22"/>
          <w:u w:val="single"/>
        </w:rPr>
      </w:pPr>
      <w:r>
        <w:rPr>
          <w:rFonts w:ascii="Arial" w:hAnsi="Arial" w:cs="Arial"/>
          <w:b/>
          <w:color w:val="2F5496"/>
          <w:sz w:val="22"/>
          <w:szCs w:val="22"/>
          <w:u w:val="single"/>
        </w:rPr>
        <w:br w:type="page"/>
      </w:r>
    </w:p>
    <w:p w14:paraId="67589652" w14:textId="03497E61" w:rsidR="00F046F7" w:rsidRDefault="00F046F7" w:rsidP="00F046F7">
      <w:pPr>
        <w:jc w:val="both"/>
        <w:rPr>
          <w:rFonts w:ascii="Arial" w:hAnsi="Arial" w:cs="Arial"/>
          <w:b/>
          <w:color w:val="2F5496"/>
          <w:sz w:val="22"/>
          <w:szCs w:val="22"/>
          <w:u w:val="single"/>
        </w:rPr>
      </w:pPr>
      <w:r w:rsidRPr="00F046F7">
        <w:rPr>
          <w:rFonts w:ascii="Arial" w:hAnsi="Arial" w:cs="Arial"/>
          <w:b/>
          <w:color w:val="2F5496"/>
          <w:sz w:val="22"/>
          <w:szCs w:val="22"/>
          <w:u w:val="single"/>
        </w:rPr>
        <w:lastRenderedPageBreak/>
        <w:t>SITE/LOCALITY:</w:t>
      </w:r>
    </w:p>
    <w:p w14:paraId="6F3554C9" w14:textId="77777777" w:rsidR="00F046F7" w:rsidRPr="00F046F7" w:rsidRDefault="00F046F7" w:rsidP="00F046F7">
      <w:pPr>
        <w:jc w:val="both"/>
        <w:rPr>
          <w:rFonts w:ascii="Arial" w:hAnsi="Arial" w:cs="Arial"/>
          <w:b/>
          <w:color w:val="2F5496"/>
          <w:sz w:val="22"/>
          <w:szCs w:val="22"/>
          <w:u w:val="single"/>
        </w:rPr>
      </w:pPr>
    </w:p>
    <w:p w14:paraId="4C8BB915" w14:textId="77777777" w:rsidR="00F046F7" w:rsidRPr="00F046F7" w:rsidRDefault="00F046F7" w:rsidP="00F046F7">
      <w:pPr>
        <w:spacing w:after="80"/>
        <w:rPr>
          <w:rFonts w:ascii="Arial" w:hAnsi="Arial" w:cs="Arial"/>
          <w:sz w:val="22"/>
          <w:szCs w:val="22"/>
        </w:rPr>
      </w:pPr>
      <w:r w:rsidRPr="00F046F7">
        <w:rPr>
          <w:rFonts w:ascii="Arial" w:hAnsi="Arial" w:cs="Arial"/>
          <w:sz w:val="22"/>
          <w:szCs w:val="22"/>
        </w:rPr>
        <w:t xml:space="preserve">The subject site is located on the southern side of Patullos Road, Lara. The site is square in shape and has a frontage to Patullos Road of 24.4 metres, a depth of 26.82 metres and a total lot area of approximately 654 square metres. The site contains a single dwelling and outbuilding, with one crossover to Patullos Road. </w:t>
      </w:r>
    </w:p>
    <w:p w14:paraId="274826AF" w14:textId="77777777" w:rsidR="00F046F7" w:rsidRPr="00F046F7" w:rsidRDefault="00F046F7" w:rsidP="00F046F7">
      <w:pPr>
        <w:spacing w:after="80"/>
        <w:rPr>
          <w:rFonts w:ascii="Arial" w:hAnsi="Arial" w:cs="Arial"/>
          <w:sz w:val="22"/>
          <w:szCs w:val="22"/>
        </w:rPr>
      </w:pPr>
    </w:p>
    <w:p w14:paraId="1600C910" w14:textId="77777777" w:rsidR="00F046F7" w:rsidRPr="00F046F7" w:rsidRDefault="00F046F7" w:rsidP="00F046F7">
      <w:pPr>
        <w:spacing w:after="80"/>
        <w:rPr>
          <w:rFonts w:ascii="Arial" w:hAnsi="Arial" w:cs="Arial"/>
          <w:sz w:val="22"/>
          <w:szCs w:val="22"/>
        </w:rPr>
      </w:pPr>
      <w:r w:rsidRPr="00F046F7">
        <w:rPr>
          <w:rFonts w:ascii="Arial" w:hAnsi="Arial" w:cs="Arial"/>
          <w:noProof/>
          <w:sz w:val="22"/>
          <w:szCs w:val="22"/>
        </w:rPr>
        <w:drawing>
          <wp:inline distT="0" distB="0" distL="0" distR="0" wp14:anchorId="705F4D4E" wp14:editId="13259DED">
            <wp:extent cx="5779135" cy="3307080"/>
            <wp:effectExtent l="0" t="0" r="0" b="762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779135" cy="3307080"/>
                    </a:xfrm>
                    <a:prstGeom prst="rect">
                      <a:avLst/>
                    </a:prstGeom>
                  </pic:spPr>
                </pic:pic>
              </a:graphicData>
            </a:graphic>
          </wp:inline>
        </w:drawing>
      </w:r>
    </w:p>
    <w:p w14:paraId="372E3B36" w14:textId="77777777" w:rsidR="00F046F7" w:rsidRPr="00F046F7" w:rsidRDefault="00F046F7" w:rsidP="00F046F7">
      <w:pPr>
        <w:spacing w:after="80"/>
        <w:rPr>
          <w:rFonts w:ascii="Arial" w:hAnsi="Arial" w:cs="Arial"/>
          <w:sz w:val="22"/>
          <w:szCs w:val="22"/>
        </w:rPr>
      </w:pPr>
      <w:r w:rsidRPr="00F046F7">
        <w:rPr>
          <w:rFonts w:ascii="Arial" w:hAnsi="Arial" w:cs="Arial"/>
          <w:sz w:val="22"/>
          <w:szCs w:val="22"/>
        </w:rPr>
        <w:t xml:space="preserve">Image 1 – Nearmap image with subject site highlighted in blue. </w:t>
      </w:r>
    </w:p>
    <w:p w14:paraId="03A25CA4" w14:textId="77777777" w:rsidR="00F046F7" w:rsidRPr="00F046F7" w:rsidRDefault="00F046F7" w:rsidP="00F046F7">
      <w:pPr>
        <w:spacing w:after="80"/>
        <w:rPr>
          <w:rFonts w:ascii="Arial" w:hAnsi="Arial" w:cs="Arial"/>
          <w:sz w:val="22"/>
          <w:szCs w:val="22"/>
        </w:rPr>
      </w:pPr>
    </w:p>
    <w:p w14:paraId="06C8A0C6" w14:textId="77777777" w:rsidR="00F046F7" w:rsidRPr="00F046F7" w:rsidRDefault="00F046F7" w:rsidP="00F046F7">
      <w:pPr>
        <w:spacing w:after="80"/>
        <w:rPr>
          <w:rFonts w:ascii="Arial" w:hAnsi="Arial" w:cs="Arial"/>
          <w:sz w:val="22"/>
          <w:szCs w:val="22"/>
        </w:rPr>
      </w:pPr>
      <w:r w:rsidRPr="00F046F7">
        <w:rPr>
          <w:rFonts w:ascii="Arial" w:hAnsi="Arial" w:cs="Arial"/>
          <w:noProof/>
          <w:sz w:val="22"/>
          <w:szCs w:val="22"/>
        </w:rPr>
        <w:drawing>
          <wp:inline distT="0" distB="0" distL="0" distR="0" wp14:anchorId="252858DA" wp14:editId="17E56F2D">
            <wp:extent cx="5305425" cy="2000683"/>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306547" cy="2001106"/>
                    </a:xfrm>
                    <a:prstGeom prst="rect">
                      <a:avLst/>
                    </a:prstGeom>
                  </pic:spPr>
                </pic:pic>
              </a:graphicData>
            </a:graphic>
          </wp:inline>
        </w:drawing>
      </w:r>
    </w:p>
    <w:p w14:paraId="59CC9150" w14:textId="77777777" w:rsidR="00F046F7" w:rsidRPr="00F046F7" w:rsidRDefault="00F046F7" w:rsidP="00F046F7">
      <w:pPr>
        <w:spacing w:after="80"/>
        <w:rPr>
          <w:rFonts w:ascii="Arial" w:hAnsi="Arial" w:cs="Arial"/>
          <w:sz w:val="22"/>
          <w:szCs w:val="22"/>
        </w:rPr>
      </w:pPr>
      <w:r w:rsidRPr="00F046F7">
        <w:rPr>
          <w:rFonts w:ascii="Arial" w:hAnsi="Arial" w:cs="Arial"/>
          <w:sz w:val="22"/>
          <w:szCs w:val="22"/>
        </w:rPr>
        <w:t>Image 2 – Site photo displaying house with red roof being on the subject site, with shops to the left in the photo and residential to the right</w:t>
      </w:r>
    </w:p>
    <w:p w14:paraId="17EF8B8C" w14:textId="77777777" w:rsidR="00F046F7" w:rsidRPr="00F046F7" w:rsidRDefault="00F046F7" w:rsidP="00F046F7">
      <w:pPr>
        <w:spacing w:after="80"/>
        <w:rPr>
          <w:rFonts w:ascii="Arial" w:hAnsi="Arial" w:cs="Arial"/>
          <w:sz w:val="22"/>
          <w:szCs w:val="22"/>
        </w:rPr>
      </w:pPr>
      <w:r w:rsidRPr="00F046F7">
        <w:rPr>
          <w:rFonts w:ascii="Arial" w:hAnsi="Arial" w:cs="Arial"/>
          <w:noProof/>
          <w:sz w:val="22"/>
          <w:szCs w:val="22"/>
        </w:rPr>
        <w:lastRenderedPageBreak/>
        <w:drawing>
          <wp:inline distT="0" distB="0" distL="0" distR="0" wp14:anchorId="57E6CBDE" wp14:editId="4C27D82B">
            <wp:extent cx="4276725" cy="2409737"/>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r="17921"/>
                    <a:stretch/>
                  </pic:blipFill>
                  <pic:spPr bwMode="auto">
                    <a:xfrm>
                      <a:off x="0" y="0"/>
                      <a:ext cx="4278750" cy="2410878"/>
                    </a:xfrm>
                    <a:prstGeom prst="rect">
                      <a:avLst/>
                    </a:prstGeom>
                    <a:ln>
                      <a:noFill/>
                    </a:ln>
                    <a:extLst>
                      <a:ext uri="{53640926-AAD7-44D8-BBD7-CCE9431645EC}">
                        <a14:shadowObscured xmlns:a14="http://schemas.microsoft.com/office/drawing/2010/main"/>
                      </a:ext>
                    </a:extLst>
                  </pic:spPr>
                </pic:pic>
              </a:graphicData>
            </a:graphic>
          </wp:inline>
        </w:drawing>
      </w:r>
    </w:p>
    <w:p w14:paraId="5BC93966" w14:textId="77777777" w:rsidR="00F046F7" w:rsidRPr="00F046F7" w:rsidRDefault="00F046F7" w:rsidP="00F046F7">
      <w:pPr>
        <w:spacing w:after="80"/>
        <w:rPr>
          <w:rFonts w:ascii="Arial" w:hAnsi="Arial" w:cs="Arial"/>
          <w:sz w:val="22"/>
          <w:szCs w:val="22"/>
        </w:rPr>
      </w:pPr>
      <w:r w:rsidRPr="00F046F7">
        <w:rPr>
          <w:rFonts w:ascii="Arial" w:hAnsi="Arial" w:cs="Arial"/>
          <w:sz w:val="22"/>
          <w:szCs w:val="22"/>
        </w:rPr>
        <w:t>Image 3 – Site photo displaying house with red roof being on the subject site</w:t>
      </w:r>
    </w:p>
    <w:p w14:paraId="51ABD918" w14:textId="77777777" w:rsidR="00F046F7" w:rsidRPr="00F046F7" w:rsidRDefault="00F046F7" w:rsidP="00F046F7">
      <w:pPr>
        <w:spacing w:after="80"/>
        <w:rPr>
          <w:rFonts w:ascii="Arial" w:hAnsi="Arial" w:cs="Arial"/>
          <w:sz w:val="22"/>
          <w:szCs w:val="22"/>
        </w:rPr>
      </w:pPr>
    </w:p>
    <w:p w14:paraId="48B43BCB" w14:textId="77777777" w:rsidR="00F046F7" w:rsidRPr="00F046F7" w:rsidRDefault="00F046F7" w:rsidP="00F046F7">
      <w:pPr>
        <w:spacing w:after="80"/>
        <w:rPr>
          <w:rFonts w:ascii="Arial" w:hAnsi="Arial" w:cs="Arial"/>
          <w:sz w:val="22"/>
          <w:szCs w:val="22"/>
        </w:rPr>
      </w:pPr>
      <w:r w:rsidRPr="00F046F7">
        <w:rPr>
          <w:rFonts w:ascii="Arial" w:hAnsi="Arial" w:cs="Arial"/>
          <w:noProof/>
          <w:sz w:val="22"/>
          <w:szCs w:val="22"/>
        </w:rPr>
        <w:drawing>
          <wp:inline distT="0" distB="0" distL="0" distR="0" wp14:anchorId="2F9CBF44" wp14:editId="2B625EC8">
            <wp:extent cx="5779135" cy="3250565"/>
            <wp:effectExtent l="0" t="0" r="0" b="698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779135" cy="3250565"/>
                    </a:xfrm>
                    <a:prstGeom prst="rect">
                      <a:avLst/>
                    </a:prstGeom>
                  </pic:spPr>
                </pic:pic>
              </a:graphicData>
            </a:graphic>
          </wp:inline>
        </w:drawing>
      </w:r>
    </w:p>
    <w:p w14:paraId="4566BEED" w14:textId="77777777" w:rsidR="00F046F7" w:rsidRPr="00F046F7" w:rsidRDefault="00F046F7" w:rsidP="00F046F7">
      <w:pPr>
        <w:spacing w:after="80"/>
        <w:rPr>
          <w:rFonts w:ascii="Arial" w:hAnsi="Arial" w:cs="Arial"/>
          <w:sz w:val="22"/>
          <w:szCs w:val="22"/>
        </w:rPr>
      </w:pPr>
      <w:r w:rsidRPr="00F046F7">
        <w:rPr>
          <w:rFonts w:ascii="Arial" w:hAnsi="Arial" w:cs="Arial"/>
          <w:sz w:val="22"/>
          <w:szCs w:val="22"/>
        </w:rPr>
        <w:t xml:space="preserve">Image 4 – Weave mapping image displaying zoning of subject site (highlighted in blue) and the surrounding land. </w:t>
      </w:r>
    </w:p>
    <w:p w14:paraId="11B75E52" w14:textId="77777777" w:rsidR="00F046F7" w:rsidRPr="00F046F7" w:rsidRDefault="00F046F7" w:rsidP="00F046F7">
      <w:pPr>
        <w:spacing w:after="80"/>
        <w:rPr>
          <w:rFonts w:ascii="Arial" w:hAnsi="Arial" w:cs="Arial"/>
          <w:sz w:val="22"/>
          <w:szCs w:val="22"/>
        </w:rPr>
      </w:pPr>
      <w:r w:rsidRPr="00F046F7">
        <w:rPr>
          <w:rFonts w:ascii="Arial" w:hAnsi="Arial" w:cs="Arial"/>
          <w:sz w:val="22"/>
          <w:szCs w:val="22"/>
        </w:rPr>
        <w:t xml:space="preserve">The subject site is located within a General Residential Zone Schedule 1 and is not affected by any Overlays. Patullos Road is a Transport Zone Schedule 3 which requires vehicles to be enter and exit a site within a forward direction. The site sits between residentially zoned land on its southern and western boundaries, with a commercial zone containing several small shops on its eastern boundary. </w:t>
      </w:r>
    </w:p>
    <w:p w14:paraId="42AA298F" w14:textId="77777777" w:rsidR="00F046F7" w:rsidRPr="00F046F7" w:rsidRDefault="00F046F7" w:rsidP="00F046F7">
      <w:pPr>
        <w:spacing w:after="80"/>
        <w:rPr>
          <w:rFonts w:ascii="Arial" w:hAnsi="Arial" w:cs="Arial"/>
          <w:sz w:val="22"/>
          <w:szCs w:val="22"/>
        </w:rPr>
      </w:pPr>
      <w:r w:rsidRPr="00F046F7">
        <w:rPr>
          <w:rFonts w:ascii="Arial" w:hAnsi="Arial" w:cs="Arial"/>
          <w:noProof/>
          <w:sz w:val="22"/>
          <w:szCs w:val="22"/>
        </w:rPr>
        <w:lastRenderedPageBreak/>
        <w:drawing>
          <wp:inline distT="0" distB="0" distL="0" distR="0" wp14:anchorId="77DAF8A4" wp14:editId="2681B18D">
            <wp:extent cx="5191125" cy="2258177"/>
            <wp:effectExtent l="0" t="0" r="0" b="889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219788" cy="2270646"/>
                    </a:xfrm>
                    <a:prstGeom prst="rect">
                      <a:avLst/>
                    </a:prstGeom>
                  </pic:spPr>
                </pic:pic>
              </a:graphicData>
            </a:graphic>
          </wp:inline>
        </w:drawing>
      </w:r>
    </w:p>
    <w:p w14:paraId="15092E84" w14:textId="77777777" w:rsidR="00F046F7" w:rsidRPr="00F046F7" w:rsidRDefault="00F046F7" w:rsidP="00F046F7">
      <w:pPr>
        <w:spacing w:after="80"/>
        <w:rPr>
          <w:rFonts w:ascii="Arial" w:hAnsi="Arial" w:cs="Arial"/>
          <w:sz w:val="22"/>
          <w:szCs w:val="22"/>
        </w:rPr>
      </w:pPr>
      <w:r w:rsidRPr="00F046F7">
        <w:rPr>
          <w:rFonts w:ascii="Arial" w:hAnsi="Arial" w:cs="Arial"/>
          <w:sz w:val="22"/>
          <w:szCs w:val="22"/>
        </w:rPr>
        <w:t xml:space="preserve">Image 5 – Taken from planning report submitted with application – aerial view of subject site and surrounding streetscape.  </w:t>
      </w:r>
    </w:p>
    <w:p w14:paraId="391D7768" w14:textId="77777777" w:rsidR="00F046F7" w:rsidRDefault="00F046F7">
      <w:pPr>
        <w:rPr>
          <w:rFonts w:ascii="Arial" w:hAnsi="Arial" w:cs="Arial"/>
          <w:b/>
          <w:color w:val="2F5496"/>
          <w:sz w:val="22"/>
          <w:szCs w:val="22"/>
          <w:u w:val="single"/>
        </w:rPr>
      </w:pPr>
      <w:r>
        <w:rPr>
          <w:rFonts w:ascii="Arial" w:hAnsi="Arial" w:cs="Arial"/>
          <w:b/>
          <w:color w:val="2F5496"/>
          <w:sz w:val="22"/>
          <w:szCs w:val="22"/>
          <w:u w:val="single"/>
        </w:rPr>
        <w:br w:type="page"/>
      </w:r>
    </w:p>
    <w:p w14:paraId="1C4A3015" w14:textId="3A7AABF8" w:rsidR="00F046F7" w:rsidRDefault="00F046F7" w:rsidP="00F046F7">
      <w:pPr>
        <w:jc w:val="both"/>
        <w:rPr>
          <w:rFonts w:ascii="Arial" w:hAnsi="Arial" w:cs="Arial"/>
          <w:b/>
          <w:color w:val="2F5496"/>
          <w:sz w:val="22"/>
          <w:szCs w:val="22"/>
          <w:u w:val="single"/>
        </w:rPr>
      </w:pPr>
      <w:r w:rsidRPr="00F046F7">
        <w:rPr>
          <w:rFonts w:ascii="Arial" w:hAnsi="Arial" w:cs="Arial"/>
          <w:b/>
          <w:color w:val="2F5496"/>
          <w:sz w:val="22"/>
          <w:szCs w:val="22"/>
          <w:u w:val="single"/>
        </w:rPr>
        <w:lastRenderedPageBreak/>
        <w:t>PROPOSAL:</w:t>
      </w:r>
    </w:p>
    <w:p w14:paraId="0F24251C" w14:textId="77777777" w:rsidR="00F046F7" w:rsidRPr="00F046F7" w:rsidRDefault="00F046F7" w:rsidP="00F046F7">
      <w:pPr>
        <w:jc w:val="both"/>
        <w:rPr>
          <w:rFonts w:ascii="Arial" w:hAnsi="Arial" w:cs="Arial"/>
          <w:b/>
          <w:color w:val="2F5496"/>
          <w:sz w:val="22"/>
          <w:szCs w:val="22"/>
          <w:u w:val="single"/>
        </w:rPr>
      </w:pPr>
    </w:p>
    <w:p w14:paraId="65235CF5" w14:textId="77777777" w:rsidR="00F046F7" w:rsidRPr="00F046F7" w:rsidRDefault="00F046F7" w:rsidP="00F046F7">
      <w:pPr>
        <w:spacing w:after="80"/>
        <w:rPr>
          <w:rFonts w:ascii="Arial" w:hAnsi="Arial" w:cs="Arial"/>
          <w:sz w:val="22"/>
          <w:szCs w:val="22"/>
        </w:rPr>
      </w:pPr>
      <w:r w:rsidRPr="00F046F7">
        <w:rPr>
          <w:rFonts w:ascii="Arial" w:hAnsi="Arial" w:cs="Arial"/>
          <w:sz w:val="22"/>
          <w:szCs w:val="22"/>
        </w:rPr>
        <w:t>The proposal consists of the construction of five two storey dwellings, the subdivision of the land into five allotments, with a common property accessway and the waiver of one visitor car space. The five dwellings will all be attached, with one fronting Patullos Road and the others fronting the internal accessway and a neighbouring property to the west. Only one vehicle crossover is proposed which will service each of the five dwellings.</w:t>
      </w:r>
    </w:p>
    <w:p w14:paraId="18B22036" w14:textId="77777777" w:rsidR="00F046F7" w:rsidRPr="00F046F7" w:rsidRDefault="00F046F7" w:rsidP="00F046F7">
      <w:pPr>
        <w:spacing w:after="80"/>
        <w:rPr>
          <w:rFonts w:ascii="Arial" w:hAnsi="Arial" w:cs="Arial"/>
          <w:sz w:val="22"/>
          <w:szCs w:val="22"/>
        </w:rPr>
      </w:pPr>
      <w:r w:rsidRPr="00F046F7">
        <w:rPr>
          <w:rFonts w:ascii="Arial" w:hAnsi="Arial" w:cs="Arial"/>
          <w:sz w:val="22"/>
          <w:szCs w:val="22"/>
        </w:rPr>
        <w:t xml:space="preserve">The dwellings garage entries are along the eastern sides of the dwellings, with their front entry doors being located up a walkway on the western side of the dwelling. </w:t>
      </w:r>
    </w:p>
    <w:p w14:paraId="048A7F1A" w14:textId="77777777" w:rsidR="00F046F7" w:rsidRPr="00F046F7" w:rsidRDefault="00F046F7" w:rsidP="00F046F7">
      <w:pPr>
        <w:spacing w:after="80"/>
        <w:rPr>
          <w:rFonts w:ascii="Arial" w:hAnsi="Arial" w:cs="Arial"/>
          <w:sz w:val="22"/>
          <w:szCs w:val="22"/>
        </w:rPr>
      </w:pPr>
      <w:r w:rsidRPr="00F046F7">
        <w:rPr>
          <w:rFonts w:ascii="Arial" w:hAnsi="Arial" w:cs="Arial"/>
          <w:sz w:val="22"/>
          <w:szCs w:val="22"/>
        </w:rPr>
        <w:t>Each of the five dwellings are identical as follows:</w:t>
      </w:r>
    </w:p>
    <w:p w14:paraId="503AC6DC" w14:textId="77777777" w:rsidR="00F046F7" w:rsidRPr="00F046F7" w:rsidRDefault="00F046F7">
      <w:pPr>
        <w:numPr>
          <w:ilvl w:val="0"/>
          <w:numId w:val="27"/>
        </w:numPr>
        <w:spacing w:after="80"/>
        <w:rPr>
          <w:rFonts w:ascii="Arial" w:hAnsi="Arial" w:cs="Arial"/>
          <w:sz w:val="22"/>
          <w:szCs w:val="22"/>
        </w:rPr>
      </w:pPr>
      <w:r w:rsidRPr="00F046F7">
        <w:rPr>
          <w:rFonts w:ascii="Arial" w:hAnsi="Arial" w:cs="Arial"/>
          <w:sz w:val="22"/>
          <w:szCs w:val="22"/>
        </w:rPr>
        <w:t xml:space="preserve">Ground floor, single garage measuring 6m x 3.9m which will include a 500mm width 6 cubic metre area of storage. </w:t>
      </w:r>
    </w:p>
    <w:p w14:paraId="79EBCB85" w14:textId="77777777" w:rsidR="00F046F7" w:rsidRPr="00F046F7" w:rsidRDefault="00F046F7">
      <w:pPr>
        <w:numPr>
          <w:ilvl w:val="0"/>
          <w:numId w:val="27"/>
        </w:numPr>
        <w:jc w:val="both"/>
        <w:rPr>
          <w:rFonts w:ascii="Arial" w:hAnsi="Arial" w:cs="Arial"/>
          <w:sz w:val="22"/>
          <w:szCs w:val="22"/>
        </w:rPr>
      </w:pPr>
      <w:r w:rsidRPr="00F046F7">
        <w:rPr>
          <w:rFonts w:ascii="Arial" w:hAnsi="Arial" w:cs="Arial"/>
          <w:sz w:val="22"/>
          <w:szCs w:val="22"/>
        </w:rPr>
        <w:t xml:space="preserve">A bathroom, European laundry, a bedroom, a small courtyard with an area of 8.07 square metres which includes the location of a 2000L water tank, and an external area on the western boundary containing an additional 6 cubic metres of storage in the form of a shed and an area for four bins per dwelling to be stored. </w:t>
      </w:r>
    </w:p>
    <w:p w14:paraId="65EBB935" w14:textId="77777777" w:rsidR="00F046F7" w:rsidRDefault="00F046F7">
      <w:pPr>
        <w:numPr>
          <w:ilvl w:val="0"/>
          <w:numId w:val="27"/>
        </w:numPr>
        <w:jc w:val="both"/>
        <w:rPr>
          <w:rFonts w:ascii="Arial" w:hAnsi="Arial" w:cs="Arial"/>
          <w:sz w:val="22"/>
          <w:szCs w:val="22"/>
        </w:rPr>
      </w:pPr>
      <w:r w:rsidRPr="00F046F7">
        <w:rPr>
          <w:rFonts w:ascii="Arial" w:hAnsi="Arial" w:cs="Arial"/>
          <w:sz w:val="22"/>
          <w:szCs w:val="22"/>
        </w:rPr>
        <w:t xml:space="preserve">First floor, a second bedroom, a second bathroom, an open plan meal, kitchen and living area which opens out to the east to a balcony which faces the commercial area to the east. </w:t>
      </w:r>
    </w:p>
    <w:p w14:paraId="056F36E1" w14:textId="77777777" w:rsidR="00953F56" w:rsidRPr="00F046F7" w:rsidRDefault="00953F56" w:rsidP="00953F56">
      <w:pPr>
        <w:ind w:left="720"/>
        <w:jc w:val="both"/>
        <w:rPr>
          <w:rFonts w:ascii="Arial" w:hAnsi="Arial" w:cs="Arial"/>
          <w:sz w:val="22"/>
          <w:szCs w:val="22"/>
        </w:rPr>
      </w:pPr>
    </w:p>
    <w:p w14:paraId="1F2D04E4" w14:textId="77777777" w:rsidR="00F046F7" w:rsidRDefault="00F046F7" w:rsidP="00F046F7">
      <w:pPr>
        <w:jc w:val="both"/>
        <w:rPr>
          <w:rFonts w:ascii="Arial" w:hAnsi="Arial" w:cs="Arial"/>
          <w:sz w:val="22"/>
          <w:szCs w:val="22"/>
        </w:rPr>
      </w:pPr>
      <w:r w:rsidRPr="00F046F7">
        <w:rPr>
          <w:rFonts w:ascii="Arial" w:hAnsi="Arial" w:cs="Arial"/>
          <w:sz w:val="22"/>
          <w:szCs w:val="22"/>
        </w:rPr>
        <w:t>The subdivision proposed will follow the proposed development and lot sizes and common property areas as follows:</w:t>
      </w:r>
    </w:p>
    <w:p w14:paraId="0895EE0F" w14:textId="77777777" w:rsidR="00953F56" w:rsidRPr="00F046F7" w:rsidRDefault="00953F56" w:rsidP="00F046F7">
      <w:pPr>
        <w:jc w:val="both"/>
        <w:rPr>
          <w:rFonts w:ascii="Arial" w:hAnsi="Arial" w:cs="Arial"/>
          <w:sz w:val="22"/>
          <w:szCs w:val="22"/>
        </w:rPr>
      </w:pPr>
    </w:p>
    <w:p w14:paraId="1D21621E" w14:textId="77777777" w:rsidR="00F046F7" w:rsidRPr="00F046F7" w:rsidRDefault="00F046F7">
      <w:pPr>
        <w:numPr>
          <w:ilvl w:val="0"/>
          <w:numId w:val="28"/>
        </w:numPr>
        <w:jc w:val="both"/>
        <w:rPr>
          <w:rFonts w:ascii="Arial" w:hAnsi="Arial" w:cs="Arial"/>
          <w:sz w:val="22"/>
          <w:szCs w:val="22"/>
        </w:rPr>
      </w:pPr>
      <w:r w:rsidRPr="00F046F7">
        <w:rPr>
          <w:rFonts w:ascii="Arial" w:hAnsi="Arial" w:cs="Arial"/>
          <w:sz w:val="22"/>
          <w:szCs w:val="22"/>
        </w:rPr>
        <w:t xml:space="preserve">Lot 1- 85 square metres (including the allocated section along the western boundary) </w:t>
      </w:r>
    </w:p>
    <w:p w14:paraId="24BDD0B9" w14:textId="77777777" w:rsidR="00F046F7" w:rsidRPr="00F046F7" w:rsidRDefault="00F046F7">
      <w:pPr>
        <w:numPr>
          <w:ilvl w:val="0"/>
          <w:numId w:val="28"/>
        </w:numPr>
        <w:jc w:val="both"/>
        <w:rPr>
          <w:rFonts w:ascii="Arial" w:hAnsi="Arial" w:cs="Arial"/>
          <w:sz w:val="22"/>
          <w:szCs w:val="22"/>
        </w:rPr>
      </w:pPr>
      <w:r w:rsidRPr="00F046F7">
        <w:rPr>
          <w:rFonts w:ascii="Arial" w:hAnsi="Arial" w:cs="Arial"/>
          <w:sz w:val="22"/>
          <w:szCs w:val="22"/>
        </w:rPr>
        <w:t>Lot 2 – 79 square metres (including the allocated section along the western boundary)</w:t>
      </w:r>
    </w:p>
    <w:p w14:paraId="20FD090C" w14:textId="77777777" w:rsidR="00F046F7" w:rsidRPr="00F046F7" w:rsidRDefault="00F046F7">
      <w:pPr>
        <w:numPr>
          <w:ilvl w:val="0"/>
          <w:numId w:val="28"/>
        </w:numPr>
        <w:jc w:val="both"/>
        <w:rPr>
          <w:rFonts w:ascii="Arial" w:hAnsi="Arial" w:cs="Arial"/>
          <w:sz w:val="22"/>
          <w:szCs w:val="22"/>
        </w:rPr>
      </w:pPr>
      <w:r w:rsidRPr="00F046F7">
        <w:rPr>
          <w:rFonts w:ascii="Arial" w:hAnsi="Arial" w:cs="Arial"/>
          <w:sz w:val="22"/>
          <w:szCs w:val="22"/>
        </w:rPr>
        <w:t>Lot 3 – 79 square metres (including the allocated section along the western boundary)</w:t>
      </w:r>
    </w:p>
    <w:p w14:paraId="2650E1E9" w14:textId="77777777" w:rsidR="00F046F7" w:rsidRPr="00F046F7" w:rsidRDefault="00F046F7">
      <w:pPr>
        <w:numPr>
          <w:ilvl w:val="0"/>
          <w:numId w:val="28"/>
        </w:numPr>
        <w:jc w:val="both"/>
        <w:rPr>
          <w:rFonts w:ascii="Arial" w:hAnsi="Arial" w:cs="Arial"/>
          <w:sz w:val="22"/>
          <w:szCs w:val="22"/>
        </w:rPr>
      </w:pPr>
      <w:r w:rsidRPr="00F046F7">
        <w:rPr>
          <w:rFonts w:ascii="Arial" w:hAnsi="Arial" w:cs="Arial"/>
          <w:sz w:val="22"/>
          <w:szCs w:val="22"/>
        </w:rPr>
        <w:t xml:space="preserve">Lot 4 - 79 square metres (including the allocated section along the western boundary) </w:t>
      </w:r>
    </w:p>
    <w:p w14:paraId="07F7653D" w14:textId="77777777" w:rsidR="00F046F7" w:rsidRPr="00F046F7" w:rsidRDefault="00F046F7">
      <w:pPr>
        <w:numPr>
          <w:ilvl w:val="0"/>
          <w:numId w:val="28"/>
        </w:numPr>
        <w:jc w:val="both"/>
        <w:rPr>
          <w:rFonts w:ascii="Arial" w:hAnsi="Arial" w:cs="Arial"/>
          <w:sz w:val="22"/>
          <w:szCs w:val="22"/>
        </w:rPr>
      </w:pPr>
      <w:r w:rsidRPr="00F046F7">
        <w:rPr>
          <w:rFonts w:ascii="Arial" w:hAnsi="Arial" w:cs="Arial"/>
          <w:sz w:val="22"/>
          <w:szCs w:val="22"/>
        </w:rPr>
        <w:t>Lot 5 – 119 square metres; and</w:t>
      </w:r>
    </w:p>
    <w:p w14:paraId="38F3947A" w14:textId="78B058BE" w:rsidR="00F046F7" w:rsidRDefault="00F046F7">
      <w:pPr>
        <w:numPr>
          <w:ilvl w:val="0"/>
          <w:numId w:val="28"/>
        </w:numPr>
        <w:jc w:val="both"/>
        <w:rPr>
          <w:rFonts w:ascii="Arial" w:hAnsi="Arial" w:cs="Arial"/>
          <w:sz w:val="22"/>
          <w:szCs w:val="22"/>
        </w:rPr>
      </w:pPr>
      <w:r w:rsidRPr="00F046F7">
        <w:rPr>
          <w:rFonts w:ascii="Arial" w:hAnsi="Arial" w:cs="Arial"/>
          <w:sz w:val="22"/>
          <w:szCs w:val="22"/>
        </w:rPr>
        <w:t xml:space="preserve">Common property - 212 square metres </w:t>
      </w:r>
    </w:p>
    <w:p w14:paraId="20496C5C" w14:textId="77777777" w:rsidR="00F046F7" w:rsidRPr="00F046F7" w:rsidRDefault="00F046F7">
      <w:pPr>
        <w:numPr>
          <w:ilvl w:val="0"/>
          <w:numId w:val="28"/>
        </w:numPr>
        <w:jc w:val="both"/>
        <w:rPr>
          <w:rFonts w:ascii="Arial" w:hAnsi="Arial" w:cs="Arial"/>
          <w:sz w:val="22"/>
          <w:szCs w:val="22"/>
        </w:rPr>
      </w:pPr>
    </w:p>
    <w:p w14:paraId="7393D273" w14:textId="3BCEB84C" w:rsidR="00F046F7" w:rsidRDefault="00F046F7" w:rsidP="00F046F7">
      <w:pPr>
        <w:jc w:val="both"/>
        <w:rPr>
          <w:rFonts w:ascii="Arial" w:hAnsi="Arial" w:cs="Arial"/>
          <w:b/>
          <w:color w:val="2F5496"/>
          <w:sz w:val="22"/>
          <w:szCs w:val="22"/>
          <w:u w:val="single"/>
        </w:rPr>
      </w:pPr>
      <w:r w:rsidRPr="00F046F7">
        <w:rPr>
          <w:rFonts w:ascii="Arial" w:hAnsi="Arial" w:cs="Arial"/>
          <w:b/>
          <w:color w:val="2F5496"/>
          <w:sz w:val="22"/>
          <w:szCs w:val="22"/>
          <w:u w:val="single"/>
        </w:rPr>
        <w:t>PERMIT/</w:t>
      </w:r>
      <w:smartTag w:uri="urn:schemas-microsoft-com:office:smarttags" w:element="stockticker">
        <w:r w:rsidRPr="00F046F7">
          <w:rPr>
            <w:rFonts w:ascii="Arial" w:hAnsi="Arial" w:cs="Arial"/>
            <w:b/>
            <w:color w:val="2F5496"/>
            <w:sz w:val="22"/>
            <w:szCs w:val="22"/>
            <w:u w:val="single"/>
          </w:rPr>
          <w:t>SITE</w:t>
        </w:r>
      </w:smartTag>
      <w:r w:rsidRPr="00F046F7">
        <w:rPr>
          <w:rFonts w:ascii="Arial" w:hAnsi="Arial" w:cs="Arial"/>
          <w:b/>
          <w:color w:val="2F5496"/>
          <w:sz w:val="22"/>
          <w:szCs w:val="22"/>
          <w:u w:val="single"/>
        </w:rPr>
        <w:t xml:space="preserve"> HISTORY:</w:t>
      </w:r>
    </w:p>
    <w:p w14:paraId="04812244" w14:textId="77777777" w:rsidR="00F046F7" w:rsidRPr="00F046F7" w:rsidRDefault="00F046F7" w:rsidP="00F046F7">
      <w:pPr>
        <w:jc w:val="both"/>
        <w:rPr>
          <w:rFonts w:ascii="Arial" w:hAnsi="Arial" w:cs="Arial"/>
          <w:b/>
          <w:color w:val="2F5496"/>
          <w:sz w:val="22"/>
          <w:szCs w:val="22"/>
          <w:u w:val="single"/>
        </w:rPr>
      </w:pPr>
    </w:p>
    <w:p w14:paraId="08FD8695" w14:textId="77777777" w:rsidR="00F046F7" w:rsidRPr="00F046F7" w:rsidRDefault="00F046F7" w:rsidP="00F046F7">
      <w:pPr>
        <w:jc w:val="both"/>
        <w:rPr>
          <w:rFonts w:ascii="Arial" w:hAnsi="Arial" w:cs="Arial"/>
          <w:sz w:val="22"/>
          <w:szCs w:val="22"/>
        </w:rPr>
      </w:pPr>
      <w:r w:rsidRPr="00F046F7">
        <w:rPr>
          <w:rFonts w:ascii="Arial" w:hAnsi="Arial" w:cs="Arial"/>
          <w:sz w:val="22"/>
          <w:szCs w:val="22"/>
        </w:rPr>
        <w:t xml:space="preserve">The following permits/site history is applicable to this application: </w:t>
      </w:r>
    </w:p>
    <w:p w14:paraId="0120BEE6" w14:textId="690C3855" w:rsidR="00F046F7" w:rsidRDefault="00F046F7">
      <w:pPr>
        <w:numPr>
          <w:ilvl w:val="0"/>
          <w:numId w:val="5"/>
        </w:numPr>
        <w:jc w:val="both"/>
        <w:rPr>
          <w:rFonts w:ascii="Arial" w:hAnsi="Arial" w:cs="Arial"/>
          <w:sz w:val="22"/>
          <w:szCs w:val="22"/>
        </w:rPr>
      </w:pPr>
      <w:r w:rsidRPr="00F046F7">
        <w:rPr>
          <w:rFonts w:ascii="Arial" w:hAnsi="Arial" w:cs="Arial"/>
          <w:sz w:val="22"/>
          <w:szCs w:val="22"/>
        </w:rPr>
        <w:t>PP-34-2022 – Proposed 5 dwellings, five lot subdivision, use and development of a food and drink premises (café) and waiver of car parking spaces. (This application lapsed as further information was not submitted in time).</w:t>
      </w:r>
    </w:p>
    <w:p w14:paraId="14DA0679" w14:textId="77777777" w:rsidR="00F046F7" w:rsidRPr="00F046F7" w:rsidRDefault="00F046F7" w:rsidP="00F046F7">
      <w:pPr>
        <w:jc w:val="both"/>
        <w:rPr>
          <w:rFonts w:ascii="Arial" w:hAnsi="Arial" w:cs="Arial"/>
          <w:sz w:val="22"/>
          <w:szCs w:val="22"/>
        </w:rPr>
      </w:pPr>
    </w:p>
    <w:p w14:paraId="60483CF1" w14:textId="0B371186" w:rsidR="00F046F7" w:rsidRDefault="00F046F7" w:rsidP="00F046F7">
      <w:pPr>
        <w:ind w:right="-719"/>
        <w:jc w:val="both"/>
        <w:rPr>
          <w:rFonts w:ascii="Arial" w:hAnsi="Arial" w:cs="Arial"/>
          <w:b/>
          <w:color w:val="2F5496"/>
          <w:sz w:val="22"/>
          <w:szCs w:val="22"/>
          <w:u w:val="single"/>
        </w:rPr>
      </w:pPr>
      <w:r w:rsidRPr="00F046F7">
        <w:rPr>
          <w:rFonts w:ascii="Arial" w:hAnsi="Arial" w:cs="Arial"/>
          <w:b/>
          <w:color w:val="2F5496"/>
          <w:sz w:val="22"/>
          <w:szCs w:val="22"/>
          <w:u w:val="single"/>
        </w:rPr>
        <w:t>REFERRALS:</w:t>
      </w:r>
    </w:p>
    <w:p w14:paraId="5AA7F2AE" w14:textId="77777777" w:rsidR="00F046F7" w:rsidRPr="00F046F7" w:rsidRDefault="00F046F7" w:rsidP="00F046F7">
      <w:pPr>
        <w:ind w:right="-719"/>
        <w:jc w:val="both"/>
        <w:rPr>
          <w:rFonts w:ascii="Arial" w:hAnsi="Arial" w:cs="Arial"/>
          <w:b/>
          <w:color w:val="2F5496"/>
          <w:sz w:val="22"/>
          <w:szCs w:val="22"/>
          <w:u w:val="single"/>
        </w:rPr>
      </w:pPr>
    </w:p>
    <w:p w14:paraId="4E56DD04" w14:textId="7815F578" w:rsidR="00F046F7" w:rsidRDefault="00F046F7" w:rsidP="00F046F7">
      <w:pPr>
        <w:jc w:val="both"/>
        <w:rPr>
          <w:rFonts w:ascii="Arial" w:hAnsi="Arial" w:cs="Arial"/>
          <w:sz w:val="22"/>
          <w:szCs w:val="22"/>
        </w:rPr>
      </w:pPr>
      <w:r w:rsidRPr="00F046F7">
        <w:rPr>
          <w:rFonts w:ascii="Arial" w:hAnsi="Arial" w:cs="Arial"/>
          <w:sz w:val="22"/>
          <w:szCs w:val="22"/>
        </w:rPr>
        <w:t>The following referrals were undertaken:</w:t>
      </w:r>
    </w:p>
    <w:p w14:paraId="7D76EAE3" w14:textId="77777777" w:rsidR="00F046F7" w:rsidRPr="00F046F7" w:rsidRDefault="00F046F7" w:rsidP="00F046F7">
      <w:pPr>
        <w:jc w:val="both"/>
        <w:rPr>
          <w:rFonts w:ascii="Arial" w:hAnsi="Arial" w:cs="Arial"/>
          <w:sz w:val="22"/>
          <w:szCs w:val="22"/>
        </w:rPr>
      </w:pPr>
    </w:p>
    <w:p w14:paraId="1E14EAA0" w14:textId="77777777" w:rsidR="00F046F7" w:rsidRDefault="00F046F7">
      <w:pPr>
        <w:rPr>
          <w:rFonts w:ascii="Arial" w:hAnsi="Arial" w:cs="Arial"/>
          <w:color w:val="2F5496"/>
          <w:sz w:val="22"/>
          <w:szCs w:val="22"/>
          <w:u w:val="single"/>
        </w:rPr>
      </w:pPr>
      <w:r>
        <w:rPr>
          <w:rFonts w:ascii="Arial" w:hAnsi="Arial" w:cs="Arial"/>
          <w:color w:val="2F5496"/>
          <w:sz w:val="22"/>
          <w:szCs w:val="22"/>
          <w:u w:val="single"/>
        </w:rPr>
        <w:br w:type="page"/>
      </w:r>
    </w:p>
    <w:p w14:paraId="555AC940" w14:textId="0E74F712" w:rsidR="00F046F7" w:rsidRDefault="00F046F7" w:rsidP="00F046F7">
      <w:pPr>
        <w:ind w:right="-719"/>
        <w:jc w:val="both"/>
        <w:rPr>
          <w:rFonts w:ascii="Arial" w:hAnsi="Arial" w:cs="Arial"/>
          <w:color w:val="2F5496"/>
          <w:sz w:val="22"/>
          <w:szCs w:val="22"/>
          <w:u w:val="single"/>
        </w:rPr>
      </w:pPr>
      <w:r w:rsidRPr="00F046F7">
        <w:rPr>
          <w:rFonts w:ascii="Arial" w:hAnsi="Arial" w:cs="Arial"/>
          <w:color w:val="2F5496"/>
          <w:sz w:val="22"/>
          <w:szCs w:val="22"/>
          <w:u w:val="single"/>
        </w:rPr>
        <w:lastRenderedPageBreak/>
        <w:t>SECTION 55:</w:t>
      </w:r>
    </w:p>
    <w:p w14:paraId="4BCC1DF2" w14:textId="77777777" w:rsidR="00F046F7" w:rsidRPr="00F046F7" w:rsidRDefault="00F046F7" w:rsidP="00F046F7">
      <w:pPr>
        <w:ind w:right="-719"/>
        <w:jc w:val="both"/>
        <w:rPr>
          <w:rFonts w:ascii="Arial" w:hAnsi="Arial" w:cs="Arial"/>
          <w:color w:val="2F5496"/>
          <w:sz w:val="22"/>
          <w:szCs w:val="22"/>
          <w:u w:val="single"/>
        </w:rPr>
      </w:pPr>
    </w:p>
    <w:p w14:paraId="759A0D35" w14:textId="3837157A" w:rsidR="00F046F7" w:rsidRDefault="00F046F7" w:rsidP="00F046F7">
      <w:pPr>
        <w:ind w:right="-719"/>
        <w:jc w:val="both"/>
        <w:rPr>
          <w:rFonts w:ascii="Arial" w:hAnsi="Arial" w:cs="Arial"/>
          <w:color w:val="2F5496"/>
          <w:sz w:val="22"/>
          <w:szCs w:val="22"/>
        </w:rPr>
      </w:pPr>
      <w:r w:rsidRPr="00F046F7">
        <w:rPr>
          <w:rFonts w:ascii="Arial" w:hAnsi="Arial" w:cs="Arial"/>
          <w:color w:val="2F5496"/>
          <w:sz w:val="22"/>
          <w:szCs w:val="22"/>
        </w:rPr>
        <w:t>DETERMINING AUTHORITY</w:t>
      </w:r>
    </w:p>
    <w:p w14:paraId="343FBC0B" w14:textId="77777777" w:rsidR="00F046F7" w:rsidRPr="00F046F7" w:rsidRDefault="00F046F7" w:rsidP="00F046F7">
      <w:pPr>
        <w:ind w:right="-719"/>
        <w:jc w:val="both"/>
        <w:rPr>
          <w:rFonts w:ascii="Arial" w:hAnsi="Arial" w:cs="Arial"/>
          <w:color w:val="2F5496"/>
          <w:sz w:val="22"/>
          <w:szCs w:val="22"/>
        </w:rPr>
      </w:pP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18"/>
        <w:gridCol w:w="7654"/>
      </w:tblGrid>
      <w:tr w:rsidR="00F046F7" w:rsidRPr="00F046F7" w14:paraId="7BE541E9" w14:textId="77777777" w:rsidTr="003425E8">
        <w:tc>
          <w:tcPr>
            <w:tcW w:w="1418" w:type="dxa"/>
            <w:tcBorders>
              <w:top w:val="single" w:sz="4" w:space="0" w:color="auto"/>
              <w:left w:val="single" w:sz="4" w:space="0" w:color="auto"/>
              <w:bottom w:val="single" w:sz="4" w:space="0" w:color="auto"/>
              <w:right w:val="single" w:sz="4" w:space="0" w:color="auto"/>
            </w:tcBorders>
            <w:shd w:val="clear" w:color="auto" w:fill="A6A6A6"/>
            <w:hideMark/>
          </w:tcPr>
          <w:p w14:paraId="31F99B2C" w14:textId="77777777" w:rsidR="00F046F7" w:rsidRPr="00F046F7" w:rsidRDefault="00F046F7" w:rsidP="003425E8">
            <w:pPr>
              <w:spacing w:before="60" w:after="60"/>
              <w:jc w:val="both"/>
              <w:rPr>
                <w:rFonts w:ascii="Arial" w:hAnsi="Arial" w:cs="Arial"/>
                <w:b/>
                <w:sz w:val="22"/>
                <w:szCs w:val="22"/>
              </w:rPr>
            </w:pPr>
            <w:r w:rsidRPr="00F046F7">
              <w:rPr>
                <w:rFonts w:ascii="Arial" w:hAnsi="Arial" w:cs="Arial"/>
                <w:b/>
                <w:sz w:val="22"/>
                <w:szCs w:val="22"/>
              </w:rPr>
              <w:t>Authority:</w:t>
            </w:r>
          </w:p>
        </w:tc>
        <w:tc>
          <w:tcPr>
            <w:tcW w:w="7654" w:type="dxa"/>
            <w:tcBorders>
              <w:top w:val="single" w:sz="4" w:space="0" w:color="auto"/>
              <w:left w:val="single" w:sz="4" w:space="0" w:color="auto"/>
              <w:bottom w:val="single" w:sz="4" w:space="0" w:color="auto"/>
              <w:right w:val="single" w:sz="4" w:space="0" w:color="auto"/>
            </w:tcBorders>
            <w:shd w:val="clear" w:color="auto" w:fill="auto"/>
          </w:tcPr>
          <w:p w14:paraId="4FC2B6A2" w14:textId="77777777" w:rsidR="00F046F7" w:rsidRPr="00F046F7" w:rsidRDefault="00F046F7" w:rsidP="003425E8">
            <w:pPr>
              <w:spacing w:before="60" w:after="60"/>
              <w:jc w:val="both"/>
              <w:rPr>
                <w:rFonts w:ascii="Arial" w:hAnsi="Arial" w:cs="Arial"/>
                <w:b/>
                <w:sz w:val="22"/>
                <w:szCs w:val="22"/>
              </w:rPr>
            </w:pPr>
            <w:r w:rsidRPr="00F046F7">
              <w:rPr>
                <w:rFonts w:ascii="Arial" w:hAnsi="Arial" w:cs="Arial"/>
                <w:b/>
                <w:sz w:val="22"/>
                <w:szCs w:val="22"/>
              </w:rPr>
              <w:t xml:space="preserve">Barwon Water </w:t>
            </w:r>
          </w:p>
        </w:tc>
      </w:tr>
      <w:tr w:rsidR="00F046F7" w:rsidRPr="00F046F7" w14:paraId="54A04AF5" w14:textId="77777777" w:rsidTr="003425E8">
        <w:tc>
          <w:tcPr>
            <w:tcW w:w="1418" w:type="dxa"/>
            <w:tcBorders>
              <w:top w:val="single" w:sz="4" w:space="0" w:color="auto"/>
              <w:left w:val="single" w:sz="4" w:space="0" w:color="auto"/>
              <w:bottom w:val="single" w:sz="4" w:space="0" w:color="auto"/>
              <w:right w:val="single" w:sz="4" w:space="0" w:color="auto"/>
            </w:tcBorders>
            <w:shd w:val="clear" w:color="auto" w:fill="A6A6A6"/>
            <w:hideMark/>
          </w:tcPr>
          <w:p w14:paraId="251E786A" w14:textId="77777777" w:rsidR="00F046F7" w:rsidRPr="00F046F7" w:rsidRDefault="00F046F7" w:rsidP="003425E8">
            <w:pPr>
              <w:spacing w:before="60" w:after="60"/>
              <w:jc w:val="both"/>
              <w:rPr>
                <w:rFonts w:ascii="Arial" w:hAnsi="Arial" w:cs="Arial"/>
                <w:sz w:val="22"/>
                <w:szCs w:val="22"/>
              </w:rPr>
            </w:pPr>
            <w:r w:rsidRPr="00F046F7">
              <w:rPr>
                <w:rFonts w:ascii="Arial" w:hAnsi="Arial" w:cs="Arial"/>
                <w:b/>
                <w:sz w:val="22"/>
                <w:szCs w:val="22"/>
              </w:rPr>
              <w:t>Response:</w:t>
            </w:r>
          </w:p>
        </w:tc>
        <w:tc>
          <w:tcPr>
            <w:tcW w:w="7654" w:type="dxa"/>
            <w:tcBorders>
              <w:top w:val="single" w:sz="4" w:space="0" w:color="auto"/>
              <w:left w:val="single" w:sz="4" w:space="0" w:color="auto"/>
              <w:bottom w:val="single" w:sz="4" w:space="0" w:color="auto"/>
              <w:right w:val="single" w:sz="4" w:space="0" w:color="auto"/>
            </w:tcBorders>
            <w:shd w:val="clear" w:color="auto" w:fill="auto"/>
          </w:tcPr>
          <w:p w14:paraId="1CFE3C39" w14:textId="77777777" w:rsidR="00F046F7" w:rsidRPr="00F046F7" w:rsidRDefault="00F046F7" w:rsidP="003425E8">
            <w:pPr>
              <w:spacing w:before="60" w:after="60"/>
              <w:jc w:val="both"/>
              <w:rPr>
                <w:rFonts w:ascii="Arial" w:hAnsi="Arial" w:cs="Arial"/>
                <w:sz w:val="22"/>
                <w:szCs w:val="22"/>
              </w:rPr>
            </w:pPr>
            <w:r w:rsidRPr="00F046F7">
              <w:rPr>
                <w:rFonts w:ascii="Arial" w:hAnsi="Arial" w:cs="Arial"/>
                <w:sz w:val="22"/>
                <w:szCs w:val="22"/>
              </w:rPr>
              <w:t xml:space="preserve">No objections subject to conditions being included on any planning permit issued. </w:t>
            </w:r>
          </w:p>
          <w:p w14:paraId="605915A5" w14:textId="77777777" w:rsidR="00F046F7" w:rsidRPr="00F046F7" w:rsidRDefault="00F046F7" w:rsidP="003425E8">
            <w:pPr>
              <w:autoSpaceDE w:val="0"/>
              <w:autoSpaceDN w:val="0"/>
              <w:adjustRightInd w:val="0"/>
              <w:ind w:left="567" w:firstLine="31"/>
              <w:rPr>
                <w:rFonts w:ascii="Arial" w:hAnsi="Arial" w:cs="Arial"/>
                <w:sz w:val="22"/>
                <w:szCs w:val="22"/>
              </w:rPr>
            </w:pPr>
            <w:r w:rsidRPr="00F046F7">
              <w:rPr>
                <w:rFonts w:ascii="Arial" w:hAnsi="Arial" w:cs="Arial"/>
                <w:sz w:val="22"/>
                <w:szCs w:val="22"/>
                <w:lang w:eastAsia="en-AU"/>
              </w:rPr>
              <w:t>Barwon Water’s records indicate than an existing potable water service and meter is located on this property.  A dimensioned plan showing the location of existing meters, and the location of the meter relative to the existing boundaries, and its number, is to be submitted.  Private potable water service pipes are not permitted to cross allotment boundaries and must be plugged and abandoned at the boundaries of such allotments.</w:t>
            </w:r>
          </w:p>
        </w:tc>
      </w:tr>
      <w:tr w:rsidR="00F046F7" w:rsidRPr="00F046F7" w14:paraId="579F3F86" w14:textId="77777777" w:rsidTr="003425E8">
        <w:tc>
          <w:tcPr>
            <w:tcW w:w="9072" w:type="dxa"/>
            <w:gridSpan w:val="2"/>
            <w:tcBorders>
              <w:top w:val="single" w:sz="4" w:space="0" w:color="auto"/>
              <w:left w:val="single" w:sz="4" w:space="0" w:color="auto"/>
              <w:bottom w:val="single" w:sz="4" w:space="0" w:color="auto"/>
              <w:right w:val="single" w:sz="4" w:space="0" w:color="auto"/>
            </w:tcBorders>
          </w:tcPr>
          <w:p w14:paraId="2468880D" w14:textId="77777777" w:rsidR="00F046F7" w:rsidRPr="00F046F7" w:rsidRDefault="00F046F7" w:rsidP="003425E8">
            <w:pPr>
              <w:spacing w:before="60" w:after="60"/>
              <w:jc w:val="both"/>
              <w:rPr>
                <w:rFonts w:ascii="Arial" w:hAnsi="Arial" w:cs="Arial"/>
                <w:sz w:val="22"/>
                <w:szCs w:val="22"/>
              </w:rPr>
            </w:pPr>
            <w:r w:rsidRPr="00F046F7">
              <w:rPr>
                <w:rFonts w:ascii="Arial" w:hAnsi="Arial" w:cs="Arial"/>
                <w:b/>
                <w:sz w:val="22"/>
                <w:szCs w:val="22"/>
              </w:rPr>
              <w:t>Officer Comment:</w:t>
            </w:r>
          </w:p>
          <w:p w14:paraId="5938158A" w14:textId="77777777" w:rsidR="00F046F7" w:rsidRPr="00F046F7" w:rsidRDefault="00F046F7" w:rsidP="003425E8">
            <w:pPr>
              <w:spacing w:before="60" w:after="60"/>
              <w:jc w:val="both"/>
              <w:rPr>
                <w:rFonts w:ascii="Arial" w:hAnsi="Arial" w:cs="Arial"/>
                <w:sz w:val="22"/>
                <w:szCs w:val="22"/>
              </w:rPr>
            </w:pPr>
            <w:r w:rsidRPr="00F046F7">
              <w:rPr>
                <w:rFonts w:ascii="Arial" w:hAnsi="Arial" w:cs="Arial"/>
                <w:sz w:val="22"/>
                <w:szCs w:val="22"/>
              </w:rPr>
              <w:t xml:space="preserve">The conditions proposed seem standard other than the one included above – this will be something that the applicant needs to consider. All recommended conditions will be included on any planning permit issued. </w:t>
            </w:r>
          </w:p>
        </w:tc>
      </w:tr>
    </w:tbl>
    <w:p w14:paraId="1354E334" w14:textId="77777777" w:rsidR="00F046F7" w:rsidRPr="00F046F7" w:rsidRDefault="00F046F7" w:rsidP="00F046F7">
      <w:pPr>
        <w:ind w:right="-719"/>
        <w:jc w:val="both"/>
        <w:rPr>
          <w:rFonts w:ascii="Arial" w:hAnsi="Arial" w:cs="Arial"/>
          <w:b/>
          <w:sz w:val="22"/>
          <w:szCs w:val="22"/>
          <w:u w:val="single"/>
        </w:rPr>
      </w:pP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18"/>
        <w:gridCol w:w="7654"/>
      </w:tblGrid>
      <w:tr w:rsidR="00F046F7" w:rsidRPr="00F046F7" w14:paraId="717E2B0C" w14:textId="77777777" w:rsidTr="003425E8">
        <w:tc>
          <w:tcPr>
            <w:tcW w:w="1418" w:type="dxa"/>
            <w:tcBorders>
              <w:top w:val="single" w:sz="4" w:space="0" w:color="auto"/>
              <w:left w:val="single" w:sz="4" w:space="0" w:color="auto"/>
              <w:bottom w:val="single" w:sz="4" w:space="0" w:color="auto"/>
              <w:right w:val="single" w:sz="4" w:space="0" w:color="auto"/>
            </w:tcBorders>
            <w:shd w:val="clear" w:color="auto" w:fill="A6A6A6"/>
            <w:hideMark/>
          </w:tcPr>
          <w:p w14:paraId="3A9D0E78" w14:textId="77777777" w:rsidR="00F046F7" w:rsidRPr="00F046F7" w:rsidRDefault="00F046F7" w:rsidP="003425E8">
            <w:pPr>
              <w:spacing w:before="60" w:after="60"/>
              <w:jc w:val="both"/>
              <w:rPr>
                <w:rFonts w:ascii="Arial" w:hAnsi="Arial" w:cs="Arial"/>
                <w:b/>
                <w:sz w:val="22"/>
                <w:szCs w:val="22"/>
              </w:rPr>
            </w:pPr>
            <w:r w:rsidRPr="00F046F7">
              <w:rPr>
                <w:rFonts w:ascii="Arial" w:hAnsi="Arial" w:cs="Arial"/>
                <w:b/>
                <w:sz w:val="22"/>
                <w:szCs w:val="22"/>
              </w:rPr>
              <w:t>Authority:</w:t>
            </w:r>
          </w:p>
        </w:tc>
        <w:tc>
          <w:tcPr>
            <w:tcW w:w="7654" w:type="dxa"/>
            <w:tcBorders>
              <w:top w:val="single" w:sz="4" w:space="0" w:color="auto"/>
              <w:left w:val="single" w:sz="4" w:space="0" w:color="auto"/>
              <w:bottom w:val="single" w:sz="4" w:space="0" w:color="auto"/>
              <w:right w:val="single" w:sz="4" w:space="0" w:color="auto"/>
            </w:tcBorders>
            <w:shd w:val="clear" w:color="auto" w:fill="auto"/>
          </w:tcPr>
          <w:p w14:paraId="3640DD7F" w14:textId="77777777" w:rsidR="00F046F7" w:rsidRPr="00F046F7" w:rsidRDefault="00F046F7" w:rsidP="003425E8">
            <w:pPr>
              <w:spacing w:before="60" w:after="60"/>
              <w:jc w:val="both"/>
              <w:rPr>
                <w:rFonts w:ascii="Arial" w:hAnsi="Arial" w:cs="Arial"/>
                <w:b/>
                <w:sz w:val="22"/>
                <w:szCs w:val="22"/>
              </w:rPr>
            </w:pPr>
            <w:r w:rsidRPr="00F046F7">
              <w:rPr>
                <w:rFonts w:ascii="Arial" w:hAnsi="Arial" w:cs="Arial"/>
                <w:b/>
                <w:sz w:val="22"/>
                <w:szCs w:val="22"/>
              </w:rPr>
              <w:t xml:space="preserve">Powercor </w:t>
            </w:r>
          </w:p>
        </w:tc>
      </w:tr>
      <w:tr w:rsidR="00F046F7" w:rsidRPr="00F046F7" w14:paraId="4694928E" w14:textId="77777777" w:rsidTr="003425E8">
        <w:tc>
          <w:tcPr>
            <w:tcW w:w="1418" w:type="dxa"/>
            <w:tcBorders>
              <w:top w:val="single" w:sz="4" w:space="0" w:color="auto"/>
              <w:left w:val="single" w:sz="4" w:space="0" w:color="auto"/>
              <w:bottom w:val="single" w:sz="4" w:space="0" w:color="auto"/>
              <w:right w:val="single" w:sz="4" w:space="0" w:color="auto"/>
            </w:tcBorders>
            <w:shd w:val="clear" w:color="auto" w:fill="A6A6A6"/>
            <w:hideMark/>
          </w:tcPr>
          <w:p w14:paraId="10466A5E" w14:textId="77777777" w:rsidR="00F046F7" w:rsidRPr="00F046F7" w:rsidRDefault="00F046F7" w:rsidP="003425E8">
            <w:pPr>
              <w:spacing w:before="60" w:after="60"/>
              <w:jc w:val="both"/>
              <w:rPr>
                <w:rFonts w:ascii="Arial" w:hAnsi="Arial" w:cs="Arial"/>
                <w:sz w:val="22"/>
                <w:szCs w:val="22"/>
              </w:rPr>
            </w:pPr>
            <w:r w:rsidRPr="00F046F7">
              <w:rPr>
                <w:rFonts w:ascii="Arial" w:hAnsi="Arial" w:cs="Arial"/>
                <w:b/>
                <w:sz w:val="22"/>
                <w:szCs w:val="22"/>
              </w:rPr>
              <w:t>Response:</w:t>
            </w:r>
          </w:p>
        </w:tc>
        <w:tc>
          <w:tcPr>
            <w:tcW w:w="7654" w:type="dxa"/>
            <w:tcBorders>
              <w:top w:val="single" w:sz="4" w:space="0" w:color="auto"/>
              <w:left w:val="single" w:sz="4" w:space="0" w:color="auto"/>
              <w:bottom w:val="single" w:sz="4" w:space="0" w:color="auto"/>
              <w:right w:val="single" w:sz="4" w:space="0" w:color="auto"/>
            </w:tcBorders>
            <w:shd w:val="clear" w:color="auto" w:fill="auto"/>
          </w:tcPr>
          <w:p w14:paraId="786B4720" w14:textId="77777777" w:rsidR="00F046F7" w:rsidRPr="00F046F7" w:rsidRDefault="00F046F7" w:rsidP="003425E8">
            <w:pPr>
              <w:spacing w:before="60" w:after="60"/>
              <w:jc w:val="both"/>
              <w:rPr>
                <w:rFonts w:ascii="Arial" w:hAnsi="Arial" w:cs="Arial"/>
                <w:sz w:val="22"/>
                <w:szCs w:val="22"/>
              </w:rPr>
            </w:pPr>
            <w:r w:rsidRPr="00F046F7">
              <w:rPr>
                <w:rFonts w:ascii="Arial" w:hAnsi="Arial" w:cs="Arial"/>
                <w:sz w:val="22"/>
                <w:szCs w:val="22"/>
              </w:rPr>
              <w:t xml:space="preserve">No objections subject to conditions being included on any planning permit issued. </w:t>
            </w:r>
          </w:p>
        </w:tc>
      </w:tr>
      <w:tr w:rsidR="00F046F7" w:rsidRPr="00F046F7" w14:paraId="2E34C5F7" w14:textId="77777777" w:rsidTr="003425E8">
        <w:tc>
          <w:tcPr>
            <w:tcW w:w="9072" w:type="dxa"/>
            <w:gridSpan w:val="2"/>
            <w:tcBorders>
              <w:top w:val="single" w:sz="4" w:space="0" w:color="auto"/>
              <w:left w:val="single" w:sz="4" w:space="0" w:color="auto"/>
              <w:bottom w:val="single" w:sz="4" w:space="0" w:color="auto"/>
              <w:right w:val="single" w:sz="4" w:space="0" w:color="auto"/>
            </w:tcBorders>
          </w:tcPr>
          <w:p w14:paraId="4CC73C35" w14:textId="77777777" w:rsidR="00F046F7" w:rsidRPr="00F046F7" w:rsidRDefault="00F046F7" w:rsidP="003425E8">
            <w:pPr>
              <w:spacing w:before="60" w:after="60"/>
              <w:jc w:val="both"/>
              <w:rPr>
                <w:rFonts w:ascii="Arial" w:hAnsi="Arial" w:cs="Arial"/>
                <w:sz w:val="22"/>
                <w:szCs w:val="22"/>
              </w:rPr>
            </w:pPr>
            <w:r w:rsidRPr="00F046F7">
              <w:rPr>
                <w:rFonts w:ascii="Arial" w:hAnsi="Arial" w:cs="Arial"/>
                <w:b/>
                <w:sz w:val="22"/>
                <w:szCs w:val="22"/>
              </w:rPr>
              <w:t>Officer Comment:</w:t>
            </w:r>
          </w:p>
          <w:p w14:paraId="125DA94E" w14:textId="77777777" w:rsidR="00F046F7" w:rsidRPr="00F046F7" w:rsidRDefault="00F046F7" w:rsidP="003425E8">
            <w:pPr>
              <w:spacing w:before="60" w:after="60"/>
              <w:jc w:val="both"/>
              <w:rPr>
                <w:rFonts w:ascii="Arial" w:hAnsi="Arial" w:cs="Arial"/>
                <w:sz w:val="22"/>
                <w:szCs w:val="22"/>
              </w:rPr>
            </w:pPr>
            <w:r w:rsidRPr="00F046F7">
              <w:rPr>
                <w:rFonts w:ascii="Arial" w:hAnsi="Arial" w:cs="Arial"/>
                <w:sz w:val="22"/>
                <w:szCs w:val="22"/>
              </w:rPr>
              <w:t>All recommended conditions will be included on any planning permit issued.</w:t>
            </w:r>
          </w:p>
        </w:tc>
      </w:tr>
    </w:tbl>
    <w:p w14:paraId="399B6A26" w14:textId="77777777" w:rsidR="00F046F7" w:rsidRPr="00F046F7" w:rsidRDefault="00F046F7" w:rsidP="00F046F7">
      <w:pPr>
        <w:ind w:right="-719"/>
        <w:jc w:val="both"/>
        <w:rPr>
          <w:rFonts w:ascii="Arial" w:hAnsi="Arial" w:cs="Arial"/>
          <w:color w:val="2F5496"/>
          <w:sz w:val="22"/>
          <w:szCs w:val="22"/>
          <w:u w:val="single"/>
        </w:rPr>
      </w:pPr>
    </w:p>
    <w:p w14:paraId="1C57F87E" w14:textId="0C1DB9DB" w:rsidR="00F046F7" w:rsidRDefault="00F046F7" w:rsidP="00F046F7">
      <w:pPr>
        <w:ind w:right="-719"/>
        <w:jc w:val="both"/>
        <w:rPr>
          <w:rFonts w:ascii="Arial" w:hAnsi="Arial" w:cs="Arial"/>
          <w:color w:val="2F5496"/>
          <w:sz w:val="22"/>
          <w:szCs w:val="22"/>
          <w:u w:val="single"/>
        </w:rPr>
      </w:pPr>
      <w:r w:rsidRPr="00F046F7">
        <w:rPr>
          <w:rFonts w:ascii="Arial" w:hAnsi="Arial" w:cs="Arial"/>
          <w:color w:val="2F5496"/>
          <w:sz w:val="22"/>
          <w:szCs w:val="22"/>
          <w:u w:val="single"/>
        </w:rPr>
        <w:t>INTERNAL</w:t>
      </w:r>
    </w:p>
    <w:p w14:paraId="6B6FC173" w14:textId="77777777" w:rsidR="00F046F7" w:rsidRPr="00F046F7" w:rsidRDefault="00F046F7" w:rsidP="00F046F7">
      <w:pPr>
        <w:ind w:right="-719"/>
        <w:jc w:val="both"/>
        <w:rPr>
          <w:rFonts w:ascii="Arial" w:hAnsi="Arial" w:cs="Arial"/>
          <w:color w:val="2F5496"/>
          <w:sz w:val="22"/>
          <w:szCs w:val="22"/>
          <w:u w:val="single"/>
        </w:rPr>
      </w:pP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12"/>
        <w:gridCol w:w="7560"/>
      </w:tblGrid>
      <w:tr w:rsidR="00F046F7" w:rsidRPr="00F046F7" w14:paraId="01E92B78" w14:textId="77777777" w:rsidTr="003425E8">
        <w:tc>
          <w:tcPr>
            <w:tcW w:w="1512" w:type="dxa"/>
            <w:tcBorders>
              <w:top w:val="single" w:sz="4" w:space="0" w:color="auto"/>
              <w:left w:val="single" w:sz="4" w:space="0" w:color="auto"/>
              <w:bottom w:val="single" w:sz="4" w:space="0" w:color="auto"/>
              <w:right w:val="single" w:sz="4" w:space="0" w:color="auto"/>
            </w:tcBorders>
            <w:shd w:val="clear" w:color="auto" w:fill="A6A6A6"/>
            <w:hideMark/>
          </w:tcPr>
          <w:p w14:paraId="75E4AF1F" w14:textId="77777777" w:rsidR="00F046F7" w:rsidRPr="00F046F7" w:rsidRDefault="00F046F7" w:rsidP="003425E8">
            <w:pPr>
              <w:spacing w:before="60" w:after="60"/>
              <w:jc w:val="both"/>
              <w:rPr>
                <w:rFonts w:ascii="Arial" w:hAnsi="Arial" w:cs="Arial"/>
                <w:b/>
                <w:sz w:val="22"/>
                <w:szCs w:val="22"/>
              </w:rPr>
            </w:pPr>
            <w:r w:rsidRPr="00F046F7">
              <w:rPr>
                <w:rFonts w:ascii="Arial" w:hAnsi="Arial" w:cs="Arial"/>
                <w:b/>
                <w:sz w:val="22"/>
                <w:szCs w:val="22"/>
              </w:rPr>
              <w:t>Department:</w:t>
            </w:r>
          </w:p>
        </w:tc>
        <w:tc>
          <w:tcPr>
            <w:tcW w:w="7560" w:type="dxa"/>
            <w:tcBorders>
              <w:top w:val="single" w:sz="4" w:space="0" w:color="auto"/>
              <w:left w:val="single" w:sz="4" w:space="0" w:color="auto"/>
              <w:bottom w:val="single" w:sz="4" w:space="0" w:color="auto"/>
              <w:right w:val="single" w:sz="4" w:space="0" w:color="auto"/>
            </w:tcBorders>
            <w:shd w:val="clear" w:color="auto" w:fill="auto"/>
            <w:hideMark/>
          </w:tcPr>
          <w:p w14:paraId="611F1EB0" w14:textId="77777777" w:rsidR="00F046F7" w:rsidRPr="00F046F7" w:rsidRDefault="00F046F7" w:rsidP="003425E8">
            <w:pPr>
              <w:spacing w:before="60" w:after="60"/>
              <w:jc w:val="both"/>
              <w:rPr>
                <w:rFonts w:ascii="Arial" w:hAnsi="Arial" w:cs="Arial"/>
                <w:b/>
                <w:sz w:val="22"/>
                <w:szCs w:val="22"/>
              </w:rPr>
            </w:pPr>
            <w:r w:rsidRPr="00F046F7">
              <w:rPr>
                <w:rFonts w:ascii="Arial" w:hAnsi="Arial" w:cs="Arial"/>
                <w:b/>
                <w:sz w:val="22"/>
                <w:szCs w:val="22"/>
              </w:rPr>
              <w:t>Engineering Services</w:t>
            </w:r>
          </w:p>
        </w:tc>
      </w:tr>
      <w:tr w:rsidR="00F046F7" w:rsidRPr="00F046F7" w14:paraId="08144920" w14:textId="77777777" w:rsidTr="003425E8">
        <w:tc>
          <w:tcPr>
            <w:tcW w:w="1512" w:type="dxa"/>
            <w:tcBorders>
              <w:top w:val="single" w:sz="4" w:space="0" w:color="auto"/>
              <w:left w:val="single" w:sz="4" w:space="0" w:color="auto"/>
              <w:bottom w:val="single" w:sz="4" w:space="0" w:color="auto"/>
              <w:right w:val="single" w:sz="4" w:space="0" w:color="auto"/>
            </w:tcBorders>
            <w:shd w:val="clear" w:color="auto" w:fill="A6A6A6"/>
            <w:hideMark/>
          </w:tcPr>
          <w:p w14:paraId="693552CA" w14:textId="77777777" w:rsidR="00F046F7" w:rsidRPr="00F046F7" w:rsidRDefault="00F046F7" w:rsidP="003425E8">
            <w:pPr>
              <w:spacing w:before="60" w:after="60"/>
              <w:jc w:val="both"/>
              <w:rPr>
                <w:rFonts w:ascii="Arial" w:hAnsi="Arial" w:cs="Arial"/>
                <w:b/>
                <w:sz w:val="22"/>
                <w:szCs w:val="22"/>
              </w:rPr>
            </w:pPr>
            <w:r w:rsidRPr="00F046F7">
              <w:rPr>
                <w:rFonts w:ascii="Arial" w:hAnsi="Arial" w:cs="Arial"/>
                <w:b/>
                <w:sz w:val="22"/>
                <w:szCs w:val="22"/>
              </w:rPr>
              <w:t>Response:</w:t>
            </w:r>
          </w:p>
        </w:tc>
        <w:tc>
          <w:tcPr>
            <w:tcW w:w="7560" w:type="dxa"/>
            <w:tcBorders>
              <w:top w:val="single" w:sz="4" w:space="0" w:color="auto"/>
              <w:left w:val="single" w:sz="4" w:space="0" w:color="auto"/>
              <w:bottom w:val="single" w:sz="4" w:space="0" w:color="auto"/>
              <w:right w:val="single" w:sz="4" w:space="0" w:color="auto"/>
            </w:tcBorders>
            <w:shd w:val="clear" w:color="auto" w:fill="auto"/>
            <w:hideMark/>
          </w:tcPr>
          <w:p w14:paraId="3DB5F211" w14:textId="77777777" w:rsidR="00F046F7" w:rsidRPr="00F046F7" w:rsidRDefault="00F046F7" w:rsidP="003425E8">
            <w:pPr>
              <w:spacing w:before="60" w:after="60"/>
              <w:jc w:val="both"/>
              <w:rPr>
                <w:rFonts w:ascii="Arial" w:hAnsi="Arial" w:cs="Arial"/>
                <w:sz w:val="22"/>
                <w:szCs w:val="22"/>
              </w:rPr>
            </w:pPr>
            <w:r w:rsidRPr="00F046F7">
              <w:rPr>
                <w:rFonts w:ascii="Arial" w:hAnsi="Arial" w:cs="Arial"/>
                <w:sz w:val="22"/>
                <w:szCs w:val="22"/>
              </w:rPr>
              <w:t>No objections to the proposal, subject to conditions being included on any planning permit issued.</w:t>
            </w:r>
          </w:p>
        </w:tc>
      </w:tr>
      <w:tr w:rsidR="00F046F7" w:rsidRPr="00F046F7" w14:paraId="50F51906" w14:textId="77777777" w:rsidTr="003425E8">
        <w:tc>
          <w:tcPr>
            <w:tcW w:w="9072" w:type="dxa"/>
            <w:gridSpan w:val="2"/>
            <w:tcBorders>
              <w:top w:val="single" w:sz="4" w:space="0" w:color="auto"/>
              <w:left w:val="single" w:sz="4" w:space="0" w:color="auto"/>
              <w:bottom w:val="single" w:sz="4" w:space="0" w:color="auto"/>
              <w:right w:val="single" w:sz="4" w:space="0" w:color="auto"/>
            </w:tcBorders>
            <w:hideMark/>
          </w:tcPr>
          <w:p w14:paraId="0D460707" w14:textId="77777777" w:rsidR="00F046F7" w:rsidRPr="00F046F7" w:rsidRDefault="00F046F7" w:rsidP="003425E8">
            <w:pPr>
              <w:spacing w:before="60" w:after="60"/>
              <w:jc w:val="both"/>
              <w:rPr>
                <w:rFonts w:ascii="Arial" w:hAnsi="Arial" w:cs="Arial"/>
                <w:sz w:val="22"/>
                <w:szCs w:val="22"/>
              </w:rPr>
            </w:pPr>
            <w:r w:rsidRPr="00F046F7">
              <w:rPr>
                <w:rFonts w:ascii="Arial" w:hAnsi="Arial" w:cs="Arial"/>
                <w:b/>
                <w:sz w:val="22"/>
                <w:szCs w:val="22"/>
              </w:rPr>
              <w:t>Officer Comment:</w:t>
            </w:r>
          </w:p>
          <w:p w14:paraId="52884613" w14:textId="77777777" w:rsidR="00F046F7" w:rsidRPr="00F046F7" w:rsidRDefault="00F046F7" w:rsidP="003425E8">
            <w:pPr>
              <w:spacing w:before="60" w:after="60"/>
              <w:jc w:val="both"/>
              <w:rPr>
                <w:rFonts w:ascii="Arial" w:hAnsi="Arial" w:cs="Arial"/>
                <w:sz w:val="22"/>
                <w:szCs w:val="22"/>
              </w:rPr>
            </w:pPr>
            <w:r w:rsidRPr="00F046F7">
              <w:rPr>
                <w:rFonts w:ascii="Arial" w:hAnsi="Arial" w:cs="Arial"/>
                <w:bCs/>
                <w:sz w:val="22"/>
                <w:szCs w:val="22"/>
              </w:rPr>
              <w:t>Response noted, recommended conditions will be included on any planning permit issued.</w:t>
            </w:r>
          </w:p>
        </w:tc>
      </w:tr>
    </w:tbl>
    <w:p w14:paraId="65CDD804" w14:textId="77777777" w:rsidR="00F046F7" w:rsidRPr="00F046F7" w:rsidRDefault="00F046F7" w:rsidP="00F046F7">
      <w:pPr>
        <w:ind w:right="-719"/>
        <w:jc w:val="both"/>
        <w:rPr>
          <w:rFonts w:ascii="Arial" w:hAnsi="Arial" w:cs="Arial"/>
          <w:sz w:val="22"/>
          <w:szCs w:val="22"/>
        </w:rPr>
      </w:pP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12"/>
        <w:gridCol w:w="7560"/>
      </w:tblGrid>
      <w:tr w:rsidR="00F046F7" w:rsidRPr="00F046F7" w14:paraId="74A9D4CE" w14:textId="77777777" w:rsidTr="003425E8">
        <w:tc>
          <w:tcPr>
            <w:tcW w:w="1418" w:type="dxa"/>
            <w:tcBorders>
              <w:top w:val="single" w:sz="4" w:space="0" w:color="auto"/>
              <w:left w:val="single" w:sz="4" w:space="0" w:color="auto"/>
              <w:bottom w:val="single" w:sz="4" w:space="0" w:color="auto"/>
              <w:right w:val="single" w:sz="4" w:space="0" w:color="auto"/>
            </w:tcBorders>
            <w:shd w:val="clear" w:color="auto" w:fill="A6A6A6"/>
            <w:hideMark/>
          </w:tcPr>
          <w:p w14:paraId="24E4ED51" w14:textId="77777777" w:rsidR="00F046F7" w:rsidRPr="00F046F7" w:rsidRDefault="00F046F7" w:rsidP="003425E8">
            <w:pPr>
              <w:spacing w:before="60" w:after="60"/>
              <w:jc w:val="both"/>
              <w:rPr>
                <w:rFonts w:ascii="Arial" w:hAnsi="Arial" w:cs="Arial"/>
                <w:b/>
                <w:sz w:val="22"/>
                <w:szCs w:val="22"/>
              </w:rPr>
            </w:pPr>
            <w:r w:rsidRPr="00F046F7">
              <w:rPr>
                <w:rFonts w:ascii="Arial" w:hAnsi="Arial" w:cs="Arial"/>
                <w:b/>
                <w:sz w:val="22"/>
                <w:szCs w:val="22"/>
              </w:rPr>
              <w:t>Department:</w:t>
            </w:r>
          </w:p>
        </w:tc>
        <w:tc>
          <w:tcPr>
            <w:tcW w:w="7654" w:type="dxa"/>
            <w:tcBorders>
              <w:top w:val="single" w:sz="4" w:space="0" w:color="auto"/>
              <w:left w:val="single" w:sz="4" w:space="0" w:color="auto"/>
              <w:bottom w:val="single" w:sz="4" w:space="0" w:color="auto"/>
              <w:right w:val="single" w:sz="4" w:space="0" w:color="auto"/>
            </w:tcBorders>
            <w:shd w:val="clear" w:color="auto" w:fill="auto"/>
            <w:hideMark/>
          </w:tcPr>
          <w:p w14:paraId="7D710A6C" w14:textId="77777777" w:rsidR="00F046F7" w:rsidRPr="00F046F7" w:rsidRDefault="00F046F7" w:rsidP="003425E8">
            <w:pPr>
              <w:spacing w:before="60" w:after="60"/>
              <w:jc w:val="both"/>
              <w:rPr>
                <w:rFonts w:ascii="Arial" w:hAnsi="Arial" w:cs="Arial"/>
                <w:b/>
                <w:sz w:val="22"/>
                <w:szCs w:val="22"/>
              </w:rPr>
            </w:pPr>
            <w:r w:rsidRPr="00F046F7">
              <w:rPr>
                <w:rFonts w:ascii="Arial" w:hAnsi="Arial" w:cs="Arial"/>
                <w:b/>
                <w:sz w:val="22"/>
                <w:szCs w:val="22"/>
              </w:rPr>
              <w:t>ESD Response</w:t>
            </w:r>
          </w:p>
        </w:tc>
      </w:tr>
      <w:tr w:rsidR="00F046F7" w:rsidRPr="00F046F7" w14:paraId="3CDACBC9" w14:textId="77777777" w:rsidTr="003425E8">
        <w:tc>
          <w:tcPr>
            <w:tcW w:w="1418" w:type="dxa"/>
            <w:tcBorders>
              <w:top w:val="single" w:sz="4" w:space="0" w:color="auto"/>
              <w:left w:val="single" w:sz="4" w:space="0" w:color="auto"/>
              <w:bottom w:val="single" w:sz="4" w:space="0" w:color="auto"/>
              <w:right w:val="single" w:sz="4" w:space="0" w:color="auto"/>
            </w:tcBorders>
            <w:shd w:val="clear" w:color="auto" w:fill="A6A6A6"/>
            <w:hideMark/>
          </w:tcPr>
          <w:p w14:paraId="3255E18A" w14:textId="77777777" w:rsidR="00F046F7" w:rsidRPr="00F046F7" w:rsidRDefault="00F046F7" w:rsidP="003425E8">
            <w:pPr>
              <w:spacing w:before="60" w:after="60"/>
              <w:jc w:val="both"/>
              <w:rPr>
                <w:rFonts w:ascii="Arial" w:hAnsi="Arial" w:cs="Arial"/>
                <w:b/>
                <w:sz w:val="22"/>
                <w:szCs w:val="22"/>
              </w:rPr>
            </w:pPr>
            <w:r w:rsidRPr="00F046F7">
              <w:rPr>
                <w:rFonts w:ascii="Arial" w:hAnsi="Arial" w:cs="Arial"/>
                <w:b/>
                <w:sz w:val="22"/>
                <w:szCs w:val="22"/>
              </w:rPr>
              <w:t>Response:</w:t>
            </w:r>
          </w:p>
        </w:tc>
        <w:tc>
          <w:tcPr>
            <w:tcW w:w="7654" w:type="dxa"/>
            <w:tcBorders>
              <w:top w:val="single" w:sz="4" w:space="0" w:color="auto"/>
              <w:left w:val="single" w:sz="4" w:space="0" w:color="auto"/>
              <w:bottom w:val="single" w:sz="4" w:space="0" w:color="auto"/>
              <w:right w:val="single" w:sz="4" w:space="0" w:color="auto"/>
            </w:tcBorders>
            <w:shd w:val="clear" w:color="auto" w:fill="auto"/>
            <w:hideMark/>
          </w:tcPr>
          <w:p w14:paraId="23BA4AF8" w14:textId="77777777" w:rsidR="00F046F7" w:rsidRPr="00F046F7" w:rsidRDefault="00F046F7" w:rsidP="003425E8">
            <w:pPr>
              <w:spacing w:before="60" w:after="60"/>
              <w:jc w:val="both"/>
              <w:rPr>
                <w:rFonts w:ascii="Arial" w:hAnsi="Arial" w:cs="Arial"/>
                <w:sz w:val="22"/>
                <w:szCs w:val="22"/>
              </w:rPr>
            </w:pPr>
            <w:r w:rsidRPr="00F046F7">
              <w:rPr>
                <w:rFonts w:ascii="Arial" w:hAnsi="Arial" w:cs="Arial"/>
                <w:sz w:val="22"/>
                <w:szCs w:val="22"/>
              </w:rPr>
              <w:t xml:space="preserve">No objections to the proposal, subject to conditions being included on any planning permit issued. </w:t>
            </w:r>
          </w:p>
        </w:tc>
      </w:tr>
      <w:tr w:rsidR="00F046F7" w:rsidRPr="00F046F7" w14:paraId="430A1A81" w14:textId="77777777" w:rsidTr="003425E8">
        <w:tc>
          <w:tcPr>
            <w:tcW w:w="9072" w:type="dxa"/>
            <w:gridSpan w:val="2"/>
            <w:tcBorders>
              <w:top w:val="single" w:sz="4" w:space="0" w:color="auto"/>
              <w:left w:val="single" w:sz="4" w:space="0" w:color="auto"/>
              <w:bottom w:val="single" w:sz="4" w:space="0" w:color="auto"/>
              <w:right w:val="single" w:sz="4" w:space="0" w:color="auto"/>
            </w:tcBorders>
            <w:hideMark/>
          </w:tcPr>
          <w:p w14:paraId="30C8A0A2" w14:textId="77777777" w:rsidR="00F046F7" w:rsidRPr="00F046F7" w:rsidRDefault="00F046F7" w:rsidP="003425E8">
            <w:pPr>
              <w:spacing w:before="60" w:after="60"/>
              <w:jc w:val="both"/>
              <w:rPr>
                <w:rFonts w:ascii="Arial" w:hAnsi="Arial" w:cs="Arial"/>
                <w:b/>
                <w:sz w:val="22"/>
                <w:szCs w:val="22"/>
              </w:rPr>
            </w:pPr>
            <w:r w:rsidRPr="00F046F7">
              <w:rPr>
                <w:rFonts w:ascii="Arial" w:hAnsi="Arial" w:cs="Arial"/>
                <w:b/>
                <w:sz w:val="22"/>
                <w:szCs w:val="22"/>
              </w:rPr>
              <w:t>Officer Comment:</w:t>
            </w:r>
          </w:p>
          <w:p w14:paraId="1BC72CB0" w14:textId="77777777" w:rsidR="00F046F7" w:rsidRPr="00F046F7" w:rsidRDefault="00F046F7" w:rsidP="003425E8">
            <w:pPr>
              <w:spacing w:before="60" w:after="60"/>
              <w:jc w:val="both"/>
              <w:rPr>
                <w:rFonts w:ascii="Arial" w:hAnsi="Arial" w:cs="Arial"/>
                <w:bCs/>
                <w:sz w:val="22"/>
                <w:szCs w:val="22"/>
              </w:rPr>
            </w:pPr>
            <w:r w:rsidRPr="00F046F7">
              <w:rPr>
                <w:rFonts w:ascii="Arial" w:hAnsi="Arial" w:cs="Arial"/>
                <w:bCs/>
                <w:sz w:val="22"/>
                <w:szCs w:val="22"/>
              </w:rPr>
              <w:t xml:space="preserve">Response noted, recommended conditions will be included on any planning permit issued. </w:t>
            </w:r>
          </w:p>
        </w:tc>
      </w:tr>
    </w:tbl>
    <w:p w14:paraId="75A79409" w14:textId="77777777" w:rsidR="00F046F7" w:rsidRPr="00F046F7" w:rsidRDefault="00F046F7" w:rsidP="00F046F7">
      <w:pPr>
        <w:ind w:right="-719"/>
        <w:jc w:val="both"/>
        <w:rPr>
          <w:rFonts w:ascii="Arial" w:hAnsi="Arial" w:cs="Arial"/>
          <w:sz w:val="22"/>
          <w:szCs w:val="22"/>
        </w:rPr>
      </w:pP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12"/>
        <w:gridCol w:w="7560"/>
      </w:tblGrid>
      <w:tr w:rsidR="00F046F7" w:rsidRPr="00F046F7" w14:paraId="4EFDECB8" w14:textId="77777777" w:rsidTr="003425E8">
        <w:tc>
          <w:tcPr>
            <w:tcW w:w="1512" w:type="dxa"/>
            <w:tcBorders>
              <w:top w:val="single" w:sz="4" w:space="0" w:color="auto"/>
              <w:left w:val="single" w:sz="4" w:space="0" w:color="auto"/>
              <w:bottom w:val="single" w:sz="4" w:space="0" w:color="auto"/>
              <w:right w:val="single" w:sz="4" w:space="0" w:color="auto"/>
            </w:tcBorders>
            <w:shd w:val="clear" w:color="auto" w:fill="A6A6A6"/>
            <w:hideMark/>
          </w:tcPr>
          <w:p w14:paraId="38E720EB" w14:textId="77777777" w:rsidR="00F046F7" w:rsidRPr="00F046F7" w:rsidRDefault="00F046F7" w:rsidP="003425E8">
            <w:pPr>
              <w:spacing w:before="60" w:after="60"/>
              <w:jc w:val="both"/>
              <w:rPr>
                <w:rFonts w:ascii="Arial" w:hAnsi="Arial" w:cs="Arial"/>
                <w:b/>
                <w:sz w:val="22"/>
                <w:szCs w:val="22"/>
              </w:rPr>
            </w:pPr>
            <w:r w:rsidRPr="00F046F7">
              <w:rPr>
                <w:rFonts w:ascii="Arial" w:hAnsi="Arial" w:cs="Arial"/>
                <w:b/>
                <w:sz w:val="22"/>
                <w:szCs w:val="22"/>
              </w:rPr>
              <w:t>Department:</w:t>
            </w:r>
          </w:p>
        </w:tc>
        <w:tc>
          <w:tcPr>
            <w:tcW w:w="7560" w:type="dxa"/>
            <w:tcBorders>
              <w:top w:val="single" w:sz="4" w:space="0" w:color="auto"/>
              <w:left w:val="single" w:sz="4" w:space="0" w:color="auto"/>
              <w:bottom w:val="single" w:sz="4" w:space="0" w:color="auto"/>
              <w:right w:val="single" w:sz="4" w:space="0" w:color="auto"/>
            </w:tcBorders>
            <w:shd w:val="clear" w:color="auto" w:fill="auto"/>
          </w:tcPr>
          <w:p w14:paraId="15E6B6C2" w14:textId="77777777" w:rsidR="00F046F7" w:rsidRPr="00F046F7" w:rsidRDefault="00F046F7" w:rsidP="003425E8">
            <w:pPr>
              <w:spacing w:before="60" w:after="60"/>
              <w:jc w:val="both"/>
              <w:rPr>
                <w:rFonts w:ascii="Arial" w:hAnsi="Arial" w:cs="Arial"/>
                <w:b/>
                <w:sz w:val="22"/>
                <w:szCs w:val="22"/>
              </w:rPr>
            </w:pPr>
            <w:r w:rsidRPr="00F046F7">
              <w:rPr>
                <w:rFonts w:ascii="Arial" w:hAnsi="Arial" w:cs="Arial"/>
                <w:b/>
                <w:sz w:val="22"/>
                <w:szCs w:val="22"/>
              </w:rPr>
              <w:t xml:space="preserve">Waste </w:t>
            </w:r>
          </w:p>
        </w:tc>
      </w:tr>
      <w:tr w:rsidR="00F046F7" w:rsidRPr="00F046F7" w14:paraId="0F35F73E" w14:textId="77777777" w:rsidTr="003425E8">
        <w:tc>
          <w:tcPr>
            <w:tcW w:w="1512" w:type="dxa"/>
            <w:tcBorders>
              <w:top w:val="single" w:sz="4" w:space="0" w:color="auto"/>
              <w:left w:val="single" w:sz="4" w:space="0" w:color="auto"/>
              <w:bottom w:val="single" w:sz="4" w:space="0" w:color="auto"/>
              <w:right w:val="single" w:sz="4" w:space="0" w:color="auto"/>
            </w:tcBorders>
            <w:shd w:val="clear" w:color="auto" w:fill="A6A6A6"/>
            <w:hideMark/>
          </w:tcPr>
          <w:p w14:paraId="7E6F2A2E" w14:textId="77777777" w:rsidR="00F046F7" w:rsidRPr="00F046F7" w:rsidRDefault="00F046F7" w:rsidP="003425E8">
            <w:pPr>
              <w:spacing w:before="60" w:after="60"/>
              <w:jc w:val="both"/>
              <w:rPr>
                <w:rFonts w:ascii="Arial" w:hAnsi="Arial" w:cs="Arial"/>
                <w:b/>
                <w:sz w:val="22"/>
                <w:szCs w:val="22"/>
              </w:rPr>
            </w:pPr>
            <w:r w:rsidRPr="00F046F7">
              <w:rPr>
                <w:rFonts w:ascii="Arial" w:hAnsi="Arial" w:cs="Arial"/>
                <w:b/>
                <w:sz w:val="22"/>
                <w:szCs w:val="22"/>
              </w:rPr>
              <w:t>Response:</w:t>
            </w:r>
          </w:p>
        </w:tc>
        <w:tc>
          <w:tcPr>
            <w:tcW w:w="7560" w:type="dxa"/>
            <w:tcBorders>
              <w:top w:val="single" w:sz="4" w:space="0" w:color="auto"/>
              <w:left w:val="single" w:sz="4" w:space="0" w:color="auto"/>
              <w:bottom w:val="single" w:sz="4" w:space="0" w:color="auto"/>
              <w:right w:val="single" w:sz="4" w:space="0" w:color="auto"/>
            </w:tcBorders>
            <w:shd w:val="clear" w:color="auto" w:fill="auto"/>
          </w:tcPr>
          <w:p w14:paraId="09B210AA" w14:textId="77777777" w:rsidR="00F046F7" w:rsidRPr="00F046F7" w:rsidRDefault="00F046F7" w:rsidP="003425E8">
            <w:pPr>
              <w:spacing w:before="60" w:after="60"/>
              <w:jc w:val="both"/>
              <w:rPr>
                <w:rFonts w:ascii="Arial" w:hAnsi="Arial" w:cs="Arial"/>
                <w:b/>
                <w:sz w:val="22"/>
                <w:szCs w:val="22"/>
              </w:rPr>
            </w:pPr>
            <w:r w:rsidRPr="00F046F7">
              <w:rPr>
                <w:rFonts w:ascii="Arial" w:hAnsi="Arial" w:cs="Arial"/>
                <w:sz w:val="22"/>
                <w:szCs w:val="22"/>
              </w:rPr>
              <w:t xml:space="preserve">No objections to the proposal, subject to conditions being included on any planning permit issued. </w:t>
            </w:r>
          </w:p>
        </w:tc>
      </w:tr>
      <w:tr w:rsidR="00F046F7" w:rsidRPr="00F046F7" w14:paraId="50ACFD8D" w14:textId="77777777" w:rsidTr="003425E8">
        <w:tc>
          <w:tcPr>
            <w:tcW w:w="9072" w:type="dxa"/>
            <w:gridSpan w:val="2"/>
            <w:tcBorders>
              <w:top w:val="single" w:sz="4" w:space="0" w:color="auto"/>
              <w:left w:val="single" w:sz="4" w:space="0" w:color="auto"/>
              <w:bottom w:val="single" w:sz="4" w:space="0" w:color="auto"/>
              <w:right w:val="single" w:sz="4" w:space="0" w:color="auto"/>
            </w:tcBorders>
          </w:tcPr>
          <w:p w14:paraId="245AC2D1" w14:textId="77777777" w:rsidR="00F046F7" w:rsidRPr="00F046F7" w:rsidRDefault="00F046F7" w:rsidP="003425E8">
            <w:pPr>
              <w:spacing w:before="60" w:after="60"/>
              <w:jc w:val="both"/>
              <w:rPr>
                <w:rFonts w:ascii="Arial" w:hAnsi="Arial" w:cs="Arial"/>
                <w:sz w:val="22"/>
                <w:szCs w:val="22"/>
              </w:rPr>
            </w:pPr>
            <w:r w:rsidRPr="00F046F7">
              <w:rPr>
                <w:rFonts w:ascii="Arial" w:hAnsi="Arial" w:cs="Arial"/>
                <w:b/>
                <w:sz w:val="22"/>
                <w:szCs w:val="22"/>
              </w:rPr>
              <w:t>Officer Comment:</w:t>
            </w:r>
          </w:p>
          <w:p w14:paraId="48F095BB" w14:textId="77777777" w:rsidR="00F046F7" w:rsidRPr="00F046F7" w:rsidRDefault="00F046F7" w:rsidP="003425E8">
            <w:pPr>
              <w:spacing w:before="60" w:after="60"/>
              <w:jc w:val="both"/>
              <w:rPr>
                <w:rFonts w:ascii="Arial" w:hAnsi="Arial" w:cs="Arial"/>
                <w:sz w:val="22"/>
                <w:szCs w:val="22"/>
              </w:rPr>
            </w:pPr>
            <w:r w:rsidRPr="00F046F7">
              <w:rPr>
                <w:rFonts w:ascii="Arial" w:hAnsi="Arial" w:cs="Arial"/>
                <w:bCs/>
                <w:sz w:val="22"/>
                <w:szCs w:val="22"/>
              </w:rPr>
              <w:t>Response noted, recommended conditions will be included on any planning permit issued.</w:t>
            </w:r>
          </w:p>
        </w:tc>
      </w:tr>
    </w:tbl>
    <w:p w14:paraId="1787E32A" w14:textId="77777777" w:rsidR="00F046F7" w:rsidRPr="00F046F7" w:rsidRDefault="00F046F7" w:rsidP="00F046F7">
      <w:pPr>
        <w:ind w:right="-719"/>
        <w:jc w:val="both"/>
        <w:rPr>
          <w:rFonts w:ascii="Arial" w:hAnsi="Arial" w:cs="Arial"/>
          <w:sz w:val="22"/>
          <w:szCs w:val="22"/>
        </w:rPr>
      </w:pP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12"/>
        <w:gridCol w:w="7560"/>
      </w:tblGrid>
      <w:tr w:rsidR="00F046F7" w:rsidRPr="00F046F7" w14:paraId="079D6D7C" w14:textId="77777777" w:rsidTr="003425E8">
        <w:tc>
          <w:tcPr>
            <w:tcW w:w="1418" w:type="dxa"/>
            <w:tcBorders>
              <w:top w:val="single" w:sz="4" w:space="0" w:color="auto"/>
              <w:left w:val="single" w:sz="4" w:space="0" w:color="auto"/>
              <w:bottom w:val="single" w:sz="4" w:space="0" w:color="auto"/>
              <w:right w:val="single" w:sz="4" w:space="0" w:color="auto"/>
            </w:tcBorders>
            <w:shd w:val="clear" w:color="auto" w:fill="A6A6A6"/>
            <w:hideMark/>
          </w:tcPr>
          <w:p w14:paraId="53228D09" w14:textId="77777777" w:rsidR="00F046F7" w:rsidRPr="00F046F7" w:rsidRDefault="00F046F7" w:rsidP="003425E8">
            <w:pPr>
              <w:spacing w:before="60" w:after="60"/>
              <w:jc w:val="both"/>
              <w:rPr>
                <w:rFonts w:ascii="Arial" w:hAnsi="Arial" w:cs="Arial"/>
                <w:b/>
                <w:sz w:val="22"/>
                <w:szCs w:val="22"/>
              </w:rPr>
            </w:pPr>
            <w:r w:rsidRPr="00F046F7">
              <w:rPr>
                <w:rFonts w:ascii="Arial" w:hAnsi="Arial" w:cs="Arial"/>
                <w:b/>
                <w:sz w:val="22"/>
                <w:szCs w:val="22"/>
              </w:rPr>
              <w:lastRenderedPageBreak/>
              <w:t>Department:</w:t>
            </w:r>
          </w:p>
        </w:tc>
        <w:tc>
          <w:tcPr>
            <w:tcW w:w="7654" w:type="dxa"/>
            <w:tcBorders>
              <w:top w:val="single" w:sz="4" w:space="0" w:color="auto"/>
              <w:left w:val="single" w:sz="4" w:space="0" w:color="auto"/>
              <w:bottom w:val="single" w:sz="4" w:space="0" w:color="auto"/>
              <w:right w:val="single" w:sz="4" w:space="0" w:color="auto"/>
            </w:tcBorders>
            <w:shd w:val="clear" w:color="auto" w:fill="auto"/>
          </w:tcPr>
          <w:p w14:paraId="6F8976BF" w14:textId="77777777" w:rsidR="00F046F7" w:rsidRPr="00F046F7" w:rsidRDefault="00F046F7" w:rsidP="003425E8">
            <w:pPr>
              <w:spacing w:before="60" w:after="60"/>
              <w:jc w:val="both"/>
              <w:rPr>
                <w:rFonts w:ascii="Arial" w:hAnsi="Arial" w:cs="Arial"/>
                <w:b/>
                <w:sz w:val="22"/>
                <w:szCs w:val="22"/>
              </w:rPr>
            </w:pPr>
            <w:r w:rsidRPr="00F046F7">
              <w:rPr>
                <w:rFonts w:ascii="Arial" w:hAnsi="Arial" w:cs="Arial"/>
                <w:b/>
                <w:sz w:val="22"/>
                <w:szCs w:val="22"/>
              </w:rPr>
              <w:t xml:space="preserve">Environmental Health </w:t>
            </w:r>
          </w:p>
        </w:tc>
      </w:tr>
      <w:tr w:rsidR="00F046F7" w:rsidRPr="00F046F7" w14:paraId="4ABAB7A4" w14:textId="77777777" w:rsidTr="003425E8">
        <w:tc>
          <w:tcPr>
            <w:tcW w:w="1418" w:type="dxa"/>
            <w:tcBorders>
              <w:top w:val="single" w:sz="4" w:space="0" w:color="auto"/>
              <w:left w:val="single" w:sz="4" w:space="0" w:color="auto"/>
              <w:bottom w:val="single" w:sz="4" w:space="0" w:color="auto"/>
              <w:right w:val="single" w:sz="4" w:space="0" w:color="auto"/>
            </w:tcBorders>
            <w:shd w:val="clear" w:color="auto" w:fill="A6A6A6"/>
            <w:hideMark/>
          </w:tcPr>
          <w:p w14:paraId="3D7DD755" w14:textId="77777777" w:rsidR="00F046F7" w:rsidRPr="00F046F7" w:rsidRDefault="00F046F7" w:rsidP="003425E8">
            <w:pPr>
              <w:spacing w:before="60" w:after="60"/>
              <w:jc w:val="both"/>
              <w:rPr>
                <w:rFonts w:ascii="Arial" w:hAnsi="Arial" w:cs="Arial"/>
                <w:b/>
                <w:sz w:val="22"/>
                <w:szCs w:val="22"/>
              </w:rPr>
            </w:pPr>
            <w:r w:rsidRPr="00F046F7">
              <w:rPr>
                <w:rFonts w:ascii="Arial" w:hAnsi="Arial" w:cs="Arial"/>
                <w:b/>
                <w:sz w:val="22"/>
                <w:szCs w:val="22"/>
              </w:rPr>
              <w:t>Response:</w:t>
            </w:r>
          </w:p>
        </w:tc>
        <w:tc>
          <w:tcPr>
            <w:tcW w:w="7654" w:type="dxa"/>
            <w:tcBorders>
              <w:top w:val="single" w:sz="4" w:space="0" w:color="auto"/>
              <w:left w:val="single" w:sz="4" w:space="0" w:color="auto"/>
              <w:bottom w:val="single" w:sz="4" w:space="0" w:color="auto"/>
              <w:right w:val="single" w:sz="4" w:space="0" w:color="auto"/>
            </w:tcBorders>
            <w:shd w:val="clear" w:color="auto" w:fill="auto"/>
          </w:tcPr>
          <w:p w14:paraId="1FBAB4F1" w14:textId="77777777" w:rsidR="00F046F7" w:rsidRPr="00F046F7" w:rsidRDefault="00F046F7" w:rsidP="003425E8">
            <w:pPr>
              <w:rPr>
                <w:rFonts w:ascii="Arial" w:hAnsi="Arial" w:cs="Arial"/>
                <w:sz w:val="22"/>
                <w:szCs w:val="22"/>
              </w:rPr>
            </w:pPr>
            <w:r w:rsidRPr="00F046F7">
              <w:rPr>
                <w:rFonts w:ascii="Arial" w:hAnsi="Arial" w:cs="Arial"/>
                <w:sz w:val="22"/>
                <w:szCs w:val="22"/>
              </w:rPr>
              <w:t xml:space="preserve">There are concerns relating to noise levels from the commercial area on the eastern side of the property, impacting the proposed dwellings, particularly their eastern facing balconies. The applicant has suggested in an email dated 27 September 2023 that they could enclose the east facing balconies with bi folding doors. </w:t>
            </w:r>
          </w:p>
          <w:p w14:paraId="58BC4BF4" w14:textId="77777777" w:rsidR="00F046F7" w:rsidRPr="00F046F7" w:rsidRDefault="00F046F7" w:rsidP="003425E8">
            <w:pPr>
              <w:rPr>
                <w:rFonts w:ascii="Arial" w:hAnsi="Arial" w:cs="Arial"/>
                <w:b/>
                <w:sz w:val="22"/>
                <w:szCs w:val="22"/>
              </w:rPr>
            </w:pPr>
            <w:r w:rsidRPr="00F046F7">
              <w:rPr>
                <w:rFonts w:ascii="Arial" w:hAnsi="Arial" w:cs="Arial"/>
                <w:sz w:val="22"/>
                <w:szCs w:val="22"/>
              </w:rPr>
              <w:t>Conditions are proposed including general amenity conditions.</w:t>
            </w:r>
          </w:p>
        </w:tc>
      </w:tr>
      <w:tr w:rsidR="00F046F7" w:rsidRPr="00F046F7" w14:paraId="03F2D97B" w14:textId="77777777" w:rsidTr="003425E8">
        <w:tc>
          <w:tcPr>
            <w:tcW w:w="9072" w:type="dxa"/>
            <w:gridSpan w:val="2"/>
            <w:tcBorders>
              <w:top w:val="single" w:sz="4" w:space="0" w:color="auto"/>
              <w:left w:val="single" w:sz="4" w:space="0" w:color="auto"/>
              <w:bottom w:val="single" w:sz="4" w:space="0" w:color="auto"/>
              <w:right w:val="single" w:sz="4" w:space="0" w:color="auto"/>
            </w:tcBorders>
          </w:tcPr>
          <w:p w14:paraId="7823ECE9" w14:textId="77777777" w:rsidR="00F046F7" w:rsidRPr="00F046F7" w:rsidRDefault="00F046F7" w:rsidP="003425E8">
            <w:pPr>
              <w:spacing w:before="60" w:after="60"/>
              <w:jc w:val="both"/>
              <w:rPr>
                <w:rFonts w:ascii="Arial" w:hAnsi="Arial" w:cs="Arial"/>
                <w:sz w:val="22"/>
                <w:szCs w:val="22"/>
              </w:rPr>
            </w:pPr>
            <w:r w:rsidRPr="00F046F7">
              <w:rPr>
                <w:rFonts w:ascii="Arial" w:hAnsi="Arial" w:cs="Arial"/>
                <w:b/>
                <w:sz w:val="22"/>
                <w:szCs w:val="22"/>
              </w:rPr>
              <w:t>Officer Comment:</w:t>
            </w:r>
          </w:p>
          <w:p w14:paraId="15449AC9" w14:textId="77777777" w:rsidR="00F046F7" w:rsidRPr="00F046F7" w:rsidRDefault="00F046F7" w:rsidP="003425E8">
            <w:pPr>
              <w:spacing w:before="60" w:after="60"/>
              <w:jc w:val="both"/>
              <w:rPr>
                <w:rFonts w:ascii="Arial" w:hAnsi="Arial" w:cs="Arial"/>
                <w:sz w:val="22"/>
                <w:szCs w:val="22"/>
              </w:rPr>
            </w:pPr>
            <w:r w:rsidRPr="00F046F7">
              <w:rPr>
                <w:rFonts w:ascii="Arial" w:hAnsi="Arial" w:cs="Arial"/>
                <w:sz w:val="22"/>
                <w:szCs w:val="22"/>
              </w:rPr>
              <w:t xml:space="preserve">Response noted, most of the conditions will be included on any planning permit issued, however conditions relating to general amenity, commercial noise (as no commercial use is proposed) and waste collection (as standard residential waste collection will apply) will not be included as the proposal is for a residential development with a standard Council waste collection from the Patullos Road frontage. The conditions relating to amenity, commercial noise from the subject site and waste collection relate to the original application which included a food and drink premises and are no longer relevant to include within the conditions. </w:t>
            </w:r>
          </w:p>
        </w:tc>
      </w:tr>
    </w:tbl>
    <w:p w14:paraId="168DE99A" w14:textId="77777777" w:rsidR="00F046F7" w:rsidRPr="00F046F7" w:rsidRDefault="00F046F7" w:rsidP="00F046F7">
      <w:pPr>
        <w:ind w:right="-719"/>
        <w:jc w:val="both"/>
        <w:rPr>
          <w:rFonts w:ascii="Arial" w:hAnsi="Arial" w:cs="Arial"/>
          <w:sz w:val="22"/>
          <w:szCs w:val="22"/>
        </w:rPr>
      </w:pPr>
    </w:p>
    <w:p w14:paraId="5D4768F9" w14:textId="395D5024" w:rsidR="00F046F7" w:rsidRDefault="00F046F7" w:rsidP="00F046F7">
      <w:pPr>
        <w:jc w:val="both"/>
        <w:rPr>
          <w:rFonts w:ascii="Arial" w:hAnsi="Arial" w:cs="Arial"/>
          <w:b/>
          <w:color w:val="2F5496"/>
          <w:sz w:val="22"/>
          <w:szCs w:val="22"/>
          <w:u w:val="single"/>
        </w:rPr>
      </w:pPr>
      <w:r w:rsidRPr="00F046F7">
        <w:rPr>
          <w:rFonts w:ascii="Arial" w:hAnsi="Arial" w:cs="Arial"/>
          <w:b/>
          <w:color w:val="2F5496"/>
          <w:sz w:val="22"/>
          <w:szCs w:val="22"/>
          <w:u w:val="single"/>
        </w:rPr>
        <w:t>AMENDMENT OF THE PROPOSAL PRIOR TO PUBLIC NOTIFICATION:</w:t>
      </w:r>
    </w:p>
    <w:p w14:paraId="4BD83631" w14:textId="77777777" w:rsidR="00F046F7" w:rsidRPr="00F046F7" w:rsidRDefault="00F046F7" w:rsidP="00F046F7">
      <w:pPr>
        <w:jc w:val="both"/>
        <w:rPr>
          <w:rFonts w:ascii="Arial" w:hAnsi="Arial" w:cs="Arial"/>
          <w:b/>
          <w:color w:val="2F5496"/>
          <w:sz w:val="22"/>
          <w:szCs w:val="22"/>
          <w:u w:val="single"/>
        </w:rPr>
      </w:pPr>
    </w:p>
    <w:p w14:paraId="179302DC" w14:textId="77777777" w:rsidR="00F046F7" w:rsidRDefault="00F046F7" w:rsidP="00F046F7">
      <w:pPr>
        <w:jc w:val="both"/>
        <w:rPr>
          <w:rFonts w:ascii="Arial" w:hAnsi="Arial" w:cs="Arial"/>
          <w:sz w:val="22"/>
          <w:szCs w:val="22"/>
        </w:rPr>
      </w:pPr>
      <w:r w:rsidRPr="00F046F7">
        <w:rPr>
          <w:rFonts w:ascii="Arial" w:hAnsi="Arial" w:cs="Arial"/>
          <w:sz w:val="22"/>
          <w:szCs w:val="22"/>
        </w:rPr>
        <w:t xml:space="preserve">The applicant made a </w:t>
      </w:r>
      <w:r w:rsidRPr="00F046F7">
        <w:rPr>
          <w:rFonts w:ascii="Arial" w:hAnsi="Arial" w:cs="Arial"/>
          <w:b/>
          <w:bCs/>
          <w:sz w:val="22"/>
          <w:szCs w:val="22"/>
        </w:rPr>
        <w:t>first request</w:t>
      </w:r>
      <w:r w:rsidRPr="00F046F7">
        <w:rPr>
          <w:rFonts w:ascii="Arial" w:hAnsi="Arial" w:cs="Arial"/>
          <w:sz w:val="22"/>
          <w:szCs w:val="22"/>
        </w:rPr>
        <w:t xml:space="preserve"> to amend the application pursuant to Section 50 of the Planning and Environment Act 1987 on </w:t>
      </w:r>
      <w:r w:rsidRPr="00F046F7">
        <w:rPr>
          <w:rFonts w:ascii="Arial" w:hAnsi="Arial" w:cs="Arial"/>
          <w:b/>
          <w:bCs/>
          <w:sz w:val="22"/>
          <w:szCs w:val="22"/>
        </w:rPr>
        <w:t>15 July 2023.</w:t>
      </w:r>
      <w:r w:rsidRPr="00F046F7">
        <w:rPr>
          <w:rFonts w:ascii="Arial" w:hAnsi="Arial" w:cs="Arial"/>
          <w:sz w:val="22"/>
          <w:szCs w:val="22"/>
        </w:rPr>
        <w:t xml:space="preserve"> Council accepted the amendment. The amendment made the following changes to the application:</w:t>
      </w:r>
    </w:p>
    <w:p w14:paraId="5DA41AE6" w14:textId="77777777" w:rsidR="00953F56" w:rsidRPr="00F046F7" w:rsidRDefault="00953F56" w:rsidP="00F046F7">
      <w:pPr>
        <w:jc w:val="both"/>
        <w:rPr>
          <w:rFonts w:ascii="Arial" w:hAnsi="Arial" w:cs="Arial"/>
          <w:sz w:val="22"/>
          <w:szCs w:val="22"/>
        </w:rPr>
      </w:pPr>
    </w:p>
    <w:p w14:paraId="7DE162B2" w14:textId="77777777" w:rsidR="00F046F7" w:rsidRDefault="00F046F7">
      <w:pPr>
        <w:numPr>
          <w:ilvl w:val="0"/>
          <w:numId w:val="6"/>
        </w:numPr>
        <w:tabs>
          <w:tab w:val="num" w:pos="284"/>
        </w:tabs>
        <w:ind w:left="284" w:right="141" w:hanging="284"/>
        <w:jc w:val="both"/>
        <w:rPr>
          <w:rFonts w:ascii="Arial" w:hAnsi="Arial" w:cs="Arial"/>
          <w:sz w:val="22"/>
          <w:szCs w:val="22"/>
        </w:rPr>
      </w:pPr>
      <w:r w:rsidRPr="00F046F7">
        <w:rPr>
          <w:rFonts w:ascii="Arial" w:hAnsi="Arial" w:cs="Arial"/>
          <w:sz w:val="22"/>
          <w:szCs w:val="22"/>
        </w:rPr>
        <w:t xml:space="preserve">Change application from four dwellings and a food and drink premises (cafe) and a waiver of car parking – to the construction of five dwellings and a five lot subdivision, with the waiver of one visitor space. </w:t>
      </w:r>
    </w:p>
    <w:p w14:paraId="14FF3406" w14:textId="77777777" w:rsidR="00953F56" w:rsidRPr="00F046F7" w:rsidRDefault="00953F56" w:rsidP="00953F56">
      <w:pPr>
        <w:ind w:left="284" w:right="141"/>
        <w:jc w:val="both"/>
        <w:rPr>
          <w:rFonts w:ascii="Arial" w:hAnsi="Arial" w:cs="Arial"/>
          <w:sz w:val="22"/>
          <w:szCs w:val="22"/>
        </w:rPr>
      </w:pPr>
    </w:p>
    <w:p w14:paraId="4A945062" w14:textId="40A3C9B9" w:rsidR="00F046F7" w:rsidRDefault="00F046F7" w:rsidP="00F046F7">
      <w:pPr>
        <w:autoSpaceDE w:val="0"/>
        <w:autoSpaceDN w:val="0"/>
        <w:adjustRightInd w:val="0"/>
        <w:jc w:val="both"/>
        <w:rPr>
          <w:rFonts w:ascii="Arial" w:hAnsi="Arial" w:cs="Arial"/>
          <w:sz w:val="22"/>
          <w:szCs w:val="22"/>
        </w:rPr>
      </w:pPr>
      <w:r w:rsidRPr="00F046F7">
        <w:rPr>
          <w:rFonts w:ascii="Arial" w:hAnsi="Arial" w:cs="Arial"/>
          <w:sz w:val="22"/>
          <w:szCs w:val="22"/>
        </w:rPr>
        <w:t xml:space="preserve">Further amended plans were submitted with additional detail requested on 28 July 2023, however the applicant did not submit a Section 50 form with the amended plans. </w:t>
      </w:r>
    </w:p>
    <w:p w14:paraId="667E8277" w14:textId="77777777" w:rsidR="00F046F7" w:rsidRPr="00F046F7" w:rsidRDefault="00F046F7" w:rsidP="00F046F7">
      <w:pPr>
        <w:autoSpaceDE w:val="0"/>
        <w:autoSpaceDN w:val="0"/>
        <w:adjustRightInd w:val="0"/>
        <w:jc w:val="both"/>
        <w:rPr>
          <w:rFonts w:ascii="Arial" w:hAnsi="Arial" w:cs="Arial"/>
          <w:sz w:val="22"/>
          <w:szCs w:val="22"/>
        </w:rPr>
      </w:pPr>
    </w:p>
    <w:p w14:paraId="36DC940C" w14:textId="1E5FFB48" w:rsidR="00F046F7" w:rsidRDefault="00F046F7" w:rsidP="00F046F7">
      <w:pPr>
        <w:jc w:val="both"/>
        <w:rPr>
          <w:rFonts w:ascii="Arial" w:hAnsi="Arial" w:cs="Arial"/>
          <w:b/>
          <w:color w:val="2F5496"/>
          <w:sz w:val="22"/>
          <w:szCs w:val="22"/>
          <w:u w:val="single"/>
        </w:rPr>
      </w:pPr>
      <w:r w:rsidRPr="00F046F7">
        <w:rPr>
          <w:rFonts w:ascii="Arial" w:hAnsi="Arial" w:cs="Arial"/>
          <w:b/>
          <w:color w:val="2F5496"/>
          <w:sz w:val="22"/>
          <w:szCs w:val="22"/>
          <w:u w:val="single"/>
        </w:rPr>
        <w:t>PUBLIC NOTIFICATION:</w:t>
      </w:r>
    </w:p>
    <w:p w14:paraId="6337A9C8" w14:textId="77777777" w:rsidR="00F046F7" w:rsidRPr="00F046F7" w:rsidRDefault="00F046F7" w:rsidP="00F046F7">
      <w:pPr>
        <w:jc w:val="both"/>
        <w:rPr>
          <w:rFonts w:ascii="Arial" w:hAnsi="Arial" w:cs="Arial"/>
          <w:b/>
          <w:color w:val="2F5496"/>
          <w:sz w:val="22"/>
          <w:szCs w:val="22"/>
          <w:u w:val="single"/>
        </w:rPr>
      </w:pPr>
    </w:p>
    <w:p w14:paraId="47285F09" w14:textId="77777777" w:rsidR="00F046F7" w:rsidRDefault="00F046F7" w:rsidP="00F046F7">
      <w:pPr>
        <w:autoSpaceDE w:val="0"/>
        <w:autoSpaceDN w:val="0"/>
        <w:adjustRightInd w:val="0"/>
        <w:jc w:val="both"/>
        <w:rPr>
          <w:rFonts w:ascii="Arial" w:hAnsi="Arial" w:cs="Arial"/>
          <w:sz w:val="22"/>
          <w:szCs w:val="22"/>
        </w:rPr>
      </w:pPr>
      <w:r w:rsidRPr="00F046F7">
        <w:rPr>
          <w:rFonts w:ascii="Arial" w:hAnsi="Arial" w:cs="Arial"/>
          <w:sz w:val="22"/>
          <w:szCs w:val="22"/>
        </w:rPr>
        <w:t>The application is not exempt from the notice requirements of Section 52(1)(a), (b) and (d), the decision requirements of Section 64(1), (2) and (3) and the review rights of Section 82(1) of the Act and pursuant to Section 52 of the Planning and Environment Act 1987 the following forms of advertising were undertaken:</w:t>
      </w:r>
    </w:p>
    <w:p w14:paraId="207DC9E7" w14:textId="77777777" w:rsidR="00953F56" w:rsidRPr="00F046F7" w:rsidRDefault="00953F56" w:rsidP="00F046F7">
      <w:pPr>
        <w:autoSpaceDE w:val="0"/>
        <w:autoSpaceDN w:val="0"/>
        <w:adjustRightInd w:val="0"/>
        <w:jc w:val="both"/>
        <w:rPr>
          <w:rFonts w:ascii="Arial" w:hAnsi="Arial" w:cs="Arial"/>
          <w:sz w:val="22"/>
          <w:szCs w:val="22"/>
        </w:rPr>
      </w:pPr>
    </w:p>
    <w:p w14:paraId="72D2AB77" w14:textId="77777777" w:rsidR="00F046F7" w:rsidRPr="00F046F7" w:rsidRDefault="00F046F7">
      <w:pPr>
        <w:numPr>
          <w:ilvl w:val="0"/>
          <w:numId w:val="6"/>
        </w:numPr>
        <w:tabs>
          <w:tab w:val="num" w:pos="284"/>
        </w:tabs>
        <w:ind w:left="284" w:right="141" w:hanging="284"/>
        <w:jc w:val="both"/>
        <w:rPr>
          <w:rFonts w:ascii="Arial" w:hAnsi="Arial" w:cs="Arial"/>
          <w:sz w:val="22"/>
          <w:szCs w:val="22"/>
        </w:rPr>
      </w:pPr>
      <w:r w:rsidRPr="00F046F7">
        <w:rPr>
          <w:rFonts w:ascii="Arial" w:hAnsi="Arial" w:cs="Arial"/>
          <w:sz w:val="22"/>
          <w:szCs w:val="22"/>
        </w:rPr>
        <w:t xml:space="preserve">Notices were sent to owners and occupiers of adjoining land </w:t>
      </w:r>
    </w:p>
    <w:p w14:paraId="1708F436" w14:textId="77777777" w:rsidR="00F046F7" w:rsidRDefault="00F046F7">
      <w:pPr>
        <w:numPr>
          <w:ilvl w:val="0"/>
          <w:numId w:val="6"/>
        </w:numPr>
        <w:tabs>
          <w:tab w:val="num" w:pos="284"/>
        </w:tabs>
        <w:ind w:left="284" w:right="141" w:hanging="284"/>
        <w:jc w:val="both"/>
        <w:rPr>
          <w:rFonts w:ascii="Arial" w:hAnsi="Arial" w:cs="Arial"/>
          <w:sz w:val="22"/>
          <w:szCs w:val="22"/>
        </w:rPr>
      </w:pPr>
      <w:r w:rsidRPr="00F046F7">
        <w:rPr>
          <w:rFonts w:ascii="Arial" w:hAnsi="Arial" w:cs="Arial"/>
          <w:sz w:val="22"/>
          <w:szCs w:val="22"/>
        </w:rPr>
        <w:t>A2 sign was placed on the land</w:t>
      </w:r>
    </w:p>
    <w:p w14:paraId="2AE65C04" w14:textId="77777777" w:rsidR="00953F56" w:rsidRPr="00F046F7" w:rsidRDefault="00953F56" w:rsidP="00953F56">
      <w:pPr>
        <w:ind w:left="284" w:right="141"/>
        <w:jc w:val="both"/>
        <w:rPr>
          <w:rFonts w:ascii="Arial" w:hAnsi="Arial" w:cs="Arial"/>
          <w:sz w:val="22"/>
          <w:szCs w:val="22"/>
        </w:rPr>
      </w:pPr>
    </w:p>
    <w:p w14:paraId="4D8D7862" w14:textId="69795970" w:rsidR="00F046F7" w:rsidRDefault="00F046F7" w:rsidP="00F046F7">
      <w:pPr>
        <w:jc w:val="both"/>
        <w:rPr>
          <w:rFonts w:ascii="Arial" w:hAnsi="Arial" w:cs="Arial"/>
          <w:sz w:val="22"/>
          <w:szCs w:val="22"/>
        </w:rPr>
      </w:pPr>
      <w:r w:rsidRPr="00F046F7">
        <w:rPr>
          <w:rFonts w:ascii="Arial" w:hAnsi="Arial" w:cs="Arial"/>
          <w:sz w:val="22"/>
          <w:szCs w:val="22"/>
        </w:rPr>
        <w:t xml:space="preserve">Six (6) Objections were received.  </w:t>
      </w:r>
    </w:p>
    <w:p w14:paraId="6F68FA39" w14:textId="77777777" w:rsidR="00F046F7" w:rsidRPr="00F046F7" w:rsidRDefault="00F046F7" w:rsidP="00F046F7">
      <w:pPr>
        <w:jc w:val="both"/>
        <w:rPr>
          <w:rFonts w:ascii="Arial" w:hAnsi="Arial" w:cs="Arial"/>
          <w:sz w:val="22"/>
          <w:szCs w:val="22"/>
        </w:rPr>
      </w:pPr>
    </w:p>
    <w:p w14:paraId="47502D5B" w14:textId="29544310" w:rsidR="00F046F7" w:rsidRDefault="00F046F7" w:rsidP="00F046F7">
      <w:pPr>
        <w:jc w:val="both"/>
        <w:rPr>
          <w:rFonts w:ascii="Arial" w:hAnsi="Arial" w:cs="Arial"/>
          <w:b/>
          <w:color w:val="2F5496"/>
          <w:sz w:val="22"/>
          <w:szCs w:val="22"/>
          <w:u w:val="single"/>
        </w:rPr>
      </w:pPr>
      <w:r w:rsidRPr="00F046F7">
        <w:rPr>
          <w:rFonts w:ascii="Arial" w:hAnsi="Arial" w:cs="Arial"/>
          <w:b/>
          <w:color w:val="2F5496"/>
          <w:sz w:val="22"/>
          <w:szCs w:val="22"/>
          <w:u w:val="single"/>
        </w:rPr>
        <w:t>CONSULTATION:</w:t>
      </w:r>
    </w:p>
    <w:p w14:paraId="209D7516" w14:textId="77777777" w:rsidR="00F046F7" w:rsidRPr="00F046F7" w:rsidRDefault="00F046F7" w:rsidP="00F046F7">
      <w:pPr>
        <w:jc w:val="both"/>
        <w:rPr>
          <w:rFonts w:ascii="Arial" w:hAnsi="Arial" w:cs="Arial"/>
          <w:b/>
          <w:color w:val="2F5496"/>
          <w:sz w:val="22"/>
          <w:szCs w:val="22"/>
        </w:rPr>
      </w:pPr>
    </w:p>
    <w:p w14:paraId="69E8C928" w14:textId="77777777" w:rsidR="00F046F7" w:rsidRDefault="00F046F7" w:rsidP="00F046F7">
      <w:pPr>
        <w:jc w:val="both"/>
        <w:rPr>
          <w:rFonts w:ascii="Arial" w:hAnsi="Arial" w:cs="Arial"/>
          <w:sz w:val="22"/>
          <w:szCs w:val="22"/>
        </w:rPr>
      </w:pPr>
      <w:r w:rsidRPr="00F046F7">
        <w:rPr>
          <w:rFonts w:ascii="Arial" w:hAnsi="Arial" w:cs="Arial"/>
          <w:sz w:val="22"/>
          <w:szCs w:val="22"/>
        </w:rPr>
        <w:t xml:space="preserve">A consultation meeting was not held; however, a written response and informally amended plans responding to a number of concerns raised in the objections, were provided by the applicant which were then sent to the objectors. Following this, the application was called in to a Planning Committee Meeting. </w:t>
      </w:r>
    </w:p>
    <w:p w14:paraId="24937316" w14:textId="77777777" w:rsidR="00953F56" w:rsidRPr="00F046F7" w:rsidRDefault="00953F56" w:rsidP="00F046F7">
      <w:pPr>
        <w:jc w:val="both"/>
        <w:rPr>
          <w:rFonts w:ascii="Arial" w:hAnsi="Arial" w:cs="Arial"/>
          <w:sz w:val="22"/>
          <w:szCs w:val="22"/>
        </w:rPr>
      </w:pPr>
    </w:p>
    <w:p w14:paraId="6C1E3250" w14:textId="77777777" w:rsidR="001642B1" w:rsidRDefault="001642B1">
      <w:pPr>
        <w:rPr>
          <w:rFonts w:ascii="Arial" w:hAnsi="Arial" w:cs="Arial"/>
          <w:sz w:val="22"/>
          <w:szCs w:val="22"/>
        </w:rPr>
      </w:pPr>
      <w:r>
        <w:rPr>
          <w:rFonts w:ascii="Arial" w:hAnsi="Arial" w:cs="Arial"/>
          <w:sz w:val="22"/>
          <w:szCs w:val="22"/>
        </w:rPr>
        <w:br w:type="page"/>
      </w:r>
    </w:p>
    <w:p w14:paraId="227A0037" w14:textId="2DAD4AE0" w:rsidR="00F046F7" w:rsidRPr="00F046F7" w:rsidRDefault="00F046F7" w:rsidP="00F046F7">
      <w:pPr>
        <w:jc w:val="both"/>
        <w:rPr>
          <w:rFonts w:ascii="Arial" w:hAnsi="Arial" w:cs="Arial"/>
          <w:sz w:val="22"/>
          <w:szCs w:val="22"/>
        </w:rPr>
      </w:pPr>
      <w:r w:rsidRPr="00F046F7">
        <w:rPr>
          <w:rFonts w:ascii="Arial" w:hAnsi="Arial" w:cs="Arial"/>
          <w:sz w:val="22"/>
          <w:szCs w:val="22"/>
        </w:rPr>
        <w:lastRenderedPageBreak/>
        <w:t>The response included informally amended plans displaying the following changes:</w:t>
      </w:r>
    </w:p>
    <w:p w14:paraId="3D66FB0C" w14:textId="77777777" w:rsidR="00F046F7" w:rsidRPr="00F046F7" w:rsidRDefault="00F046F7">
      <w:pPr>
        <w:numPr>
          <w:ilvl w:val="0"/>
          <w:numId w:val="21"/>
        </w:numPr>
        <w:jc w:val="both"/>
        <w:rPr>
          <w:rFonts w:ascii="Arial" w:hAnsi="Arial" w:cs="Arial"/>
          <w:sz w:val="22"/>
          <w:szCs w:val="22"/>
        </w:rPr>
      </w:pPr>
      <w:r w:rsidRPr="00F046F7">
        <w:rPr>
          <w:rFonts w:ascii="Arial" w:hAnsi="Arial" w:cs="Arial"/>
          <w:sz w:val="22"/>
          <w:szCs w:val="22"/>
        </w:rPr>
        <w:t xml:space="preserve">the obscuring up to 1.8m from floor level the west facing first floor habitable room windows of dwellings 3 to 5, </w:t>
      </w:r>
    </w:p>
    <w:p w14:paraId="32B9D6A0" w14:textId="77777777" w:rsidR="00F046F7" w:rsidRPr="00F046F7" w:rsidRDefault="00F046F7">
      <w:pPr>
        <w:numPr>
          <w:ilvl w:val="0"/>
          <w:numId w:val="21"/>
        </w:numPr>
        <w:jc w:val="both"/>
        <w:rPr>
          <w:rFonts w:ascii="Arial" w:hAnsi="Arial" w:cs="Arial"/>
          <w:sz w:val="22"/>
          <w:szCs w:val="22"/>
        </w:rPr>
      </w:pPr>
      <w:r w:rsidRPr="00F046F7">
        <w:rPr>
          <w:rFonts w:ascii="Arial" w:hAnsi="Arial" w:cs="Arial"/>
          <w:sz w:val="22"/>
          <w:szCs w:val="22"/>
        </w:rPr>
        <w:t xml:space="preserve">reduction of front setback by 200mm, resulting in a front setback proposed of 3m which is a variation of 213mm from the B6 ResCode Street Setback Standard (providing a 200mm increase in rear setback of dwelling 5 from the southern boundary to meet B17 ResCode Side and Rear Setback Standard), </w:t>
      </w:r>
    </w:p>
    <w:p w14:paraId="1E6B74BF" w14:textId="77777777" w:rsidR="00F046F7" w:rsidRPr="00F046F7" w:rsidRDefault="00F046F7">
      <w:pPr>
        <w:numPr>
          <w:ilvl w:val="0"/>
          <w:numId w:val="21"/>
        </w:numPr>
        <w:jc w:val="both"/>
        <w:rPr>
          <w:rFonts w:ascii="Arial" w:hAnsi="Arial" w:cs="Arial"/>
          <w:sz w:val="22"/>
          <w:szCs w:val="22"/>
        </w:rPr>
      </w:pPr>
      <w:r w:rsidRPr="00F046F7">
        <w:rPr>
          <w:rFonts w:ascii="Arial" w:hAnsi="Arial" w:cs="Arial"/>
          <w:sz w:val="22"/>
          <w:szCs w:val="22"/>
        </w:rPr>
        <w:t xml:space="preserve">rear windows raised to 1.85m from floor level, </w:t>
      </w:r>
    </w:p>
    <w:p w14:paraId="1B6A74D8" w14:textId="77777777" w:rsidR="00F046F7" w:rsidRPr="00F046F7" w:rsidRDefault="00F046F7">
      <w:pPr>
        <w:numPr>
          <w:ilvl w:val="0"/>
          <w:numId w:val="21"/>
        </w:numPr>
        <w:jc w:val="both"/>
        <w:rPr>
          <w:rFonts w:ascii="Arial" w:hAnsi="Arial" w:cs="Arial"/>
          <w:sz w:val="22"/>
          <w:szCs w:val="22"/>
        </w:rPr>
      </w:pPr>
      <w:r w:rsidRPr="00F046F7">
        <w:rPr>
          <w:rFonts w:ascii="Arial" w:hAnsi="Arial" w:cs="Arial"/>
          <w:sz w:val="22"/>
          <w:szCs w:val="22"/>
        </w:rPr>
        <w:t>screening to balcony of dwelling 5, and;</w:t>
      </w:r>
    </w:p>
    <w:p w14:paraId="5E113173" w14:textId="77777777" w:rsidR="00F046F7" w:rsidRPr="00F046F7" w:rsidRDefault="00F046F7">
      <w:pPr>
        <w:numPr>
          <w:ilvl w:val="0"/>
          <w:numId w:val="21"/>
        </w:numPr>
        <w:jc w:val="both"/>
        <w:rPr>
          <w:rFonts w:ascii="Arial" w:hAnsi="Arial" w:cs="Arial"/>
          <w:sz w:val="22"/>
          <w:szCs w:val="22"/>
        </w:rPr>
      </w:pPr>
      <w:r w:rsidRPr="00F046F7">
        <w:rPr>
          <w:rFonts w:ascii="Arial" w:hAnsi="Arial" w:cs="Arial"/>
          <w:sz w:val="22"/>
          <w:szCs w:val="22"/>
        </w:rPr>
        <w:t>existing boundary fencing to be retained with additional 300mm lattice screening added to western boundary fence.</w:t>
      </w:r>
    </w:p>
    <w:p w14:paraId="7828D1FA" w14:textId="77777777" w:rsidR="00F046F7" w:rsidRDefault="00F046F7" w:rsidP="00F046F7">
      <w:pPr>
        <w:jc w:val="both"/>
        <w:rPr>
          <w:rFonts w:ascii="Arial" w:hAnsi="Arial" w:cs="Arial"/>
          <w:b/>
          <w:color w:val="2F5496"/>
          <w:sz w:val="22"/>
          <w:szCs w:val="22"/>
          <w:u w:val="single"/>
        </w:rPr>
      </w:pPr>
    </w:p>
    <w:p w14:paraId="54A2DE58" w14:textId="510C4A06" w:rsidR="00F046F7" w:rsidRDefault="00F046F7" w:rsidP="00F046F7">
      <w:pPr>
        <w:jc w:val="both"/>
        <w:rPr>
          <w:rFonts w:ascii="Arial" w:hAnsi="Arial" w:cs="Arial"/>
          <w:b/>
          <w:color w:val="2F5496"/>
          <w:sz w:val="22"/>
          <w:szCs w:val="22"/>
          <w:u w:val="single"/>
        </w:rPr>
      </w:pPr>
      <w:r w:rsidRPr="00F046F7">
        <w:rPr>
          <w:rFonts w:ascii="Arial" w:hAnsi="Arial" w:cs="Arial"/>
          <w:b/>
          <w:color w:val="2F5496"/>
          <w:sz w:val="22"/>
          <w:szCs w:val="22"/>
          <w:u w:val="single"/>
        </w:rPr>
        <w:t>AMENDMENT OF THE APPLICATION FOLLOWING PUBLIC NOTIFICATION</w:t>
      </w:r>
    </w:p>
    <w:p w14:paraId="5F8098BA" w14:textId="77777777" w:rsidR="00F046F7" w:rsidRPr="00F046F7" w:rsidRDefault="00F046F7" w:rsidP="00F046F7">
      <w:pPr>
        <w:jc w:val="both"/>
        <w:rPr>
          <w:rFonts w:ascii="Arial" w:hAnsi="Arial" w:cs="Arial"/>
          <w:b/>
          <w:color w:val="2F5496"/>
          <w:sz w:val="22"/>
          <w:szCs w:val="22"/>
          <w:u w:val="single"/>
        </w:rPr>
      </w:pPr>
    </w:p>
    <w:p w14:paraId="0738C072" w14:textId="636FFB86" w:rsidR="00F046F7" w:rsidRDefault="00F046F7" w:rsidP="00F046F7">
      <w:pPr>
        <w:jc w:val="both"/>
        <w:rPr>
          <w:rFonts w:ascii="Arial" w:hAnsi="Arial" w:cs="Arial"/>
          <w:sz w:val="22"/>
          <w:szCs w:val="22"/>
        </w:rPr>
      </w:pPr>
      <w:r w:rsidRPr="00F046F7">
        <w:rPr>
          <w:rFonts w:ascii="Arial" w:hAnsi="Arial" w:cs="Arial"/>
          <w:sz w:val="22"/>
          <w:szCs w:val="22"/>
        </w:rPr>
        <w:t>The application was not amended following public notification.</w:t>
      </w:r>
    </w:p>
    <w:p w14:paraId="5A11295B" w14:textId="77777777" w:rsidR="00F046F7" w:rsidRPr="00F046F7" w:rsidRDefault="00F046F7" w:rsidP="00F046F7">
      <w:pPr>
        <w:jc w:val="both"/>
        <w:rPr>
          <w:rFonts w:ascii="Arial" w:hAnsi="Arial" w:cs="Arial"/>
          <w:sz w:val="22"/>
          <w:szCs w:val="22"/>
        </w:rPr>
      </w:pPr>
    </w:p>
    <w:p w14:paraId="273B8D2A" w14:textId="5F6C748E" w:rsidR="00F046F7" w:rsidRDefault="00F046F7" w:rsidP="00F046F7">
      <w:pPr>
        <w:jc w:val="both"/>
        <w:rPr>
          <w:rFonts w:ascii="Arial" w:hAnsi="Arial" w:cs="Arial"/>
          <w:b/>
          <w:color w:val="2F5496"/>
          <w:sz w:val="22"/>
          <w:szCs w:val="22"/>
          <w:u w:val="single"/>
        </w:rPr>
      </w:pPr>
      <w:r w:rsidRPr="00F046F7">
        <w:rPr>
          <w:rFonts w:ascii="Arial" w:hAnsi="Arial" w:cs="Arial"/>
          <w:b/>
          <w:color w:val="2F5496"/>
          <w:sz w:val="22"/>
          <w:szCs w:val="22"/>
          <w:u w:val="single"/>
        </w:rPr>
        <w:t>OBJECTIONS:</w:t>
      </w:r>
    </w:p>
    <w:p w14:paraId="5EC04606" w14:textId="77777777" w:rsidR="00F046F7" w:rsidRPr="00F046F7" w:rsidRDefault="00F046F7" w:rsidP="00F046F7">
      <w:pPr>
        <w:jc w:val="both"/>
        <w:rPr>
          <w:rFonts w:ascii="Arial" w:hAnsi="Arial" w:cs="Arial"/>
          <w:b/>
          <w:color w:val="2F5496"/>
          <w:sz w:val="22"/>
          <w:szCs w:val="22"/>
        </w:rPr>
      </w:pPr>
    </w:p>
    <w:p w14:paraId="32A33D21" w14:textId="114B373D" w:rsidR="00F046F7" w:rsidRDefault="00F046F7" w:rsidP="00F046F7">
      <w:pPr>
        <w:jc w:val="both"/>
        <w:rPr>
          <w:rFonts w:ascii="Arial" w:hAnsi="Arial" w:cs="Arial"/>
          <w:sz w:val="22"/>
          <w:szCs w:val="22"/>
        </w:rPr>
      </w:pPr>
      <w:r w:rsidRPr="00F046F7">
        <w:rPr>
          <w:rFonts w:ascii="Arial" w:hAnsi="Arial" w:cs="Arial"/>
          <w:sz w:val="22"/>
          <w:szCs w:val="22"/>
        </w:rPr>
        <w:t xml:space="preserve">The concerns of objectors are summarised and commented on below: </w:t>
      </w:r>
    </w:p>
    <w:p w14:paraId="0D92D796" w14:textId="77777777" w:rsidR="00F046F7" w:rsidRPr="00F046F7" w:rsidRDefault="00F046F7" w:rsidP="00F046F7">
      <w:pPr>
        <w:jc w:val="both"/>
        <w:rPr>
          <w:rFonts w:ascii="Arial" w:hAnsi="Arial" w:cs="Arial"/>
          <w:sz w:val="22"/>
          <w:szCs w:val="22"/>
        </w:rPr>
      </w:pPr>
    </w:p>
    <w:p w14:paraId="3B6CEFA8" w14:textId="77777777" w:rsidR="00F046F7" w:rsidRPr="00F046F7" w:rsidRDefault="00F046F7">
      <w:pPr>
        <w:numPr>
          <w:ilvl w:val="0"/>
          <w:numId w:val="7"/>
        </w:numPr>
        <w:jc w:val="both"/>
        <w:rPr>
          <w:rFonts w:ascii="Arial" w:hAnsi="Arial" w:cs="Arial"/>
          <w:b/>
          <w:sz w:val="22"/>
          <w:szCs w:val="22"/>
        </w:rPr>
      </w:pPr>
      <w:r w:rsidRPr="00F046F7">
        <w:rPr>
          <w:rFonts w:ascii="Arial" w:hAnsi="Arial" w:cs="Arial"/>
          <w:b/>
          <w:sz w:val="22"/>
          <w:szCs w:val="22"/>
        </w:rPr>
        <w:t xml:space="preserve">Objection - </w:t>
      </w:r>
    </w:p>
    <w:p w14:paraId="5D32E39C" w14:textId="77777777" w:rsidR="00F046F7" w:rsidRPr="00F046F7" w:rsidRDefault="00F046F7" w:rsidP="00F046F7">
      <w:pPr>
        <w:tabs>
          <w:tab w:val="num" w:pos="284"/>
        </w:tabs>
        <w:jc w:val="both"/>
        <w:rPr>
          <w:rFonts w:ascii="Arial" w:hAnsi="Arial" w:cs="Arial"/>
          <w:b/>
          <w:bCs/>
          <w:sz w:val="22"/>
          <w:szCs w:val="22"/>
        </w:rPr>
      </w:pPr>
      <w:r w:rsidRPr="00F046F7">
        <w:rPr>
          <w:rFonts w:ascii="Arial" w:hAnsi="Arial" w:cs="Arial"/>
          <w:b/>
          <w:bCs/>
          <w:sz w:val="22"/>
          <w:szCs w:val="22"/>
        </w:rPr>
        <w:t xml:space="preserve">Existing fence proposed relocation and replacement, consent is not given for this to occur the fence like has not moved in 40 years. </w:t>
      </w:r>
    </w:p>
    <w:p w14:paraId="0452C0E0" w14:textId="5565405A" w:rsidR="00F046F7" w:rsidRDefault="00F046F7" w:rsidP="00F046F7">
      <w:pPr>
        <w:tabs>
          <w:tab w:val="num" w:pos="284"/>
        </w:tabs>
        <w:jc w:val="both"/>
        <w:rPr>
          <w:rFonts w:ascii="Arial" w:hAnsi="Arial" w:cs="Arial"/>
          <w:b/>
          <w:bCs/>
          <w:sz w:val="22"/>
          <w:szCs w:val="22"/>
        </w:rPr>
      </w:pPr>
      <w:r w:rsidRPr="00F046F7">
        <w:rPr>
          <w:rFonts w:ascii="Arial" w:hAnsi="Arial" w:cs="Arial"/>
          <w:b/>
          <w:bCs/>
          <w:sz w:val="22"/>
          <w:szCs w:val="22"/>
        </w:rPr>
        <w:t xml:space="preserve">A gap is proposed at the base of the fencing which will allow pets to escape to adjoining properties. </w:t>
      </w:r>
    </w:p>
    <w:p w14:paraId="286292A4" w14:textId="77777777" w:rsidR="00F046F7" w:rsidRPr="00F046F7" w:rsidRDefault="00F046F7" w:rsidP="00F046F7">
      <w:pPr>
        <w:tabs>
          <w:tab w:val="num" w:pos="284"/>
        </w:tabs>
        <w:jc w:val="both"/>
        <w:rPr>
          <w:rFonts w:ascii="Arial" w:hAnsi="Arial" w:cs="Arial"/>
          <w:b/>
          <w:bCs/>
          <w:sz w:val="22"/>
          <w:szCs w:val="22"/>
        </w:rPr>
      </w:pPr>
    </w:p>
    <w:p w14:paraId="75BE05BF" w14:textId="77777777" w:rsidR="00F046F7" w:rsidRPr="00F046F7" w:rsidRDefault="00F046F7" w:rsidP="00F046F7">
      <w:pPr>
        <w:tabs>
          <w:tab w:val="num" w:pos="284"/>
        </w:tabs>
        <w:jc w:val="both"/>
        <w:rPr>
          <w:rFonts w:ascii="Arial" w:hAnsi="Arial" w:cs="Arial"/>
          <w:sz w:val="22"/>
          <w:szCs w:val="22"/>
        </w:rPr>
      </w:pPr>
      <w:r w:rsidRPr="00F046F7">
        <w:rPr>
          <w:rFonts w:ascii="Arial" w:hAnsi="Arial" w:cs="Arial"/>
          <w:sz w:val="22"/>
          <w:szCs w:val="22"/>
          <w:u w:val="single"/>
        </w:rPr>
        <w:t>Response</w:t>
      </w:r>
    </w:p>
    <w:p w14:paraId="15EF6F51" w14:textId="68A05E2A" w:rsidR="00F046F7" w:rsidRDefault="00F046F7" w:rsidP="00F046F7">
      <w:pPr>
        <w:tabs>
          <w:tab w:val="num" w:pos="284"/>
        </w:tabs>
        <w:jc w:val="both"/>
        <w:rPr>
          <w:rFonts w:ascii="Arial" w:hAnsi="Arial" w:cs="Arial"/>
          <w:sz w:val="22"/>
          <w:szCs w:val="22"/>
        </w:rPr>
      </w:pPr>
      <w:r w:rsidRPr="00F046F7">
        <w:rPr>
          <w:rFonts w:ascii="Arial" w:hAnsi="Arial" w:cs="Arial"/>
          <w:sz w:val="22"/>
          <w:szCs w:val="22"/>
        </w:rPr>
        <w:t>While the applicant has placed this wording on the plans for assessment, this is not a matter that will be considered by planning regulations, this is a civil matter to be considered privately. Nonetheless an amended plans permit condition can require the removal of these plan notations.</w:t>
      </w:r>
    </w:p>
    <w:p w14:paraId="6B496120" w14:textId="77777777" w:rsidR="00F046F7" w:rsidRPr="00F046F7" w:rsidRDefault="00F046F7" w:rsidP="00F046F7">
      <w:pPr>
        <w:tabs>
          <w:tab w:val="num" w:pos="284"/>
        </w:tabs>
        <w:jc w:val="both"/>
        <w:rPr>
          <w:rFonts w:ascii="Arial" w:hAnsi="Arial" w:cs="Arial"/>
          <w:sz w:val="22"/>
          <w:szCs w:val="22"/>
        </w:rPr>
      </w:pPr>
    </w:p>
    <w:p w14:paraId="1D8E44E1" w14:textId="18BBE377" w:rsidR="00F046F7" w:rsidRDefault="00F046F7" w:rsidP="00F046F7">
      <w:pPr>
        <w:tabs>
          <w:tab w:val="num" w:pos="284"/>
        </w:tabs>
        <w:jc w:val="both"/>
        <w:rPr>
          <w:rFonts w:ascii="Arial" w:hAnsi="Arial" w:cs="Arial"/>
          <w:b/>
          <w:sz w:val="22"/>
          <w:szCs w:val="22"/>
        </w:rPr>
      </w:pPr>
      <w:r w:rsidRPr="00F046F7">
        <w:rPr>
          <w:rFonts w:ascii="Arial" w:hAnsi="Arial" w:cs="Arial"/>
          <w:b/>
          <w:sz w:val="22"/>
          <w:szCs w:val="22"/>
        </w:rPr>
        <w:t xml:space="preserve">Objection </w:t>
      </w:r>
      <w:r>
        <w:rPr>
          <w:rFonts w:ascii="Arial" w:hAnsi="Arial" w:cs="Arial"/>
          <w:b/>
          <w:sz w:val="22"/>
          <w:szCs w:val="22"/>
        </w:rPr>
        <w:t>–</w:t>
      </w:r>
      <w:r w:rsidRPr="00F046F7">
        <w:rPr>
          <w:rFonts w:ascii="Arial" w:hAnsi="Arial" w:cs="Arial"/>
          <w:b/>
          <w:sz w:val="22"/>
          <w:szCs w:val="22"/>
        </w:rPr>
        <w:t xml:space="preserve"> </w:t>
      </w:r>
    </w:p>
    <w:p w14:paraId="5856945B" w14:textId="77777777" w:rsidR="00F046F7" w:rsidRPr="00F046F7" w:rsidRDefault="00F046F7" w:rsidP="00F046F7">
      <w:pPr>
        <w:tabs>
          <w:tab w:val="num" w:pos="284"/>
        </w:tabs>
        <w:jc w:val="both"/>
        <w:rPr>
          <w:rFonts w:ascii="Arial" w:hAnsi="Arial" w:cs="Arial"/>
          <w:b/>
          <w:sz w:val="22"/>
          <w:szCs w:val="22"/>
        </w:rPr>
      </w:pPr>
    </w:p>
    <w:p w14:paraId="75F52608" w14:textId="05FFA9C6" w:rsidR="00F046F7" w:rsidRPr="00953F56" w:rsidRDefault="00F046F7" w:rsidP="00953F56">
      <w:pPr>
        <w:pStyle w:val="ListParagraph"/>
        <w:numPr>
          <w:ilvl w:val="0"/>
          <w:numId w:val="7"/>
        </w:numPr>
        <w:tabs>
          <w:tab w:val="num" w:pos="284"/>
        </w:tabs>
        <w:jc w:val="both"/>
        <w:rPr>
          <w:rFonts w:ascii="Arial" w:hAnsi="Arial" w:cs="Arial"/>
          <w:b/>
          <w:bCs/>
        </w:rPr>
      </w:pPr>
      <w:r w:rsidRPr="00953F56">
        <w:rPr>
          <w:rFonts w:ascii="Arial" w:hAnsi="Arial" w:cs="Arial"/>
          <w:b/>
          <w:bCs/>
        </w:rPr>
        <w:t xml:space="preserve">Overshadowing and overlooking to adjoining residential properties. 1.7m high window sills are still able to be seen out of. </w:t>
      </w:r>
    </w:p>
    <w:p w14:paraId="001DAB4E" w14:textId="77777777" w:rsidR="00F046F7" w:rsidRPr="00F046F7" w:rsidRDefault="00F046F7" w:rsidP="00F046F7">
      <w:pPr>
        <w:tabs>
          <w:tab w:val="num" w:pos="284"/>
        </w:tabs>
        <w:jc w:val="both"/>
        <w:rPr>
          <w:rFonts w:ascii="Arial" w:hAnsi="Arial" w:cs="Arial"/>
          <w:b/>
          <w:bCs/>
          <w:sz w:val="22"/>
          <w:szCs w:val="22"/>
        </w:rPr>
      </w:pPr>
    </w:p>
    <w:p w14:paraId="2447429E" w14:textId="77777777" w:rsidR="00F046F7" w:rsidRDefault="00F046F7" w:rsidP="00F046F7">
      <w:pPr>
        <w:tabs>
          <w:tab w:val="num" w:pos="284"/>
        </w:tabs>
        <w:jc w:val="both"/>
        <w:rPr>
          <w:rFonts w:ascii="Arial" w:hAnsi="Arial" w:cs="Arial"/>
          <w:b/>
          <w:bCs/>
          <w:sz w:val="22"/>
          <w:szCs w:val="22"/>
        </w:rPr>
      </w:pPr>
      <w:r w:rsidRPr="00F046F7">
        <w:rPr>
          <w:rFonts w:ascii="Arial" w:hAnsi="Arial" w:cs="Arial"/>
          <w:b/>
          <w:bCs/>
          <w:sz w:val="22"/>
          <w:szCs w:val="22"/>
        </w:rPr>
        <w:t>Screening is not proposed as solid so people can see through screening.</w:t>
      </w:r>
    </w:p>
    <w:p w14:paraId="58C0E6E2" w14:textId="0D417C39" w:rsidR="00F046F7" w:rsidRPr="00F046F7" w:rsidRDefault="00F046F7" w:rsidP="00F046F7">
      <w:pPr>
        <w:tabs>
          <w:tab w:val="num" w:pos="284"/>
        </w:tabs>
        <w:jc w:val="both"/>
        <w:rPr>
          <w:rFonts w:ascii="Arial" w:hAnsi="Arial" w:cs="Arial"/>
          <w:b/>
          <w:bCs/>
          <w:sz w:val="22"/>
          <w:szCs w:val="22"/>
        </w:rPr>
      </w:pPr>
      <w:r w:rsidRPr="00F046F7">
        <w:rPr>
          <w:rFonts w:ascii="Arial" w:hAnsi="Arial" w:cs="Arial"/>
          <w:b/>
          <w:bCs/>
          <w:sz w:val="22"/>
          <w:szCs w:val="22"/>
        </w:rPr>
        <w:t xml:space="preserve"> </w:t>
      </w:r>
    </w:p>
    <w:p w14:paraId="7B664E2E" w14:textId="5CD37A2F" w:rsidR="00F046F7" w:rsidRDefault="00F046F7" w:rsidP="00F046F7">
      <w:pPr>
        <w:tabs>
          <w:tab w:val="num" w:pos="284"/>
        </w:tabs>
        <w:jc w:val="both"/>
        <w:rPr>
          <w:rFonts w:ascii="Arial" w:hAnsi="Arial" w:cs="Arial"/>
          <w:sz w:val="22"/>
          <w:szCs w:val="22"/>
          <w:u w:val="single"/>
        </w:rPr>
      </w:pPr>
      <w:r w:rsidRPr="00F046F7">
        <w:rPr>
          <w:rFonts w:ascii="Arial" w:hAnsi="Arial" w:cs="Arial"/>
          <w:sz w:val="22"/>
          <w:szCs w:val="22"/>
          <w:u w:val="single"/>
        </w:rPr>
        <w:t>Response</w:t>
      </w:r>
    </w:p>
    <w:p w14:paraId="38034304" w14:textId="77777777" w:rsidR="00F046F7" w:rsidRPr="00F046F7" w:rsidRDefault="00F046F7" w:rsidP="00F046F7">
      <w:pPr>
        <w:tabs>
          <w:tab w:val="num" w:pos="284"/>
        </w:tabs>
        <w:jc w:val="both"/>
        <w:rPr>
          <w:rFonts w:ascii="Arial" w:hAnsi="Arial" w:cs="Arial"/>
          <w:sz w:val="22"/>
          <w:szCs w:val="22"/>
          <w:u w:val="single"/>
        </w:rPr>
      </w:pPr>
    </w:p>
    <w:p w14:paraId="1ED23200" w14:textId="702EBBD4" w:rsidR="00F046F7" w:rsidRDefault="00F046F7" w:rsidP="00F046F7">
      <w:pPr>
        <w:jc w:val="both"/>
        <w:rPr>
          <w:rFonts w:ascii="Arial" w:hAnsi="Arial" w:cs="Arial"/>
          <w:sz w:val="22"/>
          <w:szCs w:val="22"/>
          <w:lang w:val="en-GB"/>
        </w:rPr>
      </w:pPr>
      <w:r w:rsidRPr="00F046F7">
        <w:rPr>
          <w:rFonts w:ascii="Arial" w:hAnsi="Arial" w:cs="Arial"/>
          <w:sz w:val="22"/>
          <w:szCs w:val="22"/>
          <w:lang w:val="en-GB"/>
        </w:rPr>
        <w:t xml:space="preserve">The shadow plans that were informally submitted in response to the objections provide detailed break downs of the shadow created by the proposal. The shadow plans demonstrate that the overshadowing created by the proposal meets Clause 55.04-5 B21 Overshadowing standard of Clause 55 ResCode. </w:t>
      </w:r>
    </w:p>
    <w:p w14:paraId="4BE8A9E1" w14:textId="77777777" w:rsidR="00F046F7" w:rsidRPr="00F046F7" w:rsidRDefault="00F046F7" w:rsidP="00F046F7">
      <w:pPr>
        <w:jc w:val="both"/>
        <w:rPr>
          <w:rFonts w:ascii="Arial" w:hAnsi="Arial" w:cs="Arial"/>
          <w:sz w:val="22"/>
          <w:szCs w:val="22"/>
          <w:lang w:val="en-GB"/>
        </w:rPr>
      </w:pPr>
    </w:p>
    <w:p w14:paraId="00D4E413" w14:textId="37C9EBF0" w:rsidR="00F046F7" w:rsidRDefault="00F046F7" w:rsidP="00F046F7">
      <w:pPr>
        <w:jc w:val="both"/>
        <w:rPr>
          <w:rFonts w:ascii="Arial" w:hAnsi="Arial" w:cs="Arial"/>
          <w:sz w:val="22"/>
          <w:szCs w:val="22"/>
          <w:lang w:val="en-GB"/>
        </w:rPr>
      </w:pPr>
      <w:r w:rsidRPr="00F046F7">
        <w:rPr>
          <w:rFonts w:ascii="Arial" w:hAnsi="Arial" w:cs="Arial"/>
          <w:sz w:val="22"/>
          <w:szCs w:val="22"/>
          <w:lang w:val="en-GB"/>
        </w:rPr>
        <w:t xml:space="preserve">The rear wall of the proposal has been moved to comply with the required setback under Clause 55.04-1 B17 Side and rear setbacks standard of Clause 55 ResCode </w:t>
      </w:r>
    </w:p>
    <w:p w14:paraId="586D2FCD" w14:textId="77777777" w:rsidR="00F046F7" w:rsidRPr="00F046F7" w:rsidRDefault="00F046F7" w:rsidP="00F046F7">
      <w:pPr>
        <w:jc w:val="both"/>
        <w:rPr>
          <w:rFonts w:ascii="Arial" w:hAnsi="Arial" w:cs="Arial"/>
          <w:sz w:val="22"/>
          <w:szCs w:val="22"/>
          <w:lang w:val="en-GB"/>
        </w:rPr>
      </w:pPr>
    </w:p>
    <w:p w14:paraId="023E579E" w14:textId="6FCFAE9A" w:rsidR="00F046F7" w:rsidRDefault="00F046F7" w:rsidP="00F046F7">
      <w:pPr>
        <w:jc w:val="both"/>
        <w:rPr>
          <w:rFonts w:ascii="Arial" w:hAnsi="Arial" w:cs="Arial"/>
          <w:sz w:val="22"/>
          <w:szCs w:val="22"/>
        </w:rPr>
      </w:pPr>
      <w:r w:rsidRPr="00F046F7">
        <w:rPr>
          <w:rFonts w:ascii="Arial" w:hAnsi="Arial" w:cs="Arial"/>
          <w:sz w:val="22"/>
          <w:szCs w:val="22"/>
        </w:rPr>
        <w:t xml:space="preserve">As detailed in Clause 55.04-6 B22 Overlooking standard of Clause 55 ResCode, no more than 25% transparency is permitted to screens that will restrict overlooking. Given the concerns raised by this objector, an amended plans condition will be included on any planning permit issued requiring the southern screen of dwelling 5 to be solid and to extend out to the east an appropriate distance to limit views out to the south. </w:t>
      </w:r>
    </w:p>
    <w:p w14:paraId="0D6A2FB4" w14:textId="77777777" w:rsidR="00F046F7" w:rsidRPr="00F046F7" w:rsidRDefault="00F046F7" w:rsidP="00F046F7">
      <w:pPr>
        <w:jc w:val="both"/>
        <w:rPr>
          <w:rFonts w:ascii="Arial" w:hAnsi="Arial" w:cs="Arial"/>
          <w:sz w:val="22"/>
          <w:szCs w:val="22"/>
        </w:rPr>
      </w:pPr>
    </w:p>
    <w:p w14:paraId="2CB3EA0B" w14:textId="77777777" w:rsidR="00F046F7" w:rsidRPr="00F046F7" w:rsidRDefault="00F046F7" w:rsidP="00F046F7">
      <w:pPr>
        <w:jc w:val="both"/>
        <w:rPr>
          <w:rFonts w:ascii="Arial" w:hAnsi="Arial" w:cs="Arial"/>
          <w:sz w:val="22"/>
          <w:szCs w:val="22"/>
        </w:rPr>
      </w:pPr>
      <w:r w:rsidRPr="00F046F7">
        <w:rPr>
          <w:rFonts w:ascii="Arial" w:hAnsi="Arial" w:cs="Arial"/>
          <w:sz w:val="22"/>
          <w:szCs w:val="22"/>
        </w:rPr>
        <w:t xml:space="preserve">It is noted that the informal plans show fixed louvres to provide screening to the rear balcony to assist in restricting overlooking to the south. </w:t>
      </w:r>
    </w:p>
    <w:p w14:paraId="0D267C54" w14:textId="77777777" w:rsidR="00F046F7" w:rsidRPr="00F046F7" w:rsidRDefault="00F046F7" w:rsidP="00F046F7">
      <w:pPr>
        <w:jc w:val="both"/>
        <w:rPr>
          <w:rFonts w:ascii="Arial" w:hAnsi="Arial" w:cs="Arial"/>
          <w:sz w:val="22"/>
          <w:szCs w:val="22"/>
        </w:rPr>
      </w:pPr>
      <w:r w:rsidRPr="00F046F7">
        <w:rPr>
          <w:rFonts w:ascii="Arial" w:hAnsi="Arial" w:cs="Arial"/>
          <w:sz w:val="22"/>
          <w:szCs w:val="22"/>
        </w:rPr>
        <w:t xml:space="preserve">Window heights at 1.7m above floor level meet the requirement to restrict overlooking. However on the informally submitted plans to respond to objectors concerns, it is noted that the south facing windows of dwelling 5 have been raised to 1.85m from the floor level. This will be included through an amended plans condition as part of recommended conditions to be included on any planning permit issued. </w:t>
      </w:r>
    </w:p>
    <w:p w14:paraId="584E8F0C" w14:textId="77586E18" w:rsidR="00F046F7" w:rsidRDefault="00F046F7">
      <w:pPr>
        <w:rPr>
          <w:rFonts w:ascii="Arial" w:hAnsi="Arial" w:cs="Arial"/>
          <w:b/>
          <w:sz w:val="22"/>
          <w:szCs w:val="22"/>
        </w:rPr>
      </w:pPr>
    </w:p>
    <w:p w14:paraId="187C62EB" w14:textId="7E60B53E" w:rsidR="00F046F7" w:rsidRDefault="00F046F7">
      <w:pPr>
        <w:numPr>
          <w:ilvl w:val="0"/>
          <w:numId w:val="7"/>
        </w:numPr>
        <w:jc w:val="both"/>
        <w:rPr>
          <w:rFonts w:ascii="Arial" w:hAnsi="Arial" w:cs="Arial"/>
          <w:b/>
          <w:sz w:val="22"/>
          <w:szCs w:val="22"/>
        </w:rPr>
      </w:pPr>
      <w:r w:rsidRPr="00F046F7">
        <w:rPr>
          <w:rFonts w:ascii="Arial" w:hAnsi="Arial" w:cs="Arial"/>
          <w:b/>
          <w:sz w:val="22"/>
          <w:szCs w:val="22"/>
        </w:rPr>
        <w:t xml:space="preserve">Objection </w:t>
      </w:r>
      <w:r>
        <w:rPr>
          <w:rFonts w:ascii="Arial" w:hAnsi="Arial" w:cs="Arial"/>
          <w:b/>
          <w:sz w:val="22"/>
          <w:szCs w:val="22"/>
        </w:rPr>
        <w:t>–</w:t>
      </w:r>
      <w:r w:rsidRPr="00F046F7">
        <w:rPr>
          <w:rFonts w:ascii="Arial" w:hAnsi="Arial" w:cs="Arial"/>
          <w:b/>
          <w:sz w:val="22"/>
          <w:szCs w:val="22"/>
        </w:rPr>
        <w:t xml:space="preserve"> </w:t>
      </w:r>
    </w:p>
    <w:p w14:paraId="227FC8E0" w14:textId="77777777" w:rsidR="00F046F7" w:rsidRPr="00F046F7" w:rsidRDefault="00F046F7" w:rsidP="00F046F7">
      <w:pPr>
        <w:ind w:left="360"/>
        <w:jc w:val="both"/>
        <w:rPr>
          <w:rFonts w:ascii="Arial" w:hAnsi="Arial" w:cs="Arial"/>
          <w:b/>
          <w:sz w:val="22"/>
          <w:szCs w:val="22"/>
        </w:rPr>
      </w:pPr>
    </w:p>
    <w:p w14:paraId="76EB9CA2" w14:textId="5F160AFA" w:rsidR="00F046F7" w:rsidRDefault="00F046F7" w:rsidP="00F046F7">
      <w:pPr>
        <w:tabs>
          <w:tab w:val="num" w:pos="284"/>
        </w:tabs>
        <w:jc w:val="both"/>
        <w:rPr>
          <w:rFonts w:ascii="Arial" w:hAnsi="Arial" w:cs="Arial"/>
          <w:b/>
          <w:bCs/>
          <w:sz w:val="22"/>
          <w:szCs w:val="22"/>
        </w:rPr>
      </w:pPr>
      <w:r w:rsidRPr="00F046F7">
        <w:rPr>
          <w:rFonts w:ascii="Arial" w:hAnsi="Arial" w:cs="Arial"/>
          <w:b/>
          <w:bCs/>
          <w:sz w:val="22"/>
          <w:szCs w:val="22"/>
        </w:rPr>
        <w:t xml:space="preserve">Height and density of proposal does not follow existing neighbourhood character and is visually obtrusive. </w:t>
      </w:r>
    </w:p>
    <w:p w14:paraId="6BAFF19C" w14:textId="77777777" w:rsidR="00F046F7" w:rsidRPr="00F046F7" w:rsidRDefault="00F046F7" w:rsidP="00F046F7">
      <w:pPr>
        <w:tabs>
          <w:tab w:val="num" w:pos="284"/>
        </w:tabs>
        <w:jc w:val="both"/>
        <w:rPr>
          <w:rFonts w:ascii="Arial" w:hAnsi="Arial" w:cs="Arial"/>
          <w:b/>
          <w:bCs/>
          <w:sz w:val="22"/>
          <w:szCs w:val="22"/>
        </w:rPr>
      </w:pPr>
    </w:p>
    <w:p w14:paraId="47E4F171" w14:textId="77777777" w:rsidR="00F046F7" w:rsidRPr="00F046F7" w:rsidRDefault="00F046F7" w:rsidP="00F046F7">
      <w:pPr>
        <w:tabs>
          <w:tab w:val="num" w:pos="284"/>
        </w:tabs>
        <w:jc w:val="both"/>
        <w:rPr>
          <w:rFonts w:ascii="Arial" w:hAnsi="Arial" w:cs="Arial"/>
          <w:sz w:val="22"/>
          <w:szCs w:val="22"/>
          <w:u w:val="single"/>
        </w:rPr>
      </w:pPr>
      <w:r w:rsidRPr="00F046F7">
        <w:rPr>
          <w:rFonts w:ascii="Arial" w:hAnsi="Arial" w:cs="Arial"/>
          <w:sz w:val="22"/>
          <w:szCs w:val="22"/>
          <w:u w:val="single"/>
        </w:rPr>
        <w:t>Response</w:t>
      </w:r>
    </w:p>
    <w:p w14:paraId="350F6494" w14:textId="57D4D0E0" w:rsidR="00F046F7" w:rsidRDefault="00F046F7" w:rsidP="00F046F7">
      <w:pPr>
        <w:jc w:val="both"/>
        <w:rPr>
          <w:rFonts w:ascii="Arial" w:hAnsi="Arial" w:cs="Arial"/>
          <w:sz w:val="22"/>
          <w:szCs w:val="22"/>
          <w:lang w:val="en-GB"/>
        </w:rPr>
      </w:pPr>
      <w:r w:rsidRPr="00F046F7">
        <w:rPr>
          <w:rFonts w:ascii="Arial" w:hAnsi="Arial" w:cs="Arial"/>
          <w:sz w:val="22"/>
          <w:szCs w:val="22"/>
          <w:lang w:val="en-GB"/>
        </w:rPr>
        <w:t xml:space="preserve">There are very few two storey developments within the immediate surrounds of the subject site. However, this does not result in two storey development being prohibited. The design has been setback from all boundaries of the site. This assists with providing spacing within the streetscape in response to the adjoining residential properties, with very few walls on boundaries. The eastern elevation has been articulated with balconies at the first floor, and the western elevation has been articulated with fenced outdoor areas of secluded private open space at the ground floor. </w:t>
      </w:r>
    </w:p>
    <w:p w14:paraId="1A5E0E19" w14:textId="77777777" w:rsidR="00F046F7" w:rsidRPr="00F046F7" w:rsidRDefault="00F046F7" w:rsidP="00F046F7">
      <w:pPr>
        <w:jc w:val="both"/>
        <w:rPr>
          <w:rFonts w:ascii="Arial" w:hAnsi="Arial" w:cs="Arial"/>
          <w:sz w:val="22"/>
          <w:szCs w:val="22"/>
          <w:lang w:val="en-GB"/>
        </w:rPr>
      </w:pPr>
    </w:p>
    <w:p w14:paraId="2A924427" w14:textId="7C52E229" w:rsidR="00F046F7" w:rsidRDefault="00F046F7" w:rsidP="00F046F7">
      <w:pPr>
        <w:jc w:val="both"/>
        <w:rPr>
          <w:rFonts w:ascii="Arial" w:hAnsi="Arial" w:cs="Arial"/>
          <w:sz w:val="22"/>
          <w:szCs w:val="22"/>
          <w:lang w:val="en-GB"/>
        </w:rPr>
      </w:pPr>
      <w:r w:rsidRPr="00F046F7">
        <w:rPr>
          <w:rFonts w:ascii="Arial" w:hAnsi="Arial" w:cs="Arial"/>
          <w:sz w:val="22"/>
          <w:szCs w:val="22"/>
          <w:lang w:val="en-GB"/>
        </w:rPr>
        <w:t xml:space="preserve">The density of the development is considerably higher than the surrounding residential development. The development however has managed to achieve compliance with almost all elements of Clause 55 ResCode, with the front setback variation being one of the only areas of non-compliance, however, is only a minor variation to the front setback standard. </w:t>
      </w:r>
    </w:p>
    <w:p w14:paraId="7A6FA280" w14:textId="77777777" w:rsidR="00F046F7" w:rsidRPr="00F046F7" w:rsidRDefault="00F046F7" w:rsidP="00F046F7">
      <w:pPr>
        <w:jc w:val="both"/>
        <w:rPr>
          <w:rFonts w:ascii="Arial" w:hAnsi="Arial" w:cs="Arial"/>
          <w:sz w:val="22"/>
          <w:szCs w:val="22"/>
          <w:lang w:val="en-GB"/>
        </w:rPr>
      </w:pPr>
    </w:p>
    <w:p w14:paraId="484D6376" w14:textId="27BA0EC6" w:rsidR="00F046F7" w:rsidRDefault="00F046F7" w:rsidP="00F046F7">
      <w:pPr>
        <w:jc w:val="both"/>
        <w:rPr>
          <w:rFonts w:ascii="Arial" w:hAnsi="Arial" w:cs="Arial"/>
          <w:sz w:val="22"/>
          <w:szCs w:val="22"/>
          <w:lang w:val="en-GB"/>
        </w:rPr>
      </w:pPr>
      <w:r w:rsidRPr="00F046F7">
        <w:rPr>
          <w:rFonts w:ascii="Arial" w:hAnsi="Arial" w:cs="Arial"/>
          <w:sz w:val="22"/>
          <w:szCs w:val="22"/>
          <w:lang w:val="en-GB"/>
        </w:rPr>
        <w:t xml:space="preserve">While there are 5 dwellings proposed, the building has been designed in one mass and set off all side and rear boundaries providing a physical gap between neighbouring properties. It is acknowledged however, that having all of the dwellings attached provides the applicant with greater dwelling numbers, as spacing between the proposed dwellings would reduce the number of dwellings that could be placed on the site, in this particular layout. The lot sizes proposed are very small with only one proposed being just over 100 square metres. These small lot sizes are not seen anywhere in the immediate neighbourhood. </w:t>
      </w:r>
    </w:p>
    <w:p w14:paraId="27D58897" w14:textId="77777777" w:rsidR="00F046F7" w:rsidRPr="00F046F7" w:rsidRDefault="00F046F7" w:rsidP="00F046F7">
      <w:pPr>
        <w:jc w:val="both"/>
        <w:rPr>
          <w:rFonts w:ascii="Arial" w:hAnsi="Arial" w:cs="Arial"/>
          <w:sz w:val="22"/>
          <w:szCs w:val="22"/>
          <w:lang w:val="en-GB"/>
        </w:rPr>
      </w:pPr>
    </w:p>
    <w:p w14:paraId="5BED70CB" w14:textId="45E5C758" w:rsidR="00F046F7" w:rsidRDefault="00F046F7" w:rsidP="00F046F7">
      <w:pPr>
        <w:jc w:val="both"/>
        <w:rPr>
          <w:rFonts w:ascii="Arial" w:hAnsi="Arial" w:cs="Arial"/>
          <w:sz w:val="22"/>
          <w:szCs w:val="22"/>
          <w:lang w:val="en-GB"/>
        </w:rPr>
      </w:pPr>
      <w:r w:rsidRPr="00F046F7">
        <w:rPr>
          <w:rFonts w:ascii="Arial" w:hAnsi="Arial" w:cs="Arial"/>
          <w:sz w:val="22"/>
          <w:szCs w:val="22"/>
          <w:lang w:val="en-GB"/>
        </w:rPr>
        <w:t xml:space="preserve">The existing neighbourhood character for this section of Patullos Road is for single dwellings on larger allotments. One of the closest multi dwelling sites within the adjoining residential zone on Patullos Road is 38 Patullos Road there a total of eight, two storey dwellings have been constructed. This site has a frontage of approximately 30 metres and a site area of approximately 1980 square metres. </w:t>
      </w:r>
    </w:p>
    <w:p w14:paraId="1B1D678B" w14:textId="77777777" w:rsidR="00F046F7" w:rsidRPr="00F046F7" w:rsidRDefault="00F046F7" w:rsidP="00F046F7">
      <w:pPr>
        <w:jc w:val="both"/>
        <w:rPr>
          <w:rFonts w:ascii="Arial" w:hAnsi="Arial" w:cs="Arial"/>
          <w:sz w:val="22"/>
          <w:szCs w:val="22"/>
          <w:lang w:val="en-GB"/>
        </w:rPr>
      </w:pPr>
    </w:p>
    <w:p w14:paraId="3F0D0E29" w14:textId="5219FA8A" w:rsidR="00F046F7" w:rsidRDefault="00F046F7" w:rsidP="00F046F7">
      <w:pPr>
        <w:jc w:val="both"/>
        <w:rPr>
          <w:rFonts w:ascii="Arial" w:hAnsi="Arial" w:cs="Arial"/>
          <w:sz w:val="22"/>
          <w:szCs w:val="22"/>
          <w:lang w:val="en-GB"/>
        </w:rPr>
      </w:pPr>
      <w:r w:rsidRPr="00F046F7">
        <w:rPr>
          <w:rFonts w:ascii="Arial" w:hAnsi="Arial" w:cs="Arial"/>
          <w:sz w:val="22"/>
          <w:szCs w:val="22"/>
          <w:lang w:val="en-GB"/>
        </w:rPr>
        <w:t xml:space="preserve">To the west of that site at 40 Patullos Road a total of four single storey dwellings have been constructed. The site has a frontage of approximately 16 metres and a site area of approximately 1056 square metres. </w:t>
      </w:r>
    </w:p>
    <w:p w14:paraId="49AD5F11" w14:textId="77777777" w:rsidR="00F046F7" w:rsidRPr="00F046F7" w:rsidRDefault="00F046F7" w:rsidP="00F046F7">
      <w:pPr>
        <w:jc w:val="both"/>
        <w:rPr>
          <w:rFonts w:ascii="Arial" w:hAnsi="Arial" w:cs="Arial"/>
          <w:sz w:val="22"/>
          <w:szCs w:val="22"/>
          <w:lang w:val="en-GB"/>
        </w:rPr>
      </w:pPr>
    </w:p>
    <w:p w14:paraId="72E522BE" w14:textId="1B24EE56" w:rsidR="00F046F7" w:rsidRDefault="00F046F7" w:rsidP="00F046F7">
      <w:pPr>
        <w:jc w:val="both"/>
        <w:rPr>
          <w:rFonts w:ascii="Arial" w:hAnsi="Arial" w:cs="Arial"/>
          <w:sz w:val="22"/>
          <w:szCs w:val="22"/>
          <w:lang w:val="en-GB"/>
        </w:rPr>
      </w:pPr>
      <w:r w:rsidRPr="00F046F7">
        <w:rPr>
          <w:rFonts w:ascii="Arial" w:hAnsi="Arial" w:cs="Arial"/>
          <w:sz w:val="22"/>
          <w:szCs w:val="22"/>
          <w:lang w:val="en-GB"/>
        </w:rPr>
        <w:t xml:space="preserve">In comparison the subject site, where five two storey dwellings have been proposed, has a frontage of approximately 24 metres and a site area of approximately 660 square metres. Therefore, the proposal does have a higher concentration of dwellings than can be found in the existing streetscape. This has been justified by the applicant given the site’s close proximity to services including shops, a laundromat, restaurants, the police station, and medical centre. </w:t>
      </w:r>
    </w:p>
    <w:p w14:paraId="72D826F1" w14:textId="77777777" w:rsidR="00F046F7" w:rsidRPr="00F046F7" w:rsidRDefault="00F046F7" w:rsidP="00F046F7">
      <w:pPr>
        <w:jc w:val="both"/>
        <w:rPr>
          <w:rFonts w:ascii="Arial" w:hAnsi="Arial" w:cs="Arial"/>
          <w:sz w:val="22"/>
          <w:szCs w:val="22"/>
          <w:lang w:val="en-GB"/>
        </w:rPr>
      </w:pPr>
    </w:p>
    <w:p w14:paraId="22EB4963" w14:textId="77777777" w:rsidR="001642B1" w:rsidRDefault="001642B1">
      <w:pPr>
        <w:rPr>
          <w:rFonts w:ascii="Arial" w:hAnsi="Arial" w:cs="Arial"/>
          <w:b/>
          <w:sz w:val="22"/>
          <w:szCs w:val="22"/>
        </w:rPr>
      </w:pPr>
      <w:r>
        <w:rPr>
          <w:rFonts w:ascii="Arial" w:hAnsi="Arial" w:cs="Arial"/>
          <w:b/>
          <w:sz w:val="22"/>
          <w:szCs w:val="22"/>
        </w:rPr>
        <w:br w:type="page"/>
      </w:r>
    </w:p>
    <w:p w14:paraId="5B72C9C9" w14:textId="5D7D1714" w:rsidR="00F046F7" w:rsidRDefault="00F046F7">
      <w:pPr>
        <w:numPr>
          <w:ilvl w:val="0"/>
          <w:numId w:val="7"/>
        </w:numPr>
        <w:jc w:val="both"/>
        <w:rPr>
          <w:rFonts w:ascii="Arial" w:hAnsi="Arial" w:cs="Arial"/>
          <w:b/>
          <w:sz w:val="22"/>
          <w:szCs w:val="22"/>
        </w:rPr>
      </w:pPr>
      <w:r w:rsidRPr="00F046F7">
        <w:rPr>
          <w:rFonts w:ascii="Arial" w:hAnsi="Arial" w:cs="Arial"/>
          <w:b/>
          <w:sz w:val="22"/>
          <w:szCs w:val="22"/>
        </w:rPr>
        <w:lastRenderedPageBreak/>
        <w:t xml:space="preserve">Objection </w:t>
      </w:r>
      <w:r>
        <w:rPr>
          <w:rFonts w:ascii="Arial" w:hAnsi="Arial" w:cs="Arial"/>
          <w:b/>
          <w:sz w:val="22"/>
          <w:szCs w:val="22"/>
        </w:rPr>
        <w:t>–</w:t>
      </w:r>
      <w:r w:rsidRPr="00F046F7">
        <w:rPr>
          <w:rFonts w:ascii="Arial" w:hAnsi="Arial" w:cs="Arial"/>
          <w:b/>
          <w:sz w:val="22"/>
          <w:szCs w:val="22"/>
        </w:rPr>
        <w:t xml:space="preserve"> </w:t>
      </w:r>
    </w:p>
    <w:p w14:paraId="319654AE" w14:textId="77777777" w:rsidR="00F046F7" w:rsidRPr="00F046F7" w:rsidRDefault="00F046F7" w:rsidP="00F046F7">
      <w:pPr>
        <w:ind w:left="360"/>
        <w:jc w:val="both"/>
        <w:rPr>
          <w:rFonts w:ascii="Arial" w:hAnsi="Arial" w:cs="Arial"/>
          <w:b/>
          <w:sz w:val="22"/>
          <w:szCs w:val="22"/>
        </w:rPr>
      </w:pPr>
    </w:p>
    <w:p w14:paraId="5DB3FA1C" w14:textId="78EC81A8" w:rsidR="00F046F7" w:rsidRDefault="00F046F7" w:rsidP="00F046F7">
      <w:pPr>
        <w:tabs>
          <w:tab w:val="num" w:pos="284"/>
        </w:tabs>
        <w:jc w:val="both"/>
        <w:rPr>
          <w:rFonts w:ascii="Arial" w:hAnsi="Arial" w:cs="Arial"/>
          <w:b/>
          <w:bCs/>
          <w:sz w:val="22"/>
          <w:szCs w:val="22"/>
        </w:rPr>
      </w:pPr>
      <w:r w:rsidRPr="00F046F7">
        <w:rPr>
          <w:rFonts w:ascii="Arial" w:hAnsi="Arial" w:cs="Arial"/>
          <w:b/>
          <w:bCs/>
          <w:sz w:val="22"/>
          <w:szCs w:val="22"/>
        </w:rPr>
        <w:t xml:space="preserve">Reduction in property value. </w:t>
      </w:r>
    </w:p>
    <w:p w14:paraId="24371028" w14:textId="77777777" w:rsidR="00F046F7" w:rsidRPr="00F046F7" w:rsidRDefault="00F046F7" w:rsidP="00F046F7">
      <w:pPr>
        <w:tabs>
          <w:tab w:val="num" w:pos="284"/>
        </w:tabs>
        <w:jc w:val="both"/>
        <w:rPr>
          <w:rFonts w:ascii="Arial" w:hAnsi="Arial" w:cs="Arial"/>
          <w:b/>
          <w:bCs/>
          <w:sz w:val="22"/>
          <w:szCs w:val="22"/>
        </w:rPr>
      </w:pPr>
    </w:p>
    <w:p w14:paraId="5C8EF90F" w14:textId="77777777" w:rsidR="00F046F7" w:rsidRPr="00F046F7" w:rsidRDefault="00F046F7" w:rsidP="00F046F7">
      <w:pPr>
        <w:tabs>
          <w:tab w:val="num" w:pos="284"/>
        </w:tabs>
        <w:jc w:val="both"/>
        <w:rPr>
          <w:rFonts w:ascii="Arial" w:hAnsi="Arial" w:cs="Arial"/>
          <w:sz w:val="22"/>
          <w:szCs w:val="22"/>
          <w:u w:val="single"/>
        </w:rPr>
      </w:pPr>
      <w:r w:rsidRPr="00F046F7">
        <w:rPr>
          <w:rFonts w:ascii="Arial" w:hAnsi="Arial" w:cs="Arial"/>
          <w:sz w:val="22"/>
          <w:szCs w:val="22"/>
          <w:u w:val="single"/>
        </w:rPr>
        <w:t>Response</w:t>
      </w:r>
    </w:p>
    <w:p w14:paraId="73F59C12" w14:textId="77777777" w:rsidR="00F046F7" w:rsidRDefault="00F046F7" w:rsidP="00F046F7">
      <w:pPr>
        <w:tabs>
          <w:tab w:val="num" w:pos="284"/>
        </w:tabs>
        <w:jc w:val="both"/>
        <w:rPr>
          <w:rFonts w:ascii="Arial" w:hAnsi="Arial" w:cs="Arial"/>
          <w:sz w:val="22"/>
          <w:szCs w:val="22"/>
        </w:rPr>
      </w:pPr>
      <w:r w:rsidRPr="00F046F7">
        <w:rPr>
          <w:rFonts w:ascii="Arial" w:hAnsi="Arial" w:cs="Arial"/>
          <w:sz w:val="22"/>
          <w:szCs w:val="22"/>
        </w:rPr>
        <w:t xml:space="preserve">Property values are not a planning consideration as has determined by VCAT on multiple occasions. </w:t>
      </w:r>
    </w:p>
    <w:p w14:paraId="4B1EC24C" w14:textId="77777777" w:rsidR="00953F56" w:rsidRDefault="00953F56" w:rsidP="00F046F7">
      <w:pPr>
        <w:tabs>
          <w:tab w:val="num" w:pos="284"/>
        </w:tabs>
        <w:jc w:val="both"/>
        <w:rPr>
          <w:rFonts w:ascii="Arial" w:hAnsi="Arial" w:cs="Arial"/>
          <w:sz w:val="22"/>
          <w:szCs w:val="22"/>
        </w:rPr>
      </w:pPr>
    </w:p>
    <w:p w14:paraId="307166C3" w14:textId="24205262" w:rsidR="00F046F7" w:rsidRPr="00953F56" w:rsidRDefault="00F046F7" w:rsidP="00953F56">
      <w:pPr>
        <w:pStyle w:val="ListParagraph"/>
        <w:numPr>
          <w:ilvl w:val="0"/>
          <w:numId w:val="7"/>
        </w:numPr>
        <w:rPr>
          <w:rFonts w:ascii="Arial" w:hAnsi="Arial" w:cs="Arial"/>
          <w:b/>
        </w:rPr>
      </w:pPr>
      <w:r w:rsidRPr="00953F56">
        <w:rPr>
          <w:rFonts w:ascii="Arial" w:hAnsi="Arial" w:cs="Arial"/>
          <w:b/>
        </w:rPr>
        <w:t xml:space="preserve">Objection – </w:t>
      </w:r>
    </w:p>
    <w:p w14:paraId="6E22A3FA" w14:textId="77777777" w:rsidR="00F046F7" w:rsidRPr="00F046F7" w:rsidRDefault="00F046F7" w:rsidP="00F046F7">
      <w:pPr>
        <w:ind w:left="360"/>
        <w:jc w:val="both"/>
        <w:rPr>
          <w:rFonts w:ascii="Arial" w:hAnsi="Arial" w:cs="Arial"/>
          <w:b/>
          <w:sz w:val="22"/>
          <w:szCs w:val="22"/>
        </w:rPr>
      </w:pPr>
    </w:p>
    <w:p w14:paraId="09800303" w14:textId="35E0F42C" w:rsidR="00F046F7" w:rsidRDefault="00F046F7" w:rsidP="00F046F7">
      <w:pPr>
        <w:tabs>
          <w:tab w:val="num" w:pos="284"/>
        </w:tabs>
        <w:jc w:val="both"/>
        <w:rPr>
          <w:rFonts w:ascii="Arial" w:hAnsi="Arial" w:cs="Arial"/>
          <w:b/>
          <w:bCs/>
          <w:sz w:val="22"/>
          <w:szCs w:val="22"/>
        </w:rPr>
      </w:pPr>
      <w:r w:rsidRPr="00F046F7">
        <w:rPr>
          <w:rFonts w:ascii="Arial" w:hAnsi="Arial" w:cs="Arial"/>
          <w:b/>
          <w:bCs/>
          <w:sz w:val="22"/>
          <w:szCs w:val="22"/>
        </w:rPr>
        <w:t xml:space="preserve">Excess residential noise from increase in people living within the five dwellings and having balconies at the first floor of the dwellings. </w:t>
      </w:r>
    </w:p>
    <w:p w14:paraId="120407BD" w14:textId="77777777" w:rsidR="00F046F7" w:rsidRPr="00F046F7" w:rsidRDefault="00F046F7" w:rsidP="00F046F7">
      <w:pPr>
        <w:tabs>
          <w:tab w:val="num" w:pos="284"/>
        </w:tabs>
        <w:jc w:val="both"/>
        <w:rPr>
          <w:rFonts w:ascii="Arial" w:hAnsi="Arial" w:cs="Arial"/>
          <w:b/>
          <w:bCs/>
          <w:sz w:val="22"/>
          <w:szCs w:val="22"/>
        </w:rPr>
      </w:pPr>
    </w:p>
    <w:p w14:paraId="0F003819" w14:textId="77777777" w:rsidR="00F046F7" w:rsidRPr="00F046F7" w:rsidRDefault="00F046F7" w:rsidP="00F046F7">
      <w:pPr>
        <w:tabs>
          <w:tab w:val="num" w:pos="284"/>
        </w:tabs>
        <w:jc w:val="both"/>
        <w:rPr>
          <w:rFonts w:ascii="Arial" w:hAnsi="Arial" w:cs="Arial"/>
          <w:sz w:val="22"/>
          <w:szCs w:val="22"/>
          <w:u w:val="single"/>
        </w:rPr>
      </w:pPr>
      <w:r w:rsidRPr="00F046F7">
        <w:rPr>
          <w:rFonts w:ascii="Arial" w:hAnsi="Arial" w:cs="Arial"/>
          <w:sz w:val="22"/>
          <w:szCs w:val="22"/>
          <w:u w:val="single"/>
        </w:rPr>
        <w:t>Response</w:t>
      </w:r>
    </w:p>
    <w:p w14:paraId="1674DECB" w14:textId="3FA9A9A3" w:rsidR="00F046F7" w:rsidRDefault="00F046F7" w:rsidP="00F046F7">
      <w:pPr>
        <w:tabs>
          <w:tab w:val="num" w:pos="284"/>
        </w:tabs>
        <w:jc w:val="both"/>
        <w:rPr>
          <w:rFonts w:ascii="Arial" w:hAnsi="Arial" w:cs="Arial"/>
          <w:sz w:val="22"/>
          <w:szCs w:val="22"/>
        </w:rPr>
      </w:pPr>
      <w:r w:rsidRPr="00F046F7">
        <w:rPr>
          <w:rFonts w:ascii="Arial" w:hAnsi="Arial" w:cs="Arial"/>
          <w:sz w:val="22"/>
          <w:szCs w:val="22"/>
        </w:rPr>
        <w:t xml:space="preserve">Residential noise created by dwellings is reasonably anticipated within a residential neighbourhood. The east facing balconies will be required to have bi-fold doors to limit noise impacts from the commercial zone into the dwellings, however this design element is also likely to reduce residential noise from the dwellings. </w:t>
      </w:r>
    </w:p>
    <w:p w14:paraId="6ADDB318" w14:textId="77777777" w:rsidR="00F046F7" w:rsidRPr="00F046F7" w:rsidRDefault="00F046F7" w:rsidP="00F046F7">
      <w:pPr>
        <w:tabs>
          <w:tab w:val="num" w:pos="284"/>
        </w:tabs>
        <w:jc w:val="both"/>
        <w:rPr>
          <w:rFonts w:ascii="Arial" w:hAnsi="Arial" w:cs="Arial"/>
          <w:sz w:val="22"/>
          <w:szCs w:val="22"/>
          <w:u w:val="single"/>
        </w:rPr>
      </w:pPr>
    </w:p>
    <w:p w14:paraId="1C93BEB5" w14:textId="57567CD0" w:rsidR="00F046F7" w:rsidRDefault="00F046F7">
      <w:pPr>
        <w:numPr>
          <w:ilvl w:val="0"/>
          <w:numId w:val="7"/>
        </w:numPr>
        <w:jc w:val="both"/>
        <w:rPr>
          <w:rFonts w:ascii="Arial" w:hAnsi="Arial" w:cs="Arial"/>
          <w:b/>
          <w:sz w:val="22"/>
          <w:szCs w:val="22"/>
        </w:rPr>
      </w:pPr>
      <w:r w:rsidRPr="00F046F7">
        <w:rPr>
          <w:rFonts w:ascii="Arial" w:hAnsi="Arial" w:cs="Arial"/>
          <w:b/>
          <w:sz w:val="22"/>
          <w:szCs w:val="22"/>
        </w:rPr>
        <w:t xml:space="preserve">Objection </w:t>
      </w:r>
      <w:r>
        <w:rPr>
          <w:rFonts w:ascii="Arial" w:hAnsi="Arial" w:cs="Arial"/>
          <w:b/>
          <w:sz w:val="22"/>
          <w:szCs w:val="22"/>
        </w:rPr>
        <w:t>–</w:t>
      </w:r>
      <w:r w:rsidRPr="00F046F7">
        <w:rPr>
          <w:rFonts w:ascii="Arial" w:hAnsi="Arial" w:cs="Arial"/>
          <w:b/>
          <w:sz w:val="22"/>
          <w:szCs w:val="22"/>
        </w:rPr>
        <w:t xml:space="preserve"> </w:t>
      </w:r>
    </w:p>
    <w:p w14:paraId="0833DB98" w14:textId="77777777" w:rsidR="00F046F7" w:rsidRPr="00F046F7" w:rsidRDefault="00F046F7" w:rsidP="00F046F7">
      <w:pPr>
        <w:ind w:left="360"/>
        <w:jc w:val="both"/>
        <w:rPr>
          <w:rFonts w:ascii="Arial" w:hAnsi="Arial" w:cs="Arial"/>
          <w:b/>
          <w:sz w:val="22"/>
          <w:szCs w:val="22"/>
        </w:rPr>
      </w:pPr>
    </w:p>
    <w:p w14:paraId="6B07D8A1" w14:textId="77777777" w:rsidR="00F046F7" w:rsidRPr="00F046F7" w:rsidRDefault="00F046F7" w:rsidP="00F046F7">
      <w:pPr>
        <w:tabs>
          <w:tab w:val="num" w:pos="284"/>
        </w:tabs>
        <w:jc w:val="both"/>
        <w:rPr>
          <w:rFonts w:ascii="Arial" w:hAnsi="Arial" w:cs="Arial"/>
          <w:b/>
          <w:bCs/>
          <w:sz w:val="22"/>
          <w:szCs w:val="22"/>
        </w:rPr>
      </w:pPr>
      <w:r w:rsidRPr="00F046F7">
        <w:rPr>
          <w:rFonts w:ascii="Arial" w:hAnsi="Arial" w:cs="Arial"/>
          <w:b/>
          <w:bCs/>
          <w:sz w:val="22"/>
          <w:szCs w:val="22"/>
        </w:rPr>
        <w:t xml:space="preserve">Car parking waiver and parking implications for Patullos Road which is already busy. </w:t>
      </w:r>
    </w:p>
    <w:p w14:paraId="270E7F24" w14:textId="2BFF172C" w:rsidR="00F046F7" w:rsidRDefault="00F046F7" w:rsidP="00F046F7">
      <w:pPr>
        <w:tabs>
          <w:tab w:val="num" w:pos="284"/>
        </w:tabs>
        <w:jc w:val="both"/>
        <w:rPr>
          <w:rFonts w:ascii="Arial" w:hAnsi="Arial" w:cs="Arial"/>
          <w:b/>
          <w:bCs/>
          <w:sz w:val="22"/>
          <w:szCs w:val="22"/>
        </w:rPr>
      </w:pPr>
      <w:r w:rsidRPr="00F046F7">
        <w:rPr>
          <w:rFonts w:ascii="Arial" w:hAnsi="Arial" w:cs="Arial"/>
          <w:b/>
          <w:bCs/>
          <w:sz w:val="22"/>
          <w:szCs w:val="22"/>
        </w:rPr>
        <w:t xml:space="preserve">Traffic in area is already heavily congested. </w:t>
      </w:r>
    </w:p>
    <w:p w14:paraId="7428C421" w14:textId="77777777" w:rsidR="00F046F7" w:rsidRPr="00F046F7" w:rsidRDefault="00F046F7" w:rsidP="00F046F7">
      <w:pPr>
        <w:tabs>
          <w:tab w:val="num" w:pos="284"/>
        </w:tabs>
        <w:jc w:val="both"/>
        <w:rPr>
          <w:rFonts w:ascii="Arial" w:hAnsi="Arial" w:cs="Arial"/>
          <w:b/>
          <w:bCs/>
          <w:sz w:val="22"/>
          <w:szCs w:val="22"/>
        </w:rPr>
      </w:pPr>
    </w:p>
    <w:p w14:paraId="72305C38" w14:textId="5AF91B53" w:rsidR="00F046F7" w:rsidRDefault="00F046F7" w:rsidP="00F046F7">
      <w:pPr>
        <w:tabs>
          <w:tab w:val="num" w:pos="284"/>
        </w:tabs>
        <w:jc w:val="both"/>
        <w:rPr>
          <w:rFonts w:ascii="Arial" w:hAnsi="Arial" w:cs="Arial"/>
          <w:b/>
          <w:bCs/>
          <w:sz w:val="22"/>
          <w:szCs w:val="22"/>
        </w:rPr>
      </w:pPr>
      <w:r w:rsidRPr="00F046F7">
        <w:rPr>
          <w:rFonts w:ascii="Arial" w:hAnsi="Arial" w:cs="Arial"/>
          <w:b/>
          <w:bCs/>
          <w:sz w:val="22"/>
          <w:szCs w:val="22"/>
        </w:rPr>
        <w:t xml:space="preserve">Concerns about 5 dwellings utilising one accessway within close proximity to a busy intersection, directly opposite Kees Road. </w:t>
      </w:r>
    </w:p>
    <w:p w14:paraId="219A2A60" w14:textId="77777777" w:rsidR="00F046F7" w:rsidRPr="00F046F7" w:rsidRDefault="00F046F7" w:rsidP="00F046F7">
      <w:pPr>
        <w:tabs>
          <w:tab w:val="num" w:pos="284"/>
        </w:tabs>
        <w:jc w:val="both"/>
        <w:rPr>
          <w:rFonts w:ascii="Arial" w:hAnsi="Arial" w:cs="Arial"/>
          <w:b/>
          <w:bCs/>
          <w:sz w:val="22"/>
          <w:szCs w:val="22"/>
        </w:rPr>
      </w:pPr>
    </w:p>
    <w:p w14:paraId="444ECFDF" w14:textId="77777777" w:rsidR="00F046F7" w:rsidRPr="00F046F7" w:rsidRDefault="00F046F7" w:rsidP="00F046F7">
      <w:pPr>
        <w:tabs>
          <w:tab w:val="num" w:pos="284"/>
        </w:tabs>
        <w:jc w:val="both"/>
        <w:rPr>
          <w:rFonts w:ascii="Arial" w:hAnsi="Arial" w:cs="Arial"/>
          <w:sz w:val="22"/>
          <w:szCs w:val="22"/>
          <w:u w:val="single"/>
        </w:rPr>
      </w:pPr>
      <w:r w:rsidRPr="00F046F7">
        <w:rPr>
          <w:rFonts w:ascii="Arial" w:hAnsi="Arial" w:cs="Arial"/>
          <w:sz w:val="22"/>
          <w:szCs w:val="22"/>
          <w:u w:val="single"/>
        </w:rPr>
        <w:t>Response</w:t>
      </w:r>
    </w:p>
    <w:p w14:paraId="1E897DD9" w14:textId="32587BF1" w:rsidR="00F046F7" w:rsidRDefault="00F046F7" w:rsidP="00F046F7">
      <w:pPr>
        <w:tabs>
          <w:tab w:val="num" w:pos="284"/>
        </w:tabs>
        <w:jc w:val="both"/>
        <w:rPr>
          <w:rFonts w:ascii="Arial" w:hAnsi="Arial" w:cs="Arial"/>
          <w:sz w:val="22"/>
          <w:szCs w:val="22"/>
        </w:rPr>
      </w:pPr>
      <w:r w:rsidRPr="00F046F7">
        <w:rPr>
          <w:rFonts w:ascii="Arial" w:hAnsi="Arial" w:cs="Arial"/>
          <w:sz w:val="22"/>
          <w:szCs w:val="22"/>
        </w:rPr>
        <w:t xml:space="preserve">The application has been submitted with a Traffic Report prepared by TTM. This report prepared by Traffic Engineers has considered the proposed accessway, the traffic created by the proposal and the surrounding street network. </w:t>
      </w:r>
    </w:p>
    <w:p w14:paraId="0797A8F1" w14:textId="77777777" w:rsidR="00F046F7" w:rsidRPr="00F046F7" w:rsidRDefault="00F046F7" w:rsidP="00F046F7">
      <w:pPr>
        <w:tabs>
          <w:tab w:val="num" w:pos="284"/>
        </w:tabs>
        <w:jc w:val="both"/>
        <w:rPr>
          <w:rFonts w:ascii="Arial" w:hAnsi="Arial" w:cs="Arial"/>
          <w:sz w:val="22"/>
          <w:szCs w:val="22"/>
        </w:rPr>
      </w:pPr>
    </w:p>
    <w:p w14:paraId="1BADAD86" w14:textId="6038D79A" w:rsidR="00F046F7" w:rsidRDefault="00F046F7" w:rsidP="00F046F7">
      <w:pPr>
        <w:tabs>
          <w:tab w:val="num" w:pos="284"/>
        </w:tabs>
        <w:jc w:val="both"/>
        <w:rPr>
          <w:rFonts w:ascii="Arial" w:hAnsi="Arial" w:cs="Arial"/>
          <w:sz w:val="22"/>
          <w:szCs w:val="22"/>
        </w:rPr>
      </w:pPr>
      <w:r w:rsidRPr="00F046F7">
        <w:rPr>
          <w:rFonts w:ascii="Arial" w:hAnsi="Arial" w:cs="Arial"/>
          <w:sz w:val="22"/>
          <w:szCs w:val="22"/>
        </w:rPr>
        <w:t>The Traffic Report has been referred to Council’s Traffic and Engineering Unit who have reviewed the report and considered the proposed car parking waiver for one visitor space. The Traffic and Engineering Unit are supportive of the proposed crossover location and the waiver of one visitor space.</w:t>
      </w:r>
    </w:p>
    <w:p w14:paraId="7FB415AB" w14:textId="77777777" w:rsidR="00F046F7" w:rsidRPr="00F046F7" w:rsidRDefault="00F046F7" w:rsidP="00F046F7">
      <w:pPr>
        <w:tabs>
          <w:tab w:val="num" w:pos="284"/>
        </w:tabs>
        <w:jc w:val="both"/>
        <w:rPr>
          <w:rFonts w:ascii="Arial" w:hAnsi="Arial" w:cs="Arial"/>
          <w:sz w:val="22"/>
          <w:szCs w:val="22"/>
        </w:rPr>
      </w:pPr>
    </w:p>
    <w:p w14:paraId="70E6B04A" w14:textId="77777777" w:rsidR="00F046F7" w:rsidRPr="00F046F7" w:rsidRDefault="00F046F7" w:rsidP="00F046F7">
      <w:pPr>
        <w:tabs>
          <w:tab w:val="num" w:pos="284"/>
        </w:tabs>
        <w:jc w:val="both"/>
        <w:rPr>
          <w:rFonts w:ascii="Arial" w:hAnsi="Arial" w:cs="Arial"/>
          <w:sz w:val="22"/>
          <w:szCs w:val="22"/>
        </w:rPr>
      </w:pPr>
      <w:r w:rsidRPr="00F046F7">
        <w:rPr>
          <w:rFonts w:ascii="Arial" w:hAnsi="Arial" w:cs="Arial"/>
          <w:sz w:val="22"/>
          <w:szCs w:val="22"/>
        </w:rPr>
        <w:t xml:space="preserve">Car parking provision for the dwellings on site (other than the waiver of one visitor space) complies with Clause 52.06 Car Parking. </w:t>
      </w:r>
    </w:p>
    <w:p w14:paraId="06C4EA58" w14:textId="77777777" w:rsidR="00F046F7" w:rsidRPr="00F046F7" w:rsidRDefault="00F046F7" w:rsidP="00F046F7">
      <w:pPr>
        <w:tabs>
          <w:tab w:val="num" w:pos="284"/>
        </w:tabs>
        <w:jc w:val="both"/>
        <w:rPr>
          <w:rFonts w:ascii="Arial" w:hAnsi="Arial" w:cs="Arial"/>
          <w:sz w:val="22"/>
          <w:szCs w:val="22"/>
        </w:rPr>
      </w:pPr>
    </w:p>
    <w:p w14:paraId="4B5EE8E4" w14:textId="7815E10A" w:rsidR="00F046F7" w:rsidRDefault="00F046F7">
      <w:pPr>
        <w:numPr>
          <w:ilvl w:val="0"/>
          <w:numId w:val="7"/>
        </w:numPr>
        <w:jc w:val="both"/>
        <w:rPr>
          <w:rFonts w:ascii="Arial" w:hAnsi="Arial" w:cs="Arial"/>
          <w:b/>
          <w:sz w:val="22"/>
          <w:szCs w:val="22"/>
        </w:rPr>
      </w:pPr>
      <w:r w:rsidRPr="00F046F7">
        <w:rPr>
          <w:rFonts w:ascii="Arial" w:hAnsi="Arial" w:cs="Arial"/>
          <w:b/>
          <w:sz w:val="22"/>
          <w:szCs w:val="22"/>
        </w:rPr>
        <w:t xml:space="preserve">Objection </w:t>
      </w:r>
      <w:r>
        <w:rPr>
          <w:rFonts w:ascii="Arial" w:hAnsi="Arial" w:cs="Arial"/>
          <w:b/>
          <w:sz w:val="22"/>
          <w:szCs w:val="22"/>
        </w:rPr>
        <w:t>–</w:t>
      </w:r>
      <w:r w:rsidRPr="00F046F7">
        <w:rPr>
          <w:rFonts w:ascii="Arial" w:hAnsi="Arial" w:cs="Arial"/>
          <w:b/>
          <w:sz w:val="22"/>
          <w:szCs w:val="22"/>
        </w:rPr>
        <w:t xml:space="preserve"> </w:t>
      </w:r>
    </w:p>
    <w:p w14:paraId="16F1FD09" w14:textId="77777777" w:rsidR="00F046F7" w:rsidRPr="00F046F7" w:rsidRDefault="00F046F7" w:rsidP="00953F56">
      <w:pPr>
        <w:ind w:left="360"/>
        <w:jc w:val="both"/>
        <w:rPr>
          <w:rFonts w:ascii="Arial" w:hAnsi="Arial" w:cs="Arial"/>
          <w:b/>
          <w:sz w:val="22"/>
          <w:szCs w:val="22"/>
        </w:rPr>
      </w:pPr>
    </w:p>
    <w:p w14:paraId="13195224" w14:textId="7A674766" w:rsidR="00F046F7" w:rsidRDefault="00F046F7" w:rsidP="00F046F7">
      <w:pPr>
        <w:tabs>
          <w:tab w:val="num" w:pos="284"/>
        </w:tabs>
        <w:jc w:val="both"/>
        <w:rPr>
          <w:rFonts w:ascii="Arial" w:hAnsi="Arial" w:cs="Arial"/>
          <w:b/>
          <w:bCs/>
          <w:sz w:val="22"/>
          <w:szCs w:val="22"/>
        </w:rPr>
      </w:pPr>
      <w:r w:rsidRPr="00F046F7">
        <w:rPr>
          <w:rFonts w:ascii="Arial" w:hAnsi="Arial" w:cs="Arial"/>
          <w:b/>
          <w:bCs/>
          <w:sz w:val="22"/>
          <w:szCs w:val="22"/>
        </w:rPr>
        <w:t xml:space="preserve">Bins being put on street frontage on collection day will limit line of sight for neighbouring properties existing their sites. </w:t>
      </w:r>
    </w:p>
    <w:p w14:paraId="672AFD2D" w14:textId="77777777" w:rsidR="00F046F7" w:rsidRPr="00F046F7" w:rsidRDefault="00F046F7" w:rsidP="00F046F7">
      <w:pPr>
        <w:tabs>
          <w:tab w:val="num" w:pos="284"/>
        </w:tabs>
        <w:jc w:val="both"/>
        <w:rPr>
          <w:rFonts w:ascii="Arial" w:hAnsi="Arial" w:cs="Arial"/>
          <w:b/>
          <w:bCs/>
          <w:sz w:val="22"/>
          <w:szCs w:val="22"/>
        </w:rPr>
      </w:pPr>
    </w:p>
    <w:p w14:paraId="4D70E45A" w14:textId="77777777" w:rsidR="00F046F7" w:rsidRPr="00F046F7" w:rsidRDefault="00F046F7" w:rsidP="00F046F7">
      <w:pPr>
        <w:tabs>
          <w:tab w:val="num" w:pos="284"/>
        </w:tabs>
        <w:jc w:val="both"/>
        <w:rPr>
          <w:rFonts w:ascii="Arial" w:hAnsi="Arial" w:cs="Arial"/>
          <w:sz w:val="22"/>
          <w:szCs w:val="22"/>
          <w:u w:val="single"/>
        </w:rPr>
      </w:pPr>
      <w:r w:rsidRPr="00F046F7">
        <w:rPr>
          <w:rFonts w:ascii="Arial" w:hAnsi="Arial" w:cs="Arial"/>
          <w:sz w:val="22"/>
          <w:szCs w:val="22"/>
          <w:u w:val="single"/>
        </w:rPr>
        <w:t>Response</w:t>
      </w:r>
    </w:p>
    <w:p w14:paraId="7EF53027" w14:textId="773FA18D" w:rsidR="00F046F7" w:rsidRDefault="00F046F7" w:rsidP="00F046F7">
      <w:pPr>
        <w:tabs>
          <w:tab w:val="num" w:pos="284"/>
        </w:tabs>
        <w:jc w:val="both"/>
        <w:rPr>
          <w:rFonts w:ascii="Arial" w:hAnsi="Arial" w:cs="Arial"/>
          <w:sz w:val="22"/>
          <w:szCs w:val="22"/>
        </w:rPr>
      </w:pPr>
      <w:r w:rsidRPr="00F046F7">
        <w:rPr>
          <w:rFonts w:ascii="Arial" w:hAnsi="Arial" w:cs="Arial"/>
          <w:sz w:val="22"/>
          <w:szCs w:val="22"/>
        </w:rPr>
        <w:t>The placement of bins for collection is a standard requirement for residential dwellings. As there is enough street frontage for the bins to be placed for collection, the proposal has the option to do this. Council’s Waste Department provided support with conditions.</w:t>
      </w:r>
    </w:p>
    <w:p w14:paraId="5F25A83D" w14:textId="77777777" w:rsidR="00F046F7" w:rsidRPr="00F046F7" w:rsidRDefault="00F046F7" w:rsidP="00F046F7">
      <w:pPr>
        <w:tabs>
          <w:tab w:val="num" w:pos="284"/>
        </w:tabs>
        <w:jc w:val="both"/>
        <w:rPr>
          <w:rFonts w:ascii="Arial" w:hAnsi="Arial" w:cs="Arial"/>
          <w:sz w:val="22"/>
          <w:szCs w:val="22"/>
        </w:rPr>
      </w:pPr>
    </w:p>
    <w:p w14:paraId="1F4531BF" w14:textId="28AA7A9D" w:rsidR="00F046F7" w:rsidRDefault="00F046F7">
      <w:pPr>
        <w:numPr>
          <w:ilvl w:val="0"/>
          <w:numId w:val="7"/>
        </w:numPr>
        <w:jc w:val="both"/>
        <w:rPr>
          <w:rFonts w:ascii="Arial" w:hAnsi="Arial" w:cs="Arial"/>
          <w:b/>
          <w:sz w:val="22"/>
          <w:szCs w:val="22"/>
        </w:rPr>
      </w:pPr>
      <w:r w:rsidRPr="00F046F7">
        <w:rPr>
          <w:rFonts w:ascii="Arial" w:hAnsi="Arial" w:cs="Arial"/>
          <w:b/>
          <w:sz w:val="22"/>
          <w:szCs w:val="22"/>
        </w:rPr>
        <w:t xml:space="preserve">Objection </w:t>
      </w:r>
      <w:r w:rsidR="00953F56">
        <w:rPr>
          <w:rFonts w:ascii="Arial" w:hAnsi="Arial" w:cs="Arial"/>
          <w:b/>
          <w:sz w:val="22"/>
          <w:szCs w:val="22"/>
        </w:rPr>
        <w:t>–</w:t>
      </w:r>
      <w:r w:rsidRPr="00F046F7">
        <w:rPr>
          <w:rFonts w:ascii="Arial" w:hAnsi="Arial" w:cs="Arial"/>
          <w:b/>
          <w:sz w:val="22"/>
          <w:szCs w:val="22"/>
        </w:rPr>
        <w:t xml:space="preserve"> </w:t>
      </w:r>
    </w:p>
    <w:p w14:paraId="6E503FF2" w14:textId="77777777" w:rsidR="00953F56" w:rsidRPr="00F046F7" w:rsidRDefault="00953F56" w:rsidP="00953F56">
      <w:pPr>
        <w:ind w:left="360"/>
        <w:jc w:val="both"/>
        <w:rPr>
          <w:rFonts w:ascii="Arial" w:hAnsi="Arial" w:cs="Arial"/>
          <w:b/>
          <w:sz w:val="22"/>
          <w:szCs w:val="22"/>
        </w:rPr>
      </w:pPr>
    </w:p>
    <w:p w14:paraId="3C921D51" w14:textId="42B41C7A" w:rsidR="00F046F7" w:rsidRDefault="00F046F7" w:rsidP="00F046F7">
      <w:pPr>
        <w:tabs>
          <w:tab w:val="num" w:pos="284"/>
        </w:tabs>
        <w:jc w:val="both"/>
        <w:rPr>
          <w:rFonts w:ascii="Arial" w:hAnsi="Arial" w:cs="Arial"/>
          <w:b/>
          <w:bCs/>
          <w:sz w:val="22"/>
          <w:szCs w:val="22"/>
        </w:rPr>
      </w:pPr>
      <w:r w:rsidRPr="00F046F7">
        <w:rPr>
          <w:rFonts w:ascii="Arial" w:hAnsi="Arial" w:cs="Arial"/>
          <w:b/>
          <w:bCs/>
          <w:sz w:val="22"/>
          <w:szCs w:val="22"/>
        </w:rPr>
        <w:t xml:space="preserve">The site should have heritage protection and should not be demolished. The building could be retained and be used as a café with outdoor dining. </w:t>
      </w:r>
    </w:p>
    <w:p w14:paraId="12B558E1" w14:textId="77777777" w:rsidR="00F046F7" w:rsidRPr="00F046F7" w:rsidRDefault="00F046F7" w:rsidP="00F046F7">
      <w:pPr>
        <w:tabs>
          <w:tab w:val="num" w:pos="284"/>
        </w:tabs>
        <w:jc w:val="both"/>
        <w:rPr>
          <w:rFonts w:ascii="Arial" w:hAnsi="Arial" w:cs="Arial"/>
          <w:b/>
          <w:bCs/>
          <w:sz w:val="22"/>
          <w:szCs w:val="22"/>
        </w:rPr>
      </w:pPr>
    </w:p>
    <w:p w14:paraId="4C7B775B" w14:textId="77777777" w:rsidR="00F046F7" w:rsidRPr="00F046F7" w:rsidRDefault="00F046F7" w:rsidP="00F046F7">
      <w:pPr>
        <w:tabs>
          <w:tab w:val="num" w:pos="284"/>
        </w:tabs>
        <w:jc w:val="both"/>
        <w:rPr>
          <w:rFonts w:ascii="Arial" w:hAnsi="Arial" w:cs="Arial"/>
          <w:sz w:val="22"/>
          <w:szCs w:val="22"/>
          <w:u w:val="single"/>
        </w:rPr>
      </w:pPr>
      <w:r w:rsidRPr="00F046F7">
        <w:rPr>
          <w:rFonts w:ascii="Arial" w:hAnsi="Arial" w:cs="Arial"/>
          <w:sz w:val="22"/>
          <w:szCs w:val="22"/>
          <w:u w:val="single"/>
        </w:rPr>
        <w:lastRenderedPageBreak/>
        <w:t>Response</w:t>
      </w:r>
    </w:p>
    <w:p w14:paraId="17CF566F" w14:textId="233ADE06" w:rsidR="00F046F7" w:rsidRDefault="00F046F7" w:rsidP="00953F56">
      <w:pPr>
        <w:tabs>
          <w:tab w:val="num" w:pos="284"/>
        </w:tabs>
        <w:jc w:val="both"/>
        <w:rPr>
          <w:rFonts w:ascii="Arial" w:hAnsi="Arial" w:cs="Arial"/>
          <w:sz w:val="22"/>
          <w:szCs w:val="22"/>
        </w:rPr>
      </w:pPr>
      <w:r w:rsidRPr="00F046F7">
        <w:rPr>
          <w:rFonts w:ascii="Arial" w:hAnsi="Arial" w:cs="Arial"/>
          <w:sz w:val="22"/>
          <w:szCs w:val="22"/>
        </w:rPr>
        <w:t xml:space="preserve">This matter was directed to Council’s Built Heritage Coordinator, who advised that the site has been reviewed as part of two Lara Heritage Studies, one in the year 2000 and again in 2013. While the site was of some of historical interest, it was not sufficient to warrant inclusion in a Heritage Overlay. </w:t>
      </w:r>
    </w:p>
    <w:p w14:paraId="246451B7" w14:textId="77777777" w:rsidR="001642B1" w:rsidRDefault="001642B1" w:rsidP="00953F56">
      <w:pPr>
        <w:tabs>
          <w:tab w:val="num" w:pos="284"/>
        </w:tabs>
        <w:jc w:val="both"/>
        <w:rPr>
          <w:rFonts w:ascii="Arial" w:hAnsi="Arial" w:cs="Arial"/>
          <w:b/>
          <w:sz w:val="22"/>
          <w:szCs w:val="22"/>
        </w:rPr>
      </w:pPr>
    </w:p>
    <w:p w14:paraId="5CF0DC05" w14:textId="56ED5056" w:rsidR="00F046F7" w:rsidRDefault="00F046F7">
      <w:pPr>
        <w:numPr>
          <w:ilvl w:val="0"/>
          <w:numId w:val="7"/>
        </w:numPr>
        <w:jc w:val="both"/>
        <w:rPr>
          <w:rFonts w:ascii="Arial" w:hAnsi="Arial" w:cs="Arial"/>
          <w:b/>
          <w:sz w:val="22"/>
          <w:szCs w:val="22"/>
        </w:rPr>
      </w:pPr>
      <w:r w:rsidRPr="00F046F7">
        <w:rPr>
          <w:rFonts w:ascii="Arial" w:hAnsi="Arial" w:cs="Arial"/>
          <w:b/>
          <w:sz w:val="22"/>
          <w:szCs w:val="22"/>
        </w:rPr>
        <w:t xml:space="preserve">Objection </w:t>
      </w:r>
      <w:r>
        <w:rPr>
          <w:rFonts w:ascii="Arial" w:hAnsi="Arial" w:cs="Arial"/>
          <w:b/>
          <w:sz w:val="22"/>
          <w:szCs w:val="22"/>
        </w:rPr>
        <w:t>–</w:t>
      </w:r>
      <w:r w:rsidRPr="00F046F7">
        <w:rPr>
          <w:rFonts w:ascii="Arial" w:hAnsi="Arial" w:cs="Arial"/>
          <w:b/>
          <w:sz w:val="22"/>
          <w:szCs w:val="22"/>
        </w:rPr>
        <w:t xml:space="preserve"> </w:t>
      </w:r>
    </w:p>
    <w:p w14:paraId="3E43EAF0" w14:textId="77777777" w:rsidR="00F046F7" w:rsidRPr="00F046F7" w:rsidRDefault="00F046F7" w:rsidP="00F046F7">
      <w:pPr>
        <w:ind w:left="360"/>
        <w:jc w:val="both"/>
        <w:rPr>
          <w:rFonts w:ascii="Arial" w:hAnsi="Arial" w:cs="Arial"/>
          <w:b/>
          <w:sz w:val="22"/>
          <w:szCs w:val="22"/>
        </w:rPr>
      </w:pPr>
    </w:p>
    <w:p w14:paraId="1F35A294" w14:textId="692FD5C5" w:rsidR="00F046F7" w:rsidRDefault="00F046F7" w:rsidP="00F046F7">
      <w:pPr>
        <w:tabs>
          <w:tab w:val="num" w:pos="284"/>
        </w:tabs>
        <w:jc w:val="both"/>
        <w:rPr>
          <w:rFonts w:ascii="Arial" w:hAnsi="Arial" w:cs="Arial"/>
          <w:b/>
          <w:bCs/>
          <w:sz w:val="22"/>
          <w:szCs w:val="22"/>
        </w:rPr>
      </w:pPr>
      <w:r w:rsidRPr="00F046F7">
        <w:rPr>
          <w:rFonts w:ascii="Arial" w:hAnsi="Arial" w:cs="Arial"/>
          <w:b/>
          <w:bCs/>
          <w:sz w:val="22"/>
          <w:szCs w:val="22"/>
        </w:rPr>
        <w:t>Strongly oppose the proposed reduction of rear setback from boundary as it will impact the amenity of the property behind, through additional shadow and overlooking.</w:t>
      </w:r>
    </w:p>
    <w:p w14:paraId="6B28E14C" w14:textId="77777777" w:rsidR="00F046F7" w:rsidRPr="00F046F7" w:rsidRDefault="00F046F7" w:rsidP="00F046F7">
      <w:pPr>
        <w:tabs>
          <w:tab w:val="num" w:pos="284"/>
        </w:tabs>
        <w:jc w:val="both"/>
        <w:rPr>
          <w:rFonts w:ascii="Arial" w:hAnsi="Arial" w:cs="Arial"/>
          <w:b/>
          <w:bCs/>
          <w:sz w:val="22"/>
          <w:szCs w:val="22"/>
        </w:rPr>
      </w:pPr>
    </w:p>
    <w:p w14:paraId="67AADDC8" w14:textId="77777777" w:rsidR="00F046F7" w:rsidRPr="00F046F7" w:rsidRDefault="00F046F7" w:rsidP="00F046F7">
      <w:pPr>
        <w:tabs>
          <w:tab w:val="num" w:pos="284"/>
        </w:tabs>
        <w:jc w:val="both"/>
        <w:rPr>
          <w:rFonts w:ascii="Arial" w:hAnsi="Arial" w:cs="Arial"/>
          <w:sz w:val="22"/>
          <w:szCs w:val="22"/>
          <w:u w:val="single"/>
        </w:rPr>
      </w:pPr>
      <w:r w:rsidRPr="00F046F7">
        <w:rPr>
          <w:rFonts w:ascii="Arial" w:hAnsi="Arial" w:cs="Arial"/>
          <w:sz w:val="22"/>
          <w:szCs w:val="22"/>
          <w:u w:val="single"/>
        </w:rPr>
        <w:t>Response</w:t>
      </w:r>
    </w:p>
    <w:p w14:paraId="210B2F94" w14:textId="1A580EAF" w:rsidR="00F046F7" w:rsidRDefault="00F046F7" w:rsidP="00F046F7">
      <w:pPr>
        <w:tabs>
          <w:tab w:val="num" w:pos="284"/>
        </w:tabs>
        <w:jc w:val="both"/>
        <w:rPr>
          <w:rFonts w:ascii="Arial" w:hAnsi="Arial" w:cs="Arial"/>
          <w:sz w:val="22"/>
          <w:szCs w:val="22"/>
        </w:rPr>
      </w:pPr>
      <w:r w:rsidRPr="00F046F7">
        <w:rPr>
          <w:rFonts w:ascii="Arial" w:hAnsi="Arial" w:cs="Arial"/>
          <w:sz w:val="22"/>
          <w:szCs w:val="22"/>
        </w:rPr>
        <w:t xml:space="preserve">The informal plans submitted in response to the objections, that were circulated to all of the objectors, has amended the rear setback to now comply with B17 Side and Rear Setbacks of Clause 55 ResCode. This will be required through an amended plans condition included on any planning permit issued. </w:t>
      </w:r>
    </w:p>
    <w:p w14:paraId="3F37FC9B" w14:textId="77777777" w:rsidR="00F046F7" w:rsidRPr="00F046F7" w:rsidRDefault="00F046F7" w:rsidP="00F046F7">
      <w:pPr>
        <w:tabs>
          <w:tab w:val="num" w:pos="284"/>
        </w:tabs>
        <w:jc w:val="both"/>
        <w:rPr>
          <w:rFonts w:ascii="Arial" w:hAnsi="Arial" w:cs="Arial"/>
          <w:sz w:val="22"/>
          <w:szCs w:val="22"/>
        </w:rPr>
      </w:pPr>
    </w:p>
    <w:p w14:paraId="452D0626" w14:textId="61E2A684" w:rsidR="00F046F7" w:rsidRDefault="00F046F7" w:rsidP="00F046F7">
      <w:pPr>
        <w:tabs>
          <w:tab w:val="num" w:pos="284"/>
        </w:tabs>
        <w:jc w:val="both"/>
        <w:rPr>
          <w:rFonts w:ascii="Arial" w:hAnsi="Arial" w:cs="Arial"/>
          <w:sz w:val="22"/>
          <w:szCs w:val="22"/>
        </w:rPr>
      </w:pPr>
      <w:r w:rsidRPr="00F046F7">
        <w:rPr>
          <w:rFonts w:ascii="Arial" w:hAnsi="Arial" w:cs="Arial"/>
          <w:sz w:val="22"/>
          <w:szCs w:val="22"/>
        </w:rPr>
        <w:t xml:space="preserve">The informal plans submitted also demonstrate compliance with overshadowing through shadow plans and also calculated shadow areas of the adjoining sites. </w:t>
      </w:r>
    </w:p>
    <w:p w14:paraId="4F1AF87C" w14:textId="77777777" w:rsidR="00F046F7" w:rsidRPr="00F046F7" w:rsidRDefault="00F046F7" w:rsidP="00F046F7">
      <w:pPr>
        <w:tabs>
          <w:tab w:val="num" w:pos="284"/>
        </w:tabs>
        <w:jc w:val="both"/>
        <w:rPr>
          <w:rFonts w:ascii="Arial" w:hAnsi="Arial" w:cs="Arial"/>
          <w:sz w:val="22"/>
          <w:szCs w:val="22"/>
        </w:rPr>
      </w:pPr>
    </w:p>
    <w:p w14:paraId="6B51C149" w14:textId="738E573B" w:rsidR="00F046F7" w:rsidRDefault="00F046F7">
      <w:pPr>
        <w:numPr>
          <w:ilvl w:val="0"/>
          <w:numId w:val="7"/>
        </w:numPr>
        <w:jc w:val="both"/>
        <w:rPr>
          <w:rFonts w:ascii="Arial" w:hAnsi="Arial" w:cs="Arial"/>
          <w:b/>
          <w:sz w:val="22"/>
          <w:szCs w:val="22"/>
        </w:rPr>
      </w:pPr>
      <w:r w:rsidRPr="00F046F7">
        <w:rPr>
          <w:rFonts w:ascii="Arial" w:hAnsi="Arial" w:cs="Arial"/>
          <w:b/>
          <w:sz w:val="22"/>
          <w:szCs w:val="22"/>
        </w:rPr>
        <w:t xml:space="preserve">Objection </w:t>
      </w:r>
      <w:r>
        <w:rPr>
          <w:rFonts w:ascii="Arial" w:hAnsi="Arial" w:cs="Arial"/>
          <w:b/>
          <w:sz w:val="22"/>
          <w:szCs w:val="22"/>
        </w:rPr>
        <w:t>–</w:t>
      </w:r>
      <w:r w:rsidRPr="00F046F7">
        <w:rPr>
          <w:rFonts w:ascii="Arial" w:hAnsi="Arial" w:cs="Arial"/>
          <w:b/>
          <w:sz w:val="22"/>
          <w:szCs w:val="22"/>
        </w:rPr>
        <w:t xml:space="preserve"> </w:t>
      </w:r>
    </w:p>
    <w:p w14:paraId="2C60AD94" w14:textId="77777777" w:rsidR="00F046F7" w:rsidRPr="00F046F7" w:rsidRDefault="00F046F7" w:rsidP="00F046F7">
      <w:pPr>
        <w:ind w:left="360"/>
        <w:jc w:val="both"/>
        <w:rPr>
          <w:rFonts w:ascii="Arial" w:hAnsi="Arial" w:cs="Arial"/>
          <w:b/>
          <w:sz w:val="22"/>
          <w:szCs w:val="22"/>
        </w:rPr>
      </w:pPr>
    </w:p>
    <w:p w14:paraId="3A70F36C" w14:textId="36B55916" w:rsidR="00F046F7" w:rsidRDefault="00F046F7" w:rsidP="00F046F7">
      <w:pPr>
        <w:tabs>
          <w:tab w:val="num" w:pos="284"/>
        </w:tabs>
        <w:jc w:val="both"/>
        <w:rPr>
          <w:rFonts w:ascii="Arial" w:hAnsi="Arial" w:cs="Arial"/>
          <w:b/>
          <w:bCs/>
          <w:sz w:val="22"/>
          <w:szCs w:val="22"/>
        </w:rPr>
      </w:pPr>
      <w:r w:rsidRPr="00F046F7">
        <w:rPr>
          <w:rFonts w:ascii="Arial" w:hAnsi="Arial" w:cs="Arial"/>
          <w:b/>
          <w:bCs/>
          <w:sz w:val="22"/>
          <w:szCs w:val="22"/>
        </w:rPr>
        <w:t xml:space="preserve">The planning report is misleading in its definition of the 6 ways shops to attempt to justify and support the development proposal. </w:t>
      </w:r>
    </w:p>
    <w:p w14:paraId="66277522" w14:textId="77777777" w:rsidR="00F046F7" w:rsidRPr="00F046F7" w:rsidRDefault="00F046F7" w:rsidP="00F046F7">
      <w:pPr>
        <w:tabs>
          <w:tab w:val="num" w:pos="284"/>
        </w:tabs>
        <w:jc w:val="both"/>
        <w:rPr>
          <w:rFonts w:ascii="Arial" w:hAnsi="Arial" w:cs="Arial"/>
          <w:b/>
          <w:bCs/>
          <w:sz w:val="22"/>
          <w:szCs w:val="22"/>
        </w:rPr>
      </w:pPr>
    </w:p>
    <w:p w14:paraId="1A375146" w14:textId="77777777" w:rsidR="00F046F7" w:rsidRPr="00F046F7" w:rsidRDefault="00F046F7" w:rsidP="00F046F7">
      <w:pPr>
        <w:tabs>
          <w:tab w:val="num" w:pos="284"/>
        </w:tabs>
        <w:jc w:val="both"/>
        <w:rPr>
          <w:rFonts w:ascii="Arial" w:hAnsi="Arial" w:cs="Arial"/>
          <w:sz w:val="22"/>
          <w:szCs w:val="22"/>
          <w:u w:val="single"/>
        </w:rPr>
      </w:pPr>
      <w:r w:rsidRPr="00F046F7">
        <w:rPr>
          <w:rFonts w:ascii="Arial" w:hAnsi="Arial" w:cs="Arial"/>
          <w:sz w:val="22"/>
          <w:szCs w:val="22"/>
          <w:u w:val="single"/>
        </w:rPr>
        <w:t>Response</w:t>
      </w:r>
    </w:p>
    <w:p w14:paraId="5735B881" w14:textId="12C598E2" w:rsidR="00F046F7" w:rsidRDefault="00F046F7" w:rsidP="00F046F7">
      <w:pPr>
        <w:tabs>
          <w:tab w:val="num" w:pos="284"/>
        </w:tabs>
        <w:jc w:val="both"/>
        <w:rPr>
          <w:rFonts w:ascii="Arial" w:hAnsi="Arial" w:cs="Arial"/>
          <w:sz w:val="22"/>
          <w:szCs w:val="22"/>
        </w:rPr>
      </w:pPr>
      <w:r w:rsidRPr="00F046F7">
        <w:rPr>
          <w:rFonts w:ascii="Arial" w:hAnsi="Arial" w:cs="Arial"/>
          <w:sz w:val="22"/>
          <w:szCs w:val="22"/>
        </w:rPr>
        <w:t xml:space="preserve">The subject site, while being located next to a commercially zoned area, is not included within an Increased Housing Diversity Area (IHDA). IHDA areas have been carefully considered and are within close proximity to services such as shops and medical centres, but also schools, recreation areas and good links to public transport, generally being train stations. </w:t>
      </w:r>
    </w:p>
    <w:p w14:paraId="4186CF6C" w14:textId="77777777" w:rsidR="00F046F7" w:rsidRPr="00F046F7" w:rsidRDefault="00F046F7" w:rsidP="00F046F7">
      <w:pPr>
        <w:tabs>
          <w:tab w:val="num" w:pos="284"/>
        </w:tabs>
        <w:jc w:val="both"/>
        <w:rPr>
          <w:rFonts w:ascii="Arial" w:hAnsi="Arial" w:cs="Arial"/>
          <w:sz w:val="22"/>
          <w:szCs w:val="22"/>
        </w:rPr>
      </w:pPr>
    </w:p>
    <w:p w14:paraId="42F4110B" w14:textId="6BD03A59" w:rsidR="00F046F7" w:rsidRDefault="00F046F7" w:rsidP="00F046F7">
      <w:pPr>
        <w:tabs>
          <w:tab w:val="num" w:pos="284"/>
        </w:tabs>
        <w:jc w:val="both"/>
        <w:rPr>
          <w:rFonts w:ascii="Arial" w:hAnsi="Arial" w:cs="Arial"/>
          <w:sz w:val="22"/>
          <w:szCs w:val="22"/>
        </w:rPr>
      </w:pPr>
      <w:r w:rsidRPr="00F046F7">
        <w:rPr>
          <w:rFonts w:ascii="Arial" w:hAnsi="Arial" w:cs="Arial"/>
          <w:sz w:val="22"/>
          <w:szCs w:val="22"/>
        </w:rPr>
        <w:t xml:space="preserve">The commercial area adjoining contains a bakery, cafes and around the corner to the south east there is a medical centre and restaurants. It is convenient to have these services nearby, and they will provide for future residents of the site. Although the commercial area is not a high servicing area with a supermarket or train station, the location of this commercial area does assist the applicant in providing justification for additional dwellings. </w:t>
      </w:r>
    </w:p>
    <w:p w14:paraId="2E5B598D" w14:textId="77777777" w:rsidR="00F046F7" w:rsidRPr="00F046F7" w:rsidRDefault="00F046F7" w:rsidP="00F046F7">
      <w:pPr>
        <w:tabs>
          <w:tab w:val="num" w:pos="284"/>
        </w:tabs>
        <w:jc w:val="both"/>
        <w:rPr>
          <w:rFonts w:ascii="Arial" w:hAnsi="Arial" w:cs="Arial"/>
          <w:sz w:val="22"/>
          <w:szCs w:val="22"/>
        </w:rPr>
      </w:pPr>
    </w:p>
    <w:p w14:paraId="283EA738" w14:textId="01873B63" w:rsidR="00F046F7" w:rsidRDefault="00F046F7" w:rsidP="00F046F7">
      <w:pPr>
        <w:tabs>
          <w:tab w:val="num" w:pos="284"/>
        </w:tabs>
        <w:jc w:val="both"/>
        <w:rPr>
          <w:rFonts w:ascii="Arial" w:hAnsi="Arial" w:cs="Arial"/>
          <w:sz w:val="22"/>
          <w:szCs w:val="22"/>
        </w:rPr>
      </w:pPr>
      <w:r w:rsidRPr="00F046F7">
        <w:rPr>
          <w:rFonts w:ascii="Arial" w:hAnsi="Arial" w:cs="Arial"/>
          <w:sz w:val="22"/>
          <w:szCs w:val="22"/>
        </w:rPr>
        <w:t xml:space="preserve">From a built form perspective and front setback consideration, having commercial buildings with a zero front setback and connected development without spacing between, does form part of the consideration for the proposed built form and front setback. </w:t>
      </w:r>
    </w:p>
    <w:p w14:paraId="3BFDEB2E" w14:textId="77777777" w:rsidR="00F046F7" w:rsidRPr="00F046F7" w:rsidRDefault="00F046F7" w:rsidP="00F046F7">
      <w:pPr>
        <w:tabs>
          <w:tab w:val="num" w:pos="284"/>
        </w:tabs>
        <w:jc w:val="both"/>
        <w:rPr>
          <w:rFonts w:ascii="Arial" w:hAnsi="Arial" w:cs="Arial"/>
          <w:sz w:val="22"/>
          <w:szCs w:val="22"/>
          <w:u w:val="single"/>
        </w:rPr>
      </w:pPr>
    </w:p>
    <w:p w14:paraId="06A1C91E" w14:textId="17340F9E" w:rsidR="00F046F7" w:rsidRDefault="00F046F7">
      <w:pPr>
        <w:numPr>
          <w:ilvl w:val="0"/>
          <w:numId w:val="7"/>
        </w:numPr>
        <w:jc w:val="both"/>
        <w:rPr>
          <w:rFonts w:ascii="Arial" w:hAnsi="Arial" w:cs="Arial"/>
          <w:b/>
          <w:sz w:val="22"/>
          <w:szCs w:val="22"/>
        </w:rPr>
      </w:pPr>
      <w:r w:rsidRPr="00F046F7">
        <w:rPr>
          <w:rFonts w:ascii="Arial" w:hAnsi="Arial" w:cs="Arial"/>
          <w:b/>
          <w:sz w:val="22"/>
          <w:szCs w:val="22"/>
        </w:rPr>
        <w:t xml:space="preserve">Objection – </w:t>
      </w:r>
    </w:p>
    <w:p w14:paraId="4347DF6A" w14:textId="77777777" w:rsidR="00F046F7" w:rsidRPr="00F046F7" w:rsidRDefault="00F046F7" w:rsidP="00F046F7">
      <w:pPr>
        <w:ind w:left="360"/>
        <w:jc w:val="both"/>
        <w:rPr>
          <w:rFonts w:ascii="Arial" w:hAnsi="Arial" w:cs="Arial"/>
          <w:b/>
          <w:sz w:val="22"/>
          <w:szCs w:val="22"/>
        </w:rPr>
      </w:pPr>
    </w:p>
    <w:p w14:paraId="07AD391A" w14:textId="3752B622" w:rsidR="00F046F7" w:rsidRDefault="00F046F7" w:rsidP="00F046F7">
      <w:pPr>
        <w:jc w:val="both"/>
        <w:rPr>
          <w:rFonts w:ascii="Arial" w:hAnsi="Arial" w:cs="Arial"/>
          <w:b/>
          <w:bCs/>
          <w:sz w:val="22"/>
          <w:szCs w:val="22"/>
        </w:rPr>
      </w:pPr>
      <w:r w:rsidRPr="00F046F7">
        <w:rPr>
          <w:rFonts w:ascii="Arial" w:hAnsi="Arial" w:cs="Arial"/>
          <w:b/>
          <w:bCs/>
          <w:sz w:val="22"/>
          <w:szCs w:val="22"/>
        </w:rPr>
        <w:t xml:space="preserve">Opposing view to statistical data in planning report about community needs in the housing market. </w:t>
      </w:r>
    </w:p>
    <w:p w14:paraId="7B21FAE8" w14:textId="77777777" w:rsidR="00F046F7" w:rsidRPr="00F046F7" w:rsidRDefault="00F046F7" w:rsidP="00F046F7">
      <w:pPr>
        <w:jc w:val="both"/>
        <w:rPr>
          <w:rFonts w:ascii="Arial" w:hAnsi="Arial" w:cs="Arial"/>
          <w:b/>
          <w:bCs/>
          <w:sz w:val="22"/>
          <w:szCs w:val="22"/>
        </w:rPr>
      </w:pPr>
    </w:p>
    <w:p w14:paraId="1B744C93" w14:textId="33A35014" w:rsidR="00F046F7" w:rsidRDefault="00F046F7" w:rsidP="00F046F7">
      <w:pPr>
        <w:tabs>
          <w:tab w:val="num" w:pos="284"/>
        </w:tabs>
        <w:jc w:val="both"/>
        <w:rPr>
          <w:rFonts w:ascii="Arial" w:hAnsi="Arial" w:cs="Arial"/>
          <w:b/>
          <w:bCs/>
          <w:sz w:val="22"/>
          <w:szCs w:val="22"/>
        </w:rPr>
      </w:pPr>
      <w:r w:rsidRPr="00F046F7">
        <w:rPr>
          <w:rFonts w:ascii="Arial" w:hAnsi="Arial" w:cs="Arial"/>
          <w:b/>
          <w:bCs/>
          <w:sz w:val="22"/>
          <w:szCs w:val="22"/>
        </w:rPr>
        <w:t xml:space="preserve">The report discusses the age bracket of potential residents to the proposed dwellings as being between the ages of 25 to 54 years. This would indicate that older persons would potentially be a target market, however if this is the case how would two storey dwellings be relevant to older occupants? </w:t>
      </w:r>
    </w:p>
    <w:p w14:paraId="1B43DCF8" w14:textId="77777777" w:rsidR="003D56FF" w:rsidRPr="00F046F7" w:rsidRDefault="003D56FF" w:rsidP="00F046F7">
      <w:pPr>
        <w:tabs>
          <w:tab w:val="num" w:pos="284"/>
        </w:tabs>
        <w:jc w:val="both"/>
        <w:rPr>
          <w:rFonts w:ascii="Arial" w:hAnsi="Arial" w:cs="Arial"/>
          <w:b/>
          <w:bCs/>
          <w:sz w:val="22"/>
          <w:szCs w:val="22"/>
        </w:rPr>
      </w:pPr>
    </w:p>
    <w:p w14:paraId="57AA6ABC" w14:textId="77777777" w:rsidR="00F046F7" w:rsidRPr="00F046F7" w:rsidRDefault="00F046F7" w:rsidP="00F046F7">
      <w:pPr>
        <w:tabs>
          <w:tab w:val="num" w:pos="284"/>
        </w:tabs>
        <w:jc w:val="both"/>
        <w:rPr>
          <w:rFonts w:ascii="Arial" w:hAnsi="Arial" w:cs="Arial"/>
          <w:sz w:val="22"/>
          <w:szCs w:val="22"/>
          <w:u w:val="single"/>
        </w:rPr>
      </w:pPr>
      <w:r w:rsidRPr="00F046F7">
        <w:rPr>
          <w:rFonts w:ascii="Arial" w:hAnsi="Arial" w:cs="Arial"/>
          <w:sz w:val="22"/>
          <w:szCs w:val="22"/>
          <w:u w:val="single"/>
        </w:rPr>
        <w:t>Response</w:t>
      </w:r>
    </w:p>
    <w:p w14:paraId="3FCD8524" w14:textId="3B942048" w:rsidR="00F046F7" w:rsidRDefault="00F046F7" w:rsidP="00F046F7">
      <w:pPr>
        <w:tabs>
          <w:tab w:val="num" w:pos="284"/>
        </w:tabs>
        <w:jc w:val="both"/>
        <w:rPr>
          <w:rFonts w:ascii="Arial" w:hAnsi="Arial" w:cs="Arial"/>
          <w:sz w:val="22"/>
          <w:szCs w:val="22"/>
        </w:rPr>
      </w:pPr>
      <w:r w:rsidRPr="00F046F7">
        <w:rPr>
          <w:rFonts w:ascii="Arial" w:hAnsi="Arial" w:cs="Arial"/>
          <w:sz w:val="22"/>
          <w:szCs w:val="22"/>
        </w:rPr>
        <w:t xml:space="preserve">The report has been prepared by a planning consultant seeking to justify the proposal. It is unclear where this information has been taken from, for example, no references have been made to the Australian Bureau of Statistics. </w:t>
      </w:r>
    </w:p>
    <w:p w14:paraId="3CA730F7" w14:textId="77777777" w:rsidR="003D56FF" w:rsidRPr="00F046F7" w:rsidRDefault="003D56FF" w:rsidP="00F046F7">
      <w:pPr>
        <w:tabs>
          <w:tab w:val="num" w:pos="284"/>
        </w:tabs>
        <w:jc w:val="both"/>
        <w:rPr>
          <w:rFonts w:ascii="Arial" w:hAnsi="Arial" w:cs="Arial"/>
          <w:sz w:val="22"/>
          <w:szCs w:val="22"/>
        </w:rPr>
      </w:pPr>
    </w:p>
    <w:p w14:paraId="0AD57FCA" w14:textId="502D3ABF" w:rsidR="003D56FF" w:rsidRDefault="00F046F7" w:rsidP="001642B1">
      <w:pPr>
        <w:tabs>
          <w:tab w:val="num" w:pos="284"/>
        </w:tabs>
        <w:jc w:val="both"/>
        <w:rPr>
          <w:rFonts w:ascii="Arial" w:hAnsi="Arial" w:cs="Arial"/>
          <w:sz w:val="22"/>
          <w:szCs w:val="22"/>
        </w:rPr>
      </w:pPr>
      <w:r w:rsidRPr="00F046F7">
        <w:rPr>
          <w:rFonts w:ascii="Arial" w:hAnsi="Arial" w:cs="Arial"/>
          <w:sz w:val="22"/>
          <w:szCs w:val="22"/>
        </w:rPr>
        <w:t xml:space="preserve">If the dwellings are catering for an older resident, each of the dwellings are two storeys, without any elevators and reverse living requiring constant walking up and down stairs. The dwellings do not appear to have been designed for older residents or residents with limited mobility. </w:t>
      </w:r>
    </w:p>
    <w:p w14:paraId="72339EC8" w14:textId="77777777" w:rsidR="001642B1" w:rsidRDefault="001642B1" w:rsidP="001642B1">
      <w:pPr>
        <w:tabs>
          <w:tab w:val="num" w:pos="284"/>
        </w:tabs>
        <w:jc w:val="both"/>
        <w:rPr>
          <w:rFonts w:ascii="Arial" w:hAnsi="Arial"/>
          <w:b/>
          <w:sz w:val="22"/>
          <w:szCs w:val="22"/>
          <w:highlight w:val="lightGray"/>
        </w:rPr>
      </w:pPr>
    </w:p>
    <w:p w14:paraId="31D2BBBB" w14:textId="715A87EC" w:rsidR="00F046F7" w:rsidRPr="00953F56" w:rsidRDefault="00F046F7" w:rsidP="00953F56">
      <w:pPr>
        <w:pStyle w:val="ListParagraph"/>
        <w:numPr>
          <w:ilvl w:val="0"/>
          <w:numId w:val="7"/>
        </w:numPr>
        <w:jc w:val="both"/>
        <w:rPr>
          <w:rFonts w:ascii="Arial" w:hAnsi="Arial" w:cs="Arial"/>
          <w:b/>
        </w:rPr>
      </w:pPr>
      <w:r w:rsidRPr="00953F56">
        <w:rPr>
          <w:rFonts w:ascii="Arial" w:hAnsi="Arial" w:cs="Arial"/>
          <w:b/>
        </w:rPr>
        <w:t xml:space="preserve">Objection </w:t>
      </w:r>
      <w:r w:rsidR="003D56FF" w:rsidRPr="00953F56">
        <w:rPr>
          <w:rFonts w:ascii="Arial" w:hAnsi="Arial" w:cs="Arial"/>
          <w:b/>
        </w:rPr>
        <w:t>–</w:t>
      </w:r>
      <w:r w:rsidRPr="00953F56">
        <w:rPr>
          <w:rFonts w:ascii="Arial" w:hAnsi="Arial" w:cs="Arial"/>
          <w:b/>
        </w:rPr>
        <w:t xml:space="preserve"> </w:t>
      </w:r>
    </w:p>
    <w:p w14:paraId="3EC022DC" w14:textId="77777777" w:rsidR="003D56FF" w:rsidRPr="00F046F7" w:rsidRDefault="003D56FF" w:rsidP="003D56FF">
      <w:pPr>
        <w:jc w:val="both"/>
        <w:rPr>
          <w:rFonts w:ascii="Arial" w:hAnsi="Arial" w:cs="Arial"/>
          <w:b/>
          <w:sz w:val="22"/>
          <w:szCs w:val="22"/>
        </w:rPr>
      </w:pPr>
    </w:p>
    <w:p w14:paraId="7C78B42B" w14:textId="694733E2" w:rsidR="00F046F7" w:rsidRDefault="00F046F7" w:rsidP="00F046F7">
      <w:pPr>
        <w:tabs>
          <w:tab w:val="num" w:pos="284"/>
        </w:tabs>
        <w:jc w:val="both"/>
        <w:rPr>
          <w:rFonts w:ascii="Arial" w:hAnsi="Arial" w:cs="Arial"/>
          <w:b/>
          <w:bCs/>
          <w:sz w:val="22"/>
          <w:szCs w:val="22"/>
        </w:rPr>
      </w:pPr>
      <w:r w:rsidRPr="00F046F7">
        <w:rPr>
          <w:rFonts w:ascii="Arial" w:hAnsi="Arial" w:cs="Arial"/>
          <w:b/>
          <w:bCs/>
          <w:sz w:val="22"/>
          <w:szCs w:val="22"/>
        </w:rPr>
        <w:t xml:space="preserve">Clarification and context to VCAT decision examples given to support submission for efficient use of land. Two examples given by the applicant and then discussed in this objection. </w:t>
      </w:r>
    </w:p>
    <w:p w14:paraId="6B9E44DC" w14:textId="77777777" w:rsidR="003D56FF" w:rsidRPr="00F046F7" w:rsidRDefault="003D56FF" w:rsidP="00F046F7">
      <w:pPr>
        <w:tabs>
          <w:tab w:val="num" w:pos="284"/>
        </w:tabs>
        <w:jc w:val="both"/>
        <w:rPr>
          <w:rFonts w:ascii="Arial" w:hAnsi="Arial" w:cs="Arial"/>
          <w:b/>
          <w:bCs/>
          <w:sz w:val="22"/>
          <w:szCs w:val="22"/>
        </w:rPr>
      </w:pPr>
    </w:p>
    <w:p w14:paraId="3DA4E183" w14:textId="77777777" w:rsidR="00F046F7" w:rsidRPr="00F046F7" w:rsidRDefault="00F046F7" w:rsidP="00F046F7">
      <w:pPr>
        <w:tabs>
          <w:tab w:val="num" w:pos="284"/>
        </w:tabs>
        <w:jc w:val="both"/>
        <w:rPr>
          <w:rFonts w:ascii="Arial" w:hAnsi="Arial" w:cs="Arial"/>
          <w:sz w:val="22"/>
          <w:szCs w:val="22"/>
          <w:u w:val="single"/>
        </w:rPr>
      </w:pPr>
      <w:r w:rsidRPr="00F046F7">
        <w:rPr>
          <w:rFonts w:ascii="Arial" w:hAnsi="Arial" w:cs="Arial"/>
          <w:sz w:val="22"/>
          <w:szCs w:val="22"/>
          <w:u w:val="single"/>
        </w:rPr>
        <w:t>Response</w:t>
      </w:r>
    </w:p>
    <w:p w14:paraId="796C3D39" w14:textId="31C48B02" w:rsidR="00F046F7" w:rsidRDefault="00F046F7" w:rsidP="00F046F7">
      <w:pPr>
        <w:tabs>
          <w:tab w:val="num" w:pos="284"/>
        </w:tabs>
        <w:jc w:val="both"/>
        <w:rPr>
          <w:rFonts w:ascii="Arial" w:hAnsi="Arial" w:cs="Arial"/>
          <w:sz w:val="22"/>
          <w:szCs w:val="22"/>
        </w:rPr>
      </w:pPr>
      <w:r w:rsidRPr="00F046F7">
        <w:rPr>
          <w:rFonts w:ascii="Arial" w:hAnsi="Arial" w:cs="Arial"/>
          <w:sz w:val="22"/>
          <w:szCs w:val="22"/>
        </w:rPr>
        <w:t xml:space="preserve">The detailed responses provided by this objection are correct in discussing that VCAT decisions referenced differ significantly from the subject site and proposal. When referencing VCAT decisions, the entire decision needs to be carefully considered by the party referencing it, not just one or two statements. </w:t>
      </w:r>
    </w:p>
    <w:p w14:paraId="5C159288" w14:textId="77777777" w:rsidR="003D56FF" w:rsidRPr="00F046F7" w:rsidRDefault="003D56FF" w:rsidP="00F046F7">
      <w:pPr>
        <w:tabs>
          <w:tab w:val="num" w:pos="284"/>
        </w:tabs>
        <w:jc w:val="both"/>
        <w:rPr>
          <w:rFonts w:ascii="Arial" w:hAnsi="Arial" w:cs="Arial"/>
          <w:sz w:val="22"/>
          <w:szCs w:val="22"/>
        </w:rPr>
      </w:pPr>
    </w:p>
    <w:p w14:paraId="48759D5B" w14:textId="77777777" w:rsidR="00F046F7" w:rsidRPr="00F046F7" w:rsidRDefault="00F046F7" w:rsidP="00F046F7">
      <w:pPr>
        <w:tabs>
          <w:tab w:val="num" w:pos="284"/>
        </w:tabs>
        <w:jc w:val="both"/>
        <w:rPr>
          <w:rFonts w:ascii="Arial" w:hAnsi="Arial" w:cs="Arial"/>
          <w:sz w:val="22"/>
          <w:szCs w:val="22"/>
        </w:rPr>
      </w:pPr>
      <w:r w:rsidRPr="00F046F7">
        <w:rPr>
          <w:rFonts w:ascii="Arial" w:hAnsi="Arial" w:cs="Arial"/>
          <w:sz w:val="22"/>
          <w:szCs w:val="22"/>
        </w:rPr>
        <w:t xml:space="preserve">The planning decision made by the assessing officer has not have specific regard to the two VCAT references listed in the submitted Town Planning Report as they are not considered to be relevant. </w:t>
      </w:r>
    </w:p>
    <w:p w14:paraId="3F241278" w14:textId="77777777" w:rsidR="00F046F7" w:rsidRPr="00F046F7" w:rsidRDefault="00F046F7" w:rsidP="00F046F7">
      <w:pPr>
        <w:tabs>
          <w:tab w:val="num" w:pos="284"/>
        </w:tabs>
        <w:jc w:val="both"/>
        <w:rPr>
          <w:rFonts w:ascii="Arial" w:hAnsi="Arial" w:cs="Arial"/>
          <w:sz w:val="22"/>
          <w:szCs w:val="22"/>
        </w:rPr>
      </w:pPr>
    </w:p>
    <w:p w14:paraId="65E54DE6" w14:textId="02A8215B" w:rsidR="00F046F7" w:rsidRDefault="00F046F7">
      <w:pPr>
        <w:numPr>
          <w:ilvl w:val="0"/>
          <w:numId w:val="7"/>
        </w:numPr>
        <w:jc w:val="both"/>
        <w:rPr>
          <w:rFonts w:ascii="Arial" w:hAnsi="Arial" w:cs="Arial"/>
          <w:b/>
          <w:sz w:val="22"/>
          <w:szCs w:val="22"/>
        </w:rPr>
      </w:pPr>
      <w:r w:rsidRPr="00F046F7">
        <w:rPr>
          <w:rFonts w:ascii="Arial" w:hAnsi="Arial" w:cs="Arial"/>
          <w:b/>
          <w:sz w:val="22"/>
          <w:szCs w:val="22"/>
        </w:rPr>
        <w:t xml:space="preserve">Objection </w:t>
      </w:r>
      <w:r w:rsidR="003D56FF">
        <w:rPr>
          <w:rFonts w:ascii="Arial" w:hAnsi="Arial" w:cs="Arial"/>
          <w:b/>
          <w:sz w:val="22"/>
          <w:szCs w:val="22"/>
        </w:rPr>
        <w:t>–</w:t>
      </w:r>
      <w:r w:rsidRPr="00F046F7">
        <w:rPr>
          <w:rFonts w:ascii="Arial" w:hAnsi="Arial" w:cs="Arial"/>
          <w:b/>
          <w:sz w:val="22"/>
          <w:szCs w:val="22"/>
        </w:rPr>
        <w:t xml:space="preserve"> </w:t>
      </w:r>
    </w:p>
    <w:p w14:paraId="1061887F" w14:textId="77777777" w:rsidR="003D56FF" w:rsidRPr="00F046F7" w:rsidRDefault="003D56FF" w:rsidP="003D56FF">
      <w:pPr>
        <w:ind w:left="360"/>
        <w:jc w:val="both"/>
        <w:rPr>
          <w:rFonts w:ascii="Arial" w:hAnsi="Arial" w:cs="Arial"/>
          <w:b/>
          <w:sz w:val="22"/>
          <w:szCs w:val="22"/>
        </w:rPr>
      </w:pPr>
    </w:p>
    <w:p w14:paraId="28EA5543" w14:textId="07145603" w:rsidR="00F046F7" w:rsidRDefault="00F046F7" w:rsidP="00F046F7">
      <w:pPr>
        <w:tabs>
          <w:tab w:val="num" w:pos="284"/>
        </w:tabs>
        <w:jc w:val="both"/>
        <w:rPr>
          <w:rFonts w:ascii="Arial" w:hAnsi="Arial" w:cs="Arial"/>
          <w:b/>
          <w:bCs/>
          <w:sz w:val="22"/>
          <w:szCs w:val="22"/>
        </w:rPr>
      </w:pPr>
      <w:r w:rsidRPr="00F046F7">
        <w:rPr>
          <w:rFonts w:ascii="Arial" w:hAnsi="Arial" w:cs="Arial"/>
          <w:b/>
          <w:bCs/>
          <w:sz w:val="22"/>
          <w:szCs w:val="22"/>
        </w:rPr>
        <w:t xml:space="preserve">Waste collection. It appears from street view images that the shops currently place their bins for collection out the front of the subject site. How will this work with the current proposal? </w:t>
      </w:r>
    </w:p>
    <w:p w14:paraId="32345C2D" w14:textId="77777777" w:rsidR="003D56FF" w:rsidRPr="00F046F7" w:rsidRDefault="003D56FF" w:rsidP="00F046F7">
      <w:pPr>
        <w:tabs>
          <w:tab w:val="num" w:pos="284"/>
        </w:tabs>
        <w:jc w:val="both"/>
        <w:rPr>
          <w:rFonts w:ascii="Arial" w:hAnsi="Arial" w:cs="Arial"/>
          <w:b/>
          <w:bCs/>
          <w:sz w:val="22"/>
          <w:szCs w:val="22"/>
        </w:rPr>
      </w:pPr>
    </w:p>
    <w:p w14:paraId="40D5A39C" w14:textId="77777777" w:rsidR="00F046F7" w:rsidRPr="00F046F7" w:rsidRDefault="00F046F7" w:rsidP="00F046F7">
      <w:pPr>
        <w:tabs>
          <w:tab w:val="num" w:pos="284"/>
        </w:tabs>
        <w:jc w:val="both"/>
        <w:rPr>
          <w:rFonts w:ascii="Arial" w:hAnsi="Arial" w:cs="Arial"/>
          <w:sz w:val="22"/>
          <w:szCs w:val="22"/>
          <w:u w:val="single"/>
        </w:rPr>
      </w:pPr>
      <w:r w:rsidRPr="00F046F7">
        <w:rPr>
          <w:rFonts w:ascii="Arial" w:hAnsi="Arial" w:cs="Arial"/>
          <w:sz w:val="22"/>
          <w:szCs w:val="22"/>
          <w:u w:val="single"/>
        </w:rPr>
        <w:t>Response</w:t>
      </w:r>
    </w:p>
    <w:p w14:paraId="5EF28152" w14:textId="1DC105D4" w:rsidR="00F046F7" w:rsidRDefault="00F046F7" w:rsidP="00F046F7">
      <w:pPr>
        <w:tabs>
          <w:tab w:val="num" w:pos="284"/>
        </w:tabs>
        <w:jc w:val="both"/>
        <w:rPr>
          <w:rFonts w:ascii="Arial" w:hAnsi="Arial" w:cs="Arial"/>
          <w:sz w:val="22"/>
          <w:szCs w:val="22"/>
        </w:rPr>
      </w:pPr>
      <w:r w:rsidRPr="00F046F7">
        <w:rPr>
          <w:rFonts w:ascii="Arial" w:hAnsi="Arial" w:cs="Arial"/>
          <w:sz w:val="22"/>
          <w:szCs w:val="22"/>
        </w:rPr>
        <w:t xml:space="preserve">Council’s Waste Department has been contacted regarding this objection and it has been confirmed that the image submitted is not current and the shops which did have a commercial collection and placed their bins in front of 24 Patullos Road, no longer have a private collection, with the bins no longer being placed in this location for collection. </w:t>
      </w:r>
    </w:p>
    <w:p w14:paraId="1109584B" w14:textId="77777777" w:rsidR="003D56FF" w:rsidRPr="00F046F7" w:rsidRDefault="003D56FF" w:rsidP="00F046F7">
      <w:pPr>
        <w:tabs>
          <w:tab w:val="num" w:pos="284"/>
        </w:tabs>
        <w:jc w:val="both"/>
        <w:rPr>
          <w:rFonts w:ascii="Arial" w:hAnsi="Arial" w:cs="Arial"/>
          <w:sz w:val="22"/>
          <w:szCs w:val="22"/>
          <w:u w:val="single"/>
        </w:rPr>
      </w:pPr>
    </w:p>
    <w:p w14:paraId="185804FA" w14:textId="215127FB" w:rsidR="00F046F7" w:rsidRDefault="00F046F7">
      <w:pPr>
        <w:numPr>
          <w:ilvl w:val="0"/>
          <w:numId w:val="7"/>
        </w:numPr>
        <w:jc w:val="both"/>
        <w:rPr>
          <w:rFonts w:ascii="Arial" w:hAnsi="Arial" w:cs="Arial"/>
          <w:b/>
          <w:sz w:val="22"/>
          <w:szCs w:val="22"/>
        </w:rPr>
      </w:pPr>
      <w:r w:rsidRPr="00F046F7">
        <w:rPr>
          <w:rFonts w:ascii="Arial" w:hAnsi="Arial" w:cs="Arial"/>
          <w:b/>
          <w:sz w:val="22"/>
          <w:szCs w:val="22"/>
        </w:rPr>
        <w:t xml:space="preserve">Objection </w:t>
      </w:r>
      <w:r w:rsidR="003D56FF">
        <w:rPr>
          <w:rFonts w:ascii="Arial" w:hAnsi="Arial" w:cs="Arial"/>
          <w:b/>
          <w:sz w:val="22"/>
          <w:szCs w:val="22"/>
        </w:rPr>
        <w:t>–</w:t>
      </w:r>
      <w:r w:rsidRPr="00F046F7">
        <w:rPr>
          <w:rFonts w:ascii="Arial" w:hAnsi="Arial" w:cs="Arial"/>
          <w:b/>
          <w:sz w:val="22"/>
          <w:szCs w:val="22"/>
        </w:rPr>
        <w:t xml:space="preserve"> </w:t>
      </w:r>
    </w:p>
    <w:p w14:paraId="6FB5F835" w14:textId="77777777" w:rsidR="003D56FF" w:rsidRPr="00F046F7" w:rsidRDefault="003D56FF" w:rsidP="003D56FF">
      <w:pPr>
        <w:ind w:left="360"/>
        <w:jc w:val="both"/>
        <w:rPr>
          <w:rFonts w:ascii="Arial" w:hAnsi="Arial" w:cs="Arial"/>
          <w:b/>
          <w:sz w:val="22"/>
          <w:szCs w:val="22"/>
        </w:rPr>
      </w:pPr>
    </w:p>
    <w:p w14:paraId="03C3AAAA" w14:textId="77777777" w:rsidR="00F046F7" w:rsidRPr="00F046F7" w:rsidRDefault="00F046F7" w:rsidP="00F046F7">
      <w:pPr>
        <w:tabs>
          <w:tab w:val="num" w:pos="284"/>
        </w:tabs>
        <w:jc w:val="both"/>
        <w:rPr>
          <w:rFonts w:ascii="Arial" w:hAnsi="Arial" w:cs="Arial"/>
          <w:b/>
          <w:bCs/>
          <w:sz w:val="22"/>
          <w:szCs w:val="22"/>
        </w:rPr>
      </w:pPr>
      <w:r w:rsidRPr="00F046F7">
        <w:rPr>
          <w:rFonts w:ascii="Arial" w:hAnsi="Arial" w:cs="Arial"/>
          <w:b/>
          <w:bCs/>
          <w:sz w:val="22"/>
          <w:szCs w:val="22"/>
        </w:rPr>
        <w:t xml:space="preserve">Additional context relating to Clause 02.03-1. </w:t>
      </w:r>
    </w:p>
    <w:p w14:paraId="0476E5F2" w14:textId="4177949C" w:rsidR="00F046F7" w:rsidRDefault="00F046F7" w:rsidP="00F046F7">
      <w:pPr>
        <w:autoSpaceDE w:val="0"/>
        <w:autoSpaceDN w:val="0"/>
        <w:adjustRightInd w:val="0"/>
        <w:rPr>
          <w:rFonts w:ascii="Arial" w:hAnsi="Arial" w:cs="Arial"/>
          <w:b/>
          <w:bCs/>
          <w:sz w:val="22"/>
          <w:szCs w:val="22"/>
          <w:lang w:eastAsia="en-AU"/>
        </w:rPr>
      </w:pPr>
      <w:r w:rsidRPr="00F046F7">
        <w:rPr>
          <w:rFonts w:ascii="Arial" w:hAnsi="Arial" w:cs="Arial"/>
          <w:b/>
          <w:bCs/>
          <w:sz w:val="22"/>
          <w:szCs w:val="22"/>
          <w:lang w:eastAsia="en-AU"/>
        </w:rPr>
        <w:t>The Town Planning Report submitted by the applicant failed to include certain important elements of this Clause which are relevant to the consideration of this application.</w:t>
      </w:r>
    </w:p>
    <w:p w14:paraId="238D0901" w14:textId="77777777" w:rsidR="003D56FF" w:rsidRPr="00F046F7" w:rsidRDefault="003D56FF" w:rsidP="00F046F7">
      <w:pPr>
        <w:autoSpaceDE w:val="0"/>
        <w:autoSpaceDN w:val="0"/>
        <w:adjustRightInd w:val="0"/>
        <w:rPr>
          <w:rFonts w:ascii="Arial" w:hAnsi="Arial" w:cs="Arial"/>
          <w:b/>
          <w:bCs/>
          <w:sz w:val="22"/>
          <w:szCs w:val="22"/>
          <w:lang w:eastAsia="en-AU"/>
        </w:rPr>
      </w:pPr>
    </w:p>
    <w:p w14:paraId="60603281" w14:textId="60AED25B" w:rsidR="00F046F7" w:rsidRDefault="00F046F7" w:rsidP="00F046F7">
      <w:pPr>
        <w:autoSpaceDE w:val="0"/>
        <w:autoSpaceDN w:val="0"/>
        <w:adjustRightInd w:val="0"/>
        <w:rPr>
          <w:rFonts w:ascii="Arial" w:hAnsi="Arial" w:cs="Arial"/>
          <w:b/>
          <w:bCs/>
          <w:sz w:val="22"/>
          <w:szCs w:val="22"/>
          <w:lang w:eastAsia="en-AU"/>
        </w:rPr>
      </w:pPr>
      <w:r w:rsidRPr="00F046F7">
        <w:rPr>
          <w:rFonts w:ascii="Arial" w:hAnsi="Arial" w:cs="Arial"/>
          <w:b/>
          <w:bCs/>
          <w:sz w:val="22"/>
          <w:szCs w:val="22"/>
          <w:lang w:eastAsia="en-AU"/>
        </w:rPr>
        <w:t xml:space="preserve">"The rural landscape setting is important to the character of the town." </w:t>
      </w:r>
    </w:p>
    <w:p w14:paraId="2DC8D8E2" w14:textId="77777777" w:rsidR="00D2315C" w:rsidRPr="00F046F7" w:rsidRDefault="00D2315C" w:rsidP="00F046F7">
      <w:pPr>
        <w:autoSpaceDE w:val="0"/>
        <w:autoSpaceDN w:val="0"/>
        <w:adjustRightInd w:val="0"/>
        <w:rPr>
          <w:rFonts w:ascii="Arial" w:hAnsi="Arial" w:cs="Arial"/>
          <w:b/>
          <w:bCs/>
          <w:sz w:val="22"/>
          <w:szCs w:val="22"/>
          <w:lang w:eastAsia="en-AU"/>
        </w:rPr>
      </w:pPr>
    </w:p>
    <w:p w14:paraId="657E648A" w14:textId="0D351831" w:rsidR="00F046F7" w:rsidRDefault="00F046F7" w:rsidP="00F046F7">
      <w:pPr>
        <w:autoSpaceDE w:val="0"/>
        <w:autoSpaceDN w:val="0"/>
        <w:adjustRightInd w:val="0"/>
        <w:rPr>
          <w:rFonts w:ascii="Arial" w:hAnsi="Arial" w:cs="Arial"/>
          <w:b/>
          <w:bCs/>
          <w:sz w:val="22"/>
          <w:szCs w:val="22"/>
          <w:lang w:eastAsia="en-AU"/>
        </w:rPr>
      </w:pPr>
      <w:r w:rsidRPr="00F046F7">
        <w:rPr>
          <w:rFonts w:ascii="Arial" w:hAnsi="Arial" w:cs="Arial"/>
          <w:b/>
          <w:bCs/>
          <w:sz w:val="22"/>
          <w:szCs w:val="22"/>
          <w:lang w:eastAsia="en-AU"/>
        </w:rPr>
        <w:t xml:space="preserve">"Protect and enhance key environmental, cultural and landscape features, including the rural characteristics of Lara." </w:t>
      </w:r>
    </w:p>
    <w:p w14:paraId="48EDCB38" w14:textId="77777777" w:rsidR="00D2315C" w:rsidRPr="00F046F7" w:rsidRDefault="00D2315C" w:rsidP="00F046F7">
      <w:pPr>
        <w:autoSpaceDE w:val="0"/>
        <w:autoSpaceDN w:val="0"/>
        <w:adjustRightInd w:val="0"/>
        <w:rPr>
          <w:rFonts w:ascii="Arial" w:hAnsi="Arial" w:cs="Arial"/>
          <w:b/>
          <w:bCs/>
          <w:sz w:val="22"/>
          <w:szCs w:val="22"/>
          <w:lang w:eastAsia="en-AU"/>
        </w:rPr>
      </w:pPr>
    </w:p>
    <w:p w14:paraId="3CE3EEA1" w14:textId="77777777" w:rsidR="00F046F7" w:rsidRPr="00F046F7" w:rsidRDefault="00F046F7" w:rsidP="00F046F7">
      <w:pPr>
        <w:autoSpaceDE w:val="0"/>
        <w:autoSpaceDN w:val="0"/>
        <w:adjustRightInd w:val="0"/>
        <w:rPr>
          <w:rFonts w:ascii="Arial" w:hAnsi="Arial" w:cs="Arial"/>
          <w:b/>
          <w:bCs/>
          <w:sz w:val="22"/>
          <w:szCs w:val="22"/>
          <w:lang w:eastAsia="en-AU"/>
        </w:rPr>
      </w:pPr>
      <w:r w:rsidRPr="00F046F7">
        <w:rPr>
          <w:rFonts w:ascii="Arial" w:hAnsi="Arial" w:cs="Arial"/>
          <w:b/>
          <w:bCs/>
          <w:sz w:val="22"/>
          <w:szCs w:val="22"/>
          <w:lang w:eastAsia="en-AU"/>
        </w:rPr>
        <w:t xml:space="preserve">"There is a strong reliance on the private motor car as a form of transport and active and public transport infrastructure and services need to be improved". </w:t>
      </w:r>
    </w:p>
    <w:p w14:paraId="0F4670EE" w14:textId="77777777" w:rsidR="00F046F7" w:rsidRPr="00F046F7" w:rsidRDefault="00F046F7" w:rsidP="00F046F7">
      <w:pPr>
        <w:autoSpaceDE w:val="0"/>
        <w:autoSpaceDN w:val="0"/>
        <w:adjustRightInd w:val="0"/>
        <w:rPr>
          <w:rFonts w:ascii="Arial" w:hAnsi="Arial" w:cs="Arial"/>
          <w:b/>
          <w:bCs/>
          <w:sz w:val="22"/>
          <w:szCs w:val="22"/>
          <w:lang w:eastAsia="en-AU"/>
        </w:rPr>
      </w:pPr>
    </w:p>
    <w:p w14:paraId="1C671728" w14:textId="77777777" w:rsidR="00F046F7" w:rsidRPr="00F046F7" w:rsidRDefault="00F046F7" w:rsidP="00F046F7">
      <w:pPr>
        <w:autoSpaceDE w:val="0"/>
        <w:autoSpaceDN w:val="0"/>
        <w:adjustRightInd w:val="0"/>
        <w:rPr>
          <w:rFonts w:ascii="Arial" w:hAnsi="Arial" w:cs="Arial"/>
          <w:b/>
          <w:bCs/>
          <w:sz w:val="22"/>
          <w:szCs w:val="22"/>
          <w:lang w:eastAsia="en-AU"/>
        </w:rPr>
      </w:pPr>
      <w:r w:rsidRPr="00F046F7">
        <w:rPr>
          <w:rFonts w:ascii="Arial" w:hAnsi="Arial" w:cs="Arial"/>
          <w:b/>
          <w:bCs/>
          <w:sz w:val="22"/>
          <w:szCs w:val="22"/>
          <w:lang w:eastAsia="en-AU"/>
        </w:rPr>
        <w:t>All these points are in direct contrast to the argument put forward in this proposal that a high-density townhouse is necessary in this area.</w:t>
      </w:r>
    </w:p>
    <w:p w14:paraId="39F011F4" w14:textId="77777777" w:rsidR="00F046F7" w:rsidRPr="00F046F7" w:rsidRDefault="00F046F7" w:rsidP="00F046F7">
      <w:pPr>
        <w:autoSpaceDE w:val="0"/>
        <w:autoSpaceDN w:val="0"/>
        <w:adjustRightInd w:val="0"/>
        <w:rPr>
          <w:rFonts w:ascii="Arial" w:hAnsi="Arial" w:cs="Arial"/>
          <w:sz w:val="22"/>
          <w:szCs w:val="22"/>
        </w:rPr>
      </w:pPr>
    </w:p>
    <w:p w14:paraId="49ED8EDD" w14:textId="77777777" w:rsidR="00F046F7" w:rsidRPr="00F046F7" w:rsidRDefault="00F046F7" w:rsidP="00F046F7">
      <w:pPr>
        <w:tabs>
          <w:tab w:val="num" w:pos="284"/>
        </w:tabs>
        <w:jc w:val="both"/>
        <w:rPr>
          <w:rFonts w:ascii="Arial" w:hAnsi="Arial" w:cs="Arial"/>
          <w:sz w:val="22"/>
          <w:szCs w:val="22"/>
          <w:u w:val="single"/>
        </w:rPr>
      </w:pPr>
      <w:r w:rsidRPr="00F046F7">
        <w:rPr>
          <w:rFonts w:ascii="Arial" w:hAnsi="Arial" w:cs="Arial"/>
          <w:sz w:val="22"/>
          <w:szCs w:val="22"/>
          <w:u w:val="single"/>
        </w:rPr>
        <w:t>Response</w:t>
      </w:r>
    </w:p>
    <w:p w14:paraId="398E8A3B" w14:textId="749F2727" w:rsidR="00F046F7" w:rsidRDefault="00F046F7" w:rsidP="00F046F7">
      <w:pPr>
        <w:tabs>
          <w:tab w:val="num" w:pos="284"/>
        </w:tabs>
        <w:jc w:val="both"/>
        <w:rPr>
          <w:rFonts w:ascii="Arial" w:hAnsi="Arial" w:cs="Arial"/>
          <w:sz w:val="22"/>
          <w:szCs w:val="22"/>
        </w:rPr>
      </w:pPr>
      <w:r w:rsidRPr="00F046F7">
        <w:rPr>
          <w:rFonts w:ascii="Arial" w:hAnsi="Arial" w:cs="Arial"/>
          <w:sz w:val="22"/>
          <w:szCs w:val="22"/>
        </w:rPr>
        <w:t xml:space="preserve">The points left out from the submitted Town Planning Report which are relevant to Lara are noted. They are being considered by the assessing officer and are detailed within this report in the response to policy. </w:t>
      </w:r>
    </w:p>
    <w:p w14:paraId="2C59BA06" w14:textId="782F5A8C" w:rsidR="00F046F7" w:rsidRDefault="00F046F7">
      <w:pPr>
        <w:numPr>
          <w:ilvl w:val="0"/>
          <w:numId w:val="7"/>
        </w:numPr>
        <w:jc w:val="both"/>
        <w:rPr>
          <w:rFonts w:ascii="Arial" w:hAnsi="Arial" w:cs="Arial"/>
          <w:b/>
          <w:sz w:val="22"/>
          <w:szCs w:val="22"/>
        </w:rPr>
      </w:pPr>
      <w:r w:rsidRPr="00F046F7">
        <w:rPr>
          <w:rFonts w:ascii="Arial" w:hAnsi="Arial" w:cs="Arial"/>
          <w:b/>
          <w:sz w:val="22"/>
          <w:szCs w:val="22"/>
        </w:rPr>
        <w:lastRenderedPageBreak/>
        <w:t xml:space="preserve">Objection </w:t>
      </w:r>
      <w:r w:rsidR="00D2315C">
        <w:rPr>
          <w:rFonts w:ascii="Arial" w:hAnsi="Arial" w:cs="Arial"/>
          <w:b/>
          <w:sz w:val="22"/>
          <w:szCs w:val="22"/>
        </w:rPr>
        <w:t>–</w:t>
      </w:r>
      <w:r w:rsidRPr="00F046F7">
        <w:rPr>
          <w:rFonts w:ascii="Arial" w:hAnsi="Arial" w:cs="Arial"/>
          <w:b/>
          <w:sz w:val="22"/>
          <w:szCs w:val="22"/>
        </w:rPr>
        <w:t xml:space="preserve"> </w:t>
      </w:r>
    </w:p>
    <w:p w14:paraId="46FB79C7" w14:textId="5EDC6D77" w:rsidR="00D2315C" w:rsidRPr="00F046F7" w:rsidRDefault="00D2315C" w:rsidP="00D2315C">
      <w:pPr>
        <w:ind w:left="360"/>
        <w:jc w:val="both"/>
        <w:rPr>
          <w:rFonts w:ascii="Arial" w:hAnsi="Arial" w:cs="Arial"/>
          <w:b/>
          <w:sz w:val="22"/>
          <w:szCs w:val="22"/>
        </w:rPr>
      </w:pPr>
      <w:r>
        <w:rPr>
          <w:rFonts w:ascii="Arial" w:hAnsi="Arial" w:cs="Arial"/>
          <w:b/>
          <w:sz w:val="22"/>
          <w:szCs w:val="22"/>
        </w:rPr>
        <w:t xml:space="preserve"> </w:t>
      </w:r>
    </w:p>
    <w:p w14:paraId="094241B0" w14:textId="6679689E" w:rsidR="00F046F7" w:rsidRDefault="00F046F7" w:rsidP="00F046F7">
      <w:pPr>
        <w:tabs>
          <w:tab w:val="num" w:pos="284"/>
        </w:tabs>
        <w:jc w:val="both"/>
        <w:rPr>
          <w:rFonts w:ascii="Arial" w:hAnsi="Arial" w:cs="Arial"/>
          <w:b/>
          <w:bCs/>
          <w:sz w:val="22"/>
          <w:szCs w:val="22"/>
        </w:rPr>
      </w:pPr>
      <w:r w:rsidRPr="00F046F7">
        <w:rPr>
          <w:rFonts w:ascii="Arial" w:hAnsi="Arial" w:cs="Arial"/>
          <w:b/>
          <w:bCs/>
          <w:sz w:val="22"/>
          <w:szCs w:val="22"/>
        </w:rPr>
        <w:t xml:space="preserve">Dwelling diversity and affordability vs character of the area. Increased density of residential development at the subject site should not be considered with more importance than the character of the area. </w:t>
      </w:r>
    </w:p>
    <w:p w14:paraId="5AAF742D" w14:textId="77777777" w:rsidR="003D56FF" w:rsidRPr="00F046F7" w:rsidRDefault="003D56FF" w:rsidP="00F046F7">
      <w:pPr>
        <w:tabs>
          <w:tab w:val="num" w:pos="284"/>
        </w:tabs>
        <w:jc w:val="both"/>
        <w:rPr>
          <w:rFonts w:ascii="Arial" w:hAnsi="Arial" w:cs="Arial"/>
          <w:b/>
          <w:bCs/>
          <w:sz w:val="22"/>
          <w:szCs w:val="22"/>
        </w:rPr>
      </w:pPr>
    </w:p>
    <w:p w14:paraId="4DDEB7AE" w14:textId="77777777" w:rsidR="00F046F7" w:rsidRPr="00F046F7" w:rsidRDefault="00F046F7" w:rsidP="00F046F7">
      <w:pPr>
        <w:tabs>
          <w:tab w:val="num" w:pos="284"/>
        </w:tabs>
        <w:jc w:val="both"/>
        <w:rPr>
          <w:rFonts w:ascii="Arial" w:hAnsi="Arial" w:cs="Arial"/>
          <w:sz w:val="22"/>
          <w:szCs w:val="22"/>
          <w:u w:val="single"/>
        </w:rPr>
      </w:pPr>
      <w:r w:rsidRPr="00F046F7">
        <w:rPr>
          <w:rFonts w:ascii="Arial" w:hAnsi="Arial" w:cs="Arial"/>
          <w:sz w:val="22"/>
          <w:szCs w:val="22"/>
          <w:u w:val="single"/>
        </w:rPr>
        <w:t>Response</w:t>
      </w:r>
    </w:p>
    <w:p w14:paraId="743977A2" w14:textId="77777777" w:rsidR="00F046F7" w:rsidRPr="00F046F7" w:rsidRDefault="00F046F7" w:rsidP="00F046F7">
      <w:pPr>
        <w:tabs>
          <w:tab w:val="num" w:pos="284"/>
        </w:tabs>
        <w:jc w:val="both"/>
        <w:rPr>
          <w:rFonts w:ascii="Arial" w:hAnsi="Arial" w:cs="Arial"/>
          <w:sz w:val="22"/>
          <w:szCs w:val="22"/>
        </w:rPr>
      </w:pPr>
      <w:r w:rsidRPr="00F046F7">
        <w:rPr>
          <w:rFonts w:ascii="Arial" w:hAnsi="Arial" w:cs="Arial"/>
          <w:sz w:val="22"/>
          <w:szCs w:val="22"/>
        </w:rPr>
        <w:t xml:space="preserve">This objection is correct, particularly as the site is not located within an Increased Housing Diversity Area (IHDA) which encourages higher density and contains design guidance for development in these areas. </w:t>
      </w:r>
    </w:p>
    <w:p w14:paraId="5BAF717E" w14:textId="1808C914" w:rsidR="00F046F7" w:rsidRDefault="00F046F7" w:rsidP="00F046F7">
      <w:pPr>
        <w:tabs>
          <w:tab w:val="num" w:pos="284"/>
        </w:tabs>
        <w:jc w:val="both"/>
        <w:rPr>
          <w:rFonts w:ascii="Arial" w:hAnsi="Arial" w:cs="Arial"/>
          <w:sz w:val="22"/>
          <w:szCs w:val="22"/>
        </w:rPr>
      </w:pPr>
      <w:r w:rsidRPr="00F046F7">
        <w:rPr>
          <w:rFonts w:ascii="Arial" w:hAnsi="Arial" w:cs="Arial"/>
          <w:sz w:val="22"/>
          <w:szCs w:val="22"/>
        </w:rPr>
        <w:t xml:space="preserve">As the site is located within a General Residential Zone Schedule 1 and outside an identified IHDA area, the neighbourhood character is just as important as the provision of housing for the area. The character of the area is mixed however, given it abuts a commercial zone and commercial development on its east and residential on the west. </w:t>
      </w:r>
    </w:p>
    <w:p w14:paraId="2416B8DE" w14:textId="77777777" w:rsidR="003D56FF" w:rsidRPr="00F046F7" w:rsidRDefault="003D56FF" w:rsidP="00F046F7">
      <w:pPr>
        <w:tabs>
          <w:tab w:val="num" w:pos="284"/>
        </w:tabs>
        <w:jc w:val="both"/>
        <w:rPr>
          <w:rFonts w:ascii="Arial" w:hAnsi="Arial" w:cs="Arial"/>
          <w:sz w:val="22"/>
          <w:szCs w:val="22"/>
        </w:rPr>
      </w:pPr>
    </w:p>
    <w:p w14:paraId="74A1E17C" w14:textId="69BEDEE1" w:rsidR="00F046F7" w:rsidRDefault="00F046F7">
      <w:pPr>
        <w:numPr>
          <w:ilvl w:val="0"/>
          <w:numId w:val="7"/>
        </w:numPr>
        <w:jc w:val="both"/>
        <w:rPr>
          <w:rFonts w:ascii="Arial" w:hAnsi="Arial" w:cs="Arial"/>
          <w:b/>
          <w:sz w:val="22"/>
          <w:szCs w:val="22"/>
        </w:rPr>
      </w:pPr>
      <w:r w:rsidRPr="00F046F7">
        <w:rPr>
          <w:rFonts w:ascii="Arial" w:hAnsi="Arial" w:cs="Arial"/>
          <w:b/>
          <w:sz w:val="22"/>
          <w:szCs w:val="22"/>
        </w:rPr>
        <w:t xml:space="preserve">Objection </w:t>
      </w:r>
      <w:r w:rsidR="00D2315C">
        <w:rPr>
          <w:rFonts w:ascii="Arial" w:hAnsi="Arial" w:cs="Arial"/>
          <w:b/>
          <w:sz w:val="22"/>
          <w:szCs w:val="22"/>
        </w:rPr>
        <w:t>–</w:t>
      </w:r>
      <w:r w:rsidRPr="00F046F7">
        <w:rPr>
          <w:rFonts w:ascii="Arial" w:hAnsi="Arial" w:cs="Arial"/>
          <w:b/>
          <w:sz w:val="22"/>
          <w:szCs w:val="22"/>
        </w:rPr>
        <w:t xml:space="preserve"> </w:t>
      </w:r>
    </w:p>
    <w:p w14:paraId="0D71CF73" w14:textId="77777777" w:rsidR="00D2315C" w:rsidRPr="00F046F7" w:rsidRDefault="00D2315C" w:rsidP="00D2315C">
      <w:pPr>
        <w:ind w:left="360"/>
        <w:jc w:val="both"/>
        <w:rPr>
          <w:rFonts w:ascii="Arial" w:hAnsi="Arial" w:cs="Arial"/>
          <w:b/>
          <w:sz w:val="22"/>
          <w:szCs w:val="22"/>
        </w:rPr>
      </w:pPr>
    </w:p>
    <w:p w14:paraId="015455C6" w14:textId="16BEE3C2" w:rsidR="00F046F7" w:rsidRDefault="00F046F7" w:rsidP="00F046F7">
      <w:pPr>
        <w:tabs>
          <w:tab w:val="num" w:pos="284"/>
        </w:tabs>
        <w:jc w:val="both"/>
        <w:rPr>
          <w:rFonts w:ascii="Arial" w:hAnsi="Arial" w:cs="Arial"/>
          <w:b/>
          <w:bCs/>
          <w:sz w:val="22"/>
          <w:szCs w:val="22"/>
        </w:rPr>
      </w:pPr>
      <w:r w:rsidRPr="00F046F7">
        <w:rPr>
          <w:rFonts w:ascii="Arial" w:hAnsi="Arial" w:cs="Arial"/>
          <w:b/>
          <w:bCs/>
          <w:sz w:val="22"/>
          <w:szCs w:val="22"/>
        </w:rPr>
        <w:t xml:space="preserve">There is no evidence put forward by the applicant that this will be affordable housing. </w:t>
      </w:r>
    </w:p>
    <w:p w14:paraId="34344B6A" w14:textId="77777777" w:rsidR="003D56FF" w:rsidRPr="00F046F7" w:rsidRDefault="003D56FF" w:rsidP="00F046F7">
      <w:pPr>
        <w:tabs>
          <w:tab w:val="num" w:pos="284"/>
        </w:tabs>
        <w:jc w:val="both"/>
        <w:rPr>
          <w:rFonts w:ascii="Arial" w:hAnsi="Arial" w:cs="Arial"/>
          <w:b/>
          <w:bCs/>
          <w:sz w:val="22"/>
          <w:szCs w:val="22"/>
        </w:rPr>
      </w:pPr>
    </w:p>
    <w:p w14:paraId="1B6B4CFF" w14:textId="77777777" w:rsidR="00F046F7" w:rsidRPr="00F046F7" w:rsidRDefault="00F046F7" w:rsidP="00F046F7">
      <w:pPr>
        <w:tabs>
          <w:tab w:val="num" w:pos="284"/>
        </w:tabs>
        <w:jc w:val="both"/>
        <w:rPr>
          <w:rFonts w:ascii="Arial" w:hAnsi="Arial" w:cs="Arial"/>
          <w:sz w:val="22"/>
          <w:szCs w:val="22"/>
          <w:u w:val="single"/>
        </w:rPr>
      </w:pPr>
      <w:r w:rsidRPr="00F046F7">
        <w:rPr>
          <w:rFonts w:ascii="Arial" w:hAnsi="Arial" w:cs="Arial"/>
          <w:sz w:val="22"/>
          <w:szCs w:val="22"/>
          <w:u w:val="single"/>
        </w:rPr>
        <w:t>Response</w:t>
      </w:r>
    </w:p>
    <w:p w14:paraId="7E7591B9" w14:textId="77777777" w:rsidR="00F046F7" w:rsidRPr="00F046F7" w:rsidRDefault="00F046F7" w:rsidP="00F046F7">
      <w:pPr>
        <w:jc w:val="both"/>
        <w:rPr>
          <w:rFonts w:ascii="Arial" w:hAnsi="Arial" w:cs="Arial"/>
          <w:b/>
          <w:sz w:val="22"/>
          <w:szCs w:val="22"/>
          <w:u w:val="single"/>
        </w:rPr>
      </w:pPr>
      <w:r w:rsidRPr="00F046F7">
        <w:rPr>
          <w:rFonts w:ascii="Arial" w:hAnsi="Arial" w:cs="Arial"/>
          <w:sz w:val="22"/>
          <w:szCs w:val="22"/>
        </w:rPr>
        <w:t xml:space="preserve">No evidence has been provided that these dwellings will be affordable, they have not been proposed as social housing and there is no way for the assessing officer to ensure that the properties will be affordable. This statement put forward by the applicant is therefore not considered to be relevant as part of the assessment of the proposal. </w:t>
      </w:r>
    </w:p>
    <w:p w14:paraId="44FA615A" w14:textId="4A088FCD" w:rsidR="003D56FF" w:rsidRDefault="003D56FF">
      <w:pPr>
        <w:rPr>
          <w:rFonts w:ascii="Arial" w:hAnsi="Arial" w:cs="Arial"/>
          <w:b/>
          <w:color w:val="2F5496"/>
          <w:sz w:val="22"/>
          <w:szCs w:val="22"/>
          <w:u w:val="single"/>
        </w:rPr>
      </w:pPr>
    </w:p>
    <w:p w14:paraId="7F646FA9" w14:textId="54758380" w:rsidR="00F046F7" w:rsidRDefault="00F046F7" w:rsidP="00F046F7">
      <w:pPr>
        <w:jc w:val="both"/>
        <w:rPr>
          <w:rFonts w:ascii="Arial" w:hAnsi="Arial" w:cs="Arial"/>
          <w:b/>
          <w:color w:val="2F5496"/>
          <w:sz w:val="22"/>
          <w:szCs w:val="22"/>
          <w:u w:val="single"/>
        </w:rPr>
      </w:pPr>
      <w:r w:rsidRPr="00F046F7">
        <w:rPr>
          <w:rFonts w:ascii="Arial" w:hAnsi="Arial" w:cs="Arial"/>
          <w:b/>
          <w:color w:val="2F5496"/>
          <w:sz w:val="22"/>
          <w:szCs w:val="22"/>
          <w:u w:val="single"/>
        </w:rPr>
        <w:t>ASSESSMENT:</w:t>
      </w:r>
    </w:p>
    <w:p w14:paraId="3B429C1E" w14:textId="77777777" w:rsidR="003D56FF" w:rsidRPr="00F046F7" w:rsidRDefault="003D56FF" w:rsidP="00F046F7">
      <w:pPr>
        <w:jc w:val="both"/>
        <w:rPr>
          <w:rFonts w:ascii="Arial" w:hAnsi="Arial" w:cs="Arial"/>
          <w:b/>
          <w:color w:val="2F5496"/>
          <w:sz w:val="22"/>
          <w:szCs w:val="22"/>
          <w:u w:val="single"/>
        </w:rPr>
      </w:pPr>
    </w:p>
    <w:p w14:paraId="4B1C9BF5" w14:textId="056C03D8" w:rsidR="00F046F7" w:rsidRDefault="00F046F7" w:rsidP="00F046F7">
      <w:pPr>
        <w:jc w:val="both"/>
        <w:rPr>
          <w:rFonts w:ascii="Arial" w:hAnsi="Arial" w:cs="Arial"/>
          <w:color w:val="2F5496"/>
          <w:sz w:val="22"/>
          <w:szCs w:val="22"/>
          <w:u w:val="single"/>
        </w:rPr>
      </w:pPr>
      <w:r w:rsidRPr="00F046F7">
        <w:rPr>
          <w:rFonts w:ascii="Arial" w:hAnsi="Arial" w:cs="Arial"/>
          <w:color w:val="2F5496"/>
          <w:sz w:val="22"/>
          <w:szCs w:val="22"/>
          <w:u w:val="single"/>
        </w:rPr>
        <w:t>ZONE:</w:t>
      </w:r>
    </w:p>
    <w:p w14:paraId="1BDC19E3" w14:textId="77777777" w:rsidR="003D56FF" w:rsidRPr="00F046F7" w:rsidRDefault="003D56FF" w:rsidP="00F046F7">
      <w:pPr>
        <w:jc w:val="both"/>
        <w:rPr>
          <w:rFonts w:ascii="Arial" w:hAnsi="Arial" w:cs="Arial"/>
          <w:color w:val="2F5496"/>
          <w:sz w:val="22"/>
          <w:szCs w:val="22"/>
          <w:u w:val="single"/>
        </w:rPr>
      </w:pPr>
    </w:p>
    <w:p w14:paraId="2397DFB2" w14:textId="77777777" w:rsidR="00F046F7" w:rsidRPr="00F046F7" w:rsidRDefault="00F046F7" w:rsidP="00F046F7">
      <w:pPr>
        <w:rPr>
          <w:rFonts w:ascii="Arial" w:hAnsi="Arial" w:cs="Arial"/>
          <w:sz w:val="22"/>
          <w:szCs w:val="22"/>
        </w:rPr>
      </w:pPr>
      <w:r w:rsidRPr="00F046F7">
        <w:rPr>
          <w:rFonts w:ascii="Arial" w:hAnsi="Arial" w:cs="Arial"/>
          <w:b/>
          <w:sz w:val="22"/>
          <w:szCs w:val="22"/>
        </w:rPr>
        <w:t>General Residential Zone Schedule 1</w:t>
      </w:r>
    </w:p>
    <w:p w14:paraId="146D7367" w14:textId="77777777" w:rsidR="00F046F7" w:rsidRPr="00F046F7" w:rsidRDefault="00F046F7" w:rsidP="00F046F7">
      <w:pPr>
        <w:autoSpaceDE w:val="0"/>
        <w:autoSpaceDN w:val="0"/>
        <w:adjustRightInd w:val="0"/>
        <w:jc w:val="both"/>
        <w:rPr>
          <w:rFonts w:ascii="Arial" w:hAnsi="Arial" w:cs="Arial"/>
          <w:b/>
          <w:bCs/>
          <w:sz w:val="22"/>
          <w:szCs w:val="22"/>
        </w:rPr>
      </w:pPr>
      <w:r w:rsidRPr="00F046F7">
        <w:rPr>
          <w:rFonts w:ascii="Arial" w:hAnsi="Arial" w:cs="Arial"/>
          <w:b/>
          <w:bCs/>
          <w:sz w:val="22"/>
          <w:szCs w:val="22"/>
        </w:rPr>
        <w:t>Purpose</w:t>
      </w:r>
    </w:p>
    <w:p w14:paraId="45F0F1B0" w14:textId="77777777" w:rsidR="00F046F7" w:rsidRPr="00F046F7" w:rsidRDefault="00F046F7">
      <w:pPr>
        <w:pStyle w:val="NormalWeb"/>
        <w:numPr>
          <w:ilvl w:val="0"/>
          <w:numId w:val="29"/>
        </w:numPr>
        <w:jc w:val="both"/>
        <w:rPr>
          <w:rFonts w:ascii="Arial" w:hAnsi="Arial" w:cs="Arial"/>
          <w:i/>
          <w:iCs/>
          <w:color w:val="1F1F1F"/>
          <w:sz w:val="22"/>
          <w:szCs w:val="22"/>
        </w:rPr>
      </w:pPr>
      <w:r w:rsidRPr="00F046F7">
        <w:rPr>
          <w:rFonts w:ascii="Arial" w:hAnsi="Arial" w:cs="Arial"/>
          <w:i/>
          <w:iCs/>
          <w:color w:val="1F1F1F"/>
          <w:sz w:val="22"/>
          <w:szCs w:val="22"/>
        </w:rPr>
        <w:t>To implement the Municipal Planning Strategy and the Planning Policy Framework.</w:t>
      </w:r>
    </w:p>
    <w:p w14:paraId="4774BA6A" w14:textId="77777777" w:rsidR="00F046F7" w:rsidRPr="00F046F7" w:rsidRDefault="00F046F7">
      <w:pPr>
        <w:pStyle w:val="NormalWeb"/>
        <w:numPr>
          <w:ilvl w:val="0"/>
          <w:numId w:val="29"/>
        </w:numPr>
        <w:jc w:val="both"/>
        <w:rPr>
          <w:rFonts w:ascii="Arial" w:hAnsi="Arial" w:cs="Arial"/>
          <w:i/>
          <w:iCs/>
          <w:color w:val="1F1F1F"/>
          <w:sz w:val="22"/>
          <w:szCs w:val="22"/>
        </w:rPr>
      </w:pPr>
      <w:r w:rsidRPr="00F046F7">
        <w:rPr>
          <w:rFonts w:ascii="Arial" w:hAnsi="Arial" w:cs="Arial"/>
          <w:i/>
          <w:iCs/>
          <w:color w:val="1F1F1F"/>
          <w:sz w:val="22"/>
          <w:szCs w:val="22"/>
        </w:rPr>
        <w:t>To encourage development that respects the neighbourhood character of the area.</w:t>
      </w:r>
    </w:p>
    <w:p w14:paraId="6420474D" w14:textId="77777777" w:rsidR="00F046F7" w:rsidRPr="00F046F7" w:rsidRDefault="00F046F7">
      <w:pPr>
        <w:pStyle w:val="NormalWeb"/>
        <w:numPr>
          <w:ilvl w:val="0"/>
          <w:numId w:val="29"/>
        </w:numPr>
        <w:jc w:val="both"/>
        <w:rPr>
          <w:rFonts w:ascii="Arial" w:hAnsi="Arial" w:cs="Arial"/>
          <w:i/>
          <w:iCs/>
          <w:color w:val="1F1F1F"/>
          <w:sz w:val="22"/>
          <w:szCs w:val="22"/>
        </w:rPr>
      </w:pPr>
      <w:r w:rsidRPr="00F046F7">
        <w:rPr>
          <w:rFonts w:ascii="Arial" w:hAnsi="Arial" w:cs="Arial"/>
          <w:i/>
          <w:iCs/>
          <w:color w:val="1F1F1F"/>
          <w:sz w:val="22"/>
          <w:szCs w:val="22"/>
        </w:rPr>
        <w:t>To encourage a diversity of housing types and housing growth particularly in locations offering good access to services and transport.</w:t>
      </w:r>
    </w:p>
    <w:p w14:paraId="455C4A29" w14:textId="77777777" w:rsidR="00F046F7" w:rsidRPr="00F046F7" w:rsidRDefault="00F046F7">
      <w:pPr>
        <w:pStyle w:val="NormalWeb"/>
        <w:numPr>
          <w:ilvl w:val="0"/>
          <w:numId w:val="29"/>
        </w:numPr>
        <w:jc w:val="both"/>
        <w:rPr>
          <w:rFonts w:ascii="Arial" w:hAnsi="Arial" w:cs="Arial"/>
          <w:i/>
          <w:iCs/>
          <w:color w:val="1F1F1F"/>
          <w:sz w:val="22"/>
          <w:szCs w:val="22"/>
        </w:rPr>
      </w:pPr>
      <w:r w:rsidRPr="00F046F7">
        <w:rPr>
          <w:rFonts w:ascii="Arial" w:hAnsi="Arial" w:cs="Arial"/>
          <w:i/>
          <w:iCs/>
          <w:color w:val="1F1F1F"/>
          <w:sz w:val="22"/>
          <w:szCs w:val="22"/>
        </w:rPr>
        <w:t>To allow educational, recreational, religious, community and a limited range of other non-residential uses to serve local community needs in appropriate locations.</w:t>
      </w:r>
    </w:p>
    <w:p w14:paraId="0095E409" w14:textId="77777777" w:rsidR="00F046F7" w:rsidRPr="00F046F7" w:rsidRDefault="00F046F7" w:rsidP="00F046F7">
      <w:pPr>
        <w:rPr>
          <w:rFonts w:ascii="Arial" w:hAnsi="Arial" w:cs="Arial"/>
          <w:color w:val="44546A"/>
          <w:sz w:val="22"/>
          <w:szCs w:val="22"/>
        </w:rPr>
      </w:pPr>
      <w:r w:rsidRPr="00F046F7">
        <w:rPr>
          <w:rFonts w:ascii="Arial" w:hAnsi="Arial" w:cs="Arial"/>
          <w:color w:val="44546A"/>
          <w:sz w:val="22"/>
          <w:szCs w:val="22"/>
        </w:rPr>
        <w:t>Garden Area</w:t>
      </w:r>
    </w:p>
    <w:p w14:paraId="1159D848" w14:textId="77777777" w:rsidR="00F046F7" w:rsidRPr="00F046F7" w:rsidRDefault="00F046F7" w:rsidP="00F046F7">
      <w:pPr>
        <w:rPr>
          <w:rFonts w:ascii="Arial" w:hAnsi="Arial" w:cs="Arial"/>
          <w:sz w:val="22"/>
          <w:szCs w:val="22"/>
        </w:rPr>
      </w:pPr>
      <w:r w:rsidRPr="00F046F7">
        <w:rPr>
          <w:rFonts w:ascii="Arial" w:hAnsi="Arial" w:cs="Arial"/>
          <w:sz w:val="22"/>
          <w:szCs w:val="22"/>
        </w:rPr>
        <w:t>Pursuant to Clause 32.08-4, an application to construct or extend a dwelling on a lot must provide a minimum garden area as set out in the following table:</w:t>
      </w:r>
    </w:p>
    <w:p w14:paraId="3ECAFFAD" w14:textId="29F3E979" w:rsidR="00F046F7" w:rsidRPr="00F046F7" w:rsidRDefault="00F046F7" w:rsidP="00F046F7">
      <w:pPr>
        <w:rPr>
          <w:rFonts w:ascii="Arial" w:hAnsi="Arial" w:cs="Arial"/>
          <w:sz w:val="22"/>
          <w:szCs w:val="22"/>
        </w:rPr>
      </w:pPr>
      <w:r w:rsidRPr="00F046F7">
        <w:rPr>
          <w:rFonts w:ascii="Arial" w:hAnsi="Arial" w:cs="Arial"/>
          <w:noProof/>
          <w:sz w:val="22"/>
          <w:szCs w:val="22"/>
        </w:rPr>
        <w:drawing>
          <wp:inline distT="0" distB="0" distL="0" distR="0" wp14:anchorId="594262F7" wp14:editId="632BFF74">
            <wp:extent cx="5715000" cy="1266825"/>
            <wp:effectExtent l="0" t="0" r="0"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15000" cy="1266825"/>
                    </a:xfrm>
                    <a:prstGeom prst="rect">
                      <a:avLst/>
                    </a:prstGeom>
                    <a:noFill/>
                    <a:ln>
                      <a:noFill/>
                    </a:ln>
                  </pic:spPr>
                </pic:pic>
              </a:graphicData>
            </a:graphic>
          </wp:inline>
        </w:drawing>
      </w:r>
    </w:p>
    <w:p w14:paraId="0CBF53B3" w14:textId="77777777" w:rsidR="00F046F7" w:rsidRPr="00F046F7" w:rsidRDefault="00F046F7" w:rsidP="00F046F7">
      <w:pPr>
        <w:rPr>
          <w:rFonts w:ascii="Arial" w:hAnsi="Arial" w:cs="Arial"/>
          <w:sz w:val="22"/>
          <w:szCs w:val="22"/>
        </w:rPr>
      </w:pPr>
      <w:r w:rsidRPr="00F046F7">
        <w:rPr>
          <w:rFonts w:ascii="Arial" w:hAnsi="Arial" w:cs="Arial"/>
          <w:sz w:val="22"/>
          <w:szCs w:val="22"/>
        </w:rPr>
        <w:t>Garden Area Response:</w:t>
      </w:r>
    </w:p>
    <w:p w14:paraId="1462C58F" w14:textId="77777777" w:rsidR="00953F56" w:rsidRDefault="00F046F7" w:rsidP="00F046F7">
      <w:pPr>
        <w:rPr>
          <w:rFonts w:ascii="Arial" w:hAnsi="Arial" w:cs="Arial"/>
          <w:sz w:val="22"/>
          <w:szCs w:val="22"/>
        </w:rPr>
      </w:pPr>
      <w:r w:rsidRPr="00F046F7">
        <w:rPr>
          <w:rFonts w:ascii="Arial" w:hAnsi="Arial" w:cs="Arial"/>
          <w:sz w:val="22"/>
          <w:szCs w:val="22"/>
        </w:rPr>
        <w:t xml:space="preserve">The site has an area of approximately 660 square metres, requiring a garden area of at least 35%. </w:t>
      </w:r>
    </w:p>
    <w:p w14:paraId="22FAAC88" w14:textId="458181F1" w:rsidR="00F046F7" w:rsidRPr="00F046F7" w:rsidRDefault="00F046F7" w:rsidP="00F046F7">
      <w:pPr>
        <w:rPr>
          <w:rFonts w:ascii="Arial" w:hAnsi="Arial" w:cs="Arial"/>
          <w:sz w:val="22"/>
          <w:szCs w:val="22"/>
        </w:rPr>
      </w:pPr>
      <w:r w:rsidRPr="00F046F7">
        <w:rPr>
          <w:rFonts w:ascii="Arial" w:hAnsi="Arial" w:cs="Arial"/>
          <w:sz w:val="22"/>
          <w:szCs w:val="22"/>
        </w:rPr>
        <w:lastRenderedPageBreak/>
        <w:t xml:space="preserve">The site has been provided with exactly 35% of Garden Area. While this is met, any changes to the plans need to be carefully considered in the future to ensure garden area remains met. </w:t>
      </w:r>
    </w:p>
    <w:p w14:paraId="05B9A138" w14:textId="77777777" w:rsidR="00F046F7" w:rsidRPr="00F046F7" w:rsidRDefault="00F046F7" w:rsidP="00F046F7">
      <w:pPr>
        <w:rPr>
          <w:rFonts w:ascii="Arial" w:hAnsi="Arial" w:cs="Arial"/>
          <w:sz w:val="22"/>
          <w:szCs w:val="22"/>
          <w:highlight w:val="yellow"/>
        </w:rPr>
      </w:pPr>
    </w:p>
    <w:p w14:paraId="3D6AA395" w14:textId="65D9D794" w:rsidR="00F046F7" w:rsidRDefault="00F046F7" w:rsidP="00F046F7">
      <w:pPr>
        <w:jc w:val="both"/>
        <w:rPr>
          <w:rFonts w:ascii="Arial" w:hAnsi="Arial" w:cs="Arial"/>
          <w:color w:val="2F5496"/>
          <w:sz w:val="22"/>
          <w:szCs w:val="22"/>
          <w:u w:val="single"/>
        </w:rPr>
      </w:pPr>
      <w:r w:rsidRPr="00F046F7">
        <w:rPr>
          <w:rFonts w:ascii="Arial" w:hAnsi="Arial" w:cs="Arial"/>
          <w:color w:val="2F5496"/>
          <w:sz w:val="22"/>
          <w:szCs w:val="22"/>
          <w:u w:val="single"/>
        </w:rPr>
        <w:t>Maximum Building Height</w:t>
      </w:r>
    </w:p>
    <w:p w14:paraId="713038DB" w14:textId="77777777" w:rsidR="003D56FF" w:rsidRPr="00F046F7" w:rsidRDefault="003D56FF" w:rsidP="00F046F7">
      <w:pPr>
        <w:jc w:val="both"/>
        <w:rPr>
          <w:rFonts w:ascii="Arial" w:hAnsi="Arial" w:cs="Arial"/>
          <w:color w:val="2F5496"/>
          <w:sz w:val="22"/>
          <w:szCs w:val="22"/>
          <w:u w:val="single"/>
        </w:rPr>
      </w:pPr>
    </w:p>
    <w:p w14:paraId="3F12547C" w14:textId="77777777" w:rsidR="00F046F7" w:rsidRPr="00F046F7" w:rsidRDefault="00F046F7" w:rsidP="00F046F7">
      <w:pPr>
        <w:autoSpaceDE w:val="0"/>
        <w:autoSpaceDN w:val="0"/>
        <w:adjustRightInd w:val="0"/>
        <w:jc w:val="both"/>
        <w:rPr>
          <w:rFonts w:ascii="Arial" w:hAnsi="Arial" w:cs="Arial"/>
          <w:sz w:val="22"/>
          <w:szCs w:val="22"/>
        </w:rPr>
      </w:pPr>
      <w:r w:rsidRPr="00F046F7">
        <w:rPr>
          <w:rFonts w:ascii="Arial" w:hAnsi="Arial" w:cs="Arial"/>
          <w:sz w:val="22"/>
          <w:szCs w:val="22"/>
        </w:rPr>
        <w:t>The maximum building height measures 11 metres from natural ground level to the roof or parapet at the highest point. At not more than 2 storeys and a max height of 8.3 metres, the proposal complies with the maximum building height requirements in the Zone.</w:t>
      </w:r>
    </w:p>
    <w:p w14:paraId="0682012E" w14:textId="77777777" w:rsidR="003D56FF" w:rsidRDefault="003D56FF" w:rsidP="00F046F7">
      <w:pPr>
        <w:jc w:val="both"/>
        <w:rPr>
          <w:rFonts w:ascii="Arial" w:hAnsi="Arial" w:cs="Arial"/>
          <w:color w:val="2F5496"/>
          <w:sz w:val="22"/>
          <w:szCs w:val="22"/>
          <w:u w:val="single"/>
        </w:rPr>
      </w:pPr>
    </w:p>
    <w:p w14:paraId="3D3FEC38" w14:textId="5DCE76FA" w:rsidR="00F046F7" w:rsidRDefault="00F046F7" w:rsidP="00F046F7">
      <w:pPr>
        <w:jc w:val="both"/>
        <w:rPr>
          <w:rFonts w:ascii="Arial" w:hAnsi="Arial" w:cs="Arial"/>
          <w:color w:val="2F5496"/>
          <w:sz w:val="22"/>
          <w:szCs w:val="22"/>
          <w:u w:val="single"/>
        </w:rPr>
      </w:pPr>
      <w:r w:rsidRPr="00F046F7">
        <w:rPr>
          <w:rFonts w:ascii="Arial" w:hAnsi="Arial" w:cs="Arial"/>
          <w:color w:val="2F5496"/>
          <w:sz w:val="22"/>
          <w:szCs w:val="22"/>
          <w:u w:val="single"/>
        </w:rPr>
        <w:t>OVERLAY:</w:t>
      </w:r>
    </w:p>
    <w:p w14:paraId="54B74762" w14:textId="77777777" w:rsidR="00074BE6" w:rsidRPr="00F046F7" w:rsidRDefault="00074BE6" w:rsidP="00F046F7">
      <w:pPr>
        <w:jc w:val="both"/>
        <w:rPr>
          <w:rFonts w:ascii="Arial" w:hAnsi="Arial" w:cs="Arial"/>
          <w:color w:val="2F5496"/>
          <w:sz w:val="22"/>
          <w:szCs w:val="22"/>
          <w:u w:val="single"/>
        </w:rPr>
      </w:pPr>
    </w:p>
    <w:p w14:paraId="5855EBA5" w14:textId="4473ECB8" w:rsidR="00F046F7" w:rsidRDefault="00F046F7" w:rsidP="00F046F7">
      <w:pPr>
        <w:rPr>
          <w:rFonts w:ascii="Arial" w:hAnsi="Arial" w:cs="Arial"/>
          <w:sz w:val="22"/>
          <w:szCs w:val="22"/>
        </w:rPr>
      </w:pPr>
      <w:r w:rsidRPr="00F046F7">
        <w:rPr>
          <w:rFonts w:ascii="Arial" w:hAnsi="Arial" w:cs="Arial"/>
          <w:sz w:val="22"/>
          <w:szCs w:val="22"/>
        </w:rPr>
        <w:t xml:space="preserve">No overlays affect the subject site. </w:t>
      </w:r>
    </w:p>
    <w:p w14:paraId="2E4D32B9" w14:textId="77777777" w:rsidR="003D56FF" w:rsidRPr="00F046F7" w:rsidRDefault="003D56FF" w:rsidP="00F046F7">
      <w:pPr>
        <w:rPr>
          <w:rFonts w:ascii="Arial" w:hAnsi="Arial" w:cs="Arial"/>
          <w:sz w:val="22"/>
          <w:szCs w:val="22"/>
        </w:rPr>
      </w:pPr>
    </w:p>
    <w:p w14:paraId="733E07D5" w14:textId="163A7064" w:rsidR="00F046F7" w:rsidRDefault="00F046F7" w:rsidP="00F046F7">
      <w:pPr>
        <w:rPr>
          <w:rFonts w:ascii="Arial" w:hAnsi="Arial" w:cs="Arial"/>
          <w:color w:val="2F5496"/>
          <w:sz w:val="22"/>
          <w:szCs w:val="22"/>
        </w:rPr>
      </w:pPr>
      <w:r w:rsidRPr="00F046F7">
        <w:rPr>
          <w:rFonts w:ascii="Arial" w:hAnsi="Arial" w:cs="Arial"/>
          <w:color w:val="2F5496"/>
          <w:sz w:val="22"/>
          <w:szCs w:val="22"/>
        </w:rPr>
        <w:t>Response to zone and overlay(s)</w:t>
      </w:r>
    </w:p>
    <w:p w14:paraId="5AF6747C" w14:textId="77777777" w:rsidR="00074BE6" w:rsidRPr="00F046F7" w:rsidRDefault="00074BE6" w:rsidP="00F046F7">
      <w:pPr>
        <w:rPr>
          <w:rFonts w:ascii="Arial" w:hAnsi="Arial" w:cs="Arial"/>
          <w:color w:val="2F5496"/>
          <w:sz w:val="22"/>
          <w:szCs w:val="22"/>
        </w:rPr>
      </w:pPr>
    </w:p>
    <w:p w14:paraId="2DBF6FFD" w14:textId="386F3EEC" w:rsidR="00F046F7" w:rsidRDefault="00F046F7" w:rsidP="00953F56">
      <w:pPr>
        <w:jc w:val="both"/>
        <w:rPr>
          <w:rFonts w:ascii="Arial" w:hAnsi="Arial" w:cs="Arial"/>
          <w:sz w:val="22"/>
          <w:szCs w:val="22"/>
        </w:rPr>
      </w:pPr>
      <w:r w:rsidRPr="00F046F7">
        <w:rPr>
          <w:rFonts w:ascii="Arial" w:hAnsi="Arial" w:cs="Arial"/>
          <w:sz w:val="22"/>
          <w:szCs w:val="22"/>
        </w:rPr>
        <w:t xml:space="preserve">The proposal appropriately responds to the purposes of the zone, the proposed dwellings present to the street as one single built form that has been setback from both side boundaries by generous distances of 4.86 metres from the eastern boundary and 4.8 metres from the western boundary. The front setback of 2.8 metres is considered to provide an appropriate transition from the zero front setback of the commercial buildings on the eastern side and the 6.7 metre front setback of the singe dwelling to the west. The dwellings are simple in design and have a mix of materials proposed including concrete roof tiles, </w:t>
      </w:r>
      <w:r w:rsidR="00913323" w:rsidRPr="00F046F7">
        <w:rPr>
          <w:rFonts w:ascii="Arial" w:hAnsi="Arial" w:cs="Arial"/>
          <w:sz w:val="22"/>
          <w:szCs w:val="22"/>
        </w:rPr>
        <w:t>Colorbond</w:t>
      </w:r>
      <w:r w:rsidRPr="00F046F7">
        <w:rPr>
          <w:rFonts w:ascii="Arial" w:hAnsi="Arial" w:cs="Arial"/>
          <w:sz w:val="22"/>
          <w:szCs w:val="22"/>
        </w:rPr>
        <w:t xml:space="preserve"> roof sheeting, brick veneer and face brick. There is a mix of flat and pitched roofing to respond to the mix of development within the immediate vicinity, with materials assisting in visually articulating the façade and side elevations. </w:t>
      </w:r>
    </w:p>
    <w:p w14:paraId="6E613D09" w14:textId="77777777" w:rsidR="00953F56" w:rsidRDefault="00953F56" w:rsidP="00953F56">
      <w:pPr>
        <w:jc w:val="both"/>
        <w:rPr>
          <w:rFonts w:ascii="Arial" w:hAnsi="Arial" w:cs="Arial"/>
          <w:sz w:val="22"/>
          <w:szCs w:val="22"/>
        </w:rPr>
      </w:pPr>
    </w:p>
    <w:p w14:paraId="24380F42" w14:textId="1ECDB5A2" w:rsidR="00F046F7" w:rsidRDefault="00F046F7" w:rsidP="00953F56">
      <w:pPr>
        <w:jc w:val="both"/>
        <w:rPr>
          <w:rFonts w:ascii="Arial" w:hAnsi="Arial" w:cs="Arial"/>
          <w:sz w:val="22"/>
          <w:szCs w:val="22"/>
        </w:rPr>
      </w:pPr>
      <w:r w:rsidRPr="00F046F7">
        <w:rPr>
          <w:rFonts w:ascii="Arial" w:hAnsi="Arial" w:cs="Arial"/>
          <w:sz w:val="22"/>
          <w:szCs w:val="22"/>
        </w:rPr>
        <w:t xml:space="preserve">While the site is not located within an Increased Housing Diversity Area, the site is considered to have access to commercial shops including a bakery and café, a medical centre and restaurants, all within 400m of the subject site. The site has access to public transport and is located on Patullos Road which is a significant municipal road within a Transport Zone Schedule 3. There are bus stops within walking distance (400m) of the site as can be seen in the image below. </w:t>
      </w:r>
    </w:p>
    <w:p w14:paraId="54BDCFC8" w14:textId="0C26B867" w:rsidR="00913323" w:rsidRDefault="00913323" w:rsidP="00F046F7">
      <w:pPr>
        <w:rPr>
          <w:rFonts w:ascii="Arial" w:hAnsi="Arial" w:cs="Arial"/>
          <w:sz w:val="22"/>
          <w:szCs w:val="22"/>
        </w:rPr>
      </w:pPr>
    </w:p>
    <w:p w14:paraId="15AE225B" w14:textId="77777777" w:rsidR="00F046F7" w:rsidRPr="00F046F7" w:rsidRDefault="00F046F7" w:rsidP="00F046F7">
      <w:pPr>
        <w:jc w:val="both"/>
        <w:rPr>
          <w:rFonts w:ascii="Arial" w:hAnsi="Arial" w:cs="Arial"/>
          <w:sz w:val="22"/>
          <w:szCs w:val="22"/>
        </w:rPr>
      </w:pPr>
      <w:r w:rsidRPr="00F046F7">
        <w:rPr>
          <w:rFonts w:ascii="Arial" w:hAnsi="Arial" w:cs="Arial"/>
          <w:noProof/>
          <w:sz w:val="22"/>
          <w:szCs w:val="22"/>
        </w:rPr>
        <w:lastRenderedPageBreak/>
        <w:drawing>
          <wp:inline distT="0" distB="0" distL="0" distR="0" wp14:anchorId="58853F5E" wp14:editId="0ADCEE7D">
            <wp:extent cx="5779135" cy="38862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779135" cy="3886200"/>
                    </a:xfrm>
                    <a:prstGeom prst="rect">
                      <a:avLst/>
                    </a:prstGeom>
                  </pic:spPr>
                </pic:pic>
              </a:graphicData>
            </a:graphic>
          </wp:inline>
        </w:drawing>
      </w:r>
    </w:p>
    <w:p w14:paraId="5468CC8E" w14:textId="77777777" w:rsidR="00F046F7" w:rsidRPr="00F046F7" w:rsidRDefault="00F046F7" w:rsidP="00F046F7">
      <w:pPr>
        <w:jc w:val="both"/>
        <w:rPr>
          <w:rFonts w:ascii="Arial" w:hAnsi="Arial" w:cs="Arial"/>
          <w:sz w:val="22"/>
          <w:szCs w:val="22"/>
        </w:rPr>
      </w:pPr>
      <w:r w:rsidRPr="00F046F7">
        <w:rPr>
          <w:rFonts w:ascii="Arial" w:hAnsi="Arial" w:cs="Arial"/>
          <w:sz w:val="22"/>
          <w:szCs w:val="22"/>
        </w:rPr>
        <w:t xml:space="preserve">Image 6 – weave mapping image displaying locations of nearby bus stops. </w:t>
      </w:r>
    </w:p>
    <w:p w14:paraId="6634A5E7" w14:textId="77777777" w:rsidR="003D56FF" w:rsidRDefault="003D56FF" w:rsidP="00F046F7">
      <w:pPr>
        <w:jc w:val="both"/>
        <w:rPr>
          <w:rFonts w:ascii="Arial" w:hAnsi="Arial" w:cs="Arial"/>
          <w:color w:val="2F5496"/>
          <w:sz w:val="22"/>
          <w:szCs w:val="22"/>
          <w:u w:val="single"/>
        </w:rPr>
      </w:pPr>
    </w:p>
    <w:p w14:paraId="537C5913" w14:textId="3BDF8FD0" w:rsidR="00F046F7" w:rsidRDefault="00F046F7" w:rsidP="00F046F7">
      <w:pPr>
        <w:jc w:val="both"/>
        <w:rPr>
          <w:rFonts w:ascii="Arial" w:hAnsi="Arial" w:cs="Arial"/>
          <w:color w:val="2F5496"/>
          <w:sz w:val="22"/>
          <w:szCs w:val="22"/>
          <w:u w:val="single"/>
        </w:rPr>
      </w:pPr>
      <w:r w:rsidRPr="00F046F7">
        <w:rPr>
          <w:rFonts w:ascii="Arial" w:hAnsi="Arial" w:cs="Arial"/>
          <w:color w:val="2F5496"/>
          <w:sz w:val="22"/>
          <w:szCs w:val="22"/>
          <w:u w:val="single"/>
        </w:rPr>
        <w:t xml:space="preserve">CULTURAL HERITAGE MANAGEMENT </w:t>
      </w:r>
      <w:smartTag w:uri="urn:schemas-microsoft-com:office:smarttags" w:element="stockticker">
        <w:r w:rsidRPr="00F046F7">
          <w:rPr>
            <w:rFonts w:ascii="Arial" w:hAnsi="Arial" w:cs="Arial"/>
            <w:color w:val="2F5496"/>
            <w:sz w:val="22"/>
            <w:szCs w:val="22"/>
            <w:u w:val="single"/>
          </w:rPr>
          <w:t>PLAN (CHMP)</w:t>
        </w:r>
      </w:smartTag>
      <w:r w:rsidRPr="00F046F7">
        <w:rPr>
          <w:rFonts w:ascii="Arial" w:hAnsi="Arial" w:cs="Arial"/>
          <w:color w:val="2F5496"/>
          <w:sz w:val="22"/>
          <w:szCs w:val="22"/>
          <w:u w:val="single"/>
        </w:rPr>
        <w:t>:</w:t>
      </w:r>
    </w:p>
    <w:p w14:paraId="0A9D0571" w14:textId="77777777" w:rsidR="00074BE6" w:rsidRPr="00F046F7" w:rsidRDefault="00074BE6" w:rsidP="00F046F7">
      <w:pPr>
        <w:jc w:val="both"/>
        <w:rPr>
          <w:rFonts w:ascii="Arial" w:hAnsi="Arial" w:cs="Arial"/>
          <w:color w:val="2F5496"/>
          <w:sz w:val="22"/>
          <w:szCs w:val="22"/>
          <w:u w:val="single"/>
        </w:rPr>
      </w:pPr>
    </w:p>
    <w:p w14:paraId="6472008C" w14:textId="77777777" w:rsidR="00F046F7" w:rsidRDefault="00F046F7" w:rsidP="00F046F7">
      <w:pPr>
        <w:jc w:val="both"/>
        <w:rPr>
          <w:rFonts w:ascii="Arial" w:hAnsi="Arial" w:cs="Arial"/>
          <w:sz w:val="22"/>
          <w:szCs w:val="22"/>
        </w:rPr>
      </w:pPr>
      <w:r w:rsidRPr="00F046F7">
        <w:rPr>
          <w:rFonts w:ascii="Arial" w:hAnsi="Arial" w:cs="Arial"/>
          <w:sz w:val="22"/>
          <w:szCs w:val="22"/>
        </w:rPr>
        <w:t>The Aboriginal Heritage Regulations 2018 specify the circumstances in which a cultural heritage management plan is required for an activity or class of activity. Division 2 of the Aboriginal Heritage Regulations 2018 specifies exempt activities which do not require a cultural heritage management plan. The proposal is not listed as an exempt activity.</w:t>
      </w:r>
    </w:p>
    <w:p w14:paraId="758330AC" w14:textId="77777777" w:rsidR="00953F56" w:rsidRPr="00F046F7" w:rsidRDefault="00953F56" w:rsidP="00F046F7">
      <w:pPr>
        <w:jc w:val="both"/>
        <w:rPr>
          <w:rFonts w:ascii="Arial" w:hAnsi="Arial" w:cs="Arial"/>
          <w:sz w:val="22"/>
          <w:szCs w:val="22"/>
        </w:rPr>
      </w:pPr>
    </w:p>
    <w:p w14:paraId="048BE21D" w14:textId="77777777" w:rsidR="00F046F7" w:rsidRDefault="00F046F7" w:rsidP="00F046F7">
      <w:pPr>
        <w:jc w:val="both"/>
        <w:rPr>
          <w:rFonts w:ascii="Arial" w:hAnsi="Arial" w:cs="Arial"/>
          <w:sz w:val="22"/>
          <w:szCs w:val="22"/>
        </w:rPr>
      </w:pPr>
      <w:r w:rsidRPr="00F046F7">
        <w:rPr>
          <w:rFonts w:ascii="Arial" w:hAnsi="Arial" w:cs="Arial"/>
          <w:sz w:val="22"/>
          <w:szCs w:val="22"/>
        </w:rPr>
        <w:t xml:space="preserve">Areas of cultural heritage sensitivity are defined within Divisions 3 and 4 of the Aboriginal Heritage Regulations 2018. Division 3 </w:t>
      </w:r>
      <w:r w:rsidRPr="00F046F7">
        <w:rPr>
          <w:rFonts w:ascii="Arial" w:hAnsi="Arial" w:cs="Arial"/>
          <w:b/>
          <w:bCs/>
          <w:sz w:val="22"/>
          <w:szCs w:val="22"/>
        </w:rPr>
        <w:t>does not identify</w:t>
      </w:r>
      <w:r w:rsidRPr="00F046F7">
        <w:rPr>
          <w:rFonts w:ascii="Arial" w:hAnsi="Arial" w:cs="Arial"/>
          <w:sz w:val="22"/>
          <w:szCs w:val="22"/>
        </w:rPr>
        <w:t xml:space="preserve"> </w:t>
      </w:r>
      <w:r w:rsidRPr="00F046F7">
        <w:rPr>
          <w:rFonts w:ascii="Arial" w:hAnsi="Arial" w:cs="Arial"/>
          <w:b/>
          <w:bCs/>
          <w:sz w:val="22"/>
          <w:szCs w:val="22"/>
        </w:rPr>
        <w:t>the site or part of the site as within an area of cultural heritage sensitivity</w:t>
      </w:r>
      <w:r w:rsidRPr="00F046F7">
        <w:rPr>
          <w:rFonts w:ascii="Arial" w:hAnsi="Arial" w:cs="Arial"/>
          <w:sz w:val="22"/>
          <w:szCs w:val="22"/>
        </w:rPr>
        <w:t xml:space="preserve">. High impact activities are defined within Division 5 of the Aboriginal Heritage Regulations 2018. Division 5 lists the proposal as a high impact activity. </w:t>
      </w:r>
    </w:p>
    <w:p w14:paraId="2423BCF3" w14:textId="77777777" w:rsidR="00953F56" w:rsidRPr="00F046F7" w:rsidRDefault="00953F56" w:rsidP="00F046F7">
      <w:pPr>
        <w:jc w:val="both"/>
        <w:rPr>
          <w:rFonts w:ascii="Arial" w:hAnsi="Arial" w:cs="Arial"/>
          <w:sz w:val="22"/>
          <w:szCs w:val="22"/>
        </w:rPr>
      </w:pPr>
    </w:p>
    <w:p w14:paraId="056E318E" w14:textId="77777777" w:rsidR="00F046F7" w:rsidRDefault="00F046F7" w:rsidP="00F046F7">
      <w:pPr>
        <w:jc w:val="both"/>
        <w:rPr>
          <w:rFonts w:ascii="Arial" w:hAnsi="Arial" w:cs="Arial"/>
          <w:sz w:val="22"/>
          <w:szCs w:val="22"/>
        </w:rPr>
      </w:pPr>
      <w:r w:rsidRPr="00F046F7">
        <w:rPr>
          <w:rFonts w:ascii="Arial" w:hAnsi="Arial" w:cs="Arial"/>
          <w:sz w:val="22"/>
          <w:szCs w:val="22"/>
        </w:rPr>
        <w:t xml:space="preserve">The site is not considered to have been the subject of significant ground disturbance which is defined as ‘disturbance of (a) the topsoil or surface rock layer of the ground or (b) a way -  by machinery in the course of grading, excavating, digging, dredging or deep ripping, but does not include ploughing other than deep ripping. </w:t>
      </w:r>
    </w:p>
    <w:p w14:paraId="50938FF6" w14:textId="77777777" w:rsidR="00953F56" w:rsidRPr="00F046F7" w:rsidRDefault="00953F56" w:rsidP="00F046F7">
      <w:pPr>
        <w:jc w:val="both"/>
        <w:rPr>
          <w:rFonts w:ascii="Arial" w:hAnsi="Arial" w:cs="Arial"/>
          <w:sz w:val="22"/>
          <w:szCs w:val="22"/>
        </w:rPr>
      </w:pPr>
    </w:p>
    <w:p w14:paraId="6F6FBED8" w14:textId="77777777" w:rsidR="00F046F7" w:rsidRPr="00F046F7" w:rsidRDefault="00F046F7" w:rsidP="00F046F7">
      <w:pPr>
        <w:jc w:val="both"/>
        <w:rPr>
          <w:rFonts w:ascii="Arial" w:hAnsi="Arial" w:cs="Arial"/>
          <w:sz w:val="22"/>
          <w:szCs w:val="22"/>
          <w:u w:val="single"/>
        </w:rPr>
      </w:pPr>
      <w:r w:rsidRPr="00F046F7">
        <w:rPr>
          <w:rFonts w:ascii="Arial" w:hAnsi="Arial" w:cs="Arial"/>
          <w:sz w:val="22"/>
          <w:szCs w:val="22"/>
        </w:rPr>
        <w:t xml:space="preserve">In accordance with the above assessment, a cultural heritage management plan </w:t>
      </w:r>
      <w:r w:rsidRPr="00F046F7">
        <w:rPr>
          <w:rFonts w:ascii="Arial" w:hAnsi="Arial" w:cs="Arial"/>
          <w:sz w:val="22"/>
          <w:szCs w:val="22"/>
          <w:u w:val="single"/>
        </w:rPr>
        <w:t xml:space="preserve">is not required. </w:t>
      </w:r>
    </w:p>
    <w:p w14:paraId="2CF94F65" w14:textId="77777777" w:rsidR="00F046F7" w:rsidRPr="00F046F7" w:rsidRDefault="00F046F7" w:rsidP="00F046F7">
      <w:pPr>
        <w:jc w:val="both"/>
        <w:rPr>
          <w:rFonts w:ascii="Arial" w:hAnsi="Arial" w:cs="Arial"/>
          <w:sz w:val="22"/>
          <w:szCs w:val="22"/>
        </w:rPr>
      </w:pPr>
    </w:p>
    <w:p w14:paraId="40A89B98" w14:textId="77777777" w:rsidR="003D56FF" w:rsidRDefault="003D56FF">
      <w:pPr>
        <w:rPr>
          <w:rFonts w:ascii="Arial" w:hAnsi="Arial" w:cs="Arial"/>
          <w:color w:val="2F5496"/>
          <w:sz w:val="22"/>
          <w:szCs w:val="22"/>
          <w:u w:val="single"/>
        </w:rPr>
      </w:pPr>
      <w:r>
        <w:rPr>
          <w:rFonts w:ascii="Arial" w:hAnsi="Arial" w:cs="Arial"/>
          <w:color w:val="2F5496"/>
          <w:sz w:val="22"/>
          <w:szCs w:val="22"/>
          <w:u w:val="single"/>
        </w:rPr>
        <w:br w:type="page"/>
      </w:r>
    </w:p>
    <w:p w14:paraId="736790F5" w14:textId="1F65F934" w:rsidR="00F046F7" w:rsidRDefault="00F046F7" w:rsidP="00F046F7">
      <w:pPr>
        <w:jc w:val="both"/>
        <w:rPr>
          <w:rFonts w:ascii="Arial" w:hAnsi="Arial" w:cs="Arial"/>
          <w:color w:val="2F5496"/>
          <w:sz w:val="22"/>
          <w:szCs w:val="22"/>
          <w:u w:val="single"/>
        </w:rPr>
      </w:pPr>
      <w:r w:rsidRPr="00F046F7">
        <w:rPr>
          <w:rFonts w:ascii="Arial" w:hAnsi="Arial" w:cs="Arial"/>
          <w:color w:val="2F5496"/>
          <w:sz w:val="22"/>
          <w:szCs w:val="22"/>
          <w:u w:val="single"/>
        </w:rPr>
        <w:lastRenderedPageBreak/>
        <w:t>LANDFILL GAS RISK ASSESSMENT</w:t>
      </w:r>
    </w:p>
    <w:p w14:paraId="2615F158" w14:textId="77777777" w:rsidR="003D56FF" w:rsidRPr="00F046F7" w:rsidRDefault="003D56FF" w:rsidP="00F046F7">
      <w:pPr>
        <w:jc w:val="both"/>
        <w:rPr>
          <w:rFonts w:ascii="Arial" w:hAnsi="Arial" w:cs="Arial"/>
          <w:color w:val="2F5496"/>
          <w:sz w:val="22"/>
          <w:szCs w:val="22"/>
          <w:u w:val="single"/>
        </w:rPr>
      </w:pPr>
    </w:p>
    <w:p w14:paraId="6730FAD7" w14:textId="32D89250" w:rsidR="00F046F7" w:rsidRDefault="00F046F7" w:rsidP="00F046F7">
      <w:pPr>
        <w:jc w:val="both"/>
        <w:rPr>
          <w:rFonts w:ascii="Arial" w:hAnsi="Arial" w:cs="Arial"/>
          <w:sz w:val="22"/>
          <w:szCs w:val="22"/>
        </w:rPr>
      </w:pPr>
      <w:r w:rsidRPr="00F046F7">
        <w:rPr>
          <w:rFonts w:ascii="Arial" w:hAnsi="Arial" w:cs="Arial"/>
          <w:sz w:val="22"/>
          <w:szCs w:val="22"/>
        </w:rPr>
        <w:t>The subject site is not located within 500 metres of an identified former landfill site, a risk assessment is not required.</w:t>
      </w:r>
    </w:p>
    <w:p w14:paraId="3971DCA2" w14:textId="77777777" w:rsidR="003D56FF" w:rsidRPr="00F046F7" w:rsidRDefault="003D56FF" w:rsidP="00F046F7">
      <w:pPr>
        <w:jc w:val="both"/>
        <w:rPr>
          <w:rFonts w:ascii="Arial" w:hAnsi="Arial" w:cs="Arial"/>
          <w:sz w:val="22"/>
          <w:szCs w:val="22"/>
        </w:rPr>
      </w:pPr>
    </w:p>
    <w:p w14:paraId="5D14036A" w14:textId="6029F6F6" w:rsidR="00F046F7" w:rsidRDefault="00F046F7" w:rsidP="00F046F7">
      <w:pPr>
        <w:jc w:val="both"/>
        <w:rPr>
          <w:rFonts w:ascii="Arial" w:hAnsi="Arial" w:cs="Arial"/>
          <w:bCs/>
          <w:color w:val="2F5496"/>
          <w:sz w:val="22"/>
          <w:szCs w:val="22"/>
          <w:u w:val="single"/>
        </w:rPr>
      </w:pPr>
      <w:r w:rsidRPr="00F046F7">
        <w:rPr>
          <w:rFonts w:ascii="Arial" w:hAnsi="Arial" w:cs="Arial"/>
          <w:bCs/>
          <w:color w:val="2F5496"/>
          <w:sz w:val="22"/>
          <w:szCs w:val="22"/>
          <w:u w:val="single"/>
        </w:rPr>
        <w:t>DEVELOPMENTS IN BUSHFIRE PRONE AREAS</w:t>
      </w:r>
    </w:p>
    <w:p w14:paraId="44F4197A" w14:textId="77777777" w:rsidR="003D56FF" w:rsidRPr="00F046F7" w:rsidRDefault="003D56FF" w:rsidP="00F046F7">
      <w:pPr>
        <w:jc w:val="both"/>
        <w:rPr>
          <w:rFonts w:ascii="Arial" w:hAnsi="Arial" w:cs="Arial"/>
          <w:bCs/>
          <w:color w:val="2F5496"/>
          <w:sz w:val="22"/>
          <w:szCs w:val="22"/>
          <w:u w:val="single"/>
        </w:rPr>
      </w:pPr>
    </w:p>
    <w:p w14:paraId="63D3D644" w14:textId="63823C8D" w:rsidR="00F046F7" w:rsidRDefault="00F046F7" w:rsidP="00F046F7">
      <w:pPr>
        <w:jc w:val="both"/>
        <w:rPr>
          <w:rFonts w:ascii="Arial" w:hAnsi="Arial" w:cs="Arial"/>
          <w:sz w:val="22"/>
          <w:szCs w:val="22"/>
        </w:rPr>
      </w:pPr>
      <w:r w:rsidRPr="00F046F7">
        <w:rPr>
          <w:rFonts w:ascii="Arial" w:hAnsi="Arial" w:cs="Arial"/>
          <w:sz w:val="22"/>
          <w:szCs w:val="22"/>
        </w:rPr>
        <w:t>The site is not located within a designated bushfire prone area.</w:t>
      </w:r>
    </w:p>
    <w:p w14:paraId="1659E842" w14:textId="77777777" w:rsidR="003D56FF" w:rsidRPr="00F046F7" w:rsidRDefault="003D56FF" w:rsidP="00F046F7">
      <w:pPr>
        <w:jc w:val="both"/>
        <w:rPr>
          <w:rFonts w:ascii="Arial" w:hAnsi="Arial" w:cs="Arial"/>
          <w:sz w:val="22"/>
          <w:szCs w:val="22"/>
        </w:rPr>
      </w:pPr>
    </w:p>
    <w:p w14:paraId="50CFE9F6" w14:textId="122FE932" w:rsidR="00F046F7" w:rsidRDefault="00F046F7" w:rsidP="00F046F7">
      <w:pPr>
        <w:jc w:val="both"/>
        <w:rPr>
          <w:rFonts w:ascii="Arial" w:hAnsi="Arial" w:cs="Arial"/>
          <w:color w:val="2F5496"/>
          <w:sz w:val="22"/>
          <w:szCs w:val="22"/>
          <w:u w:val="single"/>
        </w:rPr>
      </w:pPr>
      <w:r w:rsidRPr="00F046F7">
        <w:rPr>
          <w:rFonts w:ascii="Arial" w:hAnsi="Arial" w:cs="Arial"/>
          <w:color w:val="2F5496"/>
          <w:sz w:val="22"/>
          <w:szCs w:val="22"/>
          <w:u w:val="single"/>
        </w:rPr>
        <w:t>PLANNING POLICY FRAMEWORK (VPPF):</w:t>
      </w:r>
    </w:p>
    <w:p w14:paraId="5311E600" w14:textId="77777777" w:rsidR="003D56FF" w:rsidRPr="00F046F7" w:rsidRDefault="003D56FF" w:rsidP="00F046F7">
      <w:pPr>
        <w:jc w:val="both"/>
        <w:rPr>
          <w:rFonts w:ascii="Arial" w:hAnsi="Arial" w:cs="Arial"/>
          <w:color w:val="2F5496"/>
          <w:sz w:val="22"/>
          <w:szCs w:val="22"/>
          <w:u w:val="single"/>
        </w:rPr>
      </w:pPr>
    </w:p>
    <w:p w14:paraId="534F547D" w14:textId="77777777" w:rsidR="00F046F7" w:rsidRPr="00F046F7" w:rsidRDefault="00F046F7" w:rsidP="00F046F7">
      <w:pPr>
        <w:jc w:val="both"/>
        <w:rPr>
          <w:rFonts w:ascii="Arial" w:hAnsi="Arial" w:cs="Arial"/>
          <w:sz w:val="22"/>
          <w:szCs w:val="22"/>
        </w:rPr>
      </w:pPr>
      <w:bookmarkStart w:id="8" w:name="_Hlk149739741"/>
      <w:r w:rsidRPr="00F046F7">
        <w:rPr>
          <w:rFonts w:ascii="Arial" w:hAnsi="Arial" w:cs="Arial"/>
          <w:sz w:val="22"/>
          <w:szCs w:val="22"/>
        </w:rPr>
        <w:t>The following Planning Policies are applicable to this application:</w:t>
      </w:r>
    </w:p>
    <w:p w14:paraId="25691C40" w14:textId="77777777" w:rsidR="00F046F7" w:rsidRPr="00F046F7" w:rsidRDefault="00F046F7" w:rsidP="00F046F7">
      <w:pPr>
        <w:rPr>
          <w:rFonts w:ascii="Arial" w:hAnsi="Arial" w:cs="Arial"/>
          <w:b/>
          <w:bCs/>
          <w:sz w:val="22"/>
          <w:szCs w:val="22"/>
        </w:rPr>
      </w:pPr>
      <w:r w:rsidRPr="00F046F7">
        <w:rPr>
          <w:rFonts w:ascii="Arial" w:hAnsi="Arial" w:cs="Arial"/>
          <w:b/>
          <w:bCs/>
          <w:sz w:val="22"/>
          <w:szCs w:val="22"/>
        </w:rPr>
        <w:t xml:space="preserve">Clause 02.03-1 Settlement </w:t>
      </w:r>
    </w:p>
    <w:p w14:paraId="4C6D78C0" w14:textId="77777777" w:rsidR="00F046F7" w:rsidRPr="00F046F7" w:rsidRDefault="00F046F7" w:rsidP="00F046F7">
      <w:pPr>
        <w:pStyle w:val="NormalWeb"/>
        <w:rPr>
          <w:rFonts w:ascii="Arial" w:hAnsi="Arial" w:cs="Arial"/>
          <w:color w:val="1F1F1F"/>
          <w:sz w:val="22"/>
          <w:szCs w:val="22"/>
        </w:rPr>
      </w:pPr>
      <w:r w:rsidRPr="00F046F7">
        <w:rPr>
          <w:rFonts w:ascii="Arial" w:hAnsi="Arial" w:cs="Arial"/>
          <w:color w:val="1F1F1F"/>
          <w:sz w:val="22"/>
          <w:szCs w:val="22"/>
        </w:rPr>
        <w:t>Geelong is expected to grow by an additional 152,000 people by 2036 based on an average annual growth rate of 2.5 per cent. This growth will create demand for over 73,400 additional dwellings which can be met under the City's identified planned growth. While the City is keen to take advantage of Geelong’s proximity to Melbourne it is important to the community that the unique identity and character of the municipality is retained. </w:t>
      </w:r>
    </w:p>
    <w:p w14:paraId="1EBE2BC1" w14:textId="77777777" w:rsidR="00F046F7" w:rsidRPr="00F046F7" w:rsidRDefault="00F046F7" w:rsidP="00F046F7">
      <w:pPr>
        <w:pStyle w:val="NormalWeb"/>
        <w:rPr>
          <w:rFonts w:ascii="Arial" w:hAnsi="Arial" w:cs="Arial"/>
          <w:color w:val="1F1F1F"/>
          <w:sz w:val="22"/>
          <w:szCs w:val="22"/>
        </w:rPr>
      </w:pPr>
      <w:r w:rsidRPr="00F046F7">
        <w:rPr>
          <w:rFonts w:ascii="Arial" w:hAnsi="Arial" w:cs="Arial"/>
          <w:color w:val="1F1F1F"/>
          <w:sz w:val="22"/>
          <w:szCs w:val="22"/>
        </w:rPr>
        <w:t>A combination of greenfield and infill development will deliver housing for Geelong’s growing population. Over time the share of new housing from infill is expected to increase. </w:t>
      </w:r>
    </w:p>
    <w:p w14:paraId="00A141F7" w14:textId="77777777" w:rsidR="00F046F7" w:rsidRPr="00F046F7" w:rsidRDefault="00F046F7" w:rsidP="00F046F7">
      <w:pPr>
        <w:pStyle w:val="NormalWeb"/>
        <w:rPr>
          <w:rFonts w:ascii="Arial" w:hAnsi="Arial" w:cs="Arial"/>
          <w:color w:val="1F1F1F"/>
          <w:sz w:val="22"/>
          <w:szCs w:val="22"/>
        </w:rPr>
      </w:pPr>
      <w:r w:rsidRPr="00F046F7">
        <w:rPr>
          <w:rFonts w:ascii="Arial" w:hAnsi="Arial" w:cs="Arial"/>
          <w:color w:val="1F1F1F"/>
          <w:sz w:val="22"/>
          <w:szCs w:val="22"/>
        </w:rPr>
        <w:t>The majority of greenfield housing supply will be provided in urban Geelong in the master planned communities of Armstrong Creek and the Northern and Western Geelong Growth Areas. New residential communities should incorporate sustainable living principles and deliver infrastructure to meet community needs. </w:t>
      </w:r>
    </w:p>
    <w:p w14:paraId="456C52B5" w14:textId="77777777" w:rsidR="00F046F7" w:rsidRPr="00F046F7" w:rsidRDefault="00F046F7" w:rsidP="00F046F7">
      <w:pPr>
        <w:pStyle w:val="NormalWeb"/>
        <w:rPr>
          <w:rFonts w:ascii="Arial" w:hAnsi="Arial" w:cs="Arial"/>
          <w:color w:val="1F1F1F"/>
          <w:sz w:val="22"/>
          <w:szCs w:val="22"/>
        </w:rPr>
      </w:pPr>
      <w:r w:rsidRPr="00F046F7">
        <w:rPr>
          <w:rFonts w:ascii="Arial" w:hAnsi="Arial" w:cs="Arial"/>
          <w:color w:val="1F1F1F"/>
          <w:sz w:val="22"/>
          <w:szCs w:val="22"/>
        </w:rPr>
        <w:t>Targeted infill development is supported in areas with access to infrastructure, goods and services. In order for medium and high density housing to be embraced by established communities it needs to deliver high quality design and achieve a high level of amenity for future residents while being appropriate for the site and neighbourhood. </w:t>
      </w:r>
    </w:p>
    <w:p w14:paraId="67ADC983" w14:textId="77777777" w:rsidR="00F046F7" w:rsidRPr="00F046F7" w:rsidRDefault="00F046F7" w:rsidP="00F046F7">
      <w:pPr>
        <w:pStyle w:val="NormalWeb"/>
        <w:rPr>
          <w:rFonts w:ascii="Arial" w:hAnsi="Arial" w:cs="Arial"/>
          <w:color w:val="1F1F1F"/>
          <w:sz w:val="22"/>
          <w:szCs w:val="22"/>
        </w:rPr>
      </w:pPr>
      <w:r w:rsidRPr="00F046F7">
        <w:rPr>
          <w:rFonts w:ascii="Arial" w:hAnsi="Arial" w:cs="Arial"/>
          <w:color w:val="1F1F1F"/>
          <w:sz w:val="22"/>
          <w:szCs w:val="22"/>
        </w:rPr>
        <w:t>The Bellarine Peninsula has been delivering around 27 per cent of the City’s new housing supply over the past few years. Continued housing development at this rate will have a detrimental impact on the character and values of this area. </w:t>
      </w:r>
    </w:p>
    <w:p w14:paraId="11189124" w14:textId="77777777" w:rsidR="00F046F7" w:rsidRPr="00F046F7" w:rsidRDefault="00F046F7" w:rsidP="00F046F7">
      <w:pPr>
        <w:pStyle w:val="NormalWeb"/>
        <w:rPr>
          <w:rFonts w:ascii="Arial" w:hAnsi="Arial" w:cs="Arial"/>
          <w:color w:val="1F1F1F"/>
          <w:sz w:val="22"/>
          <w:szCs w:val="22"/>
        </w:rPr>
      </w:pPr>
      <w:r w:rsidRPr="00F046F7">
        <w:rPr>
          <w:rFonts w:ascii="Arial" w:hAnsi="Arial" w:cs="Arial"/>
          <w:color w:val="1F1F1F"/>
          <w:sz w:val="22"/>
          <w:szCs w:val="22"/>
        </w:rPr>
        <w:t>Rural living areas offer an important lifestyle choice in the housing market. However, they can be inefficient to service and are generally contrary to the objective of maintaining a farmed rural landscape and supporting agriculture in rural areas. Farming and rural landscapes form non-urban breaks and are a critical element to the settlement strategy, tourism function and lifestyle of the region. </w:t>
      </w:r>
    </w:p>
    <w:p w14:paraId="7684D0CA" w14:textId="77777777" w:rsidR="00F046F7" w:rsidRPr="00F046F7" w:rsidRDefault="00F046F7" w:rsidP="00F046F7">
      <w:pPr>
        <w:rPr>
          <w:rFonts w:ascii="Arial" w:hAnsi="Arial" w:cs="Arial"/>
          <w:b/>
          <w:bCs/>
          <w:sz w:val="22"/>
          <w:szCs w:val="22"/>
        </w:rPr>
      </w:pPr>
      <w:r w:rsidRPr="00F046F7">
        <w:rPr>
          <w:rFonts w:ascii="Arial" w:hAnsi="Arial" w:cs="Arial"/>
          <w:b/>
          <w:bCs/>
          <w:sz w:val="22"/>
          <w:szCs w:val="22"/>
        </w:rPr>
        <w:t>Lara</w:t>
      </w:r>
    </w:p>
    <w:p w14:paraId="604AD6DB" w14:textId="77777777" w:rsidR="00F046F7" w:rsidRPr="00F046F7" w:rsidRDefault="00F046F7" w:rsidP="00F046F7">
      <w:pPr>
        <w:rPr>
          <w:rFonts w:ascii="Arial" w:hAnsi="Arial" w:cs="Arial"/>
          <w:color w:val="1F1F1F"/>
          <w:sz w:val="22"/>
          <w:szCs w:val="22"/>
          <w:lang w:eastAsia="en-AU"/>
        </w:rPr>
      </w:pPr>
      <w:r w:rsidRPr="00F046F7">
        <w:rPr>
          <w:rFonts w:ascii="Arial" w:hAnsi="Arial" w:cs="Arial"/>
          <w:color w:val="1F1F1F"/>
          <w:sz w:val="22"/>
          <w:szCs w:val="22"/>
        </w:rPr>
        <w:t>Lara is a township designated for urban growth and is strategically located between Geelong and Melbourne with excellent road, rail, seaport and airport links. </w:t>
      </w:r>
    </w:p>
    <w:p w14:paraId="32218AF7" w14:textId="77777777" w:rsidR="00F046F7" w:rsidRPr="00F046F7" w:rsidRDefault="00F046F7" w:rsidP="00F046F7">
      <w:pPr>
        <w:pStyle w:val="NormalWeb"/>
        <w:rPr>
          <w:rFonts w:ascii="Arial" w:hAnsi="Arial" w:cs="Arial"/>
          <w:color w:val="1F1F1F"/>
          <w:sz w:val="22"/>
          <w:szCs w:val="22"/>
        </w:rPr>
      </w:pPr>
      <w:r w:rsidRPr="00F046F7">
        <w:rPr>
          <w:rFonts w:ascii="Arial" w:hAnsi="Arial" w:cs="Arial"/>
          <w:color w:val="1F1F1F"/>
          <w:sz w:val="22"/>
          <w:szCs w:val="22"/>
        </w:rPr>
        <w:t>The rural landscape setting is important to the character of the town. </w:t>
      </w:r>
    </w:p>
    <w:p w14:paraId="4BDD05CA" w14:textId="77777777" w:rsidR="00F046F7" w:rsidRPr="00F046F7" w:rsidRDefault="00F046F7" w:rsidP="00F046F7">
      <w:pPr>
        <w:pStyle w:val="NormalWeb"/>
        <w:rPr>
          <w:rFonts w:ascii="Arial" w:hAnsi="Arial" w:cs="Arial"/>
          <w:color w:val="1F1F1F"/>
          <w:sz w:val="22"/>
          <w:szCs w:val="22"/>
        </w:rPr>
      </w:pPr>
      <w:r w:rsidRPr="00F046F7">
        <w:rPr>
          <w:rFonts w:ascii="Arial" w:hAnsi="Arial" w:cs="Arial"/>
          <w:color w:val="1F1F1F"/>
          <w:sz w:val="22"/>
          <w:szCs w:val="22"/>
        </w:rPr>
        <w:t>The Hovells and Serendip Creek systems have a propensity to flood and in low lying areas are putting constraints on development. </w:t>
      </w:r>
    </w:p>
    <w:p w14:paraId="7933EAF9" w14:textId="77777777" w:rsidR="00F046F7" w:rsidRPr="00F046F7" w:rsidRDefault="00F046F7" w:rsidP="00F046F7">
      <w:pPr>
        <w:pStyle w:val="NormalWeb"/>
        <w:rPr>
          <w:rFonts w:ascii="Arial" w:hAnsi="Arial" w:cs="Arial"/>
          <w:color w:val="1F1F1F"/>
          <w:sz w:val="22"/>
          <w:szCs w:val="22"/>
        </w:rPr>
      </w:pPr>
      <w:r w:rsidRPr="00F046F7">
        <w:rPr>
          <w:rFonts w:ascii="Arial" w:hAnsi="Arial" w:cs="Arial"/>
          <w:color w:val="1F1F1F"/>
          <w:sz w:val="22"/>
          <w:szCs w:val="22"/>
        </w:rPr>
        <w:t>Retail and commercial expansion is required to meet the needs of local residents and to reduce the high level of escape expenditure. </w:t>
      </w:r>
    </w:p>
    <w:p w14:paraId="57CA556E" w14:textId="77777777" w:rsidR="00F046F7" w:rsidRPr="00F046F7" w:rsidRDefault="00F046F7" w:rsidP="00F046F7">
      <w:pPr>
        <w:pStyle w:val="NormalWeb"/>
        <w:rPr>
          <w:rFonts w:ascii="Arial" w:hAnsi="Arial" w:cs="Arial"/>
          <w:color w:val="1F1F1F"/>
          <w:sz w:val="22"/>
          <w:szCs w:val="22"/>
        </w:rPr>
      </w:pPr>
      <w:r w:rsidRPr="00F046F7">
        <w:rPr>
          <w:rFonts w:ascii="Arial" w:hAnsi="Arial" w:cs="Arial"/>
          <w:color w:val="1F1F1F"/>
          <w:sz w:val="22"/>
          <w:szCs w:val="22"/>
        </w:rPr>
        <w:lastRenderedPageBreak/>
        <w:t>There is a strong reliance on the private motor car as a form of transport and active and public transport infrastructure and services need to be improved. </w:t>
      </w:r>
    </w:p>
    <w:p w14:paraId="083C4A49" w14:textId="77777777" w:rsidR="00F046F7" w:rsidRPr="00F046F7" w:rsidRDefault="00F046F7" w:rsidP="00F046F7">
      <w:pPr>
        <w:pStyle w:val="NormalWeb"/>
        <w:rPr>
          <w:rFonts w:ascii="Arial" w:hAnsi="Arial" w:cs="Arial"/>
          <w:color w:val="1F1F1F"/>
          <w:sz w:val="22"/>
          <w:szCs w:val="22"/>
        </w:rPr>
      </w:pPr>
      <w:r w:rsidRPr="00F046F7">
        <w:rPr>
          <w:rFonts w:ascii="Arial" w:hAnsi="Arial" w:cs="Arial"/>
          <w:color w:val="1F1F1F"/>
          <w:sz w:val="22"/>
          <w:szCs w:val="22"/>
        </w:rPr>
        <w:t>The Geelong Ring Road Employment Precinct, Avalon Airport and nearby land provide significant opportunities for employment and economic growth. </w:t>
      </w:r>
    </w:p>
    <w:p w14:paraId="0BFA8686" w14:textId="77777777" w:rsidR="00F046F7" w:rsidRPr="00F046F7" w:rsidRDefault="00F046F7" w:rsidP="00F046F7">
      <w:pPr>
        <w:rPr>
          <w:rFonts w:ascii="Arial" w:hAnsi="Arial" w:cs="Arial"/>
          <w:b/>
          <w:bCs/>
          <w:sz w:val="22"/>
          <w:szCs w:val="22"/>
        </w:rPr>
      </w:pPr>
      <w:r w:rsidRPr="00F046F7">
        <w:rPr>
          <w:rFonts w:ascii="Arial" w:hAnsi="Arial" w:cs="Arial"/>
          <w:b/>
          <w:bCs/>
          <w:sz w:val="22"/>
          <w:szCs w:val="22"/>
        </w:rPr>
        <w:t>Strategic Directions</w:t>
      </w:r>
    </w:p>
    <w:p w14:paraId="25077868" w14:textId="77777777" w:rsidR="00F046F7" w:rsidRPr="00F046F7" w:rsidRDefault="00F046F7">
      <w:pPr>
        <w:numPr>
          <w:ilvl w:val="0"/>
          <w:numId w:val="22"/>
        </w:numPr>
        <w:spacing w:before="100" w:beforeAutospacing="1" w:after="100" w:afterAutospacing="1"/>
        <w:rPr>
          <w:rFonts w:ascii="Arial" w:hAnsi="Arial" w:cs="Arial"/>
          <w:color w:val="1F1F1F"/>
          <w:sz w:val="22"/>
          <w:szCs w:val="22"/>
          <w:lang w:eastAsia="en-AU"/>
        </w:rPr>
      </w:pPr>
      <w:r w:rsidRPr="00F046F7">
        <w:rPr>
          <w:rFonts w:ascii="Arial" w:hAnsi="Arial" w:cs="Arial"/>
          <w:color w:val="1F1F1F"/>
          <w:sz w:val="22"/>
          <w:szCs w:val="22"/>
          <w:lang w:eastAsia="en-AU"/>
        </w:rPr>
        <w:t>Maintain a compact urban form and provide for sustainable communities. </w:t>
      </w:r>
    </w:p>
    <w:p w14:paraId="2AA2EA53" w14:textId="77777777" w:rsidR="00F046F7" w:rsidRPr="00F046F7" w:rsidRDefault="00F046F7">
      <w:pPr>
        <w:numPr>
          <w:ilvl w:val="0"/>
          <w:numId w:val="22"/>
        </w:numPr>
        <w:spacing w:before="100" w:beforeAutospacing="1" w:after="100" w:afterAutospacing="1"/>
        <w:rPr>
          <w:rFonts w:ascii="Arial" w:hAnsi="Arial" w:cs="Arial"/>
          <w:color w:val="1F1F1F"/>
          <w:sz w:val="22"/>
          <w:szCs w:val="22"/>
          <w:lang w:eastAsia="en-AU"/>
        </w:rPr>
      </w:pPr>
      <w:r w:rsidRPr="00F046F7">
        <w:rPr>
          <w:rFonts w:ascii="Arial" w:hAnsi="Arial" w:cs="Arial"/>
          <w:color w:val="1F1F1F"/>
          <w:sz w:val="22"/>
          <w:szCs w:val="22"/>
          <w:lang w:eastAsia="en-AU"/>
        </w:rPr>
        <w:t>Protect and enhance key environmental, cultural and landscape features, including the rural characteristics of Lara. </w:t>
      </w:r>
    </w:p>
    <w:p w14:paraId="47044300" w14:textId="77777777" w:rsidR="00F046F7" w:rsidRPr="00F046F7" w:rsidRDefault="00F046F7">
      <w:pPr>
        <w:numPr>
          <w:ilvl w:val="0"/>
          <w:numId w:val="22"/>
        </w:numPr>
        <w:spacing w:before="100" w:beforeAutospacing="1" w:after="100" w:afterAutospacing="1"/>
        <w:rPr>
          <w:rFonts w:ascii="Arial" w:hAnsi="Arial" w:cs="Arial"/>
          <w:color w:val="1F1F1F"/>
          <w:sz w:val="22"/>
          <w:szCs w:val="22"/>
          <w:lang w:eastAsia="en-AU"/>
        </w:rPr>
      </w:pPr>
      <w:r w:rsidRPr="00F046F7">
        <w:rPr>
          <w:rFonts w:ascii="Arial" w:hAnsi="Arial" w:cs="Arial"/>
          <w:color w:val="1F1F1F"/>
          <w:sz w:val="22"/>
          <w:szCs w:val="22"/>
          <w:lang w:eastAsia="en-AU"/>
        </w:rPr>
        <w:t>Facilitate an adequate supply of residential and commercial land, community and recreation services and infrastructure. </w:t>
      </w:r>
    </w:p>
    <w:p w14:paraId="098B3078" w14:textId="77777777" w:rsidR="00F046F7" w:rsidRPr="00F046F7" w:rsidRDefault="00F046F7">
      <w:pPr>
        <w:numPr>
          <w:ilvl w:val="0"/>
          <w:numId w:val="22"/>
        </w:numPr>
        <w:spacing w:before="100" w:beforeAutospacing="1" w:after="100" w:afterAutospacing="1"/>
        <w:rPr>
          <w:rFonts w:ascii="Arial" w:hAnsi="Arial" w:cs="Arial"/>
          <w:color w:val="1F1F1F"/>
          <w:sz w:val="22"/>
          <w:szCs w:val="22"/>
          <w:lang w:eastAsia="en-AU"/>
        </w:rPr>
      </w:pPr>
      <w:r w:rsidRPr="00F046F7">
        <w:rPr>
          <w:rFonts w:ascii="Arial" w:hAnsi="Arial" w:cs="Arial"/>
          <w:color w:val="1F1F1F"/>
          <w:sz w:val="22"/>
          <w:szCs w:val="22"/>
          <w:lang w:eastAsia="en-AU"/>
        </w:rPr>
        <w:t>Facilitate an efficient and integrated movement network for all modes of transport. </w:t>
      </w:r>
    </w:p>
    <w:p w14:paraId="3BCF1A6D" w14:textId="77777777" w:rsidR="00F046F7" w:rsidRPr="00F046F7" w:rsidRDefault="00F046F7" w:rsidP="00F046F7">
      <w:pPr>
        <w:jc w:val="both"/>
        <w:rPr>
          <w:rFonts w:ascii="Arial" w:hAnsi="Arial" w:cs="Arial"/>
          <w:b/>
          <w:bCs/>
          <w:sz w:val="22"/>
          <w:szCs w:val="22"/>
        </w:rPr>
      </w:pPr>
      <w:r w:rsidRPr="00F046F7">
        <w:rPr>
          <w:rFonts w:ascii="Arial" w:hAnsi="Arial" w:cs="Arial"/>
          <w:b/>
          <w:bCs/>
          <w:sz w:val="22"/>
          <w:szCs w:val="22"/>
        </w:rPr>
        <w:t xml:space="preserve">Clause 02.03-5 Built Environment and Sustainability </w:t>
      </w:r>
    </w:p>
    <w:p w14:paraId="13358F3B" w14:textId="77777777" w:rsidR="00F046F7" w:rsidRPr="00F046F7" w:rsidRDefault="00F046F7" w:rsidP="00F046F7">
      <w:pPr>
        <w:jc w:val="both"/>
        <w:rPr>
          <w:rFonts w:ascii="Arial" w:hAnsi="Arial" w:cs="Arial"/>
          <w:b/>
          <w:bCs/>
          <w:sz w:val="22"/>
          <w:szCs w:val="22"/>
        </w:rPr>
      </w:pPr>
      <w:r w:rsidRPr="00F046F7">
        <w:rPr>
          <w:rFonts w:ascii="Arial" w:hAnsi="Arial" w:cs="Arial"/>
          <w:b/>
          <w:bCs/>
          <w:sz w:val="22"/>
          <w:szCs w:val="22"/>
        </w:rPr>
        <w:t>Built Environment</w:t>
      </w:r>
    </w:p>
    <w:p w14:paraId="08C496CA" w14:textId="77777777" w:rsidR="00F046F7" w:rsidRPr="00F046F7" w:rsidRDefault="00F046F7" w:rsidP="00F046F7">
      <w:pPr>
        <w:pStyle w:val="NormalWeb"/>
        <w:rPr>
          <w:rFonts w:ascii="Arial" w:hAnsi="Arial" w:cs="Arial"/>
          <w:color w:val="1F1F1F"/>
          <w:sz w:val="22"/>
          <w:szCs w:val="22"/>
        </w:rPr>
      </w:pPr>
      <w:r w:rsidRPr="00F046F7">
        <w:rPr>
          <w:rFonts w:ascii="Arial" w:hAnsi="Arial" w:cs="Arial"/>
          <w:color w:val="1F1F1F"/>
          <w:sz w:val="22"/>
          <w:szCs w:val="22"/>
        </w:rPr>
        <w:t>Geelong’s sense of place and identity is valued by its community. Council seeks to balance growth in the municipality while maintaining its identity by identifying areas for varying levels of change and by balancing the need for conservation and renewal. Medium density housing can have a greater impact on neighbourhood character than traditional detached housing. As housing density intensifies, it is important that housing makes a positive contribution to the neighbourhood. The protection of amenity and facilitation of environmentally sustainable and healthy development that will benefit and improve the community’s quality of life is at the forefront of Council’s built environment goals.</w:t>
      </w:r>
    </w:p>
    <w:p w14:paraId="78D97A61" w14:textId="77777777" w:rsidR="00F046F7" w:rsidRPr="00F046F7" w:rsidRDefault="00F046F7" w:rsidP="00F046F7">
      <w:pPr>
        <w:jc w:val="both"/>
        <w:rPr>
          <w:rFonts w:ascii="Arial" w:hAnsi="Arial" w:cs="Arial"/>
          <w:b/>
          <w:bCs/>
          <w:sz w:val="22"/>
          <w:szCs w:val="22"/>
        </w:rPr>
      </w:pPr>
      <w:r w:rsidRPr="00F046F7">
        <w:rPr>
          <w:rFonts w:ascii="Arial" w:hAnsi="Arial" w:cs="Arial"/>
          <w:b/>
          <w:bCs/>
          <w:sz w:val="22"/>
          <w:szCs w:val="22"/>
        </w:rPr>
        <w:t>Strategic Directions</w:t>
      </w:r>
    </w:p>
    <w:p w14:paraId="4A38C184" w14:textId="77777777" w:rsidR="00F046F7" w:rsidRPr="00F046F7" w:rsidRDefault="00F046F7">
      <w:pPr>
        <w:numPr>
          <w:ilvl w:val="0"/>
          <w:numId w:val="23"/>
        </w:numPr>
        <w:spacing w:before="100" w:beforeAutospacing="1" w:after="100" w:afterAutospacing="1"/>
        <w:rPr>
          <w:rFonts w:ascii="Arial" w:hAnsi="Arial" w:cs="Arial"/>
          <w:color w:val="1F1F1F"/>
          <w:sz w:val="22"/>
          <w:szCs w:val="22"/>
          <w:lang w:eastAsia="en-AU"/>
        </w:rPr>
      </w:pPr>
      <w:r w:rsidRPr="00F046F7">
        <w:rPr>
          <w:rFonts w:ascii="Arial" w:hAnsi="Arial" w:cs="Arial"/>
          <w:color w:val="1F1F1F"/>
          <w:sz w:val="22"/>
          <w:szCs w:val="22"/>
          <w:lang w:eastAsia="en-AU"/>
        </w:rPr>
        <w:t>Ensure that development enhances Geelong’s sense of place and identity. </w:t>
      </w:r>
    </w:p>
    <w:p w14:paraId="7E64BC8A" w14:textId="77777777" w:rsidR="00F046F7" w:rsidRPr="00F046F7" w:rsidRDefault="00F046F7">
      <w:pPr>
        <w:numPr>
          <w:ilvl w:val="0"/>
          <w:numId w:val="23"/>
        </w:numPr>
        <w:spacing w:before="100" w:beforeAutospacing="1" w:after="100" w:afterAutospacing="1"/>
        <w:rPr>
          <w:rFonts w:ascii="Arial" w:hAnsi="Arial" w:cs="Arial"/>
          <w:color w:val="1F1F1F"/>
          <w:sz w:val="22"/>
          <w:szCs w:val="22"/>
          <w:lang w:eastAsia="en-AU"/>
        </w:rPr>
      </w:pPr>
      <w:r w:rsidRPr="00F046F7">
        <w:rPr>
          <w:rFonts w:ascii="Arial" w:hAnsi="Arial" w:cs="Arial"/>
          <w:color w:val="1F1F1F"/>
          <w:sz w:val="22"/>
          <w:szCs w:val="22"/>
          <w:lang w:eastAsia="en-AU"/>
        </w:rPr>
        <w:t>Support the design and provision of healthy, walkable neighbourhoods. </w:t>
      </w:r>
    </w:p>
    <w:p w14:paraId="79A2074B" w14:textId="77777777" w:rsidR="00F046F7" w:rsidRPr="00F046F7" w:rsidRDefault="00F046F7">
      <w:pPr>
        <w:numPr>
          <w:ilvl w:val="0"/>
          <w:numId w:val="23"/>
        </w:numPr>
        <w:spacing w:before="100" w:beforeAutospacing="1" w:after="100" w:afterAutospacing="1"/>
        <w:rPr>
          <w:rFonts w:ascii="Arial" w:hAnsi="Arial" w:cs="Arial"/>
          <w:color w:val="1F1F1F"/>
          <w:sz w:val="22"/>
          <w:szCs w:val="22"/>
          <w:lang w:eastAsia="en-AU"/>
        </w:rPr>
      </w:pPr>
      <w:r w:rsidRPr="00F046F7">
        <w:rPr>
          <w:rFonts w:ascii="Arial" w:hAnsi="Arial" w:cs="Arial"/>
          <w:color w:val="1F1F1F"/>
          <w:sz w:val="22"/>
          <w:szCs w:val="22"/>
          <w:lang w:eastAsia="en-AU"/>
        </w:rPr>
        <w:t>Encourage environmentally sustainable design in all development. </w:t>
      </w:r>
    </w:p>
    <w:p w14:paraId="08023DA4" w14:textId="15F054DF" w:rsidR="00F046F7" w:rsidRPr="003D56FF" w:rsidRDefault="00F046F7">
      <w:pPr>
        <w:numPr>
          <w:ilvl w:val="0"/>
          <w:numId w:val="23"/>
        </w:numPr>
        <w:spacing w:before="100" w:beforeAutospacing="1" w:after="100" w:afterAutospacing="1"/>
        <w:jc w:val="both"/>
        <w:rPr>
          <w:rFonts w:ascii="Arial" w:hAnsi="Arial" w:cs="Arial"/>
          <w:color w:val="2F5496"/>
          <w:sz w:val="22"/>
          <w:szCs w:val="22"/>
        </w:rPr>
      </w:pPr>
      <w:r w:rsidRPr="003D56FF">
        <w:rPr>
          <w:rFonts w:ascii="Arial" w:hAnsi="Arial" w:cs="Arial"/>
          <w:color w:val="1F1F1F"/>
          <w:sz w:val="22"/>
          <w:szCs w:val="22"/>
          <w:lang w:eastAsia="en-AU"/>
        </w:rPr>
        <w:t>Encourage all development to provide high quality urban design and landscaping. </w:t>
      </w:r>
    </w:p>
    <w:p w14:paraId="590365A3" w14:textId="77777777" w:rsidR="00F046F7" w:rsidRPr="00F046F7" w:rsidRDefault="00F046F7" w:rsidP="00F046F7">
      <w:pPr>
        <w:jc w:val="both"/>
        <w:rPr>
          <w:rFonts w:ascii="Arial" w:hAnsi="Arial" w:cs="Arial"/>
          <w:b/>
          <w:bCs/>
          <w:sz w:val="22"/>
          <w:szCs w:val="22"/>
        </w:rPr>
      </w:pPr>
      <w:r w:rsidRPr="00F046F7">
        <w:rPr>
          <w:rFonts w:ascii="Arial" w:hAnsi="Arial" w:cs="Arial"/>
          <w:b/>
          <w:bCs/>
          <w:sz w:val="22"/>
          <w:szCs w:val="22"/>
        </w:rPr>
        <w:t>Clause 02.03-6 Housing</w:t>
      </w:r>
    </w:p>
    <w:p w14:paraId="725F0CBB" w14:textId="77777777" w:rsidR="00F046F7" w:rsidRPr="00F046F7" w:rsidRDefault="00F046F7" w:rsidP="00F046F7">
      <w:pPr>
        <w:pStyle w:val="NormalWeb"/>
        <w:rPr>
          <w:rFonts w:ascii="Arial" w:hAnsi="Arial" w:cs="Arial"/>
          <w:color w:val="1F1F1F"/>
          <w:sz w:val="22"/>
          <w:szCs w:val="22"/>
        </w:rPr>
      </w:pPr>
      <w:r w:rsidRPr="00F046F7">
        <w:rPr>
          <w:rFonts w:ascii="Arial" w:hAnsi="Arial" w:cs="Arial"/>
          <w:color w:val="1F1F1F"/>
          <w:sz w:val="22"/>
          <w:szCs w:val="22"/>
        </w:rPr>
        <w:t>To accommodate its growing population Council has identified Increased Housing Diversity Areas (IHDA). IHDAs are located around activity centres and transport hubs and have significant capacity to accommodate residential growth and increased housing diversity. These areas can provide for local shopping needs or are serviced by public transport. Development in these areas should encourage walking and discourage reliance on cars for all trips. The intensity of redevelopment will be highest around the activity centre core and lower at the edge of the IHDA.</w:t>
      </w:r>
    </w:p>
    <w:p w14:paraId="43785F10" w14:textId="77777777" w:rsidR="00F046F7" w:rsidRPr="00F046F7" w:rsidRDefault="00F046F7" w:rsidP="00F046F7">
      <w:pPr>
        <w:pStyle w:val="NormalWeb"/>
        <w:rPr>
          <w:rFonts w:ascii="Arial" w:hAnsi="Arial" w:cs="Arial"/>
          <w:color w:val="1F1F1F"/>
          <w:sz w:val="22"/>
          <w:szCs w:val="22"/>
        </w:rPr>
      </w:pPr>
      <w:r w:rsidRPr="00F046F7">
        <w:rPr>
          <w:rFonts w:ascii="Arial" w:hAnsi="Arial" w:cs="Arial"/>
          <w:color w:val="1F1F1F"/>
          <w:sz w:val="22"/>
          <w:szCs w:val="22"/>
        </w:rPr>
        <w:t>For areas of heritage significance, new development should balance the preservation and restoration of the heritage place and other opportunities for housing.</w:t>
      </w:r>
    </w:p>
    <w:p w14:paraId="7BE3CFD6" w14:textId="77777777" w:rsidR="00F046F7" w:rsidRPr="00F046F7" w:rsidRDefault="00F046F7" w:rsidP="00F046F7">
      <w:pPr>
        <w:pStyle w:val="NormalWeb"/>
        <w:rPr>
          <w:rFonts w:ascii="Arial" w:hAnsi="Arial" w:cs="Arial"/>
          <w:color w:val="1F1F1F"/>
          <w:sz w:val="22"/>
          <w:szCs w:val="22"/>
        </w:rPr>
      </w:pPr>
      <w:r w:rsidRPr="00F046F7">
        <w:rPr>
          <w:rFonts w:ascii="Arial" w:hAnsi="Arial" w:cs="Arial"/>
          <w:color w:val="1F1F1F"/>
          <w:sz w:val="22"/>
          <w:szCs w:val="22"/>
        </w:rPr>
        <w:t>Suburban detached family homes make up 85 per cent of current housing stock. Increasing the diversity of the City’s housing stock over time will help cater for the growing trend of smaller households, the need for affordable housing, ageing in place and low maintenance housing, and strong demand for housing in high amenity locations.</w:t>
      </w:r>
    </w:p>
    <w:p w14:paraId="6DA93B93" w14:textId="77777777" w:rsidR="00F046F7" w:rsidRPr="00F046F7" w:rsidRDefault="00F046F7" w:rsidP="00F046F7">
      <w:pPr>
        <w:pStyle w:val="NormalWeb"/>
        <w:rPr>
          <w:rFonts w:ascii="Arial" w:hAnsi="Arial" w:cs="Arial"/>
          <w:color w:val="1F1F1F"/>
          <w:sz w:val="22"/>
          <w:szCs w:val="22"/>
        </w:rPr>
      </w:pPr>
      <w:r w:rsidRPr="00F046F7">
        <w:rPr>
          <w:rFonts w:ascii="Arial" w:hAnsi="Arial" w:cs="Arial"/>
          <w:color w:val="1F1F1F"/>
          <w:sz w:val="22"/>
          <w:szCs w:val="22"/>
        </w:rPr>
        <w:lastRenderedPageBreak/>
        <w:t>In order to meet these demands, there is a need to provide for a range of housing types in both established and developing communities.</w:t>
      </w:r>
    </w:p>
    <w:p w14:paraId="105F79E8" w14:textId="77777777" w:rsidR="00F046F7" w:rsidRPr="00F046F7" w:rsidRDefault="00F046F7" w:rsidP="00F046F7">
      <w:pPr>
        <w:jc w:val="both"/>
        <w:rPr>
          <w:rFonts w:ascii="Arial" w:hAnsi="Arial" w:cs="Arial"/>
          <w:b/>
          <w:bCs/>
          <w:sz w:val="22"/>
          <w:szCs w:val="22"/>
        </w:rPr>
      </w:pPr>
      <w:r w:rsidRPr="00F046F7">
        <w:rPr>
          <w:rFonts w:ascii="Arial" w:hAnsi="Arial" w:cs="Arial"/>
          <w:b/>
          <w:bCs/>
          <w:sz w:val="22"/>
          <w:szCs w:val="22"/>
        </w:rPr>
        <w:t>Strategic Directions</w:t>
      </w:r>
    </w:p>
    <w:p w14:paraId="39D4645E" w14:textId="77777777" w:rsidR="00F046F7" w:rsidRPr="00F046F7" w:rsidRDefault="00F046F7">
      <w:pPr>
        <w:numPr>
          <w:ilvl w:val="0"/>
          <w:numId w:val="24"/>
        </w:numPr>
        <w:spacing w:before="100" w:beforeAutospacing="1" w:after="100" w:afterAutospacing="1"/>
        <w:rPr>
          <w:rFonts w:ascii="Arial" w:hAnsi="Arial" w:cs="Arial"/>
          <w:color w:val="1F1F1F"/>
          <w:sz w:val="22"/>
          <w:szCs w:val="22"/>
          <w:lang w:eastAsia="en-AU"/>
        </w:rPr>
      </w:pPr>
      <w:r w:rsidRPr="00F046F7">
        <w:rPr>
          <w:rFonts w:ascii="Arial" w:hAnsi="Arial" w:cs="Arial"/>
          <w:color w:val="1F1F1F"/>
          <w:sz w:val="22"/>
          <w:szCs w:val="22"/>
          <w:lang w:eastAsia="en-AU"/>
        </w:rPr>
        <w:t>Facilitate infill development to increase its housing supply contribution.</w:t>
      </w:r>
    </w:p>
    <w:p w14:paraId="241B2EA3" w14:textId="77777777" w:rsidR="00F046F7" w:rsidRPr="00F046F7" w:rsidRDefault="00F046F7">
      <w:pPr>
        <w:numPr>
          <w:ilvl w:val="0"/>
          <w:numId w:val="24"/>
        </w:numPr>
        <w:spacing w:before="100" w:beforeAutospacing="1" w:after="100" w:afterAutospacing="1"/>
        <w:rPr>
          <w:rFonts w:ascii="Arial" w:hAnsi="Arial" w:cs="Arial"/>
          <w:color w:val="1F1F1F"/>
          <w:sz w:val="22"/>
          <w:szCs w:val="22"/>
          <w:lang w:eastAsia="en-AU"/>
        </w:rPr>
      </w:pPr>
      <w:r w:rsidRPr="00F046F7">
        <w:rPr>
          <w:rFonts w:ascii="Arial" w:hAnsi="Arial" w:cs="Arial"/>
          <w:color w:val="1F1F1F"/>
          <w:sz w:val="22"/>
          <w:szCs w:val="22"/>
          <w:lang w:eastAsia="en-AU"/>
        </w:rPr>
        <w:t>Support residential development where the density, mass and scale is complementary to the location, role and character of the specific IHDA.</w:t>
      </w:r>
    </w:p>
    <w:p w14:paraId="41D8D771" w14:textId="77777777" w:rsidR="00F046F7" w:rsidRPr="00F046F7" w:rsidRDefault="00F046F7">
      <w:pPr>
        <w:numPr>
          <w:ilvl w:val="0"/>
          <w:numId w:val="24"/>
        </w:numPr>
        <w:spacing w:before="100" w:beforeAutospacing="1" w:after="100" w:afterAutospacing="1"/>
        <w:rPr>
          <w:rFonts w:ascii="Arial" w:hAnsi="Arial" w:cs="Arial"/>
          <w:color w:val="1F1F1F"/>
          <w:sz w:val="22"/>
          <w:szCs w:val="22"/>
          <w:lang w:eastAsia="en-AU"/>
        </w:rPr>
      </w:pPr>
      <w:r w:rsidRPr="00F046F7">
        <w:rPr>
          <w:rFonts w:ascii="Arial" w:hAnsi="Arial" w:cs="Arial"/>
          <w:color w:val="1F1F1F"/>
          <w:sz w:val="22"/>
          <w:szCs w:val="22"/>
          <w:lang w:eastAsia="en-AU"/>
        </w:rPr>
        <w:t>Ensure housing diversity is achieved in established and growth area communities.</w:t>
      </w:r>
    </w:p>
    <w:p w14:paraId="36CDD4AE" w14:textId="77777777" w:rsidR="00F046F7" w:rsidRPr="00F046F7" w:rsidRDefault="00F046F7">
      <w:pPr>
        <w:numPr>
          <w:ilvl w:val="0"/>
          <w:numId w:val="24"/>
        </w:numPr>
        <w:spacing w:before="100" w:beforeAutospacing="1" w:after="100" w:afterAutospacing="1"/>
        <w:rPr>
          <w:rFonts w:ascii="Arial" w:hAnsi="Arial" w:cs="Arial"/>
          <w:color w:val="1F1F1F"/>
          <w:sz w:val="22"/>
          <w:szCs w:val="22"/>
          <w:lang w:eastAsia="en-AU"/>
        </w:rPr>
      </w:pPr>
      <w:r w:rsidRPr="00F046F7">
        <w:rPr>
          <w:rFonts w:ascii="Arial" w:hAnsi="Arial" w:cs="Arial"/>
          <w:color w:val="1F1F1F"/>
          <w:sz w:val="22"/>
          <w:szCs w:val="22"/>
          <w:lang w:eastAsia="en-AU"/>
        </w:rPr>
        <w:t>Increase the level of affordable and social housing in Greater Geelong.</w:t>
      </w:r>
    </w:p>
    <w:p w14:paraId="6801D715" w14:textId="77777777" w:rsidR="00F046F7" w:rsidRPr="00F046F7" w:rsidRDefault="00F046F7" w:rsidP="00F046F7">
      <w:pPr>
        <w:jc w:val="both"/>
        <w:rPr>
          <w:rFonts w:ascii="Arial" w:hAnsi="Arial" w:cs="Arial"/>
          <w:b/>
          <w:bCs/>
          <w:sz w:val="22"/>
          <w:szCs w:val="22"/>
        </w:rPr>
      </w:pPr>
      <w:r w:rsidRPr="00F046F7">
        <w:rPr>
          <w:rFonts w:ascii="Arial" w:hAnsi="Arial" w:cs="Arial"/>
          <w:b/>
          <w:bCs/>
          <w:sz w:val="22"/>
          <w:szCs w:val="22"/>
        </w:rPr>
        <w:t>Clause 11.01-1S Settlement</w:t>
      </w:r>
    </w:p>
    <w:p w14:paraId="29A535E5" w14:textId="77777777" w:rsidR="00F046F7" w:rsidRPr="00F046F7" w:rsidRDefault="00F046F7" w:rsidP="00F046F7">
      <w:pPr>
        <w:jc w:val="both"/>
        <w:rPr>
          <w:rFonts w:ascii="Arial" w:hAnsi="Arial" w:cs="Arial"/>
          <w:b/>
          <w:bCs/>
          <w:sz w:val="22"/>
          <w:szCs w:val="22"/>
        </w:rPr>
      </w:pPr>
      <w:r w:rsidRPr="00F046F7">
        <w:rPr>
          <w:rFonts w:ascii="Arial" w:hAnsi="Arial" w:cs="Arial"/>
          <w:b/>
          <w:bCs/>
          <w:sz w:val="22"/>
          <w:szCs w:val="22"/>
        </w:rPr>
        <w:t>Strategies</w:t>
      </w:r>
    </w:p>
    <w:p w14:paraId="42114FEF" w14:textId="77777777" w:rsidR="00F046F7" w:rsidRPr="00F046F7" w:rsidRDefault="00F046F7" w:rsidP="00F046F7">
      <w:pPr>
        <w:pStyle w:val="NormalWeb"/>
        <w:rPr>
          <w:rFonts w:ascii="Arial" w:hAnsi="Arial" w:cs="Arial"/>
          <w:color w:val="1F1F1F"/>
          <w:sz w:val="22"/>
          <w:szCs w:val="22"/>
        </w:rPr>
      </w:pPr>
      <w:r w:rsidRPr="00F046F7">
        <w:rPr>
          <w:rFonts w:ascii="Arial" w:hAnsi="Arial" w:cs="Arial"/>
          <w:color w:val="1F1F1F"/>
          <w:sz w:val="22"/>
          <w:szCs w:val="22"/>
        </w:rPr>
        <w:t>Ensure regions and their settlements are planned in accordance with their relevant regional growth plan.</w:t>
      </w:r>
    </w:p>
    <w:p w14:paraId="2D345114" w14:textId="77777777" w:rsidR="00F046F7" w:rsidRPr="00F046F7" w:rsidRDefault="00F046F7" w:rsidP="00F046F7">
      <w:pPr>
        <w:pStyle w:val="NormalWeb"/>
        <w:rPr>
          <w:rFonts w:ascii="Arial" w:hAnsi="Arial" w:cs="Arial"/>
          <w:color w:val="1F1F1F"/>
          <w:sz w:val="22"/>
          <w:szCs w:val="22"/>
        </w:rPr>
      </w:pPr>
      <w:r w:rsidRPr="00F046F7">
        <w:rPr>
          <w:rFonts w:ascii="Arial" w:hAnsi="Arial" w:cs="Arial"/>
          <w:color w:val="1F1F1F"/>
          <w:sz w:val="22"/>
          <w:szCs w:val="22"/>
        </w:rPr>
        <w:t>Guide the structure, functioning and character of each settlement taking into account municipal and regional contexts and frameworks.</w:t>
      </w:r>
    </w:p>
    <w:p w14:paraId="4B172A28" w14:textId="77777777" w:rsidR="00F046F7" w:rsidRPr="00F046F7" w:rsidRDefault="00F046F7" w:rsidP="00F046F7">
      <w:pPr>
        <w:pStyle w:val="NormalWeb"/>
        <w:rPr>
          <w:rFonts w:ascii="Arial" w:hAnsi="Arial" w:cs="Arial"/>
          <w:color w:val="1F1F1F"/>
          <w:sz w:val="22"/>
          <w:szCs w:val="22"/>
        </w:rPr>
      </w:pPr>
      <w:r w:rsidRPr="00F046F7">
        <w:rPr>
          <w:rFonts w:ascii="Arial" w:hAnsi="Arial" w:cs="Arial"/>
          <w:color w:val="1F1F1F"/>
          <w:sz w:val="22"/>
          <w:szCs w:val="22"/>
        </w:rPr>
        <w:t>Create and reinforce settlement boundaries.</w:t>
      </w:r>
    </w:p>
    <w:p w14:paraId="52B91BB8" w14:textId="77777777" w:rsidR="00F046F7" w:rsidRPr="00F046F7" w:rsidRDefault="00F046F7" w:rsidP="00F046F7">
      <w:pPr>
        <w:pStyle w:val="NormalWeb"/>
        <w:rPr>
          <w:rFonts w:ascii="Arial" w:hAnsi="Arial" w:cs="Arial"/>
          <w:color w:val="1F1F1F"/>
          <w:sz w:val="22"/>
          <w:szCs w:val="22"/>
        </w:rPr>
      </w:pPr>
      <w:r w:rsidRPr="00F046F7">
        <w:rPr>
          <w:rFonts w:ascii="Arial" w:hAnsi="Arial" w:cs="Arial"/>
          <w:color w:val="1F1F1F"/>
          <w:sz w:val="22"/>
          <w:szCs w:val="22"/>
        </w:rPr>
        <w:t>Deliver networks of high-quality integrated settlements that have a strong identity and sense of place, are prosperous and are sustainable by:</w:t>
      </w:r>
    </w:p>
    <w:p w14:paraId="22693DDC" w14:textId="77777777" w:rsidR="00F046F7" w:rsidRPr="00F046F7" w:rsidRDefault="00F046F7">
      <w:pPr>
        <w:pStyle w:val="NormalWeb"/>
        <w:numPr>
          <w:ilvl w:val="0"/>
          <w:numId w:val="25"/>
        </w:numPr>
        <w:rPr>
          <w:rFonts w:ascii="Arial" w:hAnsi="Arial" w:cs="Arial"/>
          <w:color w:val="1F1F1F"/>
          <w:sz w:val="22"/>
          <w:szCs w:val="22"/>
        </w:rPr>
      </w:pPr>
      <w:r w:rsidRPr="00F046F7">
        <w:rPr>
          <w:rFonts w:ascii="Arial" w:hAnsi="Arial" w:cs="Arial"/>
          <w:color w:val="1F1F1F"/>
          <w:sz w:val="22"/>
          <w:szCs w:val="22"/>
        </w:rPr>
        <w:t>Building on strengths and capabilities of each region across Victoria to respond sustainably to population growth and changing environments.</w:t>
      </w:r>
    </w:p>
    <w:p w14:paraId="3A76D67F" w14:textId="77777777" w:rsidR="00F046F7" w:rsidRPr="00F046F7" w:rsidRDefault="00F046F7">
      <w:pPr>
        <w:pStyle w:val="NormalWeb"/>
        <w:numPr>
          <w:ilvl w:val="0"/>
          <w:numId w:val="25"/>
        </w:numPr>
        <w:rPr>
          <w:rFonts w:ascii="Arial" w:hAnsi="Arial" w:cs="Arial"/>
          <w:color w:val="1F1F1F"/>
          <w:sz w:val="22"/>
          <w:szCs w:val="22"/>
        </w:rPr>
      </w:pPr>
      <w:r w:rsidRPr="00F046F7">
        <w:rPr>
          <w:rFonts w:ascii="Arial" w:hAnsi="Arial" w:cs="Arial"/>
          <w:color w:val="1F1F1F"/>
          <w:sz w:val="22"/>
          <w:szCs w:val="22"/>
        </w:rPr>
        <w:t>Developing settlements that will support resilient communities and their ability to adapt and change.</w:t>
      </w:r>
    </w:p>
    <w:p w14:paraId="7C0F9B1A" w14:textId="77777777" w:rsidR="00F046F7" w:rsidRPr="00F046F7" w:rsidRDefault="00F046F7">
      <w:pPr>
        <w:pStyle w:val="NormalWeb"/>
        <w:numPr>
          <w:ilvl w:val="0"/>
          <w:numId w:val="25"/>
        </w:numPr>
        <w:rPr>
          <w:rFonts w:ascii="Arial" w:hAnsi="Arial" w:cs="Arial"/>
          <w:color w:val="1F1F1F"/>
          <w:sz w:val="22"/>
          <w:szCs w:val="22"/>
        </w:rPr>
      </w:pPr>
      <w:r w:rsidRPr="00F046F7">
        <w:rPr>
          <w:rFonts w:ascii="Arial" w:hAnsi="Arial" w:cs="Arial"/>
          <w:color w:val="1F1F1F"/>
          <w:sz w:val="22"/>
          <w:szCs w:val="22"/>
        </w:rPr>
        <w:t>Balancing strategic objectives to achieve improved land use and development outcomes at a regional, catchment and local level.</w:t>
      </w:r>
    </w:p>
    <w:p w14:paraId="7DBE33E5" w14:textId="77777777" w:rsidR="00F046F7" w:rsidRPr="00F046F7" w:rsidRDefault="00F046F7">
      <w:pPr>
        <w:pStyle w:val="NormalWeb"/>
        <w:numPr>
          <w:ilvl w:val="0"/>
          <w:numId w:val="25"/>
        </w:numPr>
        <w:rPr>
          <w:rFonts w:ascii="Arial" w:hAnsi="Arial" w:cs="Arial"/>
          <w:color w:val="1F1F1F"/>
          <w:sz w:val="22"/>
          <w:szCs w:val="22"/>
        </w:rPr>
      </w:pPr>
      <w:r w:rsidRPr="00F046F7">
        <w:rPr>
          <w:rFonts w:ascii="Arial" w:hAnsi="Arial" w:cs="Arial"/>
          <w:color w:val="1F1F1F"/>
          <w:sz w:val="22"/>
          <w:szCs w:val="22"/>
        </w:rPr>
        <w:t>Preserving and protecting features of rural land and natural resources and features to enhance their contribution to settlements and landscapes.</w:t>
      </w:r>
    </w:p>
    <w:p w14:paraId="04D9D759" w14:textId="77777777" w:rsidR="00F046F7" w:rsidRPr="00F046F7" w:rsidRDefault="00F046F7">
      <w:pPr>
        <w:pStyle w:val="NormalWeb"/>
        <w:numPr>
          <w:ilvl w:val="0"/>
          <w:numId w:val="25"/>
        </w:numPr>
        <w:rPr>
          <w:rFonts w:ascii="Arial" w:hAnsi="Arial" w:cs="Arial"/>
          <w:color w:val="1F1F1F"/>
          <w:sz w:val="22"/>
          <w:szCs w:val="22"/>
        </w:rPr>
      </w:pPr>
      <w:r w:rsidRPr="00F046F7">
        <w:rPr>
          <w:rFonts w:ascii="Arial" w:hAnsi="Arial" w:cs="Arial"/>
          <w:color w:val="1F1F1F"/>
          <w:sz w:val="22"/>
          <w:szCs w:val="22"/>
        </w:rPr>
        <w:t>Encouraging an integrated planning response between settlements in regions and in adjoining regions and states in accordance with the relevant regional growth plan.</w:t>
      </w:r>
    </w:p>
    <w:p w14:paraId="34272E40" w14:textId="77777777" w:rsidR="00F046F7" w:rsidRPr="00F046F7" w:rsidRDefault="00F046F7">
      <w:pPr>
        <w:pStyle w:val="NormalWeb"/>
        <w:numPr>
          <w:ilvl w:val="0"/>
          <w:numId w:val="25"/>
        </w:numPr>
        <w:rPr>
          <w:rFonts w:ascii="Arial" w:hAnsi="Arial" w:cs="Arial"/>
          <w:color w:val="1F1F1F"/>
          <w:sz w:val="22"/>
          <w:szCs w:val="22"/>
        </w:rPr>
      </w:pPr>
      <w:r w:rsidRPr="00F046F7">
        <w:rPr>
          <w:rFonts w:ascii="Arial" w:hAnsi="Arial" w:cs="Arial"/>
          <w:color w:val="1F1F1F"/>
          <w:sz w:val="22"/>
          <w:szCs w:val="22"/>
        </w:rPr>
        <w:t>Providing for appropriately located supplies of residential, commercial, and industrial land across a region, sufficient to meet community needs in accordance with the relevant regional growth plan.</w:t>
      </w:r>
    </w:p>
    <w:p w14:paraId="5E261A93" w14:textId="77777777" w:rsidR="00F046F7" w:rsidRPr="00F046F7" w:rsidRDefault="00F046F7">
      <w:pPr>
        <w:pStyle w:val="NormalWeb"/>
        <w:numPr>
          <w:ilvl w:val="0"/>
          <w:numId w:val="25"/>
        </w:numPr>
        <w:rPr>
          <w:rFonts w:ascii="Arial" w:hAnsi="Arial" w:cs="Arial"/>
          <w:color w:val="1F1F1F"/>
          <w:sz w:val="22"/>
          <w:szCs w:val="22"/>
        </w:rPr>
      </w:pPr>
      <w:r w:rsidRPr="00F046F7">
        <w:rPr>
          <w:rFonts w:ascii="Arial" w:hAnsi="Arial" w:cs="Arial"/>
          <w:color w:val="1F1F1F"/>
          <w:sz w:val="22"/>
          <w:szCs w:val="22"/>
        </w:rPr>
        <w:t>Improving transport network connections in and between regional cities, towns and Melbourne.</w:t>
      </w:r>
    </w:p>
    <w:p w14:paraId="76D6649F" w14:textId="77777777" w:rsidR="00F046F7" w:rsidRPr="00F046F7" w:rsidRDefault="00F046F7">
      <w:pPr>
        <w:pStyle w:val="NormalWeb"/>
        <w:numPr>
          <w:ilvl w:val="0"/>
          <w:numId w:val="25"/>
        </w:numPr>
        <w:rPr>
          <w:rFonts w:ascii="Arial" w:hAnsi="Arial" w:cs="Arial"/>
          <w:color w:val="1F1F1F"/>
          <w:sz w:val="22"/>
          <w:szCs w:val="22"/>
        </w:rPr>
      </w:pPr>
      <w:r w:rsidRPr="00F046F7">
        <w:rPr>
          <w:rFonts w:ascii="Arial" w:hAnsi="Arial" w:cs="Arial"/>
          <w:color w:val="1F1F1F"/>
          <w:sz w:val="22"/>
          <w:szCs w:val="22"/>
        </w:rPr>
        <w:t>Integrating the management of water resources into the urban environment in a way that supports water security, public health, environment and amenity outcomes.</w:t>
      </w:r>
    </w:p>
    <w:p w14:paraId="19DF2532" w14:textId="77777777" w:rsidR="00F046F7" w:rsidRPr="00F046F7" w:rsidRDefault="00F046F7">
      <w:pPr>
        <w:pStyle w:val="NormalWeb"/>
        <w:numPr>
          <w:ilvl w:val="0"/>
          <w:numId w:val="25"/>
        </w:numPr>
        <w:rPr>
          <w:rFonts w:ascii="Arial" w:hAnsi="Arial" w:cs="Arial"/>
          <w:color w:val="1F1F1F"/>
          <w:sz w:val="22"/>
          <w:szCs w:val="22"/>
        </w:rPr>
      </w:pPr>
      <w:r w:rsidRPr="00F046F7">
        <w:rPr>
          <w:rFonts w:ascii="Arial" w:hAnsi="Arial" w:cs="Arial"/>
          <w:color w:val="1F1F1F"/>
          <w:sz w:val="22"/>
          <w:szCs w:val="22"/>
        </w:rPr>
        <w:t>Minimising exposure to natural hazards, including increased risks due to climate change.</w:t>
      </w:r>
    </w:p>
    <w:p w14:paraId="20A2A557" w14:textId="77777777" w:rsidR="00F046F7" w:rsidRPr="00F046F7" w:rsidRDefault="00F046F7">
      <w:pPr>
        <w:pStyle w:val="NormalWeb"/>
        <w:numPr>
          <w:ilvl w:val="0"/>
          <w:numId w:val="25"/>
        </w:numPr>
        <w:rPr>
          <w:rFonts w:ascii="Arial" w:hAnsi="Arial" w:cs="Arial"/>
          <w:color w:val="1F1F1F"/>
          <w:sz w:val="22"/>
          <w:szCs w:val="22"/>
        </w:rPr>
      </w:pPr>
      <w:r w:rsidRPr="00F046F7">
        <w:rPr>
          <w:rFonts w:ascii="Arial" w:hAnsi="Arial" w:cs="Arial"/>
          <w:color w:val="1F1F1F"/>
          <w:sz w:val="22"/>
          <w:szCs w:val="22"/>
        </w:rPr>
        <w:t>Contributing to net zero greenhouse gas emissions through renewable energy infrastructure and energy efficient urban layout and urban design.</w:t>
      </w:r>
    </w:p>
    <w:p w14:paraId="1AADBA99" w14:textId="77777777" w:rsidR="00F046F7" w:rsidRPr="00F046F7" w:rsidRDefault="00F046F7" w:rsidP="00F046F7">
      <w:pPr>
        <w:pStyle w:val="NormalWeb"/>
        <w:rPr>
          <w:rFonts w:ascii="Arial" w:hAnsi="Arial" w:cs="Arial"/>
          <w:color w:val="1F1F1F"/>
          <w:sz w:val="22"/>
          <w:szCs w:val="22"/>
        </w:rPr>
      </w:pPr>
      <w:r w:rsidRPr="00F046F7">
        <w:rPr>
          <w:rFonts w:ascii="Arial" w:hAnsi="Arial" w:cs="Arial"/>
          <w:color w:val="1F1F1F"/>
          <w:sz w:val="22"/>
          <w:szCs w:val="22"/>
        </w:rPr>
        <w:t>Encourage a form and density of settlements that supports healthy, active and sustainable transport.</w:t>
      </w:r>
    </w:p>
    <w:p w14:paraId="15DC37B5" w14:textId="77777777" w:rsidR="00F046F7" w:rsidRPr="00F046F7" w:rsidRDefault="00F046F7" w:rsidP="00F046F7">
      <w:pPr>
        <w:pStyle w:val="NormalWeb"/>
        <w:rPr>
          <w:rFonts w:ascii="Arial" w:hAnsi="Arial" w:cs="Arial"/>
          <w:color w:val="1F1F1F"/>
          <w:sz w:val="22"/>
          <w:szCs w:val="22"/>
        </w:rPr>
      </w:pPr>
      <w:r w:rsidRPr="00F046F7">
        <w:rPr>
          <w:rFonts w:ascii="Arial" w:hAnsi="Arial" w:cs="Arial"/>
          <w:color w:val="1F1F1F"/>
          <w:sz w:val="22"/>
          <w:szCs w:val="22"/>
        </w:rPr>
        <w:t>Limit urban sprawl and direct growth into existing settlements.</w:t>
      </w:r>
    </w:p>
    <w:p w14:paraId="3C51D01A" w14:textId="77777777" w:rsidR="00F046F7" w:rsidRPr="00F046F7" w:rsidRDefault="00F046F7" w:rsidP="00F046F7">
      <w:pPr>
        <w:pStyle w:val="NormalWeb"/>
        <w:rPr>
          <w:rFonts w:ascii="Arial" w:hAnsi="Arial" w:cs="Arial"/>
          <w:color w:val="1F1F1F"/>
          <w:sz w:val="22"/>
          <w:szCs w:val="22"/>
        </w:rPr>
      </w:pPr>
      <w:r w:rsidRPr="00F046F7">
        <w:rPr>
          <w:rFonts w:ascii="Arial" w:hAnsi="Arial" w:cs="Arial"/>
          <w:color w:val="1F1F1F"/>
          <w:sz w:val="22"/>
          <w:szCs w:val="22"/>
        </w:rPr>
        <w:t>Promote and capitalise on opportunities for urban renewal and infill redevelopment.</w:t>
      </w:r>
    </w:p>
    <w:p w14:paraId="29A95BE0" w14:textId="77777777" w:rsidR="00F046F7" w:rsidRPr="00F046F7" w:rsidRDefault="00F046F7" w:rsidP="00F046F7">
      <w:pPr>
        <w:pStyle w:val="NormalWeb"/>
        <w:rPr>
          <w:rFonts w:ascii="Arial" w:hAnsi="Arial" w:cs="Arial"/>
          <w:color w:val="1F1F1F"/>
          <w:sz w:val="22"/>
          <w:szCs w:val="22"/>
        </w:rPr>
      </w:pPr>
      <w:r w:rsidRPr="00F046F7">
        <w:rPr>
          <w:rFonts w:ascii="Arial" w:hAnsi="Arial" w:cs="Arial"/>
          <w:color w:val="1F1F1F"/>
          <w:sz w:val="22"/>
          <w:szCs w:val="22"/>
        </w:rPr>
        <w:lastRenderedPageBreak/>
        <w:t>Develop compact urban areas that are based around existing or planned activity centres to maximise accessibility to facilities and services.</w:t>
      </w:r>
    </w:p>
    <w:p w14:paraId="61365F77" w14:textId="77777777" w:rsidR="00F046F7" w:rsidRPr="00F046F7" w:rsidRDefault="00F046F7" w:rsidP="00F046F7">
      <w:pPr>
        <w:jc w:val="both"/>
        <w:rPr>
          <w:rFonts w:ascii="Arial" w:hAnsi="Arial" w:cs="Arial"/>
          <w:b/>
          <w:bCs/>
          <w:sz w:val="22"/>
          <w:szCs w:val="22"/>
        </w:rPr>
      </w:pPr>
      <w:r w:rsidRPr="00F046F7">
        <w:rPr>
          <w:rFonts w:ascii="Arial" w:hAnsi="Arial" w:cs="Arial"/>
          <w:b/>
          <w:bCs/>
          <w:sz w:val="22"/>
          <w:szCs w:val="22"/>
        </w:rPr>
        <w:t xml:space="preserve">Clause 11.01-1L-03 Lara </w:t>
      </w:r>
    </w:p>
    <w:p w14:paraId="7DF92FD1" w14:textId="77777777" w:rsidR="00F046F7" w:rsidRPr="00F046F7" w:rsidRDefault="00F046F7" w:rsidP="00F046F7">
      <w:pPr>
        <w:jc w:val="both"/>
        <w:rPr>
          <w:rFonts w:ascii="Arial" w:hAnsi="Arial" w:cs="Arial"/>
          <w:b/>
          <w:bCs/>
          <w:sz w:val="22"/>
          <w:szCs w:val="22"/>
        </w:rPr>
      </w:pPr>
      <w:r w:rsidRPr="00F046F7">
        <w:rPr>
          <w:rFonts w:ascii="Arial" w:hAnsi="Arial" w:cs="Arial"/>
          <w:b/>
          <w:bCs/>
          <w:sz w:val="22"/>
          <w:szCs w:val="22"/>
        </w:rPr>
        <w:t xml:space="preserve">Strategies </w:t>
      </w:r>
    </w:p>
    <w:p w14:paraId="5BAC7217" w14:textId="77777777" w:rsidR="00F046F7" w:rsidRPr="00F046F7" w:rsidRDefault="00F046F7" w:rsidP="00F046F7">
      <w:pPr>
        <w:pStyle w:val="NormalWeb"/>
        <w:rPr>
          <w:rFonts w:ascii="Arial" w:hAnsi="Arial" w:cs="Arial"/>
          <w:color w:val="1F1F1F"/>
          <w:sz w:val="22"/>
          <w:szCs w:val="22"/>
        </w:rPr>
      </w:pPr>
      <w:r w:rsidRPr="00F046F7">
        <w:rPr>
          <w:rFonts w:ascii="Arial" w:hAnsi="Arial" w:cs="Arial"/>
          <w:color w:val="1F1F1F"/>
          <w:sz w:val="22"/>
          <w:szCs w:val="22"/>
        </w:rPr>
        <w:t>Contain urban development within the defined settlement boundary shown on the Lara Structure Plan map. </w:t>
      </w:r>
    </w:p>
    <w:p w14:paraId="01A1BE4A" w14:textId="77777777" w:rsidR="00F046F7" w:rsidRPr="00F046F7" w:rsidRDefault="00F046F7" w:rsidP="00F046F7">
      <w:pPr>
        <w:pStyle w:val="NormalWeb"/>
        <w:rPr>
          <w:rFonts w:ascii="Arial" w:hAnsi="Arial" w:cs="Arial"/>
          <w:color w:val="1F1F1F"/>
          <w:sz w:val="22"/>
          <w:szCs w:val="22"/>
        </w:rPr>
      </w:pPr>
      <w:r w:rsidRPr="00F046F7">
        <w:rPr>
          <w:rFonts w:ascii="Arial" w:hAnsi="Arial" w:cs="Arial"/>
          <w:color w:val="1F1F1F"/>
          <w:sz w:val="22"/>
          <w:szCs w:val="22"/>
        </w:rPr>
        <w:t>Limit rural living development to existing zoned land within Lara.</w:t>
      </w:r>
    </w:p>
    <w:p w14:paraId="350DDFDF" w14:textId="77777777" w:rsidR="00F046F7" w:rsidRPr="00F046F7" w:rsidRDefault="00F046F7" w:rsidP="00F046F7">
      <w:pPr>
        <w:pStyle w:val="NormalWeb"/>
        <w:rPr>
          <w:rFonts w:ascii="Arial" w:hAnsi="Arial" w:cs="Arial"/>
          <w:color w:val="1F1F1F"/>
          <w:sz w:val="22"/>
          <w:szCs w:val="22"/>
        </w:rPr>
      </w:pPr>
      <w:r w:rsidRPr="00F046F7">
        <w:rPr>
          <w:rFonts w:ascii="Arial" w:hAnsi="Arial" w:cs="Arial"/>
          <w:color w:val="1F1F1F"/>
          <w:sz w:val="22"/>
          <w:szCs w:val="22"/>
        </w:rPr>
        <w:t>Locate and integrate future education, community and recreation facilities to enhance their accessibility and to maximise joint use wherever possible.</w:t>
      </w:r>
    </w:p>
    <w:p w14:paraId="70523052" w14:textId="77777777" w:rsidR="00F046F7" w:rsidRPr="00F046F7" w:rsidRDefault="00F046F7" w:rsidP="00F046F7">
      <w:pPr>
        <w:pStyle w:val="NormalWeb"/>
        <w:rPr>
          <w:rFonts w:ascii="Arial" w:hAnsi="Arial" w:cs="Arial"/>
          <w:color w:val="1F1F1F"/>
          <w:sz w:val="22"/>
          <w:szCs w:val="22"/>
        </w:rPr>
      </w:pPr>
      <w:r w:rsidRPr="00F046F7">
        <w:rPr>
          <w:rFonts w:ascii="Arial" w:hAnsi="Arial" w:cs="Arial"/>
          <w:color w:val="1F1F1F"/>
          <w:sz w:val="22"/>
          <w:szCs w:val="22"/>
        </w:rPr>
        <w:t>Provide additional bicycle and pedestrian opportunities and connections throughout the township including new footpaths and bicycle lanes.</w:t>
      </w:r>
    </w:p>
    <w:p w14:paraId="1C14BBFB" w14:textId="77777777" w:rsidR="00F046F7" w:rsidRPr="00F046F7" w:rsidRDefault="00F046F7" w:rsidP="00F046F7">
      <w:pPr>
        <w:pStyle w:val="NormalWeb"/>
        <w:rPr>
          <w:rFonts w:ascii="Arial" w:hAnsi="Arial" w:cs="Arial"/>
          <w:color w:val="1F1F1F"/>
          <w:sz w:val="22"/>
          <w:szCs w:val="22"/>
        </w:rPr>
      </w:pPr>
      <w:r w:rsidRPr="00F046F7">
        <w:rPr>
          <w:rFonts w:ascii="Arial" w:hAnsi="Arial" w:cs="Arial"/>
          <w:color w:val="1F1F1F"/>
          <w:sz w:val="22"/>
          <w:szCs w:val="22"/>
        </w:rPr>
        <w:t>Limit the Patullos Road shopping strip to the existing Commercial 1 zoned land.</w:t>
      </w:r>
    </w:p>
    <w:p w14:paraId="627C438E" w14:textId="77777777" w:rsidR="00F046F7" w:rsidRPr="00F046F7" w:rsidRDefault="00F046F7" w:rsidP="00F046F7">
      <w:pPr>
        <w:pStyle w:val="NormalWeb"/>
        <w:rPr>
          <w:rFonts w:ascii="Arial" w:hAnsi="Arial" w:cs="Arial"/>
          <w:color w:val="1F1F1F"/>
          <w:sz w:val="22"/>
          <w:szCs w:val="22"/>
        </w:rPr>
      </w:pPr>
      <w:r w:rsidRPr="00F046F7">
        <w:rPr>
          <w:rFonts w:ascii="Arial" w:hAnsi="Arial" w:cs="Arial"/>
          <w:color w:val="1F1F1F"/>
          <w:sz w:val="22"/>
          <w:szCs w:val="22"/>
        </w:rPr>
        <w:t>Limit industrial uses within the township to land currently zoned for industrial purposes.</w:t>
      </w:r>
    </w:p>
    <w:p w14:paraId="54388157" w14:textId="77777777" w:rsidR="00F046F7" w:rsidRPr="00F046F7" w:rsidRDefault="00F046F7" w:rsidP="00F046F7">
      <w:pPr>
        <w:pStyle w:val="NormalWeb"/>
        <w:rPr>
          <w:rFonts w:ascii="Arial" w:hAnsi="Arial" w:cs="Arial"/>
          <w:color w:val="1F1F1F"/>
          <w:sz w:val="22"/>
          <w:szCs w:val="22"/>
        </w:rPr>
      </w:pPr>
      <w:r w:rsidRPr="00F046F7">
        <w:rPr>
          <w:rFonts w:ascii="Arial" w:hAnsi="Arial" w:cs="Arial"/>
          <w:color w:val="1F1F1F"/>
          <w:sz w:val="22"/>
          <w:szCs w:val="22"/>
        </w:rPr>
        <w:t>Design subdivision on General Residential Zone Schedule 1 zoned land to incorporate urban design treatments that reinforce the rural characteristics of the town.</w:t>
      </w:r>
    </w:p>
    <w:p w14:paraId="16C6CFE2" w14:textId="77777777" w:rsidR="00F046F7" w:rsidRPr="00F046F7" w:rsidRDefault="00F046F7" w:rsidP="00F046F7">
      <w:pPr>
        <w:pStyle w:val="NormalWeb"/>
        <w:rPr>
          <w:rFonts w:ascii="Arial" w:hAnsi="Arial" w:cs="Arial"/>
          <w:color w:val="1F1F1F"/>
          <w:sz w:val="22"/>
          <w:szCs w:val="22"/>
        </w:rPr>
      </w:pPr>
      <w:r w:rsidRPr="00F046F7">
        <w:rPr>
          <w:rFonts w:ascii="Arial" w:hAnsi="Arial" w:cs="Arial"/>
          <w:color w:val="1F1F1F"/>
          <w:sz w:val="22"/>
          <w:szCs w:val="22"/>
        </w:rPr>
        <w:t>Direct the sequential development of the ‘future residential’ area west of O’Hallorans Road to proceed from east to west.</w:t>
      </w:r>
    </w:p>
    <w:p w14:paraId="6421CC71" w14:textId="77777777" w:rsidR="00F046F7" w:rsidRPr="00F046F7" w:rsidRDefault="00F046F7" w:rsidP="00F046F7">
      <w:pPr>
        <w:pStyle w:val="NormalWeb"/>
        <w:rPr>
          <w:rFonts w:ascii="Arial" w:hAnsi="Arial" w:cs="Arial"/>
          <w:color w:val="1F1F1F"/>
          <w:sz w:val="22"/>
          <w:szCs w:val="22"/>
        </w:rPr>
      </w:pPr>
      <w:r w:rsidRPr="00F046F7">
        <w:rPr>
          <w:rFonts w:ascii="Arial" w:hAnsi="Arial" w:cs="Arial"/>
          <w:color w:val="1F1F1F"/>
          <w:sz w:val="22"/>
          <w:szCs w:val="22"/>
        </w:rPr>
        <w:t>Support the rezoning of ‘future residential’ areas when rezoning is necessary to continue to achieve at least 15 years lot supply taking into consideration any infill opportunities that will not be realised in the short term.</w:t>
      </w:r>
    </w:p>
    <w:p w14:paraId="7FAD05DB" w14:textId="77777777" w:rsidR="00F046F7" w:rsidRPr="00F046F7" w:rsidRDefault="00F046F7" w:rsidP="00F046F7">
      <w:pPr>
        <w:jc w:val="both"/>
        <w:rPr>
          <w:rFonts w:ascii="Arial" w:hAnsi="Arial" w:cs="Arial"/>
          <w:color w:val="2F5496"/>
          <w:sz w:val="22"/>
          <w:szCs w:val="22"/>
        </w:rPr>
      </w:pPr>
    </w:p>
    <w:p w14:paraId="2BC69799" w14:textId="77777777" w:rsidR="00F046F7" w:rsidRPr="00F046F7" w:rsidRDefault="00F046F7" w:rsidP="00F046F7">
      <w:pPr>
        <w:jc w:val="both"/>
        <w:rPr>
          <w:rFonts w:ascii="Arial" w:hAnsi="Arial" w:cs="Arial"/>
          <w:color w:val="2F5496"/>
          <w:sz w:val="22"/>
          <w:szCs w:val="22"/>
        </w:rPr>
      </w:pPr>
      <w:r w:rsidRPr="00F046F7">
        <w:rPr>
          <w:rFonts w:ascii="Arial" w:hAnsi="Arial" w:cs="Arial"/>
          <w:noProof/>
          <w:sz w:val="22"/>
          <w:szCs w:val="22"/>
        </w:rPr>
        <w:lastRenderedPageBreak/>
        <w:drawing>
          <wp:inline distT="0" distB="0" distL="0" distR="0" wp14:anchorId="58B5F61E" wp14:editId="57AFCC64">
            <wp:extent cx="5779135" cy="386842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779135" cy="3868420"/>
                    </a:xfrm>
                    <a:prstGeom prst="rect">
                      <a:avLst/>
                    </a:prstGeom>
                  </pic:spPr>
                </pic:pic>
              </a:graphicData>
            </a:graphic>
          </wp:inline>
        </w:drawing>
      </w:r>
    </w:p>
    <w:p w14:paraId="7CB297ED" w14:textId="77777777" w:rsidR="00F046F7" w:rsidRPr="00F046F7" w:rsidRDefault="00F046F7" w:rsidP="00F046F7">
      <w:pPr>
        <w:jc w:val="both"/>
        <w:rPr>
          <w:rFonts w:ascii="Arial" w:hAnsi="Arial" w:cs="Arial"/>
          <w:sz w:val="22"/>
          <w:szCs w:val="22"/>
        </w:rPr>
      </w:pPr>
      <w:r w:rsidRPr="00F046F7">
        <w:rPr>
          <w:rFonts w:ascii="Arial" w:hAnsi="Arial" w:cs="Arial"/>
          <w:sz w:val="22"/>
          <w:szCs w:val="22"/>
        </w:rPr>
        <w:t>Image 7 – Lara Structure Plan Clause 11.01-1L-03</w:t>
      </w:r>
    </w:p>
    <w:p w14:paraId="6A7B6D02" w14:textId="77777777" w:rsidR="00F046F7" w:rsidRPr="00F046F7" w:rsidRDefault="00F046F7" w:rsidP="00F046F7">
      <w:pPr>
        <w:jc w:val="both"/>
        <w:rPr>
          <w:rFonts w:ascii="Arial" w:hAnsi="Arial" w:cs="Arial"/>
          <w:b/>
          <w:bCs/>
          <w:sz w:val="22"/>
          <w:szCs w:val="22"/>
        </w:rPr>
      </w:pPr>
    </w:p>
    <w:p w14:paraId="3E17AC91" w14:textId="77777777" w:rsidR="00F046F7" w:rsidRPr="00F046F7" w:rsidRDefault="00F046F7" w:rsidP="00F046F7">
      <w:pPr>
        <w:jc w:val="both"/>
        <w:rPr>
          <w:rFonts w:ascii="Arial" w:hAnsi="Arial" w:cs="Arial"/>
          <w:b/>
          <w:bCs/>
          <w:sz w:val="22"/>
          <w:szCs w:val="22"/>
        </w:rPr>
      </w:pPr>
    </w:p>
    <w:p w14:paraId="2D441DC7" w14:textId="77777777" w:rsidR="00F046F7" w:rsidRPr="00F046F7" w:rsidRDefault="00F046F7" w:rsidP="00F046F7">
      <w:pPr>
        <w:jc w:val="both"/>
        <w:rPr>
          <w:rFonts w:ascii="Arial" w:hAnsi="Arial" w:cs="Arial"/>
          <w:b/>
          <w:bCs/>
          <w:sz w:val="22"/>
          <w:szCs w:val="22"/>
        </w:rPr>
      </w:pPr>
      <w:r w:rsidRPr="00F046F7">
        <w:rPr>
          <w:rFonts w:ascii="Arial" w:hAnsi="Arial" w:cs="Arial"/>
          <w:b/>
          <w:bCs/>
          <w:sz w:val="22"/>
          <w:szCs w:val="22"/>
        </w:rPr>
        <w:t>Clause 13.05-1S Noise Management</w:t>
      </w:r>
    </w:p>
    <w:p w14:paraId="29FB8533" w14:textId="77777777" w:rsidR="003D56FF" w:rsidRDefault="003D56FF" w:rsidP="00F046F7">
      <w:pPr>
        <w:jc w:val="both"/>
        <w:rPr>
          <w:rFonts w:ascii="Arial" w:hAnsi="Arial" w:cs="Arial"/>
          <w:b/>
          <w:bCs/>
          <w:sz w:val="22"/>
          <w:szCs w:val="22"/>
        </w:rPr>
      </w:pPr>
    </w:p>
    <w:p w14:paraId="293732BC" w14:textId="3FF4B61E" w:rsidR="00F046F7" w:rsidRPr="00F046F7" w:rsidRDefault="00F046F7" w:rsidP="00F046F7">
      <w:pPr>
        <w:jc w:val="both"/>
        <w:rPr>
          <w:rFonts w:ascii="Arial" w:hAnsi="Arial" w:cs="Arial"/>
          <w:b/>
          <w:bCs/>
          <w:sz w:val="22"/>
          <w:szCs w:val="22"/>
        </w:rPr>
      </w:pPr>
      <w:r w:rsidRPr="00F046F7">
        <w:rPr>
          <w:rFonts w:ascii="Arial" w:hAnsi="Arial" w:cs="Arial"/>
          <w:b/>
          <w:bCs/>
          <w:sz w:val="22"/>
          <w:szCs w:val="22"/>
        </w:rPr>
        <w:t>Objective</w:t>
      </w:r>
    </w:p>
    <w:p w14:paraId="45A22F29" w14:textId="77777777" w:rsidR="00F046F7" w:rsidRPr="00F046F7" w:rsidRDefault="00F046F7" w:rsidP="00F046F7">
      <w:pPr>
        <w:jc w:val="both"/>
        <w:rPr>
          <w:rFonts w:ascii="Arial" w:hAnsi="Arial" w:cs="Arial"/>
          <w:sz w:val="22"/>
          <w:szCs w:val="22"/>
        </w:rPr>
      </w:pPr>
      <w:r w:rsidRPr="00F046F7">
        <w:rPr>
          <w:rFonts w:ascii="Arial" w:hAnsi="Arial" w:cs="Arial"/>
          <w:sz w:val="22"/>
          <w:szCs w:val="22"/>
        </w:rPr>
        <w:t xml:space="preserve">To assist the management of noise effects on sensitive land uses. </w:t>
      </w:r>
    </w:p>
    <w:p w14:paraId="5E07252A" w14:textId="77777777" w:rsidR="003D56FF" w:rsidRDefault="003D56FF" w:rsidP="00F046F7">
      <w:pPr>
        <w:jc w:val="both"/>
        <w:rPr>
          <w:rFonts w:ascii="Arial" w:hAnsi="Arial" w:cs="Arial"/>
          <w:b/>
          <w:bCs/>
          <w:sz w:val="22"/>
          <w:szCs w:val="22"/>
        </w:rPr>
      </w:pPr>
    </w:p>
    <w:p w14:paraId="79F82211" w14:textId="3131C960" w:rsidR="00F046F7" w:rsidRPr="00F046F7" w:rsidRDefault="00F046F7" w:rsidP="00F046F7">
      <w:pPr>
        <w:jc w:val="both"/>
        <w:rPr>
          <w:rFonts w:ascii="Arial" w:hAnsi="Arial" w:cs="Arial"/>
          <w:b/>
          <w:bCs/>
          <w:sz w:val="22"/>
          <w:szCs w:val="22"/>
        </w:rPr>
      </w:pPr>
      <w:r w:rsidRPr="00F046F7">
        <w:rPr>
          <w:rFonts w:ascii="Arial" w:hAnsi="Arial" w:cs="Arial"/>
          <w:b/>
          <w:bCs/>
          <w:sz w:val="22"/>
          <w:szCs w:val="22"/>
        </w:rPr>
        <w:t>Strategy</w:t>
      </w:r>
    </w:p>
    <w:p w14:paraId="3F3FCEC7" w14:textId="77777777" w:rsidR="00F046F7" w:rsidRPr="00F046F7" w:rsidRDefault="00F046F7" w:rsidP="00F046F7">
      <w:pPr>
        <w:pStyle w:val="NormalWeb"/>
        <w:rPr>
          <w:rFonts w:ascii="Arial" w:hAnsi="Arial" w:cs="Arial"/>
          <w:color w:val="1F1F1F"/>
          <w:sz w:val="22"/>
          <w:szCs w:val="22"/>
        </w:rPr>
      </w:pPr>
      <w:r w:rsidRPr="00F046F7">
        <w:rPr>
          <w:rFonts w:ascii="Arial" w:hAnsi="Arial" w:cs="Arial"/>
          <w:color w:val="1F1F1F"/>
          <w:sz w:val="22"/>
          <w:szCs w:val="22"/>
        </w:rPr>
        <w:t>Ensure that development is not prejudiced and community amenity and human health is not adversely impacted by noise emissions.</w:t>
      </w:r>
    </w:p>
    <w:p w14:paraId="0DEC71A7" w14:textId="77777777" w:rsidR="00F046F7" w:rsidRPr="00F046F7" w:rsidRDefault="00F046F7" w:rsidP="00F046F7">
      <w:pPr>
        <w:pStyle w:val="NormalWeb"/>
        <w:rPr>
          <w:rFonts w:ascii="Arial" w:hAnsi="Arial" w:cs="Arial"/>
          <w:color w:val="1F1F1F"/>
          <w:sz w:val="22"/>
          <w:szCs w:val="22"/>
        </w:rPr>
      </w:pPr>
      <w:r w:rsidRPr="00F046F7">
        <w:rPr>
          <w:rFonts w:ascii="Arial" w:hAnsi="Arial" w:cs="Arial"/>
          <w:color w:val="1F1F1F"/>
          <w:sz w:val="22"/>
          <w:szCs w:val="22"/>
        </w:rPr>
        <w:t>Minimise the impact on human health from noise exposure to occupants of sensitive land uses (residential use, child care centre, school, education centre, residential aged care centre or hospital) near the transport system and other noise emission sources through suitable building siting and design (including orientation and internal layout), urban design and land use separation techniques as appropriate to the land use functions and character of the area.</w:t>
      </w:r>
    </w:p>
    <w:p w14:paraId="42D0C07A" w14:textId="77777777" w:rsidR="00F046F7" w:rsidRPr="00F046F7" w:rsidRDefault="00F046F7" w:rsidP="00F046F7">
      <w:pPr>
        <w:pStyle w:val="NormalWeb"/>
        <w:rPr>
          <w:rFonts w:ascii="Arial" w:hAnsi="Arial" w:cs="Arial"/>
          <w:b/>
          <w:bCs/>
          <w:color w:val="1F1F1F"/>
          <w:sz w:val="22"/>
          <w:szCs w:val="22"/>
        </w:rPr>
      </w:pPr>
      <w:r w:rsidRPr="00F046F7">
        <w:rPr>
          <w:rFonts w:ascii="Arial" w:hAnsi="Arial" w:cs="Arial"/>
          <w:b/>
          <w:bCs/>
          <w:color w:val="1F1F1F"/>
          <w:sz w:val="22"/>
          <w:szCs w:val="22"/>
        </w:rPr>
        <w:t>Clause 16.01-1S Housing Supply</w:t>
      </w:r>
    </w:p>
    <w:p w14:paraId="5D74D39F" w14:textId="77777777" w:rsidR="00F046F7" w:rsidRPr="00F046F7" w:rsidRDefault="00F046F7" w:rsidP="00F046F7">
      <w:pPr>
        <w:pStyle w:val="NormalWeb"/>
        <w:rPr>
          <w:rFonts w:ascii="Arial" w:hAnsi="Arial" w:cs="Arial"/>
          <w:b/>
          <w:bCs/>
          <w:color w:val="1F1F1F"/>
          <w:sz w:val="22"/>
          <w:szCs w:val="22"/>
        </w:rPr>
      </w:pPr>
      <w:r w:rsidRPr="00F046F7">
        <w:rPr>
          <w:rFonts w:ascii="Arial" w:hAnsi="Arial" w:cs="Arial"/>
          <w:b/>
          <w:bCs/>
          <w:color w:val="1F1F1F"/>
          <w:sz w:val="22"/>
          <w:szCs w:val="22"/>
        </w:rPr>
        <w:t>Objective</w:t>
      </w:r>
    </w:p>
    <w:p w14:paraId="65E769A7" w14:textId="77777777" w:rsidR="00F046F7" w:rsidRPr="00F046F7" w:rsidRDefault="00F046F7" w:rsidP="00F046F7">
      <w:pPr>
        <w:pStyle w:val="NormalWeb"/>
        <w:rPr>
          <w:rFonts w:ascii="Arial" w:hAnsi="Arial" w:cs="Arial"/>
          <w:color w:val="1F1F1F"/>
          <w:sz w:val="22"/>
          <w:szCs w:val="22"/>
        </w:rPr>
      </w:pPr>
      <w:r w:rsidRPr="00F046F7">
        <w:rPr>
          <w:rFonts w:ascii="Arial" w:hAnsi="Arial" w:cs="Arial"/>
          <w:color w:val="1F1F1F"/>
          <w:sz w:val="22"/>
          <w:szCs w:val="22"/>
        </w:rPr>
        <w:t>To facilitate well-located, integrated and diverse housing that meets community needs.</w:t>
      </w:r>
    </w:p>
    <w:p w14:paraId="00C8A838" w14:textId="77777777" w:rsidR="003D56FF" w:rsidRDefault="003D56FF">
      <w:pPr>
        <w:rPr>
          <w:rFonts w:ascii="Arial" w:hAnsi="Arial" w:cs="Arial"/>
          <w:b/>
          <w:bCs/>
          <w:color w:val="1F1F1F"/>
          <w:sz w:val="22"/>
          <w:szCs w:val="22"/>
          <w:lang w:val="en-AU" w:eastAsia="en-AU"/>
        </w:rPr>
      </w:pPr>
      <w:r>
        <w:rPr>
          <w:rFonts w:ascii="Arial" w:hAnsi="Arial" w:cs="Arial"/>
          <w:b/>
          <w:bCs/>
          <w:color w:val="1F1F1F"/>
          <w:sz w:val="22"/>
          <w:szCs w:val="22"/>
        </w:rPr>
        <w:br w:type="page"/>
      </w:r>
    </w:p>
    <w:p w14:paraId="79CD2546" w14:textId="5329AC6D" w:rsidR="00F046F7" w:rsidRPr="00F046F7" w:rsidRDefault="00F046F7" w:rsidP="00F046F7">
      <w:pPr>
        <w:pStyle w:val="NormalWeb"/>
        <w:rPr>
          <w:rFonts w:ascii="Arial" w:hAnsi="Arial" w:cs="Arial"/>
          <w:b/>
          <w:bCs/>
          <w:color w:val="1F1F1F"/>
          <w:sz w:val="22"/>
          <w:szCs w:val="22"/>
        </w:rPr>
      </w:pPr>
      <w:r w:rsidRPr="00F046F7">
        <w:rPr>
          <w:rFonts w:ascii="Arial" w:hAnsi="Arial" w:cs="Arial"/>
          <w:b/>
          <w:bCs/>
          <w:color w:val="1F1F1F"/>
          <w:sz w:val="22"/>
          <w:szCs w:val="22"/>
        </w:rPr>
        <w:lastRenderedPageBreak/>
        <w:t xml:space="preserve">Strategies </w:t>
      </w:r>
    </w:p>
    <w:p w14:paraId="4E1BE710" w14:textId="77777777" w:rsidR="00F046F7" w:rsidRPr="00F046F7" w:rsidRDefault="00F046F7" w:rsidP="00F046F7">
      <w:pPr>
        <w:spacing w:before="100" w:beforeAutospacing="1" w:after="100" w:afterAutospacing="1"/>
        <w:rPr>
          <w:rFonts w:ascii="Arial" w:hAnsi="Arial" w:cs="Arial"/>
          <w:color w:val="1F1F1F"/>
          <w:sz w:val="22"/>
          <w:szCs w:val="22"/>
          <w:lang w:eastAsia="en-AU"/>
        </w:rPr>
      </w:pPr>
      <w:r w:rsidRPr="00F046F7">
        <w:rPr>
          <w:rFonts w:ascii="Arial" w:hAnsi="Arial" w:cs="Arial"/>
          <w:color w:val="1F1F1F"/>
          <w:sz w:val="22"/>
          <w:szCs w:val="22"/>
          <w:lang w:eastAsia="en-AU"/>
        </w:rPr>
        <w:t>Ensure that an appropriate quantity, quality and type of housing is provided, including aged care facilities and other housing suitable for older people, supported accommodation for people with disability, rooming houses, student accommodation and social housing.</w:t>
      </w:r>
    </w:p>
    <w:p w14:paraId="1F7C3BBD" w14:textId="77777777" w:rsidR="00F046F7" w:rsidRPr="00F046F7" w:rsidRDefault="00F046F7" w:rsidP="00F046F7">
      <w:pPr>
        <w:spacing w:before="100" w:beforeAutospacing="1" w:after="100" w:afterAutospacing="1"/>
        <w:rPr>
          <w:rFonts w:ascii="Arial" w:hAnsi="Arial" w:cs="Arial"/>
          <w:color w:val="1F1F1F"/>
          <w:sz w:val="22"/>
          <w:szCs w:val="22"/>
          <w:lang w:eastAsia="en-AU"/>
        </w:rPr>
      </w:pPr>
      <w:r w:rsidRPr="00F046F7">
        <w:rPr>
          <w:rFonts w:ascii="Arial" w:hAnsi="Arial" w:cs="Arial"/>
          <w:color w:val="1F1F1F"/>
          <w:sz w:val="22"/>
          <w:szCs w:val="22"/>
          <w:lang w:eastAsia="en-AU"/>
        </w:rPr>
        <w:t>Increase the proportion of housing in designated locations in established urban areas (including under-utilised urban land) and reduce the share of new dwellings in greenfield, fringe and dispersed development areas.</w:t>
      </w:r>
    </w:p>
    <w:p w14:paraId="7C0C7CDA" w14:textId="77777777" w:rsidR="00F046F7" w:rsidRPr="00F046F7" w:rsidRDefault="00F046F7" w:rsidP="00F046F7">
      <w:pPr>
        <w:spacing w:before="100" w:beforeAutospacing="1" w:after="100" w:afterAutospacing="1"/>
        <w:rPr>
          <w:rFonts w:ascii="Arial" w:hAnsi="Arial" w:cs="Arial"/>
          <w:color w:val="1F1F1F"/>
          <w:sz w:val="22"/>
          <w:szCs w:val="22"/>
          <w:lang w:eastAsia="en-AU"/>
        </w:rPr>
      </w:pPr>
      <w:r w:rsidRPr="00F046F7">
        <w:rPr>
          <w:rFonts w:ascii="Arial" w:hAnsi="Arial" w:cs="Arial"/>
          <w:color w:val="1F1F1F"/>
          <w:sz w:val="22"/>
          <w:szCs w:val="22"/>
          <w:lang w:eastAsia="en-AU"/>
        </w:rPr>
        <w:t>Encourage higher density housing development on sites that are well located in relation to jobs, services and public transport.</w:t>
      </w:r>
    </w:p>
    <w:p w14:paraId="061EA412" w14:textId="77777777" w:rsidR="00F046F7" w:rsidRPr="00F046F7" w:rsidRDefault="00F046F7" w:rsidP="00F046F7">
      <w:pPr>
        <w:spacing w:before="100" w:beforeAutospacing="1" w:after="100" w:afterAutospacing="1"/>
        <w:rPr>
          <w:rFonts w:ascii="Arial" w:hAnsi="Arial" w:cs="Arial"/>
          <w:color w:val="1F1F1F"/>
          <w:sz w:val="22"/>
          <w:szCs w:val="22"/>
          <w:lang w:eastAsia="en-AU"/>
        </w:rPr>
      </w:pPr>
      <w:r w:rsidRPr="00F046F7">
        <w:rPr>
          <w:rFonts w:ascii="Arial" w:hAnsi="Arial" w:cs="Arial"/>
          <w:color w:val="1F1F1F"/>
          <w:sz w:val="22"/>
          <w:szCs w:val="22"/>
          <w:lang w:eastAsia="en-AU"/>
        </w:rPr>
        <w:t>Identify opportunities for increased residential densities to help consolidate urban areas.</w:t>
      </w:r>
    </w:p>
    <w:p w14:paraId="6088F72A" w14:textId="77777777" w:rsidR="00F046F7" w:rsidRPr="00F046F7" w:rsidRDefault="00F046F7" w:rsidP="00F046F7">
      <w:pPr>
        <w:spacing w:before="100" w:beforeAutospacing="1" w:after="100" w:afterAutospacing="1"/>
        <w:rPr>
          <w:rFonts w:ascii="Arial" w:hAnsi="Arial" w:cs="Arial"/>
          <w:color w:val="1F1F1F"/>
          <w:sz w:val="22"/>
          <w:szCs w:val="22"/>
          <w:lang w:eastAsia="en-AU"/>
        </w:rPr>
      </w:pPr>
      <w:r w:rsidRPr="00F046F7">
        <w:rPr>
          <w:rFonts w:ascii="Arial" w:hAnsi="Arial" w:cs="Arial"/>
          <w:color w:val="1F1F1F"/>
          <w:sz w:val="22"/>
          <w:szCs w:val="22"/>
          <w:lang w:eastAsia="en-AU"/>
        </w:rPr>
        <w:t>Facilitate diverse housing that offers choice and meets changing household needs by widening housing diversity through a mix of housing types.</w:t>
      </w:r>
    </w:p>
    <w:p w14:paraId="017F020B" w14:textId="77777777" w:rsidR="00F046F7" w:rsidRPr="00F046F7" w:rsidRDefault="00F046F7" w:rsidP="00F046F7">
      <w:pPr>
        <w:spacing w:before="100" w:beforeAutospacing="1" w:after="100" w:afterAutospacing="1"/>
        <w:rPr>
          <w:rFonts w:ascii="Arial" w:hAnsi="Arial" w:cs="Arial"/>
          <w:color w:val="1F1F1F"/>
          <w:sz w:val="22"/>
          <w:szCs w:val="22"/>
          <w:lang w:eastAsia="en-AU"/>
        </w:rPr>
      </w:pPr>
      <w:r w:rsidRPr="00F046F7">
        <w:rPr>
          <w:rFonts w:ascii="Arial" w:hAnsi="Arial" w:cs="Arial"/>
          <w:color w:val="1F1F1F"/>
          <w:sz w:val="22"/>
          <w:szCs w:val="22"/>
          <w:lang w:eastAsia="en-AU"/>
        </w:rPr>
        <w:t>Encourage the development of well-designed housing that:</w:t>
      </w:r>
    </w:p>
    <w:p w14:paraId="007E162C" w14:textId="77777777" w:rsidR="00F046F7" w:rsidRPr="00F046F7" w:rsidRDefault="00F046F7">
      <w:pPr>
        <w:numPr>
          <w:ilvl w:val="0"/>
          <w:numId w:val="26"/>
        </w:numPr>
        <w:spacing w:before="100" w:beforeAutospacing="1" w:after="100" w:afterAutospacing="1"/>
        <w:rPr>
          <w:rFonts w:ascii="Arial" w:hAnsi="Arial" w:cs="Arial"/>
          <w:color w:val="1F1F1F"/>
          <w:sz w:val="22"/>
          <w:szCs w:val="22"/>
          <w:lang w:eastAsia="en-AU"/>
        </w:rPr>
      </w:pPr>
      <w:r w:rsidRPr="00F046F7">
        <w:rPr>
          <w:rFonts w:ascii="Arial" w:hAnsi="Arial" w:cs="Arial"/>
          <w:color w:val="1F1F1F"/>
          <w:sz w:val="22"/>
          <w:szCs w:val="22"/>
          <w:lang w:eastAsia="en-AU"/>
        </w:rPr>
        <w:t>Provides a high level of internal and external amenity. </w:t>
      </w:r>
    </w:p>
    <w:p w14:paraId="002555FB" w14:textId="77777777" w:rsidR="00F046F7" w:rsidRPr="00F046F7" w:rsidRDefault="00F046F7">
      <w:pPr>
        <w:numPr>
          <w:ilvl w:val="0"/>
          <w:numId w:val="26"/>
        </w:numPr>
        <w:spacing w:before="100" w:beforeAutospacing="1" w:after="100" w:afterAutospacing="1"/>
        <w:rPr>
          <w:rFonts w:ascii="Arial" w:hAnsi="Arial" w:cs="Arial"/>
          <w:color w:val="1F1F1F"/>
          <w:sz w:val="22"/>
          <w:szCs w:val="22"/>
          <w:lang w:eastAsia="en-AU"/>
        </w:rPr>
      </w:pPr>
      <w:r w:rsidRPr="00F046F7">
        <w:rPr>
          <w:rFonts w:ascii="Arial" w:hAnsi="Arial" w:cs="Arial"/>
          <w:color w:val="1F1F1F"/>
          <w:sz w:val="22"/>
          <w:szCs w:val="22"/>
          <w:lang w:eastAsia="en-AU"/>
        </w:rPr>
        <w:t>Incorporates universal design and adaptable internal dwelling design. </w:t>
      </w:r>
    </w:p>
    <w:p w14:paraId="33601B71" w14:textId="77777777" w:rsidR="00F046F7" w:rsidRPr="00F046F7" w:rsidRDefault="00F046F7" w:rsidP="00F046F7">
      <w:pPr>
        <w:spacing w:before="100" w:beforeAutospacing="1" w:after="100" w:afterAutospacing="1"/>
        <w:rPr>
          <w:rFonts w:ascii="Arial" w:hAnsi="Arial" w:cs="Arial"/>
          <w:color w:val="1F1F1F"/>
          <w:sz w:val="22"/>
          <w:szCs w:val="22"/>
          <w:lang w:eastAsia="en-AU"/>
        </w:rPr>
      </w:pPr>
      <w:r w:rsidRPr="00F046F7">
        <w:rPr>
          <w:rFonts w:ascii="Arial" w:hAnsi="Arial" w:cs="Arial"/>
          <w:color w:val="1F1F1F"/>
          <w:sz w:val="22"/>
          <w:szCs w:val="22"/>
          <w:lang w:eastAsia="en-AU"/>
        </w:rPr>
        <w:t>Support opportunities for a range of income groups to choose housing in well-serviced locations.</w:t>
      </w:r>
    </w:p>
    <w:p w14:paraId="0909916C" w14:textId="77777777" w:rsidR="00F046F7" w:rsidRPr="00F046F7" w:rsidRDefault="00F046F7" w:rsidP="00F046F7">
      <w:pPr>
        <w:spacing w:before="100" w:beforeAutospacing="1" w:after="100" w:afterAutospacing="1"/>
        <w:rPr>
          <w:rFonts w:ascii="Arial" w:hAnsi="Arial" w:cs="Arial"/>
          <w:color w:val="1F1F1F"/>
          <w:sz w:val="22"/>
          <w:szCs w:val="22"/>
          <w:lang w:eastAsia="en-AU"/>
        </w:rPr>
      </w:pPr>
      <w:r w:rsidRPr="00F046F7">
        <w:rPr>
          <w:rFonts w:ascii="Arial" w:hAnsi="Arial" w:cs="Arial"/>
          <w:color w:val="1F1F1F"/>
          <w:sz w:val="22"/>
          <w:szCs w:val="22"/>
          <w:lang w:eastAsia="en-AU"/>
        </w:rPr>
        <w:t>Plan for growth areas to provide for a mix of housing types through a variety of lot sizes, including higher housing densities in and around activity centres.</w:t>
      </w:r>
    </w:p>
    <w:bookmarkEnd w:id="8"/>
    <w:p w14:paraId="4F1C860B" w14:textId="2CEA1EEC" w:rsidR="00F046F7" w:rsidRDefault="00F046F7" w:rsidP="00F046F7">
      <w:pPr>
        <w:jc w:val="both"/>
        <w:rPr>
          <w:rFonts w:ascii="Arial" w:hAnsi="Arial" w:cs="Arial"/>
          <w:color w:val="2F5496"/>
          <w:sz w:val="22"/>
          <w:szCs w:val="22"/>
        </w:rPr>
      </w:pPr>
      <w:r w:rsidRPr="00F046F7">
        <w:rPr>
          <w:rFonts w:ascii="Arial" w:hAnsi="Arial" w:cs="Arial"/>
          <w:color w:val="2F5496"/>
          <w:sz w:val="22"/>
          <w:szCs w:val="22"/>
        </w:rPr>
        <w:t>Response to Policy</w:t>
      </w:r>
    </w:p>
    <w:p w14:paraId="2CB10E84" w14:textId="77777777" w:rsidR="003D56FF" w:rsidRPr="00F046F7" w:rsidRDefault="003D56FF" w:rsidP="00F046F7">
      <w:pPr>
        <w:jc w:val="both"/>
        <w:rPr>
          <w:rFonts w:ascii="Arial" w:hAnsi="Arial" w:cs="Arial"/>
          <w:color w:val="2F5496"/>
          <w:sz w:val="22"/>
          <w:szCs w:val="22"/>
        </w:rPr>
      </w:pPr>
    </w:p>
    <w:p w14:paraId="144F3B7A" w14:textId="1F86A793" w:rsidR="00F046F7" w:rsidRDefault="00F046F7" w:rsidP="00F046F7">
      <w:pPr>
        <w:jc w:val="both"/>
        <w:rPr>
          <w:rFonts w:ascii="Arial" w:hAnsi="Arial" w:cs="Arial"/>
          <w:sz w:val="22"/>
          <w:szCs w:val="22"/>
        </w:rPr>
      </w:pPr>
      <w:r w:rsidRPr="00F046F7">
        <w:rPr>
          <w:rFonts w:ascii="Arial" w:hAnsi="Arial" w:cs="Arial"/>
          <w:sz w:val="22"/>
          <w:szCs w:val="22"/>
        </w:rPr>
        <w:t>The proposal appropriately responds to relevant planning policy including but not limited to the above listed policy.</w:t>
      </w:r>
    </w:p>
    <w:p w14:paraId="0BD7646C" w14:textId="77777777" w:rsidR="003D56FF" w:rsidRPr="00F046F7" w:rsidRDefault="003D56FF" w:rsidP="00F046F7">
      <w:pPr>
        <w:jc w:val="both"/>
        <w:rPr>
          <w:rFonts w:ascii="Arial" w:hAnsi="Arial" w:cs="Arial"/>
          <w:sz w:val="22"/>
          <w:szCs w:val="22"/>
        </w:rPr>
      </w:pPr>
    </w:p>
    <w:p w14:paraId="3EA964E1" w14:textId="61342CEE" w:rsidR="00F046F7" w:rsidRDefault="00F046F7" w:rsidP="00F046F7">
      <w:pPr>
        <w:jc w:val="both"/>
        <w:rPr>
          <w:rFonts w:ascii="Arial" w:hAnsi="Arial" w:cs="Arial"/>
          <w:sz w:val="22"/>
          <w:szCs w:val="22"/>
        </w:rPr>
      </w:pPr>
      <w:r w:rsidRPr="00F046F7">
        <w:rPr>
          <w:rFonts w:ascii="Arial" w:hAnsi="Arial" w:cs="Arial"/>
          <w:sz w:val="22"/>
          <w:szCs w:val="22"/>
        </w:rPr>
        <w:t xml:space="preserve">Clause 02.03-1 Settlement – the proposal will provide for infill development with a site that currently provides one dwelling, is now proposed to provide for five dwellings and a total of 10 bedrooms. The proposed design has provided an acceptable level of Environmental Sustainability through its ESD design elements and associated documentation. The dwellings have each been provided with two outdoor areas of open space, one being an east facing balcony, the other being a private area within the western side of the dwellings at ground level. The dwellings have been designed in a way that attempts to achieve a balance between providing five dwellings on the land while also being set off all boundaries to respond to the immediate residential streetscape which consists of single dwellings on larger allotments with side and rear setbacks from boundaries. </w:t>
      </w:r>
    </w:p>
    <w:p w14:paraId="29AC96AB" w14:textId="77777777" w:rsidR="003D56FF" w:rsidRPr="00F046F7" w:rsidRDefault="003D56FF" w:rsidP="00F046F7">
      <w:pPr>
        <w:jc w:val="both"/>
        <w:rPr>
          <w:rFonts w:ascii="Arial" w:hAnsi="Arial" w:cs="Arial"/>
          <w:sz w:val="22"/>
          <w:szCs w:val="22"/>
        </w:rPr>
      </w:pPr>
    </w:p>
    <w:p w14:paraId="038FD001" w14:textId="77777777" w:rsidR="00F046F7" w:rsidRPr="00F046F7" w:rsidRDefault="00F046F7" w:rsidP="00F046F7">
      <w:pPr>
        <w:jc w:val="both"/>
        <w:rPr>
          <w:rFonts w:ascii="Arial" w:hAnsi="Arial" w:cs="Arial"/>
          <w:sz w:val="22"/>
          <w:szCs w:val="22"/>
        </w:rPr>
      </w:pPr>
      <w:r w:rsidRPr="00F046F7">
        <w:rPr>
          <w:rFonts w:ascii="Arial" w:hAnsi="Arial" w:cs="Arial"/>
          <w:sz w:val="22"/>
          <w:szCs w:val="22"/>
        </w:rPr>
        <w:t xml:space="preserve">The site is located in Lara which has an identified area for growth as can be seen in the Lara Structure Plan above. The subject site is not in an identified growth area in the Structure Plan and is also not located within an area of Increased Housing Diversity of Lara. The site however can provide for additional residential development as it is residentially zoned and is located on a significant Municipal Road being Patullos Road. The site is located within walking distance (within 400m) of a bakery, shops, restaurants, a service station and medical centre. The site also has access to more than 3 bus stops all within walking distance of the site. </w:t>
      </w:r>
    </w:p>
    <w:p w14:paraId="3F2B55AF" w14:textId="416C340F" w:rsidR="00F046F7" w:rsidRDefault="00F046F7" w:rsidP="00F046F7">
      <w:pPr>
        <w:jc w:val="both"/>
        <w:rPr>
          <w:rFonts w:ascii="Arial" w:hAnsi="Arial" w:cs="Arial"/>
          <w:sz w:val="22"/>
          <w:szCs w:val="22"/>
        </w:rPr>
      </w:pPr>
      <w:r w:rsidRPr="00F046F7">
        <w:rPr>
          <w:rFonts w:ascii="Arial" w:hAnsi="Arial" w:cs="Arial"/>
          <w:sz w:val="22"/>
          <w:szCs w:val="22"/>
        </w:rPr>
        <w:t xml:space="preserve">Clause 02.03-5 Built environment and sustainability – the proposal, while high in density, has </w:t>
      </w:r>
      <w:r w:rsidR="00953F56" w:rsidRPr="00F046F7">
        <w:rPr>
          <w:rFonts w:ascii="Arial" w:hAnsi="Arial" w:cs="Arial"/>
          <w:sz w:val="22"/>
          <w:szCs w:val="22"/>
        </w:rPr>
        <w:t>endeavored</w:t>
      </w:r>
      <w:r w:rsidRPr="00F046F7">
        <w:rPr>
          <w:rFonts w:ascii="Arial" w:hAnsi="Arial" w:cs="Arial"/>
          <w:sz w:val="22"/>
          <w:szCs w:val="22"/>
        </w:rPr>
        <w:t xml:space="preserve"> to provide a design that is simple in design with a mix of flat and pitched roofing, </w:t>
      </w:r>
      <w:r w:rsidRPr="00F046F7">
        <w:rPr>
          <w:rFonts w:ascii="Arial" w:hAnsi="Arial" w:cs="Arial"/>
          <w:sz w:val="22"/>
          <w:szCs w:val="22"/>
        </w:rPr>
        <w:lastRenderedPageBreak/>
        <w:t xml:space="preserve">a mix of construction materials to provide visual articulation and has provided generous side setbacks on both sides of the dwellings. The garaging has been designed to face the eastern boundary fencing, reducing the garage visibility to Patullos Road, as garaging does not form a strong element of the streetscape. The dwellings have been designed to meet Environmental Sustainability requirements of the Greater Geelong Planning Scheme. Landscaping can be increased within the site, there are opportunities for more landscaping to be provided within the front setback in particular. </w:t>
      </w:r>
    </w:p>
    <w:p w14:paraId="388A2AC2" w14:textId="77777777" w:rsidR="003D56FF" w:rsidRPr="00F046F7" w:rsidRDefault="003D56FF" w:rsidP="00F046F7">
      <w:pPr>
        <w:jc w:val="both"/>
        <w:rPr>
          <w:rFonts w:ascii="Arial" w:hAnsi="Arial" w:cs="Arial"/>
          <w:sz w:val="22"/>
          <w:szCs w:val="22"/>
        </w:rPr>
      </w:pPr>
    </w:p>
    <w:p w14:paraId="7C82F190" w14:textId="279734B0" w:rsidR="00F046F7" w:rsidRDefault="00F046F7" w:rsidP="00F046F7">
      <w:pPr>
        <w:jc w:val="both"/>
        <w:rPr>
          <w:rFonts w:ascii="Arial" w:hAnsi="Arial" w:cs="Arial"/>
          <w:sz w:val="22"/>
          <w:szCs w:val="22"/>
        </w:rPr>
      </w:pPr>
      <w:r w:rsidRPr="00F046F7">
        <w:rPr>
          <w:rFonts w:ascii="Arial" w:hAnsi="Arial" w:cs="Arial"/>
          <w:sz w:val="22"/>
          <w:szCs w:val="22"/>
        </w:rPr>
        <w:t xml:space="preserve">Clause 02.03-6 Housing – the proposal will provide an opportunity for smaller households with easy walking access to shops, restaurants, a medical centre and public transport. The proposal provides for a range of housing types within an established residential area of Lara, although the proposal in itself does not provide a range as each of the five dwellings are identical. The immediate streetscape and neighbourhood has lot areas ranging from 300 square metres (Haydn Street), with the neighbouring properties to the west in Patullos Road being 824 square metres, 886 square metres and 576 square metres. The proposal will result in lot sizes ranging from 79 square metres to 119 square metres, with access to common property. The dwellings have been designed to appear as one dwelling from the frontage of the site in an attempt to respond to the single dwelling per allotment that can be seen in the immediate western streetscape in Patullos Road. </w:t>
      </w:r>
    </w:p>
    <w:p w14:paraId="6ECD001A" w14:textId="77777777" w:rsidR="003D56FF" w:rsidRPr="00F046F7" w:rsidRDefault="003D56FF" w:rsidP="00F046F7">
      <w:pPr>
        <w:jc w:val="both"/>
        <w:rPr>
          <w:rFonts w:ascii="Arial" w:hAnsi="Arial" w:cs="Arial"/>
          <w:sz w:val="22"/>
          <w:szCs w:val="22"/>
        </w:rPr>
      </w:pPr>
    </w:p>
    <w:p w14:paraId="467A1D18" w14:textId="4989E02D" w:rsidR="00F046F7" w:rsidRDefault="00F046F7" w:rsidP="00F046F7">
      <w:pPr>
        <w:jc w:val="both"/>
        <w:rPr>
          <w:rFonts w:ascii="Arial" w:hAnsi="Arial" w:cs="Arial"/>
          <w:sz w:val="22"/>
          <w:szCs w:val="22"/>
        </w:rPr>
      </w:pPr>
      <w:r w:rsidRPr="00F046F7">
        <w:rPr>
          <w:rFonts w:ascii="Arial" w:hAnsi="Arial" w:cs="Arial"/>
          <w:sz w:val="22"/>
          <w:szCs w:val="22"/>
        </w:rPr>
        <w:t xml:space="preserve">Clause 11.01-1S Settlement – the proposal will provide for infill development within the Lara settlement boundary in a General Residential Zone. The proposed subdivision design has an open frontage without any fencing proposed and common property areas on both side boundaries which will limit construction in these areas. The proposed subdivision layout responds to the rural characteristics of the town. </w:t>
      </w:r>
    </w:p>
    <w:p w14:paraId="496A0C91" w14:textId="77777777" w:rsidR="003D56FF" w:rsidRPr="00F046F7" w:rsidRDefault="003D56FF" w:rsidP="00F046F7">
      <w:pPr>
        <w:jc w:val="both"/>
        <w:rPr>
          <w:rFonts w:ascii="Arial" w:hAnsi="Arial" w:cs="Arial"/>
          <w:sz w:val="22"/>
          <w:szCs w:val="22"/>
        </w:rPr>
      </w:pPr>
    </w:p>
    <w:p w14:paraId="55BAFE41" w14:textId="0470F7F0" w:rsidR="00F046F7" w:rsidRDefault="00F046F7" w:rsidP="00F046F7">
      <w:pPr>
        <w:jc w:val="both"/>
        <w:rPr>
          <w:rFonts w:ascii="Arial" w:hAnsi="Arial" w:cs="Arial"/>
          <w:sz w:val="22"/>
          <w:szCs w:val="22"/>
        </w:rPr>
      </w:pPr>
      <w:r w:rsidRPr="00F046F7">
        <w:rPr>
          <w:rFonts w:ascii="Arial" w:hAnsi="Arial" w:cs="Arial"/>
          <w:sz w:val="22"/>
          <w:szCs w:val="22"/>
        </w:rPr>
        <w:t xml:space="preserve">Clause 13.05-1S Noise management – the proposed east facing balconies of the five dwellings face a commercial area which includes a bakery. Bakeries create noise from their operation from very early in the morning, therefore the Environmental Health Unit has requested conditions to be included on any planning permit issued to assist in lessening noise from the commercial area into the proposed dwellings. The applicant has suggested via email that they can enclose the eastern balconies with bi-fold doors and they can also use specific insulation to limit noise impacts to the dwellings. </w:t>
      </w:r>
    </w:p>
    <w:p w14:paraId="7CE45CD1" w14:textId="77777777" w:rsidR="003D56FF" w:rsidRPr="00F046F7" w:rsidRDefault="003D56FF" w:rsidP="00F046F7">
      <w:pPr>
        <w:jc w:val="both"/>
        <w:rPr>
          <w:rFonts w:ascii="Arial" w:hAnsi="Arial" w:cs="Arial"/>
          <w:sz w:val="22"/>
          <w:szCs w:val="22"/>
        </w:rPr>
      </w:pPr>
    </w:p>
    <w:p w14:paraId="01B8E9F8" w14:textId="5FC9CBB0" w:rsidR="00F046F7" w:rsidRDefault="00F046F7" w:rsidP="00F046F7">
      <w:pPr>
        <w:jc w:val="both"/>
        <w:rPr>
          <w:rFonts w:ascii="Arial" w:hAnsi="Arial" w:cs="Arial"/>
          <w:sz w:val="22"/>
          <w:szCs w:val="22"/>
        </w:rPr>
      </w:pPr>
      <w:r w:rsidRPr="00F046F7">
        <w:rPr>
          <w:rFonts w:ascii="Arial" w:hAnsi="Arial" w:cs="Arial"/>
          <w:sz w:val="22"/>
          <w:szCs w:val="22"/>
        </w:rPr>
        <w:t xml:space="preserve">Clause 16.01-1S Housing supply – the subject site is well located and will provide for a smaller housing type choice within Lara. The proposal will provide for infill development which assists in reducing the share of new dwellings in greenfield areas. The proposed dwellings provide for reasonable internal and external amenity, with ground level and first floor level areas of secluded private open space, limited areas which require maintenance, environmentally sustainable design and is located in an area that provides a number of shops, restaurants, a medical centre and bus stops. </w:t>
      </w:r>
    </w:p>
    <w:p w14:paraId="5B981240" w14:textId="77777777" w:rsidR="003D56FF" w:rsidRPr="00F046F7" w:rsidRDefault="003D56FF" w:rsidP="00F046F7">
      <w:pPr>
        <w:jc w:val="both"/>
        <w:rPr>
          <w:rFonts w:ascii="Arial" w:hAnsi="Arial" w:cs="Arial"/>
          <w:sz w:val="22"/>
          <w:szCs w:val="22"/>
        </w:rPr>
      </w:pPr>
    </w:p>
    <w:p w14:paraId="2DF48737" w14:textId="74010FFE" w:rsidR="00F046F7" w:rsidRDefault="00F046F7" w:rsidP="00F046F7">
      <w:pPr>
        <w:jc w:val="both"/>
        <w:rPr>
          <w:rFonts w:ascii="Arial" w:hAnsi="Arial" w:cs="Arial"/>
          <w:color w:val="2F5496"/>
          <w:sz w:val="22"/>
          <w:szCs w:val="22"/>
          <w:u w:val="single"/>
        </w:rPr>
      </w:pPr>
      <w:r w:rsidRPr="00F046F7">
        <w:rPr>
          <w:rFonts w:ascii="Arial" w:hAnsi="Arial" w:cs="Arial"/>
          <w:color w:val="2F5496"/>
          <w:sz w:val="22"/>
          <w:szCs w:val="22"/>
          <w:u w:val="single"/>
        </w:rPr>
        <w:t>RELEVANT PARTICULAR PROVISIONS:</w:t>
      </w:r>
    </w:p>
    <w:p w14:paraId="67CF6EF1" w14:textId="77777777" w:rsidR="003D56FF" w:rsidRPr="00F046F7" w:rsidRDefault="003D56FF" w:rsidP="00F046F7">
      <w:pPr>
        <w:jc w:val="both"/>
        <w:rPr>
          <w:rFonts w:ascii="Arial" w:hAnsi="Arial" w:cs="Arial"/>
          <w:color w:val="2F5496"/>
          <w:sz w:val="22"/>
          <w:szCs w:val="22"/>
          <w:u w:val="single"/>
        </w:rPr>
      </w:pPr>
    </w:p>
    <w:p w14:paraId="18F424B3" w14:textId="77777777" w:rsidR="00F046F7" w:rsidRPr="00F046F7" w:rsidRDefault="00F046F7" w:rsidP="00F046F7">
      <w:pPr>
        <w:jc w:val="both"/>
        <w:rPr>
          <w:rFonts w:ascii="Arial" w:hAnsi="Arial" w:cs="Arial"/>
          <w:sz w:val="22"/>
          <w:szCs w:val="22"/>
        </w:rPr>
      </w:pPr>
      <w:r w:rsidRPr="00F046F7">
        <w:rPr>
          <w:rFonts w:ascii="Arial" w:hAnsi="Arial" w:cs="Arial"/>
          <w:sz w:val="22"/>
          <w:szCs w:val="22"/>
        </w:rPr>
        <w:t>The following Particular Provisions are applicable to this application:</w:t>
      </w:r>
    </w:p>
    <w:p w14:paraId="7E7F637D" w14:textId="77777777" w:rsidR="003D56FF" w:rsidRDefault="003D56FF" w:rsidP="00F046F7">
      <w:pPr>
        <w:rPr>
          <w:rFonts w:ascii="Arial" w:hAnsi="Arial" w:cs="Arial"/>
          <w:color w:val="2F5496"/>
          <w:sz w:val="22"/>
          <w:szCs w:val="22"/>
        </w:rPr>
      </w:pPr>
    </w:p>
    <w:p w14:paraId="693097BB" w14:textId="1BE01481" w:rsidR="00F046F7" w:rsidRPr="00F046F7" w:rsidRDefault="00F046F7" w:rsidP="00F046F7">
      <w:pPr>
        <w:rPr>
          <w:rFonts w:ascii="Arial" w:hAnsi="Arial" w:cs="Arial"/>
          <w:color w:val="2F5496"/>
          <w:sz w:val="22"/>
          <w:szCs w:val="22"/>
        </w:rPr>
      </w:pPr>
      <w:r w:rsidRPr="00F046F7">
        <w:rPr>
          <w:rFonts w:ascii="Arial" w:hAnsi="Arial" w:cs="Arial"/>
          <w:color w:val="2F5496"/>
          <w:sz w:val="22"/>
          <w:szCs w:val="22"/>
        </w:rPr>
        <w:t>CLAUSE 52.06 – CAR PARKING</w:t>
      </w:r>
    </w:p>
    <w:p w14:paraId="0839BD53" w14:textId="77777777" w:rsidR="00F046F7" w:rsidRPr="00F046F7" w:rsidRDefault="00F046F7">
      <w:pPr>
        <w:numPr>
          <w:ilvl w:val="0"/>
          <w:numId w:val="8"/>
        </w:numPr>
        <w:ind w:left="360"/>
        <w:jc w:val="both"/>
        <w:rPr>
          <w:rFonts w:ascii="Arial" w:hAnsi="Arial" w:cs="Arial"/>
          <w:i/>
          <w:iCs/>
          <w:sz w:val="22"/>
          <w:szCs w:val="22"/>
        </w:rPr>
      </w:pPr>
      <w:r w:rsidRPr="00F046F7">
        <w:rPr>
          <w:rFonts w:ascii="Arial" w:hAnsi="Arial" w:cs="Arial"/>
          <w:i/>
          <w:iCs/>
          <w:sz w:val="22"/>
          <w:szCs w:val="22"/>
        </w:rPr>
        <w:t xml:space="preserve">To ensure that car parking is provided in accordance with the State Planning Policy Framework and the Local Planning Policy Framework.  </w:t>
      </w:r>
    </w:p>
    <w:p w14:paraId="2A20CB35" w14:textId="77777777" w:rsidR="00F046F7" w:rsidRPr="00F046F7" w:rsidRDefault="00F046F7">
      <w:pPr>
        <w:numPr>
          <w:ilvl w:val="0"/>
          <w:numId w:val="8"/>
        </w:numPr>
        <w:ind w:left="360"/>
        <w:jc w:val="both"/>
        <w:rPr>
          <w:rFonts w:ascii="Arial" w:hAnsi="Arial" w:cs="Arial"/>
          <w:i/>
          <w:iCs/>
          <w:sz w:val="22"/>
          <w:szCs w:val="22"/>
        </w:rPr>
      </w:pPr>
      <w:r w:rsidRPr="00F046F7">
        <w:rPr>
          <w:rFonts w:ascii="Arial" w:hAnsi="Arial" w:cs="Arial"/>
          <w:i/>
          <w:iCs/>
          <w:sz w:val="22"/>
          <w:szCs w:val="22"/>
        </w:rPr>
        <w:t xml:space="preserve">To ensure the provision of an appropriate number of car parking spaces having regard to the demand likely to be generated, the activities on the land and the nature of the locality.  </w:t>
      </w:r>
    </w:p>
    <w:p w14:paraId="4720709E" w14:textId="77777777" w:rsidR="00F046F7" w:rsidRPr="00F046F7" w:rsidRDefault="00F046F7">
      <w:pPr>
        <w:numPr>
          <w:ilvl w:val="0"/>
          <w:numId w:val="8"/>
        </w:numPr>
        <w:ind w:left="360"/>
        <w:jc w:val="both"/>
        <w:rPr>
          <w:rFonts w:ascii="Arial" w:hAnsi="Arial" w:cs="Arial"/>
          <w:i/>
          <w:iCs/>
          <w:sz w:val="22"/>
          <w:szCs w:val="22"/>
        </w:rPr>
      </w:pPr>
      <w:r w:rsidRPr="00F046F7">
        <w:rPr>
          <w:rFonts w:ascii="Arial" w:hAnsi="Arial" w:cs="Arial"/>
          <w:i/>
          <w:iCs/>
          <w:sz w:val="22"/>
          <w:szCs w:val="22"/>
        </w:rPr>
        <w:t xml:space="preserve">To support sustainable transport alternatives to the motor car.  </w:t>
      </w:r>
    </w:p>
    <w:p w14:paraId="428D385D" w14:textId="77777777" w:rsidR="00F046F7" w:rsidRPr="00F046F7" w:rsidRDefault="00F046F7">
      <w:pPr>
        <w:numPr>
          <w:ilvl w:val="0"/>
          <w:numId w:val="8"/>
        </w:numPr>
        <w:ind w:left="360"/>
        <w:jc w:val="both"/>
        <w:rPr>
          <w:rFonts w:ascii="Arial" w:hAnsi="Arial" w:cs="Arial"/>
          <w:i/>
          <w:iCs/>
          <w:sz w:val="22"/>
          <w:szCs w:val="22"/>
        </w:rPr>
      </w:pPr>
      <w:r w:rsidRPr="00F046F7">
        <w:rPr>
          <w:rFonts w:ascii="Arial" w:hAnsi="Arial" w:cs="Arial"/>
          <w:i/>
          <w:iCs/>
          <w:sz w:val="22"/>
          <w:szCs w:val="22"/>
        </w:rPr>
        <w:t xml:space="preserve">To promotes the efficient use of car parking spaces through the consolidation of car parking facilities.   </w:t>
      </w:r>
    </w:p>
    <w:p w14:paraId="3EB80EE4" w14:textId="77777777" w:rsidR="00F046F7" w:rsidRPr="00F046F7" w:rsidRDefault="00F046F7">
      <w:pPr>
        <w:numPr>
          <w:ilvl w:val="0"/>
          <w:numId w:val="8"/>
        </w:numPr>
        <w:ind w:left="360"/>
        <w:jc w:val="both"/>
        <w:rPr>
          <w:rFonts w:ascii="Arial" w:hAnsi="Arial" w:cs="Arial"/>
          <w:i/>
          <w:iCs/>
          <w:sz w:val="22"/>
          <w:szCs w:val="22"/>
        </w:rPr>
      </w:pPr>
      <w:r w:rsidRPr="00F046F7">
        <w:rPr>
          <w:rFonts w:ascii="Arial" w:hAnsi="Arial" w:cs="Arial"/>
          <w:i/>
          <w:iCs/>
          <w:sz w:val="22"/>
          <w:szCs w:val="22"/>
        </w:rPr>
        <w:lastRenderedPageBreak/>
        <w:t xml:space="preserve">To ensure that car parking does not adversely affect the amenity off the locality.  </w:t>
      </w:r>
    </w:p>
    <w:p w14:paraId="36202921" w14:textId="7818AF50" w:rsidR="00F046F7" w:rsidRDefault="00F046F7">
      <w:pPr>
        <w:numPr>
          <w:ilvl w:val="0"/>
          <w:numId w:val="8"/>
        </w:numPr>
        <w:ind w:left="360"/>
        <w:jc w:val="both"/>
        <w:rPr>
          <w:rFonts w:ascii="Arial" w:hAnsi="Arial" w:cs="Arial"/>
          <w:i/>
          <w:iCs/>
          <w:sz w:val="22"/>
          <w:szCs w:val="22"/>
        </w:rPr>
      </w:pPr>
      <w:r w:rsidRPr="00F046F7">
        <w:rPr>
          <w:rFonts w:ascii="Arial" w:hAnsi="Arial" w:cs="Arial"/>
          <w:i/>
          <w:iCs/>
          <w:sz w:val="22"/>
          <w:szCs w:val="22"/>
        </w:rPr>
        <w:t>To ensure that the design and location of car parking is of a high standard, creates a safe environment for users and enables easy and efficient use.</w:t>
      </w:r>
    </w:p>
    <w:p w14:paraId="660A8878" w14:textId="77777777" w:rsidR="003D56FF" w:rsidRPr="00F046F7" w:rsidRDefault="003D56FF" w:rsidP="00074BE6">
      <w:pPr>
        <w:jc w:val="both"/>
        <w:rPr>
          <w:rFonts w:ascii="Arial" w:hAnsi="Arial" w:cs="Arial"/>
          <w:i/>
          <w:iCs/>
          <w:sz w:val="22"/>
          <w:szCs w:val="22"/>
        </w:rPr>
      </w:pPr>
    </w:p>
    <w:p w14:paraId="0AD6AAD6" w14:textId="0155CF58" w:rsidR="00F046F7" w:rsidRDefault="00F046F7" w:rsidP="00F046F7">
      <w:pPr>
        <w:jc w:val="both"/>
        <w:rPr>
          <w:rFonts w:ascii="Arial" w:hAnsi="Arial" w:cs="Arial"/>
          <w:color w:val="2F5496"/>
          <w:sz w:val="22"/>
          <w:szCs w:val="22"/>
        </w:rPr>
      </w:pPr>
      <w:r w:rsidRPr="00F046F7">
        <w:rPr>
          <w:rFonts w:ascii="Arial" w:hAnsi="Arial" w:cs="Arial"/>
          <w:color w:val="2F5496"/>
          <w:sz w:val="22"/>
          <w:szCs w:val="22"/>
        </w:rPr>
        <w:t>Response</w:t>
      </w:r>
    </w:p>
    <w:p w14:paraId="54000882" w14:textId="77777777" w:rsidR="003D56FF" w:rsidRPr="00F046F7" w:rsidRDefault="003D56FF" w:rsidP="00F046F7">
      <w:pPr>
        <w:jc w:val="both"/>
        <w:rPr>
          <w:rFonts w:ascii="Arial" w:hAnsi="Arial" w:cs="Arial"/>
          <w:color w:val="2F5496"/>
          <w:sz w:val="22"/>
          <w:szCs w:val="22"/>
        </w:rPr>
      </w:pPr>
    </w:p>
    <w:p w14:paraId="68649108" w14:textId="77777777" w:rsidR="00F046F7" w:rsidRPr="00F046F7" w:rsidRDefault="00F046F7" w:rsidP="00F046F7">
      <w:pPr>
        <w:jc w:val="both"/>
        <w:rPr>
          <w:rFonts w:ascii="Arial" w:hAnsi="Arial" w:cs="Arial"/>
          <w:sz w:val="22"/>
          <w:szCs w:val="22"/>
        </w:rPr>
      </w:pPr>
      <w:r w:rsidRPr="00F046F7">
        <w:rPr>
          <w:rFonts w:ascii="Arial" w:hAnsi="Arial" w:cs="Arial"/>
          <w:sz w:val="22"/>
          <w:szCs w:val="22"/>
        </w:rPr>
        <w:t xml:space="preserve">In accordance with Clause 52.06 requires the provision of 6 car spaces (5 for the dwellings and 1 visitor space) are to be located on the land. </w:t>
      </w:r>
    </w:p>
    <w:p w14:paraId="751CD012" w14:textId="3D225FE6" w:rsidR="00F046F7" w:rsidRDefault="00F046F7" w:rsidP="00F046F7">
      <w:pPr>
        <w:jc w:val="both"/>
        <w:rPr>
          <w:rFonts w:ascii="Arial" w:hAnsi="Arial" w:cs="Arial"/>
          <w:sz w:val="22"/>
          <w:szCs w:val="22"/>
        </w:rPr>
      </w:pPr>
      <w:r w:rsidRPr="00F046F7">
        <w:rPr>
          <w:rFonts w:ascii="Arial" w:hAnsi="Arial" w:cs="Arial"/>
          <w:sz w:val="22"/>
          <w:szCs w:val="22"/>
        </w:rPr>
        <w:t>A total of 5 car spaces are provided, one for each dwelling, and the 1 required visitor space is proposed to be waived.</w:t>
      </w:r>
    </w:p>
    <w:p w14:paraId="6AC5E181" w14:textId="77777777" w:rsidR="003D56FF" w:rsidRPr="00F046F7" w:rsidRDefault="003D56FF" w:rsidP="00F046F7">
      <w:pPr>
        <w:jc w:val="both"/>
        <w:rPr>
          <w:rFonts w:ascii="Arial" w:hAnsi="Arial" w:cs="Arial"/>
          <w:sz w:val="22"/>
          <w:szCs w:val="22"/>
        </w:rPr>
      </w:pPr>
    </w:p>
    <w:p w14:paraId="6D673F84" w14:textId="446901BB" w:rsidR="00F046F7" w:rsidRDefault="00F046F7" w:rsidP="00F046F7">
      <w:pPr>
        <w:jc w:val="both"/>
        <w:rPr>
          <w:rFonts w:ascii="Arial" w:hAnsi="Arial" w:cs="Arial"/>
          <w:sz w:val="22"/>
          <w:szCs w:val="22"/>
        </w:rPr>
      </w:pPr>
      <w:r w:rsidRPr="00F046F7">
        <w:rPr>
          <w:rFonts w:ascii="Arial" w:hAnsi="Arial" w:cs="Arial"/>
          <w:sz w:val="22"/>
          <w:szCs w:val="22"/>
        </w:rPr>
        <w:t xml:space="preserve">The applicant submitted a Traffic Report to justify the waiver in one visitor car space at the site. This report has been considered by the Engineering Traffic Unit, with the Engineering Unit being supportive of the waiver of the one visitor space. The site is proposing the construction of five dwellings, and it could be considered that not having ample space on site for a visitor space is an indication of over development of the site. However, it could also be considered that the site is located within an area that has walking distance access to bus stops, has parking for a visitor in front of the site as well as the relocated disabled parking space that needs to be moved to allow the proposed 3.5m crossover to be established. Although five dwellings are proposed, only one crossover is proposed which results in on street car parking spaces being available at the front of the site. As this section of Patullos Road has a mix of commercial uses to the east and residential to the west, it is considered that alternative visitor car parking within the immediate area is available to the north with a pedestrian crossing providing safe access to cross Patullos Road. </w:t>
      </w:r>
    </w:p>
    <w:p w14:paraId="0B74441E" w14:textId="77777777" w:rsidR="003D56FF" w:rsidRPr="00F046F7" w:rsidRDefault="003D56FF" w:rsidP="00F046F7">
      <w:pPr>
        <w:jc w:val="both"/>
        <w:rPr>
          <w:rFonts w:ascii="Arial" w:hAnsi="Arial" w:cs="Arial"/>
          <w:sz w:val="22"/>
          <w:szCs w:val="22"/>
        </w:rPr>
      </w:pPr>
    </w:p>
    <w:p w14:paraId="2CFCAA42" w14:textId="0665FCEE" w:rsidR="00F046F7" w:rsidRDefault="00F046F7" w:rsidP="00F046F7">
      <w:pPr>
        <w:jc w:val="both"/>
        <w:rPr>
          <w:rFonts w:ascii="Arial" w:hAnsi="Arial" w:cs="Arial"/>
          <w:bCs/>
          <w:color w:val="2F5496"/>
          <w:sz w:val="22"/>
          <w:szCs w:val="22"/>
        </w:rPr>
      </w:pPr>
      <w:r w:rsidRPr="00F046F7">
        <w:rPr>
          <w:rFonts w:ascii="Arial" w:hAnsi="Arial" w:cs="Arial"/>
          <w:bCs/>
          <w:color w:val="2F5496"/>
          <w:sz w:val="22"/>
          <w:szCs w:val="22"/>
        </w:rPr>
        <w:t xml:space="preserve">CLAUSE 53.01 – PUBLIC OPEN SPACE CONTRIBUTION </w:t>
      </w:r>
    </w:p>
    <w:p w14:paraId="11A4FB9F" w14:textId="77777777" w:rsidR="003D56FF" w:rsidRPr="00F046F7" w:rsidRDefault="003D56FF" w:rsidP="00F046F7">
      <w:pPr>
        <w:jc w:val="both"/>
        <w:rPr>
          <w:rFonts w:ascii="Arial" w:hAnsi="Arial" w:cs="Arial"/>
          <w:bCs/>
          <w:color w:val="2F5496"/>
          <w:sz w:val="22"/>
          <w:szCs w:val="22"/>
        </w:rPr>
      </w:pPr>
    </w:p>
    <w:p w14:paraId="741C70D4" w14:textId="20533D25" w:rsidR="00F046F7" w:rsidRDefault="00F046F7" w:rsidP="00F046F7">
      <w:pPr>
        <w:jc w:val="both"/>
        <w:rPr>
          <w:rFonts w:ascii="Arial" w:hAnsi="Arial" w:cs="Arial"/>
          <w:sz w:val="22"/>
          <w:szCs w:val="22"/>
        </w:rPr>
      </w:pPr>
      <w:r w:rsidRPr="00F046F7">
        <w:rPr>
          <w:rFonts w:ascii="Arial" w:hAnsi="Arial" w:cs="Arial"/>
          <w:sz w:val="22"/>
          <w:szCs w:val="22"/>
        </w:rPr>
        <w:t>A person who proposes to subdivide land must make a contribution to the council for public open space in an amount specified in the schedule to this clause (being a percentage of the land intended to be used for residential, industrial or commercial purposes, or a percentage of the site value of such land, or a combination of both). If no amount is specified, a contribution for public open space may still be required under Section 18 of the Subdivision Act 1988.</w:t>
      </w:r>
    </w:p>
    <w:p w14:paraId="345D722F" w14:textId="77777777" w:rsidR="003D56FF" w:rsidRPr="00F046F7" w:rsidRDefault="003D56FF" w:rsidP="00F046F7">
      <w:pPr>
        <w:jc w:val="both"/>
        <w:rPr>
          <w:rFonts w:ascii="Arial" w:hAnsi="Arial" w:cs="Arial"/>
          <w:sz w:val="22"/>
          <w:szCs w:val="22"/>
        </w:rPr>
      </w:pPr>
    </w:p>
    <w:p w14:paraId="02216078" w14:textId="7FF24252" w:rsidR="00F046F7" w:rsidRDefault="00F046F7" w:rsidP="00F046F7">
      <w:pPr>
        <w:jc w:val="both"/>
        <w:rPr>
          <w:rFonts w:ascii="Arial" w:hAnsi="Arial" w:cs="Arial"/>
          <w:color w:val="2F5496"/>
          <w:sz w:val="22"/>
          <w:szCs w:val="22"/>
        </w:rPr>
      </w:pPr>
      <w:r w:rsidRPr="00F046F7">
        <w:rPr>
          <w:rFonts w:ascii="Arial" w:hAnsi="Arial" w:cs="Arial"/>
          <w:color w:val="2F5496"/>
          <w:sz w:val="22"/>
          <w:szCs w:val="22"/>
        </w:rPr>
        <w:t xml:space="preserve">Response </w:t>
      </w:r>
    </w:p>
    <w:p w14:paraId="0BE74E69" w14:textId="77777777" w:rsidR="003D56FF" w:rsidRPr="00F046F7" w:rsidRDefault="003D56FF" w:rsidP="00F046F7">
      <w:pPr>
        <w:jc w:val="both"/>
        <w:rPr>
          <w:rFonts w:ascii="Arial" w:hAnsi="Arial" w:cs="Arial"/>
          <w:color w:val="2F5496"/>
          <w:sz w:val="22"/>
          <w:szCs w:val="22"/>
        </w:rPr>
      </w:pPr>
    </w:p>
    <w:p w14:paraId="557E7AFD" w14:textId="77777777" w:rsidR="00F046F7" w:rsidRPr="00F046F7" w:rsidRDefault="00F046F7" w:rsidP="00F046F7">
      <w:pPr>
        <w:jc w:val="both"/>
        <w:rPr>
          <w:rFonts w:ascii="Arial" w:hAnsi="Arial" w:cs="Arial"/>
          <w:sz w:val="22"/>
          <w:szCs w:val="22"/>
        </w:rPr>
      </w:pPr>
      <w:r w:rsidRPr="00F046F7">
        <w:rPr>
          <w:rFonts w:ascii="Arial" w:hAnsi="Arial" w:cs="Arial"/>
          <w:sz w:val="22"/>
          <w:szCs w:val="22"/>
        </w:rPr>
        <w:t>Pursuant to the schedule to Clause 53.01, the following contribution is required to be made:</w:t>
      </w:r>
    </w:p>
    <w:tbl>
      <w:tblPr>
        <w:tblW w:w="5000" w:type="pct"/>
        <w:tblCellMar>
          <w:left w:w="0" w:type="dxa"/>
          <w:right w:w="0" w:type="dxa"/>
        </w:tblCellMar>
        <w:tblLook w:val="04A0" w:firstRow="1" w:lastRow="0" w:firstColumn="1" w:lastColumn="0" w:noHBand="0" w:noVBand="1"/>
      </w:tblPr>
      <w:tblGrid>
        <w:gridCol w:w="4692"/>
        <w:gridCol w:w="4314"/>
      </w:tblGrid>
      <w:tr w:rsidR="00F046F7" w:rsidRPr="00F046F7" w14:paraId="34D098E9" w14:textId="77777777" w:rsidTr="003425E8">
        <w:tc>
          <w:tcPr>
            <w:tcW w:w="2605"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704119DF" w14:textId="77777777" w:rsidR="00F046F7" w:rsidRPr="00F046F7" w:rsidRDefault="00F046F7" w:rsidP="003425E8">
            <w:pPr>
              <w:jc w:val="both"/>
              <w:rPr>
                <w:rFonts w:ascii="Arial" w:hAnsi="Arial" w:cs="Arial"/>
                <w:sz w:val="22"/>
                <w:szCs w:val="22"/>
              </w:rPr>
            </w:pPr>
            <w:r w:rsidRPr="00F046F7">
              <w:rPr>
                <w:rFonts w:ascii="Arial" w:hAnsi="Arial" w:cs="Arial"/>
                <w:sz w:val="22"/>
                <w:szCs w:val="22"/>
                <w:lang w:eastAsia="en-AU"/>
              </w:rPr>
              <w:t>Creation of one additional lot</w:t>
            </w:r>
          </w:p>
        </w:tc>
        <w:tc>
          <w:tcPr>
            <w:tcW w:w="2395"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0C8A6851" w14:textId="77777777" w:rsidR="00F046F7" w:rsidRPr="00F046F7" w:rsidRDefault="00F046F7" w:rsidP="003425E8">
            <w:pPr>
              <w:jc w:val="both"/>
              <w:rPr>
                <w:rFonts w:ascii="Arial" w:hAnsi="Arial" w:cs="Arial"/>
                <w:sz w:val="22"/>
                <w:szCs w:val="22"/>
              </w:rPr>
            </w:pPr>
            <w:r w:rsidRPr="00F046F7">
              <w:rPr>
                <w:rFonts w:ascii="Arial" w:hAnsi="Arial" w:cs="Arial"/>
                <w:sz w:val="22"/>
                <w:szCs w:val="22"/>
                <w:lang w:eastAsia="en-AU"/>
              </w:rPr>
              <w:t>None</w:t>
            </w:r>
          </w:p>
        </w:tc>
      </w:tr>
      <w:tr w:rsidR="00F046F7" w:rsidRPr="00F046F7" w14:paraId="1EF0BDE5" w14:textId="77777777" w:rsidTr="003425E8">
        <w:tc>
          <w:tcPr>
            <w:tcW w:w="2605"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4186DFF0" w14:textId="77777777" w:rsidR="00F046F7" w:rsidRPr="00F046F7" w:rsidRDefault="00F046F7" w:rsidP="003425E8">
            <w:pPr>
              <w:jc w:val="both"/>
              <w:rPr>
                <w:rFonts w:ascii="Arial" w:hAnsi="Arial" w:cs="Arial"/>
                <w:sz w:val="22"/>
                <w:szCs w:val="22"/>
              </w:rPr>
            </w:pPr>
            <w:r w:rsidRPr="00F046F7">
              <w:rPr>
                <w:rFonts w:ascii="Arial" w:hAnsi="Arial" w:cs="Arial"/>
                <w:sz w:val="22"/>
                <w:szCs w:val="22"/>
                <w:lang w:eastAsia="en-AU"/>
              </w:rPr>
              <w:t>Creation of two to nine additional lots</w:t>
            </w:r>
          </w:p>
        </w:tc>
        <w:tc>
          <w:tcPr>
            <w:tcW w:w="2395" w:type="pct"/>
            <w:tcBorders>
              <w:top w:val="nil"/>
              <w:left w:val="nil"/>
              <w:bottom w:val="single" w:sz="8" w:space="0" w:color="auto"/>
              <w:right w:val="single" w:sz="8" w:space="0" w:color="auto"/>
            </w:tcBorders>
            <w:tcMar>
              <w:top w:w="0" w:type="dxa"/>
              <w:left w:w="108" w:type="dxa"/>
              <w:bottom w:w="0" w:type="dxa"/>
              <w:right w:w="108" w:type="dxa"/>
            </w:tcMar>
            <w:hideMark/>
          </w:tcPr>
          <w:p w14:paraId="6E49C3FD" w14:textId="77777777" w:rsidR="00F046F7" w:rsidRPr="00F046F7" w:rsidRDefault="00F046F7" w:rsidP="003425E8">
            <w:pPr>
              <w:jc w:val="both"/>
              <w:rPr>
                <w:rFonts w:ascii="Arial" w:hAnsi="Arial" w:cs="Arial"/>
                <w:sz w:val="22"/>
                <w:szCs w:val="22"/>
              </w:rPr>
            </w:pPr>
            <w:r w:rsidRPr="00F046F7">
              <w:rPr>
                <w:rFonts w:ascii="Arial" w:hAnsi="Arial" w:cs="Arial"/>
                <w:sz w:val="22"/>
                <w:szCs w:val="22"/>
                <w:lang w:eastAsia="en-AU"/>
              </w:rPr>
              <w:t>1 percent per additional lot up to a maximum of 5 percent</w:t>
            </w:r>
          </w:p>
        </w:tc>
      </w:tr>
      <w:tr w:rsidR="00F046F7" w:rsidRPr="00F046F7" w14:paraId="00D53074" w14:textId="77777777" w:rsidTr="003425E8">
        <w:tc>
          <w:tcPr>
            <w:tcW w:w="2605"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4B1ACC5" w14:textId="77777777" w:rsidR="00F046F7" w:rsidRPr="00F046F7" w:rsidRDefault="00F046F7" w:rsidP="003425E8">
            <w:pPr>
              <w:jc w:val="both"/>
              <w:rPr>
                <w:rFonts w:ascii="Arial" w:hAnsi="Arial" w:cs="Arial"/>
                <w:sz w:val="22"/>
                <w:szCs w:val="22"/>
              </w:rPr>
            </w:pPr>
            <w:r w:rsidRPr="00F046F7">
              <w:rPr>
                <w:rFonts w:ascii="Arial" w:hAnsi="Arial" w:cs="Arial"/>
                <w:sz w:val="22"/>
                <w:szCs w:val="22"/>
                <w:lang w:eastAsia="en-AU"/>
              </w:rPr>
              <w:t>Creation of 10 or more lots on land zoned for residential purposes prior to August 31</w:t>
            </w:r>
            <w:r w:rsidRPr="00F046F7">
              <w:rPr>
                <w:rFonts w:ascii="Arial" w:hAnsi="Arial" w:cs="Arial"/>
                <w:sz w:val="22"/>
                <w:szCs w:val="22"/>
                <w:vertAlign w:val="superscript"/>
                <w:lang w:eastAsia="en-AU"/>
              </w:rPr>
              <w:t>st</w:t>
            </w:r>
            <w:r w:rsidRPr="00F046F7">
              <w:rPr>
                <w:rFonts w:ascii="Arial" w:hAnsi="Arial" w:cs="Arial"/>
                <w:sz w:val="22"/>
                <w:szCs w:val="22"/>
                <w:lang w:eastAsia="en-AU"/>
              </w:rPr>
              <w:t xml:space="preserve"> 2007</w:t>
            </w:r>
          </w:p>
        </w:tc>
        <w:tc>
          <w:tcPr>
            <w:tcW w:w="2395" w:type="pct"/>
            <w:tcBorders>
              <w:top w:val="nil"/>
              <w:left w:val="nil"/>
              <w:bottom w:val="single" w:sz="8" w:space="0" w:color="auto"/>
              <w:right w:val="single" w:sz="8" w:space="0" w:color="auto"/>
            </w:tcBorders>
            <w:tcMar>
              <w:top w:w="0" w:type="dxa"/>
              <w:left w:w="108" w:type="dxa"/>
              <w:bottom w:w="0" w:type="dxa"/>
              <w:right w:w="108" w:type="dxa"/>
            </w:tcMar>
            <w:hideMark/>
          </w:tcPr>
          <w:p w14:paraId="7F3DCC57" w14:textId="77777777" w:rsidR="00F046F7" w:rsidRPr="00F046F7" w:rsidRDefault="00F046F7" w:rsidP="003425E8">
            <w:pPr>
              <w:jc w:val="both"/>
              <w:rPr>
                <w:rFonts w:ascii="Arial" w:hAnsi="Arial" w:cs="Arial"/>
                <w:sz w:val="22"/>
                <w:szCs w:val="22"/>
              </w:rPr>
            </w:pPr>
            <w:r w:rsidRPr="00F046F7">
              <w:rPr>
                <w:rFonts w:ascii="Arial" w:hAnsi="Arial" w:cs="Arial"/>
                <w:sz w:val="22"/>
                <w:szCs w:val="22"/>
                <w:lang w:eastAsia="en-AU"/>
              </w:rPr>
              <w:t>5 percent</w:t>
            </w:r>
          </w:p>
        </w:tc>
      </w:tr>
      <w:tr w:rsidR="00F046F7" w:rsidRPr="00F046F7" w14:paraId="0018A2D5" w14:textId="77777777" w:rsidTr="003425E8">
        <w:tc>
          <w:tcPr>
            <w:tcW w:w="2605"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DB07596" w14:textId="77777777" w:rsidR="00F046F7" w:rsidRPr="00F046F7" w:rsidRDefault="00F046F7" w:rsidP="003425E8">
            <w:pPr>
              <w:jc w:val="both"/>
              <w:rPr>
                <w:rFonts w:ascii="Arial" w:hAnsi="Arial" w:cs="Arial"/>
                <w:sz w:val="22"/>
                <w:szCs w:val="22"/>
              </w:rPr>
            </w:pPr>
            <w:r w:rsidRPr="00F046F7">
              <w:rPr>
                <w:rFonts w:ascii="Arial" w:hAnsi="Arial" w:cs="Arial"/>
                <w:sz w:val="22"/>
                <w:szCs w:val="22"/>
                <w:lang w:eastAsia="en-AU"/>
              </w:rPr>
              <w:t>Creation of 10 or more lots on land zoned for residential purposes after August 31</w:t>
            </w:r>
            <w:r w:rsidRPr="00F046F7">
              <w:rPr>
                <w:rFonts w:ascii="Arial" w:hAnsi="Arial" w:cs="Arial"/>
                <w:sz w:val="22"/>
                <w:szCs w:val="22"/>
                <w:vertAlign w:val="superscript"/>
                <w:lang w:eastAsia="en-AU"/>
              </w:rPr>
              <w:t>st</w:t>
            </w:r>
            <w:r w:rsidRPr="00F046F7">
              <w:rPr>
                <w:rFonts w:ascii="Arial" w:hAnsi="Arial" w:cs="Arial"/>
                <w:sz w:val="22"/>
                <w:szCs w:val="22"/>
                <w:lang w:eastAsia="en-AU"/>
              </w:rPr>
              <w:t xml:space="preserve"> 2007</w:t>
            </w:r>
          </w:p>
        </w:tc>
        <w:tc>
          <w:tcPr>
            <w:tcW w:w="2395" w:type="pct"/>
            <w:tcBorders>
              <w:top w:val="nil"/>
              <w:left w:val="nil"/>
              <w:bottom w:val="single" w:sz="8" w:space="0" w:color="auto"/>
              <w:right w:val="single" w:sz="8" w:space="0" w:color="auto"/>
            </w:tcBorders>
            <w:tcMar>
              <w:top w:w="0" w:type="dxa"/>
              <w:left w:w="108" w:type="dxa"/>
              <w:bottom w:w="0" w:type="dxa"/>
              <w:right w:w="108" w:type="dxa"/>
            </w:tcMar>
            <w:hideMark/>
          </w:tcPr>
          <w:p w14:paraId="459BABBF" w14:textId="77777777" w:rsidR="00F046F7" w:rsidRPr="00F046F7" w:rsidRDefault="00F046F7" w:rsidP="003425E8">
            <w:pPr>
              <w:jc w:val="both"/>
              <w:rPr>
                <w:rFonts w:ascii="Arial" w:hAnsi="Arial" w:cs="Arial"/>
                <w:sz w:val="22"/>
                <w:szCs w:val="22"/>
              </w:rPr>
            </w:pPr>
            <w:r w:rsidRPr="00F046F7">
              <w:rPr>
                <w:rFonts w:ascii="Arial" w:hAnsi="Arial" w:cs="Arial"/>
                <w:sz w:val="22"/>
                <w:szCs w:val="22"/>
                <w:lang w:eastAsia="en-AU"/>
              </w:rPr>
              <w:t>10 percent</w:t>
            </w:r>
          </w:p>
        </w:tc>
      </w:tr>
      <w:tr w:rsidR="00F046F7" w:rsidRPr="00F046F7" w14:paraId="07351C03" w14:textId="77777777" w:rsidTr="003425E8">
        <w:tc>
          <w:tcPr>
            <w:tcW w:w="2605"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4C2B787B" w14:textId="77777777" w:rsidR="00F046F7" w:rsidRPr="00F046F7" w:rsidRDefault="00F046F7" w:rsidP="003425E8">
            <w:pPr>
              <w:jc w:val="both"/>
              <w:rPr>
                <w:rFonts w:ascii="Arial" w:hAnsi="Arial" w:cs="Arial"/>
                <w:sz w:val="22"/>
                <w:szCs w:val="22"/>
              </w:rPr>
            </w:pPr>
            <w:r w:rsidRPr="00F046F7">
              <w:rPr>
                <w:rFonts w:ascii="Arial" w:hAnsi="Arial" w:cs="Arial"/>
                <w:sz w:val="22"/>
                <w:szCs w:val="22"/>
                <w:lang w:eastAsia="en-AU"/>
              </w:rPr>
              <w:t>Waurn Ponds Creek Environs</w:t>
            </w:r>
          </w:p>
        </w:tc>
        <w:tc>
          <w:tcPr>
            <w:tcW w:w="2395" w:type="pct"/>
            <w:tcBorders>
              <w:top w:val="nil"/>
              <w:left w:val="nil"/>
              <w:bottom w:val="single" w:sz="8" w:space="0" w:color="auto"/>
              <w:right w:val="single" w:sz="8" w:space="0" w:color="auto"/>
            </w:tcBorders>
            <w:tcMar>
              <w:top w:w="0" w:type="dxa"/>
              <w:left w:w="108" w:type="dxa"/>
              <w:bottom w:w="0" w:type="dxa"/>
              <w:right w:w="108" w:type="dxa"/>
            </w:tcMar>
            <w:hideMark/>
          </w:tcPr>
          <w:p w14:paraId="3AB9DBE1" w14:textId="77777777" w:rsidR="00F046F7" w:rsidRPr="00F046F7" w:rsidRDefault="00F046F7" w:rsidP="003425E8">
            <w:pPr>
              <w:jc w:val="both"/>
              <w:rPr>
                <w:rFonts w:ascii="Arial" w:hAnsi="Arial" w:cs="Arial"/>
                <w:sz w:val="22"/>
                <w:szCs w:val="22"/>
              </w:rPr>
            </w:pPr>
            <w:r w:rsidRPr="00F046F7">
              <w:rPr>
                <w:rFonts w:ascii="Arial" w:hAnsi="Arial" w:cs="Arial"/>
                <w:sz w:val="22"/>
                <w:szCs w:val="22"/>
                <w:lang w:eastAsia="en-AU"/>
              </w:rPr>
              <w:t>10 percent</w:t>
            </w:r>
          </w:p>
        </w:tc>
      </w:tr>
    </w:tbl>
    <w:p w14:paraId="37164EEA" w14:textId="77777777" w:rsidR="00953F56" w:rsidRDefault="00953F56" w:rsidP="00F046F7">
      <w:pPr>
        <w:jc w:val="both"/>
        <w:rPr>
          <w:rFonts w:ascii="Arial" w:hAnsi="Arial" w:cs="Arial"/>
          <w:sz w:val="22"/>
          <w:szCs w:val="22"/>
        </w:rPr>
      </w:pPr>
    </w:p>
    <w:p w14:paraId="1B804754" w14:textId="6F15EC47" w:rsidR="00F046F7" w:rsidRPr="00F046F7" w:rsidRDefault="00F046F7" w:rsidP="00F046F7">
      <w:pPr>
        <w:jc w:val="both"/>
        <w:rPr>
          <w:rFonts w:ascii="Arial" w:hAnsi="Arial" w:cs="Arial"/>
          <w:sz w:val="22"/>
          <w:szCs w:val="22"/>
        </w:rPr>
      </w:pPr>
      <w:r w:rsidRPr="00F046F7">
        <w:rPr>
          <w:rFonts w:ascii="Arial" w:hAnsi="Arial" w:cs="Arial"/>
          <w:sz w:val="22"/>
          <w:szCs w:val="22"/>
        </w:rPr>
        <w:t>Pursuant to the above table a 4 percent contribution is required to be made. A condition of permit requires a cash contribution to be made.</w:t>
      </w:r>
    </w:p>
    <w:p w14:paraId="233D29C0" w14:textId="77777777" w:rsidR="00F046F7" w:rsidRPr="00F046F7" w:rsidRDefault="00F046F7" w:rsidP="00F046F7">
      <w:pPr>
        <w:jc w:val="both"/>
        <w:rPr>
          <w:rFonts w:ascii="Arial" w:hAnsi="Arial" w:cs="Arial"/>
          <w:sz w:val="22"/>
          <w:szCs w:val="22"/>
        </w:rPr>
      </w:pPr>
    </w:p>
    <w:p w14:paraId="13736D05" w14:textId="44E68296" w:rsidR="00F046F7" w:rsidRDefault="00F046F7" w:rsidP="00F046F7">
      <w:pPr>
        <w:jc w:val="both"/>
        <w:rPr>
          <w:rFonts w:ascii="Arial" w:hAnsi="Arial" w:cs="Arial"/>
          <w:color w:val="2F5496"/>
          <w:sz w:val="22"/>
          <w:szCs w:val="22"/>
        </w:rPr>
      </w:pPr>
      <w:r w:rsidRPr="00F046F7">
        <w:rPr>
          <w:rFonts w:ascii="Arial" w:hAnsi="Arial" w:cs="Arial"/>
          <w:color w:val="2F5496"/>
          <w:sz w:val="22"/>
          <w:szCs w:val="22"/>
        </w:rPr>
        <w:t xml:space="preserve">CLAUSE 55 - RESCODE ASSESSMENT – TWO OR MORE DWELLINGS ON A LOT </w:t>
      </w:r>
    </w:p>
    <w:p w14:paraId="5A2C99B8" w14:textId="77777777" w:rsidR="00074BE6" w:rsidRPr="00F046F7" w:rsidRDefault="00074BE6" w:rsidP="00F046F7">
      <w:pPr>
        <w:jc w:val="both"/>
        <w:rPr>
          <w:rFonts w:ascii="Arial" w:hAnsi="Arial" w:cs="Arial"/>
          <w:color w:val="2F5496"/>
          <w:sz w:val="22"/>
          <w:szCs w:val="22"/>
        </w:rPr>
      </w:pPr>
    </w:p>
    <w:p w14:paraId="4E2A2505" w14:textId="43B7C71E" w:rsidR="00F046F7" w:rsidRDefault="00F046F7" w:rsidP="00F046F7">
      <w:pPr>
        <w:jc w:val="both"/>
        <w:rPr>
          <w:rFonts w:ascii="Arial" w:hAnsi="Arial" w:cs="Arial"/>
          <w:sz w:val="22"/>
          <w:szCs w:val="22"/>
        </w:rPr>
      </w:pPr>
      <w:r w:rsidRPr="00F046F7">
        <w:rPr>
          <w:rFonts w:ascii="Arial" w:hAnsi="Arial" w:cs="Arial"/>
          <w:sz w:val="22"/>
          <w:szCs w:val="22"/>
        </w:rPr>
        <w:t xml:space="preserve">The application has been assessed against the objectives and standards of Clause 55 of the Planning Scheme. </w:t>
      </w:r>
    </w:p>
    <w:p w14:paraId="7C5EB3D8" w14:textId="58265F87" w:rsidR="003D56FF" w:rsidRDefault="003D56FF">
      <w:pPr>
        <w:rPr>
          <w:rFonts w:ascii="Arial" w:hAnsi="Arial" w:cs="Arial"/>
          <w:sz w:val="22"/>
          <w:szCs w:val="22"/>
        </w:rPr>
      </w:pPr>
      <w:r>
        <w:rPr>
          <w:rFonts w:ascii="Arial" w:hAnsi="Arial" w:cs="Arial"/>
          <w:sz w:val="22"/>
          <w:szCs w:val="22"/>
        </w:rPr>
        <w:br w:type="page"/>
      </w:r>
    </w:p>
    <w:p w14:paraId="41DB003E" w14:textId="3F3FF0B0" w:rsidR="00F046F7" w:rsidRDefault="00F046F7" w:rsidP="00F046F7">
      <w:pPr>
        <w:jc w:val="both"/>
        <w:rPr>
          <w:rFonts w:ascii="Arial" w:hAnsi="Arial" w:cs="Arial"/>
          <w:sz w:val="22"/>
          <w:szCs w:val="22"/>
        </w:rPr>
      </w:pPr>
      <w:r w:rsidRPr="00F046F7">
        <w:rPr>
          <w:rFonts w:ascii="Arial" w:hAnsi="Arial" w:cs="Arial"/>
          <w:sz w:val="22"/>
          <w:szCs w:val="22"/>
        </w:rPr>
        <w:lastRenderedPageBreak/>
        <w:t>The following are variations to Standards which are considered satisfactory:</w:t>
      </w:r>
    </w:p>
    <w:p w14:paraId="130164E9" w14:textId="77777777" w:rsidR="00903A8C" w:rsidRPr="00F046F7" w:rsidRDefault="00903A8C" w:rsidP="00F046F7">
      <w:pPr>
        <w:jc w:val="both"/>
        <w:rPr>
          <w:rFonts w:ascii="Arial" w:hAnsi="Arial" w:cs="Arial"/>
          <w:sz w:val="22"/>
          <w:szCs w:val="22"/>
        </w:rPr>
      </w:pPr>
    </w:p>
    <w:p w14:paraId="09A512AF" w14:textId="3788F15F" w:rsidR="00F046F7" w:rsidRDefault="00F046F7" w:rsidP="00F046F7">
      <w:pPr>
        <w:jc w:val="both"/>
        <w:rPr>
          <w:rFonts w:ascii="Arial" w:hAnsi="Arial" w:cs="Arial"/>
          <w:b/>
          <w:bCs/>
          <w:sz w:val="22"/>
          <w:szCs w:val="22"/>
        </w:rPr>
      </w:pPr>
      <w:bookmarkStart w:id="9" w:name="_Hlk149753611"/>
      <w:r w:rsidRPr="00F046F7">
        <w:rPr>
          <w:rFonts w:ascii="Arial" w:hAnsi="Arial" w:cs="Arial"/>
          <w:b/>
          <w:bCs/>
          <w:sz w:val="22"/>
          <w:szCs w:val="22"/>
        </w:rPr>
        <w:t>Clause 55.03-1 Standard B6 Street setback</w:t>
      </w:r>
    </w:p>
    <w:p w14:paraId="1BA0A23B" w14:textId="77777777" w:rsidR="00903A8C" w:rsidRPr="00F046F7" w:rsidRDefault="00903A8C" w:rsidP="00F046F7">
      <w:pPr>
        <w:jc w:val="both"/>
        <w:rPr>
          <w:rFonts w:ascii="Arial" w:hAnsi="Arial" w:cs="Arial"/>
          <w:b/>
          <w:bCs/>
          <w:sz w:val="22"/>
          <w:szCs w:val="22"/>
        </w:rPr>
      </w:pPr>
    </w:p>
    <w:p w14:paraId="1CCA73FB" w14:textId="77777777" w:rsidR="00F046F7" w:rsidRPr="00F046F7" w:rsidRDefault="00F046F7" w:rsidP="00F046F7">
      <w:pPr>
        <w:tabs>
          <w:tab w:val="left" w:pos="223"/>
        </w:tabs>
        <w:spacing w:beforeLines="20" w:before="48" w:afterLines="20" w:after="48"/>
        <w:rPr>
          <w:rFonts w:ascii="Arial" w:eastAsia="Calibri" w:hAnsi="Arial" w:cs="Arial"/>
          <w:sz w:val="22"/>
          <w:szCs w:val="22"/>
        </w:rPr>
      </w:pPr>
      <w:r w:rsidRPr="00F046F7">
        <w:rPr>
          <w:rFonts w:ascii="Arial" w:eastAsia="Calibri" w:hAnsi="Arial" w:cs="Arial"/>
          <w:sz w:val="22"/>
          <w:szCs w:val="22"/>
        </w:rPr>
        <w:t xml:space="preserve">The adjoining properties are setback </w:t>
      </w:r>
      <w:r w:rsidRPr="00F046F7">
        <w:rPr>
          <w:rFonts w:ascii="Arial" w:hAnsi="Arial" w:cs="Arial"/>
          <w:sz w:val="22"/>
          <w:szCs w:val="22"/>
        </w:rPr>
        <w:t>0</w:t>
      </w:r>
      <w:r w:rsidRPr="00F046F7">
        <w:rPr>
          <w:rFonts w:ascii="Arial" w:eastAsia="Calibri" w:hAnsi="Arial" w:cs="Arial"/>
          <w:sz w:val="22"/>
          <w:szCs w:val="22"/>
        </w:rPr>
        <w:t xml:space="preserve"> metres and </w:t>
      </w:r>
      <w:r w:rsidRPr="00F046F7">
        <w:rPr>
          <w:rFonts w:ascii="Arial" w:hAnsi="Arial" w:cs="Arial"/>
          <w:sz w:val="22"/>
          <w:szCs w:val="22"/>
        </w:rPr>
        <w:t>6.7</w:t>
      </w:r>
      <w:r w:rsidRPr="00F046F7">
        <w:rPr>
          <w:rFonts w:ascii="Arial" w:eastAsia="Calibri" w:hAnsi="Arial" w:cs="Arial"/>
          <w:sz w:val="22"/>
          <w:szCs w:val="22"/>
        </w:rPr>
        <w:t xml:space="preserve"> metres, which results in a requirement for a </w:t>
      </w:r>
      <w:r w:rsidRPr="00F046F7">
        <w:rPr>
          <w:rFonts w:ascii="Arial" w:hAnsi="Arial" w:cs="Arial"/>
          <w:sz w:val="22"/>
          <w:szCs w:val="22"/>
        </w:rPr>
        <w:t>3.35</w:t>
      </w:r>
      <w:r w:rsidRPr="00F046F7">
        <w:rPr>
          <w:rFonts w:ascii="Arial" w:eastAsia="Calibri" w:hAnsi="Arial" w:cs="Arial"/>
          <w:color w:val="FF0000"/>
          <w:sz w:val="22"/>
          <w:szCs w:val="22"/>
        </w:rPr>
        <w:t xml:space="preserve"> </w:t>
      </w:r>
      <w:r w:rsidRPr="00F046F7">
        <w:rPr>
          <w:rFonts w:ascii="Arial" w:eastAsia="Calibri" w:hAnsi="Arial" w:cs="Arial"/>
          <w:sz w:val="22"/>
          <w:szCs w:val="22"/>
        </w:rPr>
        <w:t xml:space="preserve">metre street setback. </w:t>
      </w:r>
    </w:p>
    <w:p w14:paraId="1DD024B3" w14:textId="77777777" w:rsidR="00F046F7" w:rsidRPr="00F046F7" w:rsidRDefault="00F046F7" w:rsidP="00F046F7">
      <w:pPr>
        <w:tabs>
          <w:tab w:val="left" w:pos="223"/>
        </w:tabs>
        <w:spacing w:beforeLines="20" w:before="48" w:afterLines="20" w:after="48"/>
        <w:rPr>
          <w:rFonts w:ascii="Arial" w:eastAsia="Calibri" w:hAnsi="Arial" w:cs="Arial"/>
          <w:sz w:val="22"/>
          <w:szCs w:val="22"/>
        </w:rPr>
      </w:pPr>
      <w:r w:rsidRPr="00F046F7">
        <w:rPr>
          <w:rFonts w:ascii="Arial" w:eastAsia="Calibri" w:hAnsi="Arial" w:cs="Arial"/>
          <w:sz w:val="22"/>
          <w:szCs w:val="22"/>
        </w:rPr>
        <w:t>The front setback proposed is 3 metres which is a proposed variation of 0.350mm.</w:t>
      </w:r>
    </w:p>
    <w:p w14:paraId="551CA990" w14:textId="77777777" w:rsidR="00F046F7" w:rsidRPr="00F046F7" w:rsidRDefault="00F046F7" w:rsidP="00F046F7">
      <w:pPr>
        <w:tabs>
          <w:tab w:val="left" w:pos="223"/>
        </w:tabs>
        <w:spacing w:beforeLines="20" w:before="48" w:afterLines="20" w:after="48"/>
        <w:rPr>
          <w:rFonts w:ascii="Arial" w:eastAsia="Calibri" w:hAnsi="Arial" w:cs="Arial"/>
          <w:sz w:val="22"/>
          <w:szCs w:val="22"/>
        </w:rPr>
      </w:pPr>
      <w:r w:rsidRPr="00F046F7">
        <w:rPr>
          <w:rFonts w:ascii="Arial" w:eastAsia="Calibri" w:hAnsi="Arial" w:cs="Arial"/>
          <w:sz w:val="22"/>
          <w:szCs w:val="22"/>
        </w:rPr>
        <w:t xml:space="preserve">The front setback has the ground floor of proposed dwelling 1 setback a distance of 3m and the upper level setback a distance of 2.6m. the first floor cantilevers over the top of the ground floor on the front or north elevation. </w:t>
      </w:r>
    </w:p>
    <w:p w14:paraId="47A1DE8A" w14:textId="09A40978" w:rsidR="00F046F7" w:rsidRDefault="00F046F7" w:rsidP="00F046F7">
      <w:pPr>
        <w:jc w:val="both"/>
        <w:rPr>
          <w:rFonts w:ascii="Arial" w:hAnsi="Arial" w:cs="Arial"/>
          <w:sz w:val="22"/>
          <w:szCs w:val="22"/>
        </w:rPr>
      </w:pPr>
      <w:r w:rsidRPr="00F046F7">
        <w:rPr>
          <w:rFonts w:ascii="Arial" w:hAnsi="Arial" w:cs="Arial"/>
          <w:sz w:val="22"/>
          <w:szCs w:val="22"/>
        </w:rPr>
        <w:t xml:space="preserve">Given the site sits between a zero setback commercial development and zoning and a residential zone and single dwelling, the proposed variation is considered to be an acceptable setback to provide a graduation between the two abutting sites. </w:t>
      </w:r>
    </w:p>
    <w:p w14:paraId="750C0261" w14:textId="77777777" w:rsidR="00903A8C" w:rsidRPr="00F046F7" w:rsidRDefault="00903A8C" w:rsidP="00F046F7">
      <w:pPr>
        <w:jc w:val="both"/>
        <w:rPr>
          <w:rFonts w:ascii="Arial" w:hAnsi="Arial" w:cs="Arial"/>
          <w:sz w:val="22"/>
          <w:szCs w:val="22"/>
        </w:rPr>
      </w:pPr>
    </w:p>
    <w:p w14:paraId="27E33D2F" w14:textId="68C42F82" w:rsidR="00F046F7" w:rsidRDefault="00F046F7" w:rsidP="00F046F7">
      <w:pPr>
        <w:jc w:val="both"/>
        <w:rPr>
          <w:rFonts w:ascii="Arial" w:hAnsi="Arial" w:cs="Arial"/>
          <w:b/>
          <w:bCs/>
          <w:sz w:val="22"/>
          <w:szCs w:val="22"/>
        </w:rPr>
      </w:pPr>
      <w:r w:rsidRPr="00F046F7">
        <w:rPr>
          <w:rFonts w:ascii="Arial" w:hAnsi="Arial" w:cs="Arial"/>
          <w:b/>
          <w:bCs/>
          <w:sz w:val="22"/>
          <w:szCs w:val="22"/>
        </w:rPr>
        <w:t xml:space="preserve">Clause 55.03-5 Standard B10 Energy efficiency </w:t>
      </w:r>
    </w:p>
    <w:p w14:paraId="495F7A33" w14:textId="77777777" w:rsidR="00903A8C" w:rsidRPr="00F046F7" w:rsidRDefault="00903A8C" w:rsidP="00F046F7">
      <w:pPr>
        <w:jc w:val="both"/>
        <w:rPr>
          <w:rFonts w:ascii="Arial" w:hAnsi="Arial" w:cs="Arial"/>
          <w:b/>
          <w:bCs/>
          <w:sz w:val="22"/>
          <w:szCs w:val="22"/>
        </w:rPr>
      </w:pPr>
    </w:p>
    <w:p w14:paraId="53AF00E0" w14:textId="77777777" w:rsidR="00F046F7" w:rsidRPr="00F046F7" w:rsidRDefault="00F046F7" w:rsidP="00F046F7">
      <w:pPr>
        <w:spacing w:beforeLines="20" w:before="48" w:afterLines="20" w:after="48"/>
        <w:rPr>
          <w:rFonts w:ascii="Arial" w:hAnsi="Arial" w:cs="Arial"/>
          <w:sz w:val="22"/>
          <w:szCs w:val="22"/>
        </w:rPr>
      </w:pPr>
      <w:r w:rsidRPr="00F046F7">
        <w:rPr>
          <w:rFonts w:ascii="Arial" w:hAnsi="Arial" w:cs="Arial"/>
          <w:sz w:val="22"/>
          <w:szCs w:val="22"/>
        </w:rPr>
        <w:t xml:space="preserve">Dwelling 1 is the only dwelling containing a north facing window – one to the bedroom at ground floor, and one to the bedroom, meals/kitchen area and one to the lounge room at the upper level. </w:t>
      </w:r>
    </w:p>
    <w:p w14:paraId="7BC1722E" w14:textId="77777777" w:rsidR="00F046F7" w:rsidRPr="00F046F7" w:rsidRDefault="00F046F7" w:rsidP="00F046F7">
      <w:pPr>
        <w:spacing w:beforeLines="20" w:before="48" w:afterLines="20" w:after="48"/>
        <w:rPr>
          <w:rFonts w:ascii="Arial" w:hAnsi="Arial" w:cs="Arial"/>
          <w:sz w:val="22"/>
          <w:szCs w:val="22"/>
        </w:rPr>
      </w:pPr>
      <w:r w:rsidRPr="00F046F7">
        <w:rPr>
          <w:rFonts w:ascii="Arial" w:hAnsi="Arial" w:cs="Arial"/>
          <w:sz w:val="22"/>
          <w:szCs w:val="22"/>
        </w:rPr>
        <w:t>Dwellings 2 to 5 have no north facing windows. Each of these dwellings have east facing balconies at the upper level.</w:t>
      </w:r>
    </w:p>
    <w:p w14:paraId="474642A0" w14:textId="77777777" w:rsidR="00F046F7" w:rsidRPr="00F046F7" w:rsidRDefault="00F046F7" w:rsidP="00F046F7">
      <w:pPr>
        <w:spacing w:beforeLines="20" w:before="48" w:afterLines="20" w:after="48"/>
        <w:rPr>
          <w:rFonts w:ascii="Arial" w:hAnsi="Arial" w:cs="Arial"/>
          <w:sz w:val="22"/>
          <w:szCs w:val="22"/>
        </w:rPr>
      </w:pPr>
      <w:r w:rsidRPr="00F046F7">
        <w:rPr>
          <w:rFonts w:ascii="Arial" w:hAnsi="Arial" w:cs="Arial"/>
          <w:sz w:val="22"/>
          <w:szCs w:val="22"/>
        </w:rPr>
        <w:t xml:space="preserve">Each of the dwellings have west facing ground floor court yard areas opening out from bedrooms. </w:t>
      </w:r>
    </w:p>
    <w:p w14:paraId="6D76CDF6" w14:textId="77777777" w:rsidR="00F046F7" w:rsidRPr="00F046F7" w:rsidRDefault="00F046F7" w:rsidP="00F046F7">
      <w:pPr>
        <w:spacing w:beforeLines="20" w:before="48" w:afterLines="20" w:after="48"/>
        <w:rPr>
          <w:rFonts w:ascii="Arial" w:hAnsi="Arial" w:cs="Arial"/>
          <w:sz w:val="22"/>
          <w:szCs w:val="22"/>
        </w:rPr>
      </w:pPr>
      <w:r w:rsidRPr="00F046F7">
        <w:rPr>
          <w:rFonts w:ascii="Arial" w:hAnsi="Arial" w:cs="Arial"/>
          <w:sz w:val="22"/>
          <w:szCs w:val="22"/>
        </w:rPr>
        <w:t xml:space="preserve">Given the orientation of the land the proposed design of the proposal is considered to be reasonable, however sky lights will be required to be included within the roofs over the living areas for dwellings 2 to 5 to allow additional natural light into the buildings. </w:t>
      </w:r>
    </w:p>
    <w:p w14:paraId="01C84E68" w14:textId="77777777" w:rsidR="00F046F7" w:rsidRPr="00F046F7" w:rsidRDefault="00F046F7" w:rsidP="00F046F7">
      <w:pPr>
        <w:jc w:val="both"/>
        <w:rPr>
          <w:rFonts w:ascii="Arial" w:hAnsi="Arial" w:cs="Arial"/>
          <w:b/>
          <w:bCs/>
          <w:sz w:val="22"/>
          <w:szCs w:val="22"/>
        </w:rPr>
      </w:pPr>
    </w:p>
    <w:p w14:paraId="7C749EF4" w14:textId="6EDFC68C" w:rsidR="00F046F7" w:rsidRDefault="00F046F7" w:rsidP="00F046F7">
      <w:pPr>
        <w:jc w:val="both"/>
        <w:rPr>
          <w:rFonts w:ascii="Arial" w:hAnsi="Arial" w:cs="Arial"/>
          <w:b/>
          <w:bCs/>
          <w:sz w:val="22"/>
          <w:szCs w:val="22"/>
        </w:rPr>
      </w:pPr>
      <w:r w:rsidRPr="00F046F7">
        <w:rPr>
          <w:rFonts w:ascii="Arial" w:hAnsi="Arial" w:cs="Arial"/>
          <w:b/>
          <w:bCs/>
          <w:sz w:val="22"/>
          <w:szCs w:val="22"/>
        </w:rPr>
        <w:t>Clause 55.03-7 Standard B12 Safety</w:t>
      </w:r>
    </w:p>
    <w:p w14:paraId="19D0E8C4" w14:textId="77777777" w:rsidR="00903A8C" w:rsidRPr="00F046F7" w:rsidRDefault="00903A8C" w:rsidP="00F046F7">
      <w:pPr>
        <w:jc w:val="both"/>
        <w:rPr>
          <w:rFonts w:ascii="Arial" w:hAnsi="Arial" w:cs="Arial"/>
          <w:b/>
          <w:bCs/>
          <w:sz w:val="22"/>
          <w:szCs w:val="22"/>
        </w:rPr>
      </w:pPr>
    </w:p>
    <w:p w14:paraId="2102F92C" w14:textId="7E7E5D13" w:rsidR="00F046F7" w:rsidRDefault="00F046F7" w:rsidP="00F046F7">
      <w:pPr>
        <w:jc w:val="both"/>
        <w:rPr>
          <w:rFonts w:ascii="Arial" w:hAnsi="Arial" w:cs="Arial"/>
          <w:sz w:val="22"/>
          <w:szCs w:val="22"/>
        </w:rPr>
      </w:pPr>
      <w:r w:rsidRPr="00F046F7">
        <w:rPr>
          <w:rFonts w:ascii="Arial" w:hAnsi="Arial" w:cs="Arial"/>
          <w:sz w:val="22"/>
          <w:szCs w:val="22"/>
        </w:rPr>
        <w:t xml:space="preserve">The entry to each of the five dwellings are not highly visible. The entries are all located up a pedestrian walkway and are hidden behind the fenced areas of private open space. Security lighting and semi permeable fencing of the private open space areas are required to be provided and a security gate to the entry of the walkway into the site. </w:t>
      </w:r>
    </w:p>
    <w:p w14:paraId="50C592BE" w14:textId="77777777" w:rsidR="00903A8C" w:rsidRPr="00F046F7" w:rsidRDefault="00903A8C" w:rsidP="00F046F7">
      <w:pPr>
        <w:jc w:val="both"/>
        <w:rPr>
          <w:rFonts w:ascii="Arial" w:hAnsi="Arial" w:cs="Arial"/>
          <w:sz w:val="22"/>
          <w:szCs w:val="22"/>
        </w:rPr>
      </w:pPr>
    </w:p>
    <w:p w14:paraId="0A1DC137" w14:textId="469B7224" w:rsidR="00F046F7" w:rsidRDefault="00F046F7" w:rsidP="00F046F7">
      <w:pPr>
        <w:jc w:val="both"/>
        <w:rPr>
          <w:rFonts w:ascii="Arial" w:hAnsi="Arial" w:cs="Arial"/>
          <w:b/>
          <w:bCs/>
          <w:sz w:val="22"/>
          <w:szCs w:val="22"/>
        </w:rPr>
      </w:pPr>
      <w:r w:rsidRPr="00F046F7">
        <w:rPr>
          <w:rFonts w:ascii="Arial" w:hAnsi="Arial" w:cs="Arial"/>
          <w:b/>
          <w:bCs/>
          <w:sz w:val="22"/>
          <w:szCs w:val="22"/>
        </w:rPr>
        <w:t>Clause 55.04-1 Standard B17 Side and rear setbacks</w:t>
      </w:r>
    </w:p>
    <w:p w14:paraId="5476B73A" w14:textId="77777777" w:rsidR="00903A8C" w:rsidRPr="00F046F7" w:rsidRDefault="00903A8C" w:rsidP="00F046F7">
      <w:pPr>
        <w:jc w:val="both"/>
        <w:rPr>
          <w:rFonts w:ascii="Arial" w:hAnsi="Arial" w:cs="Arial"/>
          <w:b/>
          <w:bCs/>
          <w:sz w:val="22"/>
          <w:szCs w:val="22"/>
        </w:rPr>
      </w:pPr>
    </w:p>
    <w:p w14:paraId="3289FF3F" w14:textId="77777777" w:rsidR="00F046F7" w:rsidRPr="00F046F7" w:rsidRDefault="00F046F7" w:rsidP="00F046F7">
      <w:pPr>
        <w:jc w:val="both"/>
        <w:rPr>
          <w:rFonts w:ascii="Arial" w:hAnsi="Arial" w:cs="Arial"/>
          <w:sz w:val="22"/>
          <w:szCs w:val="22"/>
        </w:rPr>
      </w:pPr>
      <w:r w:rsidRPr="00F046F7">
        <w:rPr>
          <w:rFonts w:ascii="Arial" w:hAnsi="Arial" w:cs="Arial"/>
          <w:sz w:val="22"/>
          <w:szCs w:val="22"/>
        </w:rPr>
        <w:t xml:space="preserve">The informal plans submitted display the rear wall setback meeting the standard. This will be confirmed through the inclusion of the compliant setback to form part of an amended plans condition. </w:t>
      </w:r>
    </w:p>
    <w:p w14:paraId="7311EA6D" w14:textId="77777777" w:rsidR="00F046F7" w:rsidRPr="00F046F7" w:rsidRDefault="00F046F7" w:rsidP="00F046F7">
      <w:pPr>
        <w:jc w:val="both"/>
        <w:rPr>
          <w:rFonts w:ascii="Arial" w:hAnsi="Arial" w:cs="Arial"/>
          <w:sz w:val="22"/>
          <w:szCs w:val="22"/>
        </w:rPr>
      </w:pPr>
    </w:p>
    <w:p w14:paraId="115B4FF0" w14:textId="77777777" w:rsidR="00F046F7" w:rsidRPr="00F046F7" w:rsidRDefault="00F046F7" w:rsidP="00F046F7">
      <w:pPr>
        <w:jc w:val="both"/>
        <w:rPr>
          <w:rFonts w:ascii="Arial" w:hAnsi="Arial" w:cs="Arial"/>
          <w:b/>
          <w:bCs/>
          <w:sz w:val="22"/>
          <w:szCs w:val="22"/>
        </w:rPr>
      </w:pPr>
      <w:r w:rsidRPr="00F046F7">
        <w:rPr>
          <w:rFonts w:ascii="Arial" w:hAnsi="Arial" w:cs="Arial"/>
          <w:b/>
          <w:bCs/>
          <w:sz w:val="22"/>
          <w:szCs w:val="22"/>
        </w:rPr>
        <w:t>Clause 55.04-6 Standard B22 Overlooking</w:t>
      </w:r>
    </w:p>
    <w:p w14:paraId="771652DF" w14:textId="69601857" w:rsidR="00F046F7" w:rsidRDefault="00F046F7" w:rsidP="00F046F7">
      <w:pPr>
        <w:spacing w:beforeLines="20" w:before="48" w:afterLines="20" w:after="48"/>
        <w:rPr>
          <w:rFonts w:ascii="Arial" w:hAnsi="Arial" w:cs="Arial"/>
          <w:sz w:val="22"/>
          <w:szCs w:val="22"/>
        </w:rPr>
      </w:pPr>
      <w:r w:rsidRPr="00F046F7">
        <w:rPr>
          <w:rFonts w:ascii="Arial" w:hAnsi="Arial" w:cs="Arial"/>
          <w:sz w:val="22"/>
          <w:szCs w:val="22"/>
        </w:rPr>
        <w:t xml:space="preserve">Given each of the five dwellings have a large west facing bedroom window and no sectional diagrams provided demonstrating that a view will be blocked by the western boundary fence – screening is required to be proposed to all of the windows, not just the last three dwellings. The dwelling to the west has a large glass sliding door that opens to their living area and one of their outdoor areas of private open space. This property requires privacy from the 5 proposed dwellings which all have an outlook over the neighbouring western property. </w:t>
      </w:r>
    </w:p>
    <w:p w14:paraId="2692AD81" w14:textId="6416F6EB" w:rsidR="00903A8C" w:rsidRDefault="00903A8C">
      <w:pPr>
        <w:rPr>
          <w:rFonts w:ascii="Arial" w:hAnsi="Arial" w:cs="Arial"/>
          <w:sz w:val="22"/>
          <w:szCs w:val="22"/>
        </w:rPr>
      </w:pPr>
      <w:r>
        <w:rPr>
          <w:rFonts w:ascii="Arial" w:hAnsi="Arial" w:cs="Arial"/>
          <w:sz w:val="22"/>
          <w:szCs w:val="22"/>
        </w:rPr>
        <w:br w:type="page"/>
      </w:r>
    </w:p>
    <w:p w14:paraId="2E76270E" w14:textId="77777777" w:rsidR="00F046F7" w:rsidRPr="00F046F7" w:rsidRDefault="00F046F7" w:rsidP="00F046F7">
      <w:pPr>
        <w:spacing w:beforeLines="20" w:before="48" w:afterLines="20" w:after="48"/>
        <w:rPr>
          <w:rFonts w:ascii="Arial" w:hAnsi="Arial" w:cs="Arial"/>
          <w:sz w:val="22"/>
          <w:szCs w:val="22"/>
        </w:rPr>
      </w:pPr>
      <w:r w:rsidRPr="00F046F7">
        <w:rPr>
          <w:rFonts w:ascii="Arial" w:hAnsi="Arial" w:cs="Arial"/>
          <w:sz w:val="22"/>
          <w:szCs w:val="22"/>
        </w:rPr>
        <w:lastRenderedPageBreak/>
        <w:t xml:space="preserve">Screening is also required to the deck of Dwelling 5 to ensure overlooking does not occur from the upper floor deck into the southern residential properties. As the objectors to the south of the site have concerns about a non-solid screen, a solid screen will be required on the southern side of the dwelling 5 balcony and it will be required to extend out to the east to a distance to restrict views to the south and south east with a demonstrated diagram as an amended plans condition. </w:t>
      </w:r>
    </w:p>
    <w:p w14:paraId="05C50940" w14:textId="77777777" w:rsidR="00F046F7" w:rsidRPr="00F046F7" w:rsidRDefault="00F046F7" w:rsidP="00F046F7">
      <w:pPr>
        <w:jc w:val="both"/>
        <w:rPr>
          <w:rFonts w:ascii="Arial" w:hAnsi="Arial" w:cs="Arial"/>
          <w:b/>
          <w:sz w:val="22"/>
          <w:szCs w:val="22"/>
        </w:rPr>
      </w:pPr>
    </w:p>
    <w:p w14:paraId="73008276" w14:textId="77777777" w:rsidR="00F046F7" w:rsidRPr="00F046F7" w:rsidRDefault="00F046F7" w:rsidP="00F046F7">
      <w:pPr>
        <w:jc w:val="both"/>
        <w:rPr>
          <w:rFonts w:ascii="Arial" w:hAnsi="Arial" w:cs="Arial"/>
          <w:b/>
          <w:sz w:val="22"/>
          <w:szCs w:val="22"/>
        </w:rPr>
      </w:pPr>
      <w:r w:rsidRPr="00F046F7">
        <w:rPr>
          <w:rFonts w:ascii="Arial" w:hAnsi="Arial" w:cs="Arial"/>
          <w:b/>
          <w:sz w:val="22"/>
          <w:szCs w:val="22"/>
        </w:rPr>
        <w:t xml:space="preserve">Clause 55.04-8 Standard B24 Noise impacts </w:t>
      </w:r>
    </w:p>
    <w:p w14:paraId="7599DB21" w14:textId="77777777" w:rsidR="00F046F7" w:rsidRPr="00F046F7" w:rsidRDefault="00F046F7" w:rsidP="00F046F7">
      <w:pPr>
        <w:spacing w:beforeLines="20" w:before="48" w:afterLines="20" w:after="48"/>
        <w:rPr>
          <w:rFonts w:ascii="Arial" w:hAnsi="Arial" w:cs="Arial"/>
          <w:sz w:val="22"/>
          <w:szCs w:val="22"/>
        </w:rPr>
      </w:pPr>
      <w:r w:rsidRPr="00F046F7">
        <w:rPr>
          <w:rFonts w:ascii="Arial" w:hAnsi="Arial" w:cs="Arial"/>
          <w:sz w:val="22"/>
          <w:szCs w:val="22"/>
        </w:rPr>
        <w:t xml:space="preserve">The site abuts a commercial area which includes a balcony, therefore the balconies through the provision of bi-fold doors and insulation and the double glazing of any east facing windows should appropriately treat the proposed dwellings for noise reduction. </w:t>
      </w:r>
    </w:p>
    <w:p w14:paraId="2A788158" w14:textId="77777777" w:rsidR="00F046F7" w:rsidRPr="00F046F7" w:rsidRDefault="00F046F7" w:rsidP="00F046F7">
      <w:pPr>
        <w:jc w:val="both"/>
        <w:rPr>
          <w:rFonts w:ascii="Arial" w:hAnsi="Arial" w:cs="Arial"/>
          <w:bCs/>
          <w:color w:val="2F5496"/>
          <w:sz w:val="22"/>
          <w:szCs w:val="22"/>
        </w:rPr>
      </w:pPr>
    </w:p>
    <w:p w14:paraId="6C06C649" w14:textId="77777777" w:rsidR="00F046F7" w:rsidRPr="00F046F7" w:rsidRDefault="00F046F7" w:rsidP="00F046F7">
      <w:pPr>
        <w:jc w:val="both"/>
        <w:rPr>
          <w:rFonts w:ascii="Arial" w:hAnsi="Arial" w:cs="Arial"/>
          <w:b/>
          <w:sz w:val="22"/>
          <w:szCs w:val="22"/>
        </w:rPr>
      </w:pPr>
      <w:r w:rsidRPr="00F046F7">
        <w:rPr>
          <w:rFonts w:ascii="Arial" w:hAnsi="Arial" w:cs="Arial"/>
          <w:b/>
          <w:sz w:val="22"/>
          <w:szCs w:val="22"/>
        </w:rPr>
        <w:t xml:space="preserve">Clause 55.05-1 Standard B25 Accessibility </w:t>
      </w:r>
    </w:p>
    <w:p w14:paraId="5AF1DCFF" w14:textId="3248D5B2" w:rsidR="00F046F7" w:rsidRDefault="00F046F7" w:rsidP="00F046F7">
      <w:pPr>
        <w:spacing w:beforeLines="20" w:before="48" w:afterLines="20" w:after="48"/>
        <w:rPr>
          <w:rFonts w:ascii="Arial" w:hAnsi="Arial" w:cs="Arial"/>
          <w:sz w:val="22"/>
          <w:szCs w:val="22"/>
        </w:rPr>
      </w:pPr>
      <w:r w:rsidRPr="00F046F7">
        <w:rPr>
          <w:rFonts w:ascii="Arial" w:hAnsi="Arial" w:cs="Arial"/>
          <w:sz w:val="22"/>
          <w:szCs w:val="22"/>
        </w:rPr>
        <w:t xml:space="preserve">The entries to the ground floor of the dwellings are not accessible to those with limited mobility currently as steps are proposed to each entry. Ramps could be provided if required, however the grades would need to be considered in relation to the common property walkway. </w:t>
      </w:r>
    </w:p>
    <w:p w14:paraId="2F3AD4B3" w14:textId="77777777" w:rsidR="00903A8C" w:rsidRPr="00F046F7" w:rsidRDefault="00903A8C" w:rsidP="00F046F7">
      <w:pPr>
        <w:spacing w:beforeLines="20" w:before="48" w:afterLines="20" w:after="48"/>
        <w:rPr>
          <w:rFonts w:ascii="Arial" w:hAnsi="Arial" w:cs="Arial"/>
          <w:sz w:val="22"/>
          <w:szCs w:val="22"/>
        </w:rPr>
      </w:pPr>
    </w:p>
    <w:p w14:paraId="0BB813DB" w14:textId="77777777" w:rsidR="00F046F7" w:rsidRPr="00F046F7" w:rsidRDefault="00F046F7" w:rsidP="00F046F7">
      <w:pPr>
        <w:jc w:val="both"/>
        <w:rPr>
          <w:rFonts w:ascii="Arial" w:hAnsi="Arial" w:cs="Arial"/>
          <w:b/>
          <w:sz w:val="22"/>
          <w:szCs w:val="22"/>
        </w:rPr>
      </w:pPr>
      <w:r w:rsidRPr="00F046F7">
        <w:rPr>
          <w:rFonts w:ascii="Arial" w:hAnsi="Arial" w:cs="Arial"/>
          <w:b/>
          <w:sz w:val="22"/>
          <w:szCs w:val="22"/>
        </w:rPr>
        <w:t xml:space="preserve">Clause 55.05-2 Standard B26 Dwelling entry </w:t>
      </w:r>
    </w:p>
    <w:p w14:paraId="2FDE7DA5" w14:textId="7EFE91FE" w:rsidR="00F046F7" w:rsidRDefault="00F046F7" w:rsidP="00F046F7">
      <w:pPr>
        <w:jc w:val="both"/>
        <w:rPr>
          <w:rFonts w:ascii="Arial" w:hAnsi="Arial" w:cs="Arial"/>
          <w:sz w:val="22"/>
          <w:szCs w:val="22"/>
        </w:rPr>
      </w:pPr>
      <w:r w:rsidRPr="00F046F7">
        <w:rPr>
          <w:rFonts w:ascii="Arial" w:hAnsi="Arial" w:cs="Arial"/>
          <w:sz w:val="22"/>
          <w:szCs w:val="22"/>
        </w:rPr>
        <w:t xml:space="preserve">As discussed at Standard B12 for safety, the entry to each of the five dwellings are not highly visible. The entries are all located up a pedestrian walkway and are hidden behind the fenced areas of private open space. Security lighting and semi permeable fencing of the private open space area fencing are required to be provided and a security gate to the entry of the walkway into the site. </w:t>
      </w:r>
    </w:p>
    <w:p w14:paraId="0733BB9B" w14:textId="77777777" w:rsidR="00903A8C" w:rsidRPr="00F046F7" w:rsidRDefault="00903A8C" w:rsidP="00F046F7">
      <w:pPr>
        <w:jc w:val="both"/>
        <w:rPr>
          <w:rFonts w:ascii="Arial" w:hAnsi="Arial" w:cs="Arial"/>
          <w:sz w:val="22"/>
          <w:szCs w:val="22"/>
        </w:rPr>
      </w:pPr>
    </w:p>
    <w:p w14:paraId="0586E88E" w14:textId="77777777" w:rsidR="00F046F7" w:rsidRPr="00F046F7" w:rsidRDefault="00F046F7" w:rsidP="00F046F7">
      <w:pPr>
        <w:jc w:val="both"/>
        <w:rPr>
          <w:rFonts w:ascii="Arial" w:hAnsi="Arial" w:cs="Arial"/>
          <w:b/>
          <w:sz w:val="22"/>
          <w:szCs w:val="22"/>
        </w:rPr>
      </w:pPr>
      <w:r w:rsidRPr="00F046F7">
        <w:rPr>
          <w:rFonts w:ascii="Arial" w:hAnsi="Arial" w:cs="Arial"/>
          <w:b/>
          <w:sz w:val="22"/>
          <w:szCs w:val="22"/>
        </w:rPr>
        <w:t>Clause 55.05-6 Standard B30 Storage</w:t>
      </w:r>
    </w:p>
    <w:p w14:paraId="23943940" w14:textId="77777777" w:rsidR="00F046F7" w:rsidRPr="00F046F7" w:rsidRDefault="00F046F7" w:rsidP="00F046F7">
      <w:pPr>
        <w:jc w:val="both"/>
        <w:rPr>
          <w:rFonts w:ascii="Arial" w:hAnsi="Arial" w:cs="Arial"/>
          <w:bCs/>
          <w:sz w:val="22"/>
          <w:szCs w:val="22"/>
        </w:rPr>
      </w:pPr>
      <w:r w:rsidRPr="00F046F7">
        <w:rPr>
          <w:rFonts w:ascii="Arial" w:hAnsi="Arial" w:cs="Arial"/>
          <w:bCs/>
          <w:sz w:val="22"/>
          <w:szCs w:val="22"/>
        </w:rPr>
        <w:t xml:space="preserve">As 6 cubic metres of storage has been provided within each garage, other than dwelling 5 which only has 4.23 cubic metres provided in the garage, the sheds on the western boundary are not required and should be deleted from the plans. This will result in landscaping being provided in these areas. An amended plans condition will be included to add an amount to achieve a total of 6 cubic metres of storage to dwelling five under the staircase, and a condition to remove all sheds from the western boundary and for landscaping to be included in its place. </w:t>
      </w:r>
    </w:p>
    <w:bookmarkEnd w:id="9"/>
    <w:p w14:paraId="0864FF6E" w14:textId="77777777" w:rsidR="00F046F7" w:rsidRPr="00F046F7" w:rsidRDefault="00F046F7" w:rsidP="00F046F7">
      <w:pPr>
        <w:jc w:val="both"/>
        <w:rPr>
          <w:rFonts w:ascii="Arial" w:hAnsi="Arial" w:cs="Arial"/>
          <w:bCs/>
          <w:color w:val="2F5496"/>
          <w:sz w:val="22"/>
          <w:szCs w:val="22"/>
        </w:rPr>
      </w:pPr>
    </w:p>
    <w:p w14:paraId="25A7D4C3" w14:textId="66B0E660" w:rsidR="00F046F7" w:rsidRDefault="00F046F7" w:rsidP="00F046F7">
      <w:pPr>
        <w:jc w:val="both"/>
        <w:rPr>
          <w:rFonts w:ascii="Arial" w:hAnsi="Arial" w:cs="Arial"/>
          <w:bCs/>
          <w:color w:val="2F5496"/>
          <w:sz w:val="22"/>
          <w:szCs w:val="22"/>
        </w:rPr>
      </w:pPr>
      <w:r w:rsidRPr="00F046F7">
        <w:rPr>
          <w:rFonts w:ascii="Arial" w:hAnsi="Arial" w:cs="Arial"/>
          <w:bCs/>
          <w:color w:val="2F5496"/>
          <w:sz w:val="22"/>
          <w:szCs w:val="22"/>
        </w:rPr>
        <w:t>CLAUSE 56 – SUBDIVISION</w:t>
      </w:r>
    </w:p>
    <w:p w14:paraId="2B82CC24" w14:textId="77777777" w:rsidR="00903A8C" w:rsidRPr="00F046F7" w:rsidRDefault="00903A8C" w:rsidP="00F046F7">
      <w:pPr>
        <w:jc w:val="both"/>
        <w:rPr>
          <w:rFonts w:ascii="Arial" w:hAnsi="Arial" w:cs="Arial"/>
          <w:bCs/>
          <w:color w:val="2F5496"/>
          <w:sz w:val="22"/>
          <w:szCs w:val="22"/>
        </w:rPr>
      </w:pPr>
    </w:p>
    <w:p w14:paraId="329A005A" w14:textId="53DE3DB2" w:rsidR="00F046F7" w:rsidRDefault="00F046F7" w:rsidP="00F046F7">
      <w:pPr>
        <w:jc w:val="both"/>
        <w:rPr>
          <w:rFonts w:ascii="Arial" w:hAnsi="Arial" w:cs="Arial"/>
          <w:sz w:val="22"/>
          <w:szCs w:val="22"/>
        </w:rPr>
      </w:pPr>
      <w:r w:rsidRPr="00F046F7">
        <w:rPr>
          <w:rFonts w:ascii="Arial" w:hAnsi="Arial" w:cs="Arial"/>
          <w:sz w:val="22"/>
          <w:szCs w:val="22"/>
        </w:rPr>
        <w:t xml:space="preserve">This is an application to subdivide the dwellings such that the dwellings will exist on separate titles. In this case there is no need to assess the application against the provisions of Clause 56 as issues in relation to amenity, both on and off site, have been considered via the Clause 55 assessment, as has neighbourhood character. </w:t>
      </w:r>
    </w:p>
    <w:p w14:paraId="0FF1AD7C" w14:textId="77777777" w:rsidR="00903A8C" w:rsidRPr="00F046F7" w:rsidRDefault="00903A8C" w:rsidP="00F046F7">
      <w:pPr>
        <w:jc w:val="both"/>
        <w:rPr>
          <w:rFonts w:ascii="Arial" w:hAnsi="Arial" w:cs="Arial"/>
          <w:sz w:val="22"/>
          <w:szCs w:val="22"/>
        </w:rPr>
      </w:pPr>
    </w:p>
    <w:p w14:paraId="590C496C" w14:textId="77777777" w:rsidR="00F046F7" w:rsidRPr="00F046F7" w:rsidRDefault="00F046F7" w:rsidP="00F046F7">
      <w:pPr>
        <w:jc w:val="both"/>
        <w:rPr>
          <w:rFonts w:ascii="Arial" w:hAnsi="Arial" w:cs="Arial"/>
          <w:sz w:val="22"/>
          <w:szCs w:val="22"/>
        </w:rPr>
      </w:pPr>
      <w:r w:rsidRPr="00F046F7">
        <w:rPr>
          <w:rFonts w:ascii="Arial" w:hAnsi="Arial" w:cs="Arial"/>
          <w:sz w:val="22"/>
          <w:szCs w:val="22"/>
        </w:rPr>
        <w:t xml:space="preserve">A condition of permit ties the subdivision and development via a Section 173 Agreement so that an orderly planning outcome is achieved. </w:t>
      </w:r>
    </w:p>
    <w:p w14:paraId="1DFB6B1D" w14:textId="77777777" w:rsidR="00903A8C" w:rsidRDefault="00903A8C" w:rsidP="00F046F7">
      <w:pPr>
        <w:jc w:val="both"/>
        <w:rPr>
          <w:rFonts w:ascii="Arial" w:hAnsi="Arial" w:cs="Arial"/>
          <w:color w:val="2F5496"/>
          <w:sz w:val="22"/>
          <w:szCs w:val="22"/>
          <w:u w:val="single"/>
        </w:rPr>
      </w:pPr>
    </w:p>
    <w:p w14:paraId="47698E13" w14:textId="5148FBA5" w:rsidR="00F046F7" w:rsidRDefault="00F046F7" w:rsidP="00F046F7">
      <w:pPr>
        <w:jc w:val="both"/>
        <w:rPr>
          <w:rFonts w:ascii="Arial" w:hAnsi="Arial" w:cs="Arial"/>
          <w:color w:val="2F5496"/>
          <w:sz w:val="22"/>
          <w:szCs w:val="22"/>
          <w:u w:val="single"/>
        </w:rPr>
      </w:pPr>
      <w:r w:rsidRPr="00F046F7">
        <w:rPr>
          <w:rFonts w:ascii="Arial" w:hAnsi="Arial" w:cs="Arial"/>
          <w:color w:val="2F5496"/>
          <w:sz w:val="22"/>
          <w:szCs w:val="22"/>
          <w:u w:val="single"/>
        </w:rPr>
        <w:t>DECISION GUIDELINES OF CLAUSE 65:</w:t>
      </w:r>
    </w:p>
    <w:p w14:paraId="77EAC70C" w14:textId="77777777" w:rsidR="00903A8C" w:rsidRPr="00F046F7" w:rsidRDefault="00903A8C" w:rsidP="00F046F7">
      <w:pPr>
        <w:jc w:val="both"/>
        <w:rPr>
          <w:rFonts w:ascii="Arial" w:hAnsi="Arial" w:cs="Arial"/>
          <w:color w:val="2F5496"/>
          <w:sz w:val="22"/>
          <w:szCs w:val="22"/>
          <w:u w:val="single"/>
        </w:rPr>
      </w:pPr>
    </w:p>
    <w:p w14:paraId="377C4093" w14:textId="77777777" w:rsidR="00F046F7" w:rsidRPr="00F046F7" w:rsidRDefault="00F046F7" w:rsidP="00F046F7">
      <w:pPr>
        <w:jc w:val="both"/>
        <w:rPr>
          <w:rFonts w:ascii="Arial" w:hAnsi="Arial" w:cs="Arial"/>
          <w:bCs/>
          <w:color w:val="2F5496"/>
          <w:sz w:val="22"/>
          <w:szCs w:val="22"/>
        </w:rPr>
      </w:pPr>
      <w:r w:rsidRPr="00F046F7">
        <w:rPr>
          <w:rFonts w:ascii="Arial" w:hAnsi="Arial" w:cs="Arial"/>
          <w:bCs/>
          <w:color w:val="2F5496"/>
          <w:sz w:val="22"/>
          <w:szCs w:val="22"/>
        </w:rPr>
        <w:t>CLAUSE 65.01 – APPROVAL OF AN APPLICATION OR PLAN</w:t>
      </w:r>
    </w:p>
    <w:p w14:paraId="17DAB7C0" w14:textId="77777777" w:rsidR="00903A8C" w:rsidRDefault="00903A8C" w:rsidP="00F046F7">
      <w:pPr>
        <w:jc w:val="both"/>
        <w:rPr>
          <w:rFonts w:ascii="Arial" w:hAnsi="Arial" w:cs="Arial"/>
          <w:sz w:val="22"/>
          <w:szCs w:val="22"/>
        </w:rPr>
      </w:pPr>
    </w:p>
    <w:p w14:paraId="34C620CB" w14:textId="04E31CF6" w:rsidR="00F046F7" w:rsidRPr="00F046F7" w:rsidRDefault="00F046F7" w:rsidP="00F046F7">
      <w:pPr>
        <w:jc w:val="both"/>
        <w:rPr>
          <w:rFonts w:ascii="Arial" w:hAnsi="Arial" w:cs="Arial"/>
          <w:sz w:val="22"/>
          <w:szCs w:val="22"/>
        </w:rPr>
      </w:pPr>
      <w:r w:rsidRPr="00F046F7">
        <w:rPr>
          <w:rFonts w:ascii="Arial" w:hAnsi="Arial" w:cs="Arial"/>
          <w:sz w:val="22"/>
          <w:szCs w:val="22"/>
        </w:rPr>
        <w:t>Clause 65.01 of the Greater Geelong Planning Scheme outlines the decision guidelines to be considered by the Responsible Authority when making decisions on applications. These decision guidelines include:</w:t>
      </w:r>
    </w:p>
    <w:p w14:paraId="2FE4D9F9" w14:textId="77777777" w:rsidR="00F046F7" w:rsidRPr="00F046F7" w:rsidRDefault="00F046F7">
      <w:pPr>
        <w:numPr>
          <w:ilvl w:val="0"/>
          <w:numId w:val="9"/>
        </w:numPr>
        <w:ind w:left="426" w:hanging="426"/>
        <w:contextualSpacing/>
        <w:jc w:val="both"/>
        <w:rPr>
          <w:rFonts w:ascii="Arial" w:hAnsi="Arial" w:cs="Arial"/>
          <w:sz w:val="22"/>
          <w:szCs w:val="22"/>
        </w:rPr>
      </w:pPr>
      <w:r w:rsidRPr="00F046F7">
        <w:rPr>
          <w:rFonts w:ascii="Arial" w:hAnsi="Arial" w:cs="Arial"/>
          <w:sz w:val="22"/>
          <w:szCs w:val="22"/>
        </w:rPr>
        <w:t>The matters set out in Section 60 of the Act.</w:t>
      </w:r>
    </w:p>
    <w:p w14:paraId="798AF135" w14:textId="77777777" w:rsidR="00F046F7" w:rsidRPr="00F046F7" w:rsidRDefault="00F046F7">
      <w:pPr>
        <w:numPr>
          <w:ilvl w:val="0"/>
          <w:numId w:val="9"/>
        </w:numPr>
        <w:ind w:left="426" w:hanging="426"/>
        <w:contextualSpacing/>
        <w:jc w:val="both"/>
        <w:rPr>
          <w:rFonts w:ascii="Arial" w:hAnsi="Arial" w:cs="Arial"/>
          <w:sz w:val="22"/>
          <w:szCs w:val="22"/>
        </w:rPr>
      </w:pPr>
      <w:r w:rsidRPr="00F046F7">
        <w:rPr>
          <w:rFonts w:ascii="Arial" w:hAnsi="Arial" w:cs="Arial"/>
          <w:sz w:val="22"/>
          <w:szCs w:val="22"/>
        </w:rPr>
        <w:t>The Municipal Planning Strategy and the Planning Policy Framework.</w:t>
      </w:r>
    </w:p>
    <w:p w14:paraId="62547098" w14:textId="77777777" w:rsidR="00F046F7" w:rsidRPr="00F046F7" w:rsidRDefault="00F046F7">
      <w:pPr>
        <w:numPr>
          <w:ilvl w:val="0"/>
          <w:numId w:val="9"/>
        </w:numPr>
        <w:ind w:left="426" w:hanging="426"/>
        <w:contextualSpacing/>
        <w:jc w:val="both"/>
        <w:rPr>
          <w:rFonts w:ascii="Arial" w:hAnsi="Arial" w:cs="Arial"/>
          <w:sz w:val="22"/>
          <w:szCs w:val="22"/>
        </w:rPr>
      </w:pPr>
      <w:r w:rsidRPr="00F046F7">
        <w:rPr>
          <w:rFonts w:ascii="Arial" w:hAnsi="Arial" w:cs="Arial"/>
          <w:sz w:val="22"/>
          <w:szCs w:val="22"/>
        </w:rPr>
        <w:t>The purpose of the zone, overlay or other provision.</w:t>
      </w:r>
    </w:p>
    <w:p w14:paraId="5C705840" w14:textId="77777777" w:rsidR="00F046F7" w:rsidRPr="00F046F7" w:rsidRDefault="00F046F7">
      <w:pPr>
        <w:numPr>
          <w:ilvl w:val="0"/>
          <w:numId w:val="9"/>
        </w:numPr>
        <w:ind w:left="426" w:hanging="426"/>
        <w:contextualSpacing/>
        <w:jc w:val="both"/>
        <w:rPr>
          <w:rFonts w:ascii="Arial" w:hAnsi="Arial" w:cs="Arial"/>
          <w:sz w:val="22"/>
          <w:szCs w:val="22"/>
        </w:rPr>
      </w:pPr>
      <w:r w:rsidRPr="00F046F7">
        <w:rPr>
          <w:rFonts w:ascii="Arial" w:hAnsi="Arial" w:cs="Arial"/>
          <w:sz w:val="22"/>
          <w:szCs w:val="22"/>
        </w:rPr>
        <w:t>Any matter required to be considered in the zone, overlay or other provision.</w:t>
      </w:r>
    </w:p>
    <w:p w14:paraId="5CF671B4" w14:textId="77777777" w:rsidR="00F046F7" w:rsidRPr="00F046F7" w:rsidRDefault="00F046F7">
      <w:pPr>
        <w:numPr>
          <w:ilvl w:val="0"/>
          <w:numId w:val="9"/>
        </w:numPr>
        <w:ind w:left="426" w:hanging="426"/>
        <w:contextualSpacing/>
        <w:jc w:val="both"/>
        <w:rPr>
          <w:rFonts w:ascii="Arial" w:hAnsi="Arial" w:cs="Arial"/>
          <w:sz w:val="22"/>
          <w:szCs w:val="22"/>
        </w:rPr>
      </w:pPr>
      <w:r w:rsidRPr="00F046F7">
        <w:rPr>
          <w:rFonts w:ascii="Arial" w:hAnsi="Arial" w:cs="Arial"/>
          <w:sz w:val="22"/>
          <w:szCs w:val="22"/>
        </w:rPr>
        <w:lastRenderedPageBreak/>
        <w:t>The orderly planning of the area.</w:t>
      </w:r>
    </w:p>
    <w:p w14:paraId="7574FA27" w14:textId="77777777" w:rsidR="00F046F7" w:rsidRPr="00F046F7" w:rsidRDefault="00F046F7">
      <w:pPr>
        <w:numPr>
          <w:ilvl w:val="0"/>
          <w:numId w:val="9"/>
        </w:numPr>
        <w:ind w:left="426" w:hanging="426"/>
        <w:contextualSpacing/>
        <w:jc w:val="both"/>
        <w:rPr>
          <w:rFonts w:ascii="Arial" w:hAnsi="Arial" w:cs="Arial"/>
          <w:sz w:val="22"/>
          <w:szCs w:val="22"/>
        </w:rPr>
      </w:pPr>
      <w:r w:rsidRPr="00F046F7">
        <w:rPr>
          <w:rFonts w:ascii="Arial" w:hAnsi="Arial" w:cs="Arial"/>
          <w:sz w:val="22"/>
          <w:szCs w:val="22"/>
        </w:rPr>
        <w:t>The effect on the environment, human health and amenity of the area</w:t>
      </w:r>
    </w:p>
    <w:p w14:paraId="23AD9C5C" w14:textId="77777777" w:rsidR="00F046F7" w:rsidRPr="00F046F7" w:rsidRDefault="00F046F7">
      <w:pPr>
        <w:numPr>
          <w:ilvl w:val="0"/>
          <w:numId w:val="9"/>
        </w:numPr>
        <w:ind w:left="426" w:hanging="426"/>
        <w:contextualSpacing/>
        <w:jc w:val="both"/>
        <w:rPr>
          <w:rFonts w:ascii="Arial" w:hAnsi="Arial" w:cs="Arial"/>
          <w:sz w:val="22"/>
          <w:szCs w:val="22"/>
        </w:rPr>
      </w:pPr>
      <w:r w:rsidRPr="00F046F7">
        <w:rPr>
          <w:rFonts w:ascii="Arial" w:hAnsi="Arial" w:cs="Arial"/>
          <w:sz w:val="22"/>
          <w:szCs w:val="22"/>
        </w:rPr>
        <w:t>The proximity of the land to any public land.</w:t>
      </w:r>
    </w:p>
    <w:p w14:paraId="5654485E" w14:textId="77777777" w:rsidR="00F046F7" w:rsidRPr="00F046F7" w:rsidRDefault="00F046F7">
      <w:pPr>
        <w:numPr>
          <w:ilvl w:val="0"/>
          <w:numId w:val="9"/>
        </w:numPr>
        <w:ind w:left="426" w:hanging="426"/>
        <w:contextualSpacing/>
        <w:jc w:val="both"/>
        <w:rPr>
          <w:rFonts w:ascii="Arial" w:hAnsi="Arial" w:cs="Arial"/>
          <w:sz w:val="22"/>
          <w:szCs w:val="22"/>
        </w:rPr>
      </w:pPr>
      <w:r w:rsidRPr="00F046F7">
        <w:rPr>
          <w:rFonts w:ascii="Arial" w:hAnsi="Arial" w:cs="Arial"/>
          <w:sz w:val="22"/>
          <w:szCs w:val="22"/>
        </w:rPr>
        <w:t>Factors likely to cause or contribute to land degradation, salinity or reduce water quality.</w:t>
      </w:r>
    </w:p>
    <w:p w14:paraId="7A691AE8" w14:textId="77777777" w:rsidR="00F046F7" w:rsidRPr="00F046F7" w:rsidRDefault="00F046F7">
      <w:pPr>
        <w:numPr>
          <w:ilvl w:val="0"/>
          <w:numId w:val="9"/>
        </w:numPr>
        <w:ind w:left="426" w:hanging="426"/>
        <w:contextualSpacing/>
        <w:jc w:val="both"/>
        <w:rPr>
          <w:rFonts w:ascii="Arial" w:hAnsi="Arial" w:cs="Arial"/>
          <w:sz w:val="22"/>
          <w:szCs w:val="22"/>
        </w:rPr>
      </w:pPr>
      <w:r w:rsidRPr="00F046F7">
        <w:rPr>
          <w:rFonts w:ascii="Arial" w:hAnsi="Arial" w:cs="Arial"/>
          <w:sz w:val="22"/>
          <w:szCs w:val="22"/>
        </w:rPr>
        <w:t>Whether the proposed development is designed to maintain or improve the quality of stormwater within and exiting the site.</w:t>
      </w:r>
    </w:p>
    <w:p w14:paraId="2D3A318A" w14:textId="77777777" w:rsidR="00F046F7" w:rsidRPr="00F046F7" w:rsidRDefault="00F046F7">
      <w:pPr>
        <w:numPr>
          <w:ilvl w:val="0"/>
          <w:numId w:val="9"/>
        </w:numPr>
        <w:ind w:left="426" w:hanging="426"/>
        <w:contextualSpacing/>
        <w:jc w:val="both"/>
        <w:rPr>
          <w:rFonts w:ascii="Arial" w:hAnsi="Arial" w:cs="Arial"/>
          <w:sz w:val="22"/>
          <w:szCs w:val="22"/>
        </w:rPr>
      </w:pPr>
      <w:r w:rsidRPr="00F046F7">
        <w:rPr>
          <w:rFonts w:ascii="Arial" w:hAnsi="Arial" w:cs="Arial"/>
          <w:sz w:val="22"/>
          <w:szCs w:val="22"/>
        </w:rPr>
        <w:t>The extent and character of native vegetation and the likelihood of its destruction.</w:t>
      </w:r>
    </w:p>
    <w:p w14:paraId="2C8B4D55" w14:textId="77777777" w:rsidR="00F046F7" w:rsidRPr="00F046F7" w:rsidRDefault="00F046F7">
      <w:pPr>
        <w:numPr>
          <w:ilvl w:val="0"/>
          <w:numId w:val="9"/>
        </w:numPr>
        <w:ind w:left="426" w:hanging="426"/>
        <w:contextualSpacing/>
        <w:jc w:val="both"/>
        <w:rPr>
          <w:rFonts w:ascii="Arial" w:hAnsi="Arial" w:cs="Arial"/>
          <w:sz w:val="22"/>
          <w:szCs w:val="22"/>
        </w:rPr>
      </w:pPr>
      <w:r w:rsidRPr="00F046F7">
        <w:rPr>
          <w:rFonts w:ascii="Arial" w:hAnsi="Arial" w:cs="Arial"/>
          <w:sz w:val="22"/>
          <w:szCs w:val="22"/>
        </w:rPr>
        <w:t>Whether native vegetation is to be or can be protected, planted or allowed to regenerate.</w:t>
      </w:r>
    </w:p>
    <w:p w14:paraId="77227351" w14:textId="77777777" w:rsidR="00F046F7" w:rsidRPr="00F046F7" w:rsidRDefault="00F046F7">
      <w:pPr>
        <w:numPr>
          <w:ilvl w:val="0"/>
          <w:numId w:val="9"/>
        </w:numPr>
        <w:ind w:left="426" w:hanging="426"/>
        <w:contextualSpacing/>
        <w:jc w:val="both"/>
        <w:rPr>
          <w:rFonts w:ascii="Arial" w:hAnsi="Arial" w:cs="Arial"/>
          <w:sz w:val="22"/>
          <w:szCs w:val="22"/>
        </w:rPr>
      </w:pPr>
      <w:r w:rsidRPr="00F046F7">
        <w:rPr>
          <w:rFonts w:ascii="Arial" w:hAnsi="Arial" w:cs="Arial"/>
          <w:sz w:val="22"/>
          <w:szCs w:val="22"/>
        </w:rPr>
        <w:t>The degree of flood, erosion or fire hazard associated with the location of the</w:t>
      </w:r>
    </w:p>
    <w:p w14:paraId="7FAEE887" w14:textId="77777777" w:rsidR="00F046F7" w:rsidRPr="00F046F7" w:rsidRDefault="00F046F7">
      <w:pPr>
        <w:numPr>
          <w:ilvl w:val="0"/>
          <w:numId w:val="9"/>
        </w:numPr>
        <w:ind w:left="426" w:hanging="426"/>
        <w:contextualSpacing/>
        <w:jc w:val="both"/>
        <w:rPr>
          <w:rFonts w:ascii="Arial" w:hAnsi="Arial" w:cs="Arial"/>
          <w:sz w:val="22"/>
          <w:szCs w:val="22"/>
        </w:rPr>
      </w:pPr>
      <w:r w:rsidRPr="00F046F7">
        <w:rPr>
          <w:rFonts w:ascii="Arial" w:hAnsi="Arial" w:cs="Arial"/>
          <w:sz w:val="22"/>
          <w:szCs w:val="22"/>
        </w:rPr>
        <w:t>land and the use, development or management of the land so as to minimise any such hazard.</w:t>
      </w:r>
    </w:p>
    <w:p w14:paraId="741B77DA" w14:textId="77777777" w:rsidR="00F046F7" w:rsidRPr="00F046F7" w:rsidRDefault="00F046F7">
      <w:pPr>
        <w:numPr>
          <w:ilvl w:val="0"/>
          <w:numId w:val="9"/>
        </w:numPr>
        <w:ind w:left="426" w:hanging="426"/>
        <w:contextualSpacing/>
        <w:jc w:val="both"/>
        <w:rPr>
          <w:rFonts w:ascii="Arial" w:hAnsi="Arial" w:cs="Arial"/>
          <w:sz w:val="22"/>
          <w:szCs w:val="22"/>
        </w:rPr>
      </w:pPr>
      <w:r w:rsidRPr="00F046F7">
        <w:rPr>
          <w:rFonts w:ascii="Arial" w:hAnsi="Arial" w:cs="Arial"/>
          <w:sz w:val="22"/>
          <w:szCs w:val="22"/>
        </w:rPr>
        <w:t>The adequacy of loading and unloading facilities and any associated amenity, traffic flow and road safety impacts.</w:t>
      </w:r>
    </w:p>
    <w:p w14:paraId="5CD1ED4A" w14:textId="77777777" w:rsidR="00F046F7" w:rsidRPr="00F046F7" w:rsidRDefault="00F046F7" w:rsidP="00F046F7">
      <w:pPr>
        <w:jc w:val="both"/>
        <w:rPr>
          <w:rFonts w:ascii="Arial" w:hAnsi="Arial" w:cs="Arial"/>
          <w:sz w:val="22"/>
          <w:szCs w:val="22"/>
        </w:rPr>
      </w:pPr>
    </w:p>
    <w:p w14:paraId="7C891CE6" w14:textId="3CC804EF" w:rsidR="00F046F7" w:rsidRDefault="00F046F7" w:rsidP="00F046F7">
      <w:pPr>
        <w:jc w:val="both"/>
        <w:rPr>
          <w:rFonts w:ascii="Arial" w:hAnsi="Arial" w:cs="Arial"/>
          <w:color w:val="2F5496"/>
          <w:sz w:val="22"/>
          <w:szCs w:val="22"/>
        </w:rPr>
      </w:pPr>
      <w:r w:rsidRPr="00F046F7">
        <w:rPr>
          <w:rFonts w:ascii="Arial" w:hAnsi="Arial" w:cs="Arial"/>
          <w:color w:val="2F5496"/>
          <w:sz w:val="22"/>
          <w:szCs w:val="22"/>
        </w:rPr>
        <w:t>Response</w:t>
      </w:r>
    </w:p>
    <w:p w14:paraId="607229E7" w14:textId="77777777" w:rsidR="00903A8C" w:rsidRPr="00F046F7" w:rsidRDefault="00903A8C" w:rsidP="00F046F7">
      <w:pPr>
        <w:jc w:val="both"/>
        <w:rPr>
          <w:rFonts w:ascii="Arial" w:hAnsi="Arial" w:cs="Arial"/>
          <w:color w:val="2F5496"/>
          <w:sz w:val="22"/>
          <w:szCs w:val="22"/>
        </w:rPr>
      </w:pPr>
    </w:p>
    <w:p w14:paraId="3326AEC6" w14:textId="16BE5E09" w:rsidR="00F046F7" w:rsidRDefault="00F046F7" w:rsidP="00F046F7">
      <w:pPr>
        <w:jc w:val="both"/>
        <w:rPr>
          <w:rFonts w:ascii="Arial" w:hAnsi="Arial" w:cs="Arial"/>
          <w:sz w:val="22"/>
          <w:szCs w:val="22"/>
        </w:rPr>
      </w:pPr>
      <w:r w:rsidRPr="00F046F7">
        <w:rPr>
          <w:rFonts w:ascii="Arial" w:hAnsi="Arial" w:cs="Arial"/>
          <w:sz w:val="22"/>
          <w:szCs w:val="22"/>
        </w:rPr>
        <w:t xml:space="preserve">The proposal satisfactorily responds to the Decision Guidelines at Clause 65.01. The proposed five dwellings and five lot subdivision will occur on residentially zoned land with walking distance access to shops, bus stops and a medical centre. The proposal provides for infill development within an established area of Lara and although not within an area of Increased Housing Diversity, planning policy supports infill development within established areas. Amenity impacts on the proposal from the neighbouring bakery within the commercial zone will be considered through amended plans conditions to be included on any planning permit issued. There are no flooding overlays to be considered by the planning scheme and waste will be collected via standard Council waste collection. </w:t>
      </w:r>
    </w:p>
    <w:p w14:paraId="202A2DF4" w14:textId="0D31A357" w:rsidR="00903A8C" w:rsidRDefault="00903A8C" w:rsidP="00F046F7">
      <w:pPr>
        <w:jc w:val="both"/>
        <w:rPr>
          <w:rFonts w:ascii="Arial" w:hAnsi="Arial" w:cs="Arial"/>
          <w:sz w:val="22"/>
          <w:szCs w:val="22"/>
        </w:rPr>
      </w:pPr>
    </w:p>
    <w:p w14:paraId="4453EED6" w14:textId="77777777" w:rsidR="00903A8C" w:rsidRPr="00F046F7" w:rsidRDefault="00903A8C" w:rsidP="00F046F7">
      <w:pPr>
        <w:jc w:val="both"/>
        <w:rPr>
          <w:rFonts w:ascii="Arial" w:hAnsi="Arial" w:cs="Arial"/>
          <w:sz w:val="22"/>
          <w:szCs w:val="22"/>
        </w:rPr>
      </w:pPr>
    </w:p>
    <w:p w14:paraId="6E0BA849" w14:textId="3A337932" w:rsidR="00F046F7" w:rsidRDefault="00F046F7" w:rsidP="00F046F7">
      <w:pPr>
        <w:jc w:val="both"/>
        <w:rPr>
          <w:rFonts w:ascii="Arial" w:hAnsi="Arial" w:cs="Arial"/>
          <w:bCs/>
          <w:color w:val="2F5496"/>
          <w:sz w:val="22"/>
          <w:szCs w:val="22"/>
        </w:rPr>
      </w:pPr>
      <w:r w:rsidRPr="00F046F7">
        <w:rPr>
          <w:rFonts w:ascii="Arial" w:hAnsi="Arial" w:cs="Arial"/>
          <w:bCs/>
          <w:color w:val="2F5496"/>
          <w:sz w:val="22"/>
          <w:szCs w:val="22"/>
        </w:rPr>
        <w:t>CLAUSE 65.02 – SUBDIVISION</w:t>
      </w:r>
    </w:p>
    <w:p w14:paraId="63BD56E4" w14:textId="77777777" w:rsidR="00913323" w:rsidRPr="00F046F7" w:rsidRDefault="00913323" w:rsidP="00F046F7">
      <w:pPr>
        <w:jc w:val="both"/>
        <w:rPr>
          <w:rFonts w:ascii="Arial" w:hAnsi="Arial" w:cs="Arial"/>
          <w:bCs/>
          <w:color w:val="2F5496"/>
          <w:sz w:val="22"/>
          <w:szCs w:val="22"/>
        </w:rPr>
      </w:pPr>
    </w:p>
    <w:p w14:paraId="5043E7DD" w14:textId="77777777" w:rsidR="00F046F7" w:rsidRPr="00F046F7" w:rsidRDefault="00F046F7" w:rsidP="00F046F7">
      <w:pPr>
        <w:jc w:val="both"/>
        <w:rPr>
          <w:rFonts w:ascii="Arial" w:hAnsi="Arial" w:cs="Arial"/>
          <w:sz w:val="22"/>
          <w:szCs w:val="22"/>
        </w:rPr>
      </w:pPr>
      <w:r w:rsidRPr="00F046F7">
        <w:rPr>
          <w:rFonts w:ascii="Arial" w:hAnsi="Arial" w:cs="Arial"/>
          <w:sz w:val="22"/>
          <w:szCs w:val="22"/>
        </w:rPr>
        <w:t>Clause 65.02 of the Greater Geelong Planning Scheme outlines the decision guidelines to be considered by the Responsible Authority when making decisions on an application to subdivide land. These decision guidelines include:</w:t>
      </w:r>
    </w:p>
    <w:p w14:paraId="5822E020" w14:textId="77777777" w:rsidR="00F046F7" w:rsidRPr="00F046F7" w:rsidRDefault="00F046F7">
      <w:pPr>
        <w:numPr>
          <w:ilvl w:val="0"/>
          <w:numId w:val="9"/>
        </w:numPr>
        <w:ind w:left="426" w:hanging="426"/>
        <w:contextualSpacing/>
        <w:jc w:val="both"/>
        <w:rPr>
          <w:rFonts w:ascii="Arial" w:hAnsi="Arial" w:cs="Arial"/>
          <w:sz w:val="22"/>
          <w:szCs w:val="22"/>
        </w:rPr>
      </w:pPr>
      <w:r w:rsidRPr="00F046F7">
        <w:rPr>
          <w:rFonts w:ascii="Arial" w:hAnsi="Arial" w:cs="Arial"/>
          <w:sz w:val="22"/>
          <w:szCs w:val="22"/>
        </w:rPr>
        <w:t>The suitability of the land for subdivision</w:t>
      </w:r>
    </w:p>
    <w:p w14:paraId="4CFD1978" w14:textId="77777777" w:rsidR="00F046F7" w:rsidRPr="00F046F7" w:rsidRDefault="00F046F7">
      <w:pPr>
        <w:numPr>
          <w:ilvl w:val="0"/>
          <w:numId w:val="9"/>
        </w:numPr>
        <w:ind w:left="426" w:hanging="426"/>
        <w:contextualSpacing/>
        <w:jc w:val="both"/>
        <w:rPr>
          <w:rFonts w:ascii="Arial" w:hAnsi="Arial" w:cs="Arial"/>
          <w:sz w:val="22"/>
          <w:szCs w:val="22"/>
        </w:rPr>
      </w:pPr>
      <w:r w:rsidRPr="00F046F7">
        <w:rPr>
          <w:rFonts w:ascii="Arial" w:hAnsi="Arial" w:cs="Arial"/>
          <w:sz w:val="22"/>
          <w:szCs w:val="22"/>
        </w:rPr>
        <w:t>The existing use and possible future development the land and nearby land</w:t>
      </w:r>
    </w:p>
    <w:p w14:paraId="24C6F560" w14:textId="77777777" w:rsidR="00F046F7" w:rsidRPr="00F046F7" w:rsidRDefault="00F046F7">
      <w:pPr>
        <w:numPr>
          <w:ilvl w:val="0"/>
          <w:numId w:val="9"/>
        </w:numPr>
        <w:ind w:left="426" w:hanging="426"/>
        <w:contextualSpacing/>
        <w:jc w:val="both"/>
        <w:rPr>
          <w:rFonts w:ascii="Arial" w:hAnsi="Arial" w:cs="Arial"/>
          <w:sz w:val="22"/>
          <w:szCs w:val="22"/>
        </w:rPr>
      </w:pPr>
      <w:r w:rsidRPr="00F046F7">
        <w:rPr>
          <w:rFonts w:ascii="Arial" w:hAnsi="Arial" w:cs="Arial"/>
          <w:sz w:val="22"/>
          <w:szCs w:val="22"/>
        </w:rPr>
        <w:t>The availability of subdivided land in the locality, and the need for the creation of further lots</w:t>
      </w:r>
    </w:p>
    <w:p w14:paraId="7FC0231C" w14:textId="77777777" w:rsidR="00F046F7" w:rsidRPr="00F046F7" w:rsidRDefault="00F046F7">
      <w:pPr>
        <w:numPr>
          <w:ilvl w:val="0"/>
          <w:numId w:val="9"/>
        </w:numPr>
        <w:ind w:left="426" w:hanging="426"/>
        <w:contextualSpacing/>
        <w:jc w:val="both"/>
        <w:rPr>
          <w:rFonts w:ascii="Arial" w:hAnsi="Arial" w:cs="Arial"/>
          <w:sz w:val="22"/>
          <w:szCs w:val="22"/>
        </w:rPr>
      </w:pPr>
      <w:r w:rsidRPr="00F046F7">
        <w:rPr>
          <w:rFonts w:ascii="Arial" w:hAnsi="Arial" w:cs="Arial"/>
          <w:sz w:val="22"/>
          <w:szCs w:val="22"/>
        </w:rPr>
        <w:t>The effect of development on the use or development of other land which has a common means of drainage</w:t>
      </w:r>
    </w:p>
    <w:p w14:paraId="090FF511" w14:textId="77777777" w:rsidR="00F046F7" w:rsidRPr="00F046F7" w:rsidRDefault="00F046F7">
      <w:pPr>
        <w:numPr>
          <w:ilvl w:val="0"/>
          <w:numId w:val="9"/>
        </w:numPr>
        <w:ind w:left="426" w:hanging="426"/>
        <w:contextualSpacing/>
        <w:jc w:val="both"/>
        <w:rPr>
          <w:rFonts w:ascii="Arial" w:hAnsi="Arial" w:cs="Arial"/>
          <w:sz w:val="22"/>
          <w:szCs w:val="22"/>
        </w:rPr>
      </w:pPr>
      <w:r w:rsidRPr="00F046F7">
        <w:rPr>
          <w:rFonts w:ascii="Arial" w:hAnsi="Arial" w:cs="Arial"/>
          <w:sz w:val="22"/>
          <w:szCs w:val="22"/>
        </w:rPr>
        <w:t>The subdivision pattern having regard to the physical characteristics of the land including existing vegetation</w:t>
      </w:r>
    </w:p>
    <w:p w14:paraId="44394572" w14:textId="77777777" w:rsidR="00F046F7" w:rsidRPr="00F046F7" w:rsidRDefault="00F046F7">
      <w:pPr>
        <w:numPr>
          <w:ilvl w:val="0"/>
          <w:numId w:val="9"/>
        </w:numPr>
        <w:ind w:left="426" w:hanging="426"/>
        <w:contextualSpacing/>
        <w:jc w:val="both"/>
        <w:rPr>
          <w:rFonts w:ascii="Arial" w:hAnsi="Arial" w:cs="Arial"/>
          <w:sz w:val="22"/>
          <w:szCs w:val="22"/>
        </w:rPr>
      </w:pPr>
      <w:r w:rsidRPr="00F046F7">
        <w:rPr>
          <w:rFonts w:ascii="Arial" w:hAnsi="Arial" w:cs="Arial"/>
          <w:sz w:val="22"/>
          <w:szCs w:val="22"/>
        </w:rPr>
        <w:t>The density of the proposed development</w:t>
      </w:r>
    </w:p>
    <w:p w14:paraId="642A1010" w14:textId="77777777" w:rsidR="00F046F7" w:rsidRPr="00F046F7" w:rsidRDefault="00F046F7">
      <w:pPr>
        <w:numPr>
          <w:ilvl w:val="0"/>
          <w:numId w:val="9"/>
        </w:numPr>
        <w:ind w:left="426" w:hanging="426"/>
        <w:contextualSpacing/>
        <w:jc w:val="both"/>
        <w:rPr>
          <w:rFonts w:ascii="Arial" w:hAnsi="Arial" w:cs="Arial"/>
          <w:sz w:val="22"/>
          <w:szCs w:val="22"/>
        </w:rPr>
      </w:pPr>
      <w:r w:rsidRPr="00F046F7">
        <w:rPr>
          <w:rFonts w:ascii="Arial" w:hAnsi="Arial" w:cs="Arial"/>
          <w:sz w:val="22"/>
          <w:szCs w:val="22"/>
        </w:rPr>
        <w:t>The area and dimensions of each lost in the subdivision</w:t>
      </w:r>
    </w:p>
    <w:p w14:paraId="3CB713FF" w14:textId="77777777" w:rsidR="00F046F7" w:rsidRPr="00F046F7" w:rsidRDefault="00F046F7">
      <w:pPr>
        <w:numPr>
          <w:ilvl w:val="0"/>
          <w:numId w:val="9"/>
        </w:numPr>
        <w:ind w:left="426" w:hanging="426"/>
        <w:contextualSpacing/>
        <w:jc w:val="both"/>
        <w:rPr>
          <w:rFonts w:ascii="Arial" w:hAnsi="Arial" w:cs="Arial"/>
          <w:sz w:val="22"/>
          <w:szCs w:val="22"/>
        </w:rPr>
      </w:pPr>
      <w:r w:rsidRPr="00F046F7">
        <w:rPr>
          <w:rFonts w:ascii="Arial" w:hAnsi="Arial" w:cs="Arial"/>
          <w:sz w:val="22"/>
          <w:szCs w:val="22"/>
        </w:rPr>
        <w:t>The layout of roads having regard to their function and relationship to existing roads</w:t>
      </w:r>
    </w:p>
    <w:p w14:paraId="568703D6" w14:textId="77777777" w:rsidR="00F046F7" w:rsidRPr="00F046F7" w:rsidRDefault="00F046F7">
      <w:pPr>
        <w:numPr>
          <w:ilvl w:val="0"/>
          <w:numId w:val="9"/>
        </w:numPr>
        <w:ind w:left="426" w:hanging="426"/>
        <w:contextualSpacing/>
        <w:jc w:val="both"/>
        <w:rPr>
          <w:rFonts w:ascii="Arial" w:hAnsi="Arial" w:cs="Arial"/>
          <w:sz w:val="22"/>
          <w:szCs w:val="22"/>
        </w:rPr>
      </w:pPr>
      <w:r w:rsidRPr="00F046F7">
        <w:rPr>
          <w:rFonts w:ascii="Arial" w:hAnsi="Arial" w:cs="Arial"/>
          <w:sz w:val="22"/>
          <w:szCs w:val="22"/>
        </w:rPr>
        <w:t>The movement of pedestrians and vehicles throughout the subdivision and the ease of access to all lots</w:t>
      </w:r>
    </w:p>
    <w:p w14:paraId="14AB1FA8" w14:textId="77777777" w:rsidR="00F046F7" w:rsidRPr="00F046F7" w:rsidRDefault="00F046F7">
      <w:pPr>
        <w:numPr>
          <w:ilvl w:val="0"/>
          <w:numId w:val="9"/>
        </w:numPr>
        <w:ind w:left="426" w:hanging="426"/>
        <w:contextualSpacing/>
        <w:jc w:val="both"/>
        <w:rPr>
          <w:rFonts w:ascii="Arial" w:hAnsi="Arial" w:cs="Arial"/>
          <w:sz w:val="22"/>
          <w:szCs w:val="22"/>
        </w:rPr>
      </w:pPr>
      <w:r w:rsidRPr="00F046F7">
        <w:rPr>
          <w:rFonts w:ascii="Arial" w:hAnsi="Arial" w:cs="Arial"/>
          <w:sz w:val="22"/>
          <w:szCs w:val="22"/>
        </w:rPr>
        <w:t>The provision and location of reserves for public open space and other community facilities</w:t>
      </w:r>
    </w:p>
    <w:p w14:paraId="03EA2DA0" w14:textId="77777777" w:rsidR="00F046F7" w:rsidRPr="00F046F7" w:rsidRDefault="00F046F7">
      <w:pPr>
        <w:numPr>
          <w:ilvl w:val="0"/>
          <w:numId w:val="9"/>
        </w:numPr>
        <w:ind w:left="426" w:hanging="426"/>
        <w:contextualSpacing/>
        <w:jc w:val="both"/>
        <w:rPr>
          <w:rFonts w:ascii="Arial" w:hAnsi="Arial" w:cs="Arial"/>
          <w:sz w:val="22"/>
          <w:szCs w:val="22"/>
        </w:rPr>
      </w:pPr>
      <w:r w:rsidRPr="00F046F7">
        <w:rPr>
          <w:rFonts w:ascii="Arial" w:hAnsi="Arial" w:cs="Arial"/>
          <w:sz w:val="22"/>
          <w:szCs w:val="22"/>
        </w:rPr>
        <w:t>The staging of the subdivision</w:t>
      </w:r>
    </w:p>
    <w:p w14:paraId="49E51270" w14:textId="77777777" w:rsidR="00F046F7" w:rsidRPr="00F046F7" w:rsidRDefault="00F046F7">
      <w:pPr>
        <w:numPr>
          <w:ilvl w:val="0"/>
          <w:numId w:val="9"/>
        </w:numPr>
        <w:ind w:left="426" w:hanging="426"/>
        <w:contextualSpacing/>
        <w:jc w:val="both"/>
        <w:rPr>
          <w:rFonts w:ascii="Arial" w:hAnsi="Arial" w:cs="Arial"/>
          <w:sz w:val="22"/>
          <w:szCs w:val="22"/>
        </w:rPr>
      </w:pPr>
      <w:r w:rsidRPr="00F046F7">
        <w:rPr>
          <w:rFonts w:ascii="Arial" w:hAnsi="Arial" w:cs="Arial"/>
          <w:sz w:val="22"/>
          <w:szCs w:val="22"/>
        </w:rPr>
        <w:t>The design and siting of buildings having regard to safety and the risk of spread of fire</w:t>
      </w:r>
    </w:p>
    <w:p w14:paraId="74013F2E" w14:textId="77777777" w:rsidR="00F046F7" w:rsidRPr="00F046F7" w:rsidRDefault="00F046F7">
      <w:pPr>
        <w:numPr>
          <w:ilvl w:val="0"/>
          <w:numId w:val="9"/>
        </w:numPr>
        <w:ind w:left="426" w:hanging="426"/>
        <w:contextualSpacing/>
        <w:jc w:val="both"/>
        <w:rPr>
          <w:rFonts w:ascii="Arial" w:hAnsi="Arial" w:cs="Arial"/>
          <w:sz w:val="22"/>
          <w:szCs w:val="22"/>
        </w:rPr>
      </w:pPr>
      <w:r w:rsidRPr="00F046F7">
        <w:rPr>
          <w:rFonts w:ascii="Arial" w:hAnsi="Arial" w:cs="Arial"/>
          <w:sz w:val="22"/>
          <w:szCs w:val="22"/>
        </w:rPr>
        <w:t>The provision of off street parking</w:t>
      </w:r>
    </w:p>
    <w:p w14:paraId="6EE1C883" w14:textId="77777777" w:rsidR="00F046F7" w:rsidRPr="00F046F7" w:rsidRDefault="00F046F7">
      <w:pPr>
        <w:numPr>
          <w:ilvl w:val="0"/>
          <w:numId w:val="9"/>
        </w:numPr>
        <w:ind w:left="426" w:hanging="426"/>
        <w:contextualSpacing/>
        <w:jc w:val="both"/>
        <w:rPr>
          <w:rFonts w:ascii="Arial" w:hAnsi="Arial" w:cs="Arial"/>
          <w:sz w:val="22"/>
          <w:szCs w:val="22"/>
        </w:rPr>
      </w:pPr>
      <w:r w:rsidRPr="00F046F7">
        <w:rPr>
          <w:rFonts w:ascii="Arial" w:hAnsi="Arial" w:cs="Arial"/>
          <w:sz w:val="22"/>
          <w:szCs w:val="22"/>
        </w:rPr>
        <w:t>The provision and location of common property</w:t>
      </w:r>
    </w:p>
    <w:p w14:paraId="66D62CB8" w14:textId="77777777" w:rsidR="00F046F7" w:rsidRPr="00F046F7" w:rsidRDefault="00F046F7">
      <w:pPr>
        <w:numPr>
          <w:ilvl w:val="0"/>
          <w:numId w:val="9"/>
        </w:numPr>
        <w:ind w:left="426" w:hanging="426"/>
        <w:contextualSpacing/>
        <w:jc w:val="both"/>
        <w:rPr>
          <w:rFonts w:ascii="Arial" w:hAnsi="Arial" w:cs="Arial"/>
          <w:sz w:val="22"/>
          <w:szCs w:val="22"/>
        </w:rPr>
      </w:pPr>
      <w:r w:rsidRPr="00F046F7">
        <w:rPr>
          <w:rFonts w:ascii="Arial" w:hAnsi="Arial" w:cs="Arial"/>
          <w:sz w:val="22"/>
          <w:szCs w:val="22"/>
        </w:rPr>
        <w:t>The functions of a body corporate</w:t>
      </w:r>
    </w:p>
    <w:p w14:paraId="417E74AC" w14:textId="77777777" w:rsidR="00F046F7" w:rsidRPr="00F046F7" w:rsidRDefault="00F046F7">
      <w:pPr>
        <w:numPr>
          <w:ilvl w:val="0"/>
          <w:numId w:val="9"/>
        </w:numPr>
        <w:ind w:left="426" w:hanging="426"/>
        <w:contextualSpacing/>
        <w:jc w:val="both"/>
        <w:rPr>
          <w:rFonts w:ascii="Arial" w:hAnsi="Arial" w:cs="Arial"/>
          <w:sz w:val="22"/>
          <w:szCs w:val="22"/>
        </w:rPr>
      </w:pPr>
      <w:r w:rsidRPr="00F046F7">
        <w:rPr>
          <w:rFonts w:ascii="Arial" w:hAnsi="Arial" w:cs="Arial"/>
          <w:sz w:val="22"/>
          <w:szCs w:val="22"/>
        </w:rPr>
        <w:t>The availability and provision of utility services, including water, sewerage, drainage, electricity and gas</w:t>
      </w:r>
    </w:p>
    <w:p w14:paraId="2B4EBE8E" w14:textId="77777777" w:rsidR="00F046F7" w:rsidRPr="00F046F7" w:rsidRDefault="00F046F7">
      <w:pPr>
        <w:numPr>
          <w:ilvl w:val="0"/>
          <w:numId w:val="9"/>
        </w:numPr>
        <w:ind w:left="426" w:hanging="426"/>
        <w:contextualSpacing/>
        <w:jc w:val="both"/>
        <w:rPr>
          <w:rFonts w:ascii="Arial" w:hAnsi="Arial" w:cs="Arial"/>
          <w:sz w:val="22"/>
          <w:szCs w:val="22"/>
        </w:rPr>
      </w:pPr>
      <w:r w:rsidRPr="00F046F7">
        <w:rPr>
          <w:rFonts w:ascii="Arial" w:hAnsi="Arial" w:cs="Arial"/>
          <w:sz w:val="22"/>
          <w:szCs w:val="22"/>
        </w:rPr>
        <w:lastRenderedPageBreak/>
        <w:t>If the land is not sewered and no provision has been made for the land to be sewered, the capacity of the land to treat and retain all sewage and sullage within the boundaries of each lot</w:t>
      </w:r>
    </w:p>
    <w:p w14:paraId="06F11FC9" w14:textId="77777777" w:rsidR="00F046F7" w:rsidRPr="00F046F7" w:rsidRDefault="00F046F7">
      <w:pPr>
        <w:numPr>
          <w:ilvl w:val="0"/>
          <w:numId w:val="9"/>
        </w:numPr>
        <w:ind w:left="426" w:hanging="426"/>
        <w:contextualSpacing/>
        <w:jc w:val="both"/>
        <w:rPr>
          <w:rFonts w:ascii="Arial" w:hAnsi="Arial" w:cs="Arial"/>
          <w:sz w:val="22"/>
          <w:szCs w:val="22"/>
        </w:rPr>
      </w:pPr>
      <w:r w:rsidRPr="00F046F7">
        <w:rPr>
          <w:rFonts w:ascii="Arial" w:hAnsi="Arial" w:cs="Arial"/>
          <w:sz w:val="22"/>
          <w:szCs w:val="22"/>
        </w:rPr>
        <w:t>Whether, in relation to subdivision patterns, native vegetation can be protected through subdivision and siting of open space areas.</w:t>
      </w:r>
    </w:p>
    <w:p w14:paraId="6B5D1F75" w14:textId="77777777" w:rsidR="00F046F7" w:rsidRPr="00F046F7" w:rsidRDefault="00F046F7" w:rsidP="00F046F7">
      <w:pPr>
        <w:jc w:val="both"/>
        <w:rPr>
          <w:rFonts w:ascii="Arial" w:hAnsi="Arial" w:cs="Arial"/>
          <w:color w:val="2F5496"/>
          <w:sz w:val="22"/>
          <w:szCs w:val="22"/>
        </w:rPr>
      </w:pPr>
    </w:p>
    <w:p w14:paraId="6E8CC99B" w14:textId="62FE645A" w:rsidR="00F046F7" w:rsidRDefault="00F046F7" w:rsidP="00F046F7">
      <w:pPr>
        <w:jc w:val="both"/>
        <w:rPr>
          <w:rFonts w:ascii="Arial" w:hAnsi="Arial" w:cs="Arial"/>
          <w:color w:val="2F5496"/>
          <w:sz w:val="22"/>
          <w:szCs w:val="22"/>
        </w:rPr>
      </w:pPr>
      <w:r w:rsidRPr="00F046F7">
        <w:rPr>
          <w:rFonts w:ascii="Arial" w:hAnsi="Arial" w:cs="Arial"/>
          <w:color w:val="2F5496"/>
          <w:sz w:val="22"/>
          <w:szCs w:val="22"/>
        </w:rPr>
        <w:t>Response</w:t>
      </w:r>
    </w:p>
    <w:p w14:paraId="545CBE04" w14:textId="77777777" w:rsidR="00903A8C" w:rsidRPr="00F046F7" w:rsidRDefault="00903A8C" w:rsidP="00F046F7">
      <w:pPr>
        <w:jc w:val="both"/>
        <w:rPr>
          <w:rFonts w:ascii="Arial" w:hAnsi="Arial" w:cs="Arial"/>
          <w:color w:val="2F5496"/>
          <w:sz w:val="22"/>
          <w:szCs w:val="22"/>
        </w:rPr>
      </w:pPr>
    </w:p>
    <w:p w14:paraId="2A1F3420" w14:textId="7C1210E4" w:rsidR="00F046F7" w:rsidRDefault="00F046F7" w:rsidP="00913323">
      <w:pPr>
        <w:spacing w:line="276" w:lineRule="auto"/>
        <w:rPr>
          <w:rFonts w:ascii="Arial" w:hAnsi="Arial" w:cs="Arial"/>
          <w:sz w:val="22"/>
          <w:szCs w:val="22"/>
        </w:rPr>
      </w:pPr>
      <w:r w:rsidRPr="00F046F7">
        <w:rPr>
          <w:rFonts w:ascii="Arial" w:hAnsi="Arial" w:cs="Arial"/>
          <w:sz w:val="22"/>
          <w:szCs w:val="22"/>
        </w:rPr>
        <w:t xml:space="preserve">The subject site is appropriate for residential subdivision, it has connections to services, has access to a significant municipal road and will provide five dwellings in place of one dwelling at a location that has good access to shops, bus stops and a medical centre. </w:t>
      </w:r>
    </w:p>
    <w:p w14:paraId="5C1EEDFE" w14:textId="77777777" w:rsidR="00074BE6" w:rsidRPr="00F046F7" w:rsidRDefault="00074BE6" w:rsidP="00913323">
      <w:pPr>
        <w:spacing w:line="276" w:lineRule="auto"/>
        <w:rPr>
          <w:rFonts w:ascii="Arial" w:hAnsi="Arial" w:cs="Arial"/>
          <w:sz w:val="22"/>
          <w:szCs w:val="22"/>
        </w:rPr>
      </w:pPr>
    </w:p>
    <w:p w14:paraId="0A1F69FF" w14:textId="299D0A28" w:rsidR="00F046F7" w:rsidRDefault="00F046F7" w:rsidP="00913323">
      <w:pPr>
        <w:spacing w:line="276" w:lineRule="auto"/>
        <w:rPr>
          <w:rFonts w:ascii="Arial" w:hAnsi="Arial" w:cs="Arial"/>
          <w:sz w:val="22"/>
          <w:szCs w:val="22"/>
        </w:rPr>
      </w:pPr>
      <w:r w:rsidRPr="00F046F7">
        <w:rPr>
          <w:rFonts w:ascii="Arial" w:hAnsi="Arial" w:cs="Arial"/>
          <w:sz w:val="22"/>
          <w:szCs w:val="22"/>
        </w:rPr>
        <w:t xml:space="preserve">The commercial zoned land to the east will not be further increased as is outlined in the Lara policy. </w:t>
      </w:r>
    </w:p>
    <w:p w14:paraId="089B750E" w14:textId="77777777" w:rsidR="00074BE6" w:rsidRPr="00F046F7" w:rsidRDefault="00074BE6" w:rsidP="00913323">
      <w:pPr>
        <w:spacing w:line="276" w:lineRule="auto"/>
        <w:rPr>
          <w:rFonts w:ascii="Arial" w:hAnsi="Arial" w:cs="Arial"/>
          <w:sz w:val="22"/>
          <w:szCs w:val="22"/>
        </w:rPr>
      </w:pPr>
    </w:p>
    <w:p w14:paraId="72322237" w14:textId="10D913E2" w:rsidR="00F046F7" w:rsidRDefault="00F046F7" w:rsidP="00913323">
      <w:pPr>
        <w:spacing w:line="276" w:lineRule="auto"/>
        <w:rPr>
          <w:rFonts w:ascii="Arial" w:hAnsi="Arial" w:cs="Arial"/>
          <w:sz w:val="22"/>
          <w:szCs w:val="22"/>
        </w:rPr>
      </w:pPr>
      <w:r w:rsidRPr="00F046F7">
        <w:rPr>
          <w:rFonts w:ascii="Arial" w:hAnsi="Arial" w:cs="Arial"/>
          <w:sz w:val="22"/>
          <w:szCs w:val="22"/>
        </w:rPr>
        <w:t xml:space="preserve">The residential land to the west consists of large allotments with single dwellings. There is potential for this land to be developed further in the future with infill development. </w:t>
      </w:r>
    </w:p>
    <w:p w14:paraId="72DC91FA" w14:textId="77777777" w:rsidR="00913323" w:rsidRPr="00F046F7" w:rsidRDefault="00913323" w:rsidP="00913323">
      <w:pPr>
        <w:spacing w:line="276" w:lineRule="auto"/>
        <w:rPr>
          <w:rFonts w:ascii="Arial" w:hAnsi="Arial" w:cs="Arial"/>
          <w:sz w:val="22"/>
          <w:szCs w:val="22"/>
        </w:rPr>
      </w:pPr>
    </w:p>
    <w:p w14:paraId="08579C3C" w14:textId="4EE6495D" w:rsidR="00F046F7" w:rsidRDefault="00F046F7" w:rsidP="00913323">
      <w:pPr>
        <w:spacing w:line="276" w:lineRule="auto"/>
        <w:rPr>
          <w:rFonts w:ascii="Arial" w:hAnsi="Arial" w:cs="Arial"/>
          <w:sz w:val="22"/>
          <w:szCs w:val="22"/>
        </w:rPr>
      </w:pPr>
      <w:r w:rsidRPr="00F046F7">
        <w:rPr>
          <w:rFonts w:ascii="Arial" w:hAnsi="Arial" w:cs="Arial"/>
          <w:sz w:val="22"/>
          <w:szCs w:val="22"/>
        </w:rPr>
        <w:t xml:space="preserve">There is not an abundance of vacant residential allotments within the immediate established residential area. </w:t>
      </w:r>
    </w:p>
    <w:p w14:paraId="73996639" w14:textId="77777777" w:rsidR="00074BE6" w:rsidRPr="00F046F7" w:rsidRDefault="00074BE6" w:rsidP="00913323">
      <w:pPr>
        <w:spacing w:line="276" w:lineRule="auto"/>
        <w:rPr>
          <w:rFonts w:ascii="Arial" w:hAnsi="Arial" w:cs="Arial"/>
          <w:sz w:val="22"/>
          <w:szCs w:val="22"/>
        </w:rPr>
      </w:pPr>
    </w:p>
    <w:p w14:paraId="24114DD7" w14:textId="5EF3990F" w:rsidR="00F046F7" w:rsidRDefault="00F046F7" w:rsidP="00913323">
      <w:pPr>
        <w:spacing w:line="276" w:lineRule="auto"/>
        <w:rPr>
          <w:rFonts w:ascii="Arial" w:hAnsi="Arial" w:cs="Arial"/>
          <w:sz w:val="22"/>
          <w:szCs w:val="22"/>
        </w:rPr>
      </w:pPr>
      <w:r w:rsidRPr="00F046F7">
        <w:rPr>
          <w:rFonts w:ascii="Arial" w:hAnsi="Arial" w:cs="Arial"/>
          <w:sz w:val="22"/>
          <w:szCs w:val="22"/>
        </w:rPr>
        <w:t xml:space="preserve">The density of the subdivision proposed is much higher than surrounding the site, with lot areas being less than 100 square metres, these lots follow the proposed development of five small dwellings each containing two bedrooms. </w:t>
      </w:r>
    </w:p>
    <w:p w14:paraId="4243B422" w14:textId="77777777" w:rsidR="00074BE6" w:rsidRPr="00F046F7" w:rsidRDefault="00074BE6" w:rsidP="00913323">
      <w:pPr>
        <w:spacing w:line="276" w:lineRule="auto"/>
        <w:rPr>
          <w:rFonts w:ascii="Arial" w:hAnsi="Arial" w:cs="Arial"/>
          <w:sz w:val="22"/>
          <w:szCs w:val="22"/>
        </w:rPr>
      </w:pPr>
    </w:p>
    <w:p w14:paraId="46E3F2BE" w14:textId="3A625478" w:rsidR="00F046F7" w:rsidRDefault="00F046F7" w:rsidP="00913323">
      <w:pPr>
        <w:spacing w:line="276" w:lineRule="auto"/>
        <w:rPr>
          <w:rFonts w:ascii="Arial" w:hAnsi="Arial" w:cs="Arial"/>
          <w:sz w:val="22"/>
          <w:szCs w:val="22"/>
        </w:rPr>
      </w:pPr>
      <w:r w:rsidRPr="00F046F7">
        <w:rPr>
          <w:rFonts w:ascii="Arial" w:hAnsi="Arial" w:cs="Arial"/>
          <w:sz w:val="22"/>
          <w:szCs w:val="22"/>
        </w:rPr>
        <w:t xml:space="preserve">The proposed subdivision is not staged. Two on street car parking spaces can be provided in front of the site, one being a relocated disabled space and a second being a standard vehicle space. </w:t>
      </w:r>
    </w:p>
    <w:p w14:paraId="694F4A72" w14:textId="77777777" w:rsidR="00074BE6" w:rsidRPr="00F046F7" w:rsidRDefault="00074BE6" w:rsidP="00913323">
      <w:pPr>
        <w:spacing w:line="276" w:lineRule="auto"/>
        <w:rPr>
          <w:rFonts w:ascii="Arial" w:hAnsi="Arial" w:cs="Arial"/>
          <w:sz w:val="22"/>
          <w:szCs w:val="22"/>
        </w:rPr>
      </w:pPr>
    </w:p>
    <w:p w14:paraId="31E4415C" w14:textId="77777777" w:rsidR="00F046F7" w:rsidRPr="00F046F7" w:rsidRDefault="00F046F7" w:rsidP="00913323">
      <w:pPr>
        <w:spacing w:line="276" w:lineRule="auto"/>
        <w:rPr>
          <w:rFonts w:ascii="Arial" w:hAnsi="Arial" w:cs="Arial"/>
          <w:sz w:val="22"/>
          <w:szCs w:val="22"/>
        </w:rPr>
      </w:pPr>
      <w:r w:rsidRPr="00F046F7">
        <w:rPr>
          <w:rFonts w:ascii="Arial" w:hAnsi="Arial" w:cs="Arial"/>
          <w:sz w:val="22"/>
          <w:szCs w:val="22"/>
        </w:rPr>
        <w:t xml:space="preserve">The common property proposed is a shared accessway on the east and a pedestrian shared entry path to each of the five dwellings and is considered to be easily managed. </w:t>
      </w:r>
    </w:p>
    <w:p w14:paraId="1CAC3433" w14:textId="77777777" w:rsidR="00F046F7" w:rsidRPr="00F046F7" w:rsidRDefault="00F046F7" w:rsidP="00F046F7">
      <w:pPr>
        <w:rPr>
          <w:rFonts w:ascii="Arial" w:hAnsi="Arial" w:cs="Arial"/>
          <w:sz w:val="22"/>
          <w:szCs w:val="22"/>
        </w:rPr>
      </w:pPr>
    </w:p>
    <w:p w14:paraId="155B50D6" w14:textId="41083EF2" w:rsidR="00F046F7" w:rsidRDefault="00F046F7" w:rsidP="00F046F7">
      <w:pPr>
        <w:jc w:val="both"/>
        <w:rPr>
          <w:rFonts w:ascii="Arial" w:hAnsi="Arial" w:cs="Arial"/>
          <w:b/>
          <w:color w:val="2F5496"/>
          <w:sz w:val="22"/>
          <w:szCs w:val="22"/>
          <w:u w:val="single"/>
        </w:rPr>
      </w:pPr>
      <w:r w:rsidRPr="00F046F7">
        <w:rPr>
          <w:rFonts w:ascii="Arial" w:hAnsi="Arial" w:cs="Arial"/>
          <w:b/>
          <w:color w:val="2F5496"/>
          <w:sz w:val="22"/>
          <w:szCs w:val="22"/>
          <w:u w:val="single"/>
        </w:rPr>
        <w:t>CONCLUSION:</w:t>
      </w:r>
    </w:p>
    <w:p w14:paraId="7463A83F" w14:textId="77777777" w:rsidR="00903A8C" w:rsidRPr="00F046F7" w:rsidRDefault="00903A8C" w:rsidP="00F046F7">
      <w:pPr>
        <w:jc w:val="both"/>
        <w:rPr>
          <w:rFonts w:ascii="Arial" w:hAnsi="Arial" w:cs="Arial"/>
          <w:b/>
          <w:color w:val="2F5496"/>
          <w:sz w:val="22"/>
          <w:szCs w:val="22"/>
          <w:u w:val="single"/>
        </w:rPr>
      </w:pPr>
    </w:p>
    <w:p w14:paraId="6B38E015" w14:textId="39770A37" w:rsidR="00074BE6" w:rsidRDefault="00F046F7" w:rsidP="00F046F7">
      <w:pPr>
        <w:spacing w:line="276" w:lineRule="auto"/>
        <w:jc w:val="both"/>
        <w:rPr>
          <w:rFonts w:ascii="Arial" w:hAnsi="Arial" w:cs="Arial"/>
          <w:sz w:val="22"/>
          <w:szCs w:val="22"/>
        </w:rPr>
      </w:pPr>
      <w:r w:rsidRPr="00F046F7">
        <w:rPr>
          <w:rFonts w:ascii="Arial" w:hAnsi="Arial" w:cs="Arial"/>
          <w:sz w:val="22"/>
          <w:szCs w:val="22"/>
        </w:rPr>
        <w:t xml:space="preserve">That the Responsible Authority having considered all matters which the </w:t>
      </w:r>
      <w:r w:rsidRPr="00F046F7">
        <w:rPr>
          <w:rFonts w:ascii="Arial" w:hAnsi="Arial" w:cs="Arial"/>
          <w:i/>
          <w:sz w:val="22"/>
          <w:szCs w:val="22"/>
        </w:rPr>
        <w:t>Planning and Environment Act 1987</w:t>
      </w:r>
      <w:r w:rsidRPr="00F046F7">
        <w:rPr>
          <w:rFonts w:ascii="Arial" w:hAnsi="Arial" w:cs="Arial"/>
          <w:sz w:val="22"/>
          <w:szCs w:val="22"/>
        </w:rPr>
        <w:t>, requires it to consider decides to issue a Notice of Decision for the Construction of Five Dwellings, Five Lot Subdivision, and the Waiver of One Visitor Car Parking Space at 24 Patullos Road, LARA, generally in accordance with the plans and documentation submitted with the application subject to conditions.</w:t>
      </w:r>
    </w:p>
    <w:p w14:paraId="26CFB986" w14:textId="77777777" w:rsidR="00074BE6" w:rsidRDefault="00074BE6">
      <w:pPr>
        <w:rPr>
          <w:rFonts w:ascii="Arial" w:hAnsi="Arial" w:cs="Arial"/>
          <w:sz w:val="22"/>
          <w:szCs w:val="22"/>
        </w:rPr>
      </w:pPr>
      <w:r>
        <w:rPr>
          <w:rFonts w:ascii="Arial" w:hAnsi="Arial" w:cs="Arial"/>
          <w:sz w:val="22"/>
          <w:szCs w:val="22"/>
        </w:rPr>
        <w:br w:type="page"/>
      </w:r>
    </w:p>
    <w:p w14:paraId="577C498F" w14:textId="77777777" w:rsidR="00B06932" w:rsidRDefault="00B06932">
      <w:pPr>
        <w:rPr>
          <w:rFonts w:ascii="Arial" w:hAnsi="Arial" w:cs="Arial"/>
          <w:sz w:val="22"/>
          <w:szCs w:val="22"/>
        </w:rPr>
        <w:sectPr w:rsidR="00B06932">
          <w:headerReference w:type="even" r:id="rId24"/>
          <w:headerReference w:type="default" r:id="rId25"/>
          <w:footerReference w:type="default" r:id="rId26"/>
          <w:headerReference w:type="first" r:id="rId27"/>
          <w:pgSz w:w="11906" w:h="16838"/>
          <w:pgMar w:top="1440" w:right="1440" w:bottom="1440" w:left="1440" w:header="567" w:footer="283" w:gutter="0"/>
          <w:cols w:space="720"/>
          <w:docGrid w:linePitch="360"/>
        </w:sectPr>
      </w:pPr>
    </w:p>
    <w:p w14:paraId="69F9A974" w14:textId="7E314B39" w:rsidR="00B06932" w:rsidRPr="00B06932" w:rsidRDefault="00B06932" w:rsidP="00B06932">
      <w:pPr>
        <w:jc w:val="right"/>
        <w:rPr>
          <w:rFonts w:ascii="Arial" w:eastAsia="Calibri" w:hAnsi="Arial" w:cs="Arial"/>
          <w:b/>
          <w:color w:val="2F5496"/>
          <w:sz w:val="22"/>
          <w:szCs w:val="22"/>
          <w:u w:val="single"/>
        </w:rPr>
      </w:pPr>
      <w:r w:rsidRPr="00B06932">
        <w:rPr>
          <w:rFonts w:ascii="Arial" w:eastAsia="Calibri" w:hAnsi="Arial" w:cs="Arial"/>
          <w:b/>
          <w:color w:val="2F5496"/>
          <w:sz w:val="22"/>
          <w:szCs w:val="22"/>
          <w:u w:val="single"/>
        </w:rPr>
        <w:lastRenderedPageBreak/>
        <w:t>Appendix</w:t>
      </w:r>
      <w:r w:rsidR="00824D2F">
        <w:rPr>
          <w:rFonts w:ascii="Arial" w:eastAsia="Calibri" w:hAnsi="Arial" w:cs="Arial"/>
          <w:b/>
          <w:color w:val="2F5496"/>
          <w:sz w:val="22"/>
          <w:szCs w:val="22"/>
          <w:u w:val="single"/>
        </w:rPr>
        <w:t xml:space="preserve"> 1</w:t>
      </w:r>
    </w:p>
    <w:p w14:paraId="1191F9A6" w14:textId="77777777" w:rsidR="00B06932" w:rsidRPr="00B06932" w:rsidRDefault="00B06932" w:rsidP="00B06932">
      <w:pPr>
        <w:jc w:val="both"/>
        <w:rPr>
          <w:rFonts w:ascii="Arial" w:eastAsia="Calibri" w:hAnsi="Arial" w:cs="Arial"/>
          <w:b/>
          <w:color w:val="2F5496"/>
          <w:sz w:val="22"/>
          <w:szCs w:val="22"/>
          <w:u w:val="single"/>
        </w:rPr>
      </w:pPr>
    </w:p>
    <w:p w14:paraId="0F3E082E" w14:textId="29E6AD45" w:rsidR="00B06932" w:rsidRPr="00B06932" w:rsidRDefault="00B06932" w:rsidP="00B06932">
      <w:pPr>
        <w:jc w:val="both"/>
        <w:rPr>
          <w:rFonts w:ascii="Arial" w:eastAsia="Calibri" w:hAnsi="Arial" w:cs="Arial"/>
          <w:b/>
          <w:color w:val="2F5496"/>
          <w:sz w:val="22"/>
          <w:szCs w:val="22"/>
          <w:u w:val="single"/>
        </w:rPr>
      </w:pPr>
      <w:r w:rsidRPr="00B06932">
        <w:rPr>
          <w:rFonts w:ascii="Arial" w:eastAsia="Calibri" w:hAnsi="Arial" w:cs="Arial"/>
          <w:b/>
          <w:color w:val="2F5496"/>
          <w:sz w:val="22"/>
          <w:szCs w:val="22"/>
          <w:u w:val="single"/>
        </w:rPr>
        <w:t>CLAUSE 55 ASSESSMENT TOOL – TWO OR MORE DWELLINGS ON A LOT AND RESIDENTIAL BUILDINGS</w:t>
      </w:r>
    </w:p>
    <w:p w14:paraId="59CC8D4C" w14:textId="77777777" w:rsidR="00B06932" w:rsidRPr="00B06932" w:rsidRDefault="00B06932" w:rsidP="00B06932">
      <w:pPr>
        <w:jc w:val="both"/>
        <w:rPr>
          <w:rFonts w:ascii="Arial" w:eastAsia="Calibri" w:hAnsi="Arial" w:cs="Arial"/>
          <w:b/>
          <w:sz w:val="22"/>
          <w:szCs w:val="22"/>
          <w:u w:val="single"/>
        </w:rPr>
      </w:pPr>
    </w:p>
    <w:p w14:paraId="47FB056D" w14:textId="77777777" w:rsidR="00B06932" w:rsidRPr="00B06932" w:rsidRDefault="00B06932" w:rsidP="00B06932">
      <w:pPr>
        <w:jc w:val="both"/>
        <w:rPr>
          <w:rFonts w:ascii="Arial" w:eastAsia="Calibri" w:hAnsi="Arial" w:cs="Arial"/>
          <w:b/>
          <w:sz w:val="22"/>
          <w:szCs w:val="22"/>
        </w:rPr>
      </w:pPr>
      <w:r w:rsidRPr="00B06932">
        <w:rPr>
          <w:rFonts w:ascii="Arial" w:eastAsia="Calibri" w:hAnsi="Arial" w:cs="Arial"/>
          <w:b/>
          <w:sz w:val="22"/>
          <w:szCs w:val="22"/>
        </w:rPr>
        <w:t xml:space="preserve">Plans Assessed: Amended Plans submitted 16 June 2023 </w:t>
      </w:r>
    </w:p>
    <w:p w14:paraId="040C1007" w14:textId="77777777" w:rsidR="00B06932" w:rsidRPr="00B06932" w:rsidRDefault="00B06932" w:rsidP="00B06932">
      <w:pPr>
        <w:jc w:val="both"/>
        <w:rPr>
          <w:rFonts w:ascii="Arial" w:eastAsia="Calibri" w:hAnsi="Arial" w:cs="Arial"/>
          <w:b/>
          <w:sz w:val="22"/>
          <w:szCs w:val="22"/>
        </w:rPr>
      </w:pPr>
      <w:r w:rsidRPr="00B06932">
        <w:rPr>
          <w:rFonts w:ascii="Arial" w:eastAsia="Calibri" w:hAnsi="Arial" w:cs="Arial"/>
          <w:b/>
          <w:sz w:val="22"/>
          <w:szCs w:val="22"/>
        </w:rPr>
        <w:t>Permit Application Number: PP-158-2023</w:t>
      </w:r>
    </w:p>
    <w:p w14:paraId="5DCF7F75" w14:textId="77777777" w:rsidR="00B06932" w:rsidRPr="00B06932" w:rsidRDefault="00B06932" w:rsidP="00B06932">
      <w:pPr>
        <w:jc w:val="both"/>
        <w:rPr>
          <w:rFonts w:ascii="Arial" w:eastAsia="Calibri" w:hAnsi="Arial" w:cs="Arial"/>
          <w:b/>
          <w:sz w:val="22"/>
          <w:szCs w:val="22"/>
        </w:rPr>
      </w:pPr>
    </w:p>
    <w:p w14:paraId="7C599E11" w14:textId="77777777" w:rsidR="00B06932" w:rsidRPr="00B06932" w:rsidRDefault="00B06932" w:rsidP="00B06932">
      <w:pPr>
        <w:jc w:val="both"/>
        <w:rPr>
          <w:rFonts w:ascii="Arial" w:hAnsi="Arial" w:cs="Arial"/>
          <w:sz w:val="22"/>
          <w:szCs w:val="22"/>
        </w:rPr>
      </w:pPr>
    </w:p>
    <w:p w14:paraId="1511E7F7" w14:textId="77777777" w:rsidR="00B06932" w:rsidRPr="00B06932" w:rsidRDefault="00B06932" w:rsidP="00B06932">
      <w:pPr>
        <w:jc w:val="both"/>
        <w:rPr>
          <w:rFonts w:ascii="Arial" w:hAnsi="Arial" w:cs="Arial"/>
          <w:sz w:val="22"/>
          <w:szCs w:val="22"/>
        </w:rPr>
      </w:pPr>
      <w:r w:rsidRPr="00B06932">
        <w:rPr>
          <w:rFonts w:ascii="Arial" w:hAnsi="Arial" w:cs="Arial"/>
          <w:sz w:val="22"/>
          <w:szCs w:val="22"/>
        </w:rPr>
        <w:t>The following objectives apply to an application to:</w:t>
      </w:r>
    </w:p>
    <w:p w14:paraId="6AFCB6E2" w14:textId="77777777" w:rsidR="00B06932" w:rsidRPr="00B06932" w:rsidRDefault="00B06932" w:rsidP="00B06932">
      <w:pPr>
        <w:numPr>
          <w:ilvl w:val="0"/>
          <w:numId w:val="32"/>
        </w:numPr>
        <w:jc w:val="both"/>
        <w:rPr>
          <w:rFonts w:ascii="Arial" w:hAnsi="Arial" w:cs="Arial"/>
          <w:sz w:val="22"/>
          <w:szCs w:val="22"/>
        </w:rPr>
      </w:pPr>
      <w:r w:rsidRPr="00B06932">
        <w:rPr>
          <w:rFonts w:ascii="Arial" w:hAnsi="Arial" w:cs="Arial"/>
          <w:sz w:val="22"/>
          <w:szCs w:val="22"/>
        </w:rPr>
        <w:t>Construct a dwelling if there is at least one dwelling existing on the lot,</w:t>
      </w:r>
    </w:p>
    <w:p w14:paraId="7C00F93A" w14:textId="77777777" w:rsidR="00B06932" w:rsidRPr="00B06932" w:rsidRDefault="00B06932" w:rsidP="00B06932">
      <w:pPr>
        <w:numPr>
          <w:ilvl w:val="0"/>
          <w:numId w:val="32"/>
        </w:numPr>
        <w:jc w:val="both"/>
        <w:rPr>
          <w:rFonts w:ascii="Arial" w:hAnsi="Arial" w:cs="Arial"/>
          <w:sz w:val="22"/>
          <w:szCs w:val="22"/>
        </w:rPr>
      </w:pPr>
      <w:r w:rsidRPr="00B06932">
        <w:rPr>
          <w:rFonts w:ascii="Arial" w:hAnsi="Arial" w:cs="Arial"/>
          <w:sz w:val="22"/>
          <w:szCs w:val="22"/>
        </w:rPr>
        <w:t>Construct two or more dwellings on a lot,</w:t>
      </w:r>
    </w:p>
    <w:p w14:paraId="4C663376" w14:textId="77777777" w:rsidR="00B06932" w:rsidRPr="00B06932" w:rsidRDefault="00B06932" w:rsidP="00B06932">
      <w:pPr>
        <w:numPr>
          <w:ilvl w:val="0"/>
          <w:numId w:val="32"/>
        </w:numPr>
        <w:jc w:val="both"/>
        <w:rPr>
          <w:rFonts w:ascii="Arial" w:hAnsi="Arial" w:cs="Arial"/>
          <w:sz w:val="22"/>
          <w:szCs w:val="22"/>
        </w:rPr>
      </w:pPr>
      <w:r w:rsidRPr="00B06932">
        <w:rPr>
          <w:rFonts w:ascii="Arial" w:hAnsi="Arial" w:cs="Arial"/>
          <w:sz w:val="22"/>
          <w:szCs w:val="22"/>
        </w:rPr>
        <w:t>Extend a dwelling if there are two or more dwellings on the lot,</w:t>
      </w:r>
    </w:p>
    <w:p w14:paraId="07D1066B" w14:textId="77777777" w:rsidR="00B06932" w:rsidRPr="00B06932" w:rsidRDefault="00B06932" w:rsidP="00B06932">
      <w:pPr>
        <w:numPr>
          <w:ilvl w:val="0"/>
          <w:numId w:val="32"/>
        </w:numPr>
        <w:jc w:val="both"/>
        <w:rPr>
          <w:rFonts w:ascii="Arial" w:hAnsi="Arial" w:cs="Arial"/>
          <w:sz w:val="22"/>
          <w:szCs w:val="22"/>
        </w:rPr>
      </w:pPr>
      <w:r w:rsidRPr="00B06932">
        <w:rPr>
          <w:rFonts w:ascii="Arial" w:hAnsi="Arial" w:cs="Arial"/>
          <w:sz w:val="22"/>
          <w:szCs w:val="22"/>
        </w:rPr>
        <w:t>Construct or extend a dwelling on common property, or</w:t>
      </w:r>
    </w:p>
    <w:p w14:paraId="78EFF476" w14:textId="77777777" w:rsidR="00B06932" w:rsidRPr="00B06932" w:rsidRDefault="00B06932" w:rsidP="00B06932">
      <w:pPr>
        <w:numPr>
          <w:ilvl w:val="0"/>
          <w:numId w:val="32"/>
        </w:numPr>
        <w:jc w:val="both"/>
        <w:rPr>
          <w:rFonts w:ascii="Arial" w:hAnsi="Arial" w:cs="Arial"/>
          <w:sz w:val="22"/>
          <w:szCs w:val="22"/>
        </w:rPr>
      </w:pPr>
      <w:r w:rsidRPr="00B06932">
        <w:rPr>
          <w:rFonts w:ascii="Arial" w:hAnsi="Arial" w:cs="Arial"/>
          <w:sz w:val="22"/>
          <w:szCs w:val="22"/>
        </w:rPr>
        <w:t>Construct or extend a residential building,</w:t>
      </w:r>
    </w:p>
    <w:p w14:paraId="2882388C" w14:textId="77777777" w:rsidR="00B06932" w:rsidRPr="00B06932" w:rsidRDefault="00B06932" w:rsidP="00B06932">
      <w:pPr>
        <w:jc w:val="both"/>
        <w:rPr>
          <w:rFonts w:ascii="Arial" w:hAnsi="Arial" w:cs="Arial"/>
          <w:sz w:val="22"/>
          <w:szCs w:val="22"/>
        </w:rPr>
      </w:pPr>
    </w:p>
    <w:p w14:paraId="26C01912" w14:textId="5FB578C4" w:rsidR="00B06932" w:rsidRPr="00B06932" w:rsidRDefault="00B06932" w:rsidP="00B06932">
      <w:pPr>
        <w:jc w:val="both"/>
        <w:rPr>
          <w:rFonts w:ascii="Arial" w:hAnsi="Arial" w:cs="Arial"/>
          <w:sz w:val="22"/>
          <w:szCs w:val="22"/>
        </w:rPr>
      </w:pPr>
      <w:r w:rsidRPr="00B06932">
        <w:rPr>
          <w:rFonts w:ascii="Arial" w:hAnsi="Arial" w:cs="Arial"/>
          <w:sz w:val="22"/>
          <w:szCs w:val="22"/>
        </w:rPr>
        <w:t>in the General Residential Zone.</w:t>
      </w:r>
    </w:p>
    <w:p w14:paraId="328E8295" w14:textId="77777777" w:rsidR="00B06932" w:rsidRPr="00B06932" w:rsidRDefault="00B06932" w:rsidP="00B06932">
      <w:pPr>
        <w:jc w:val="both"/>
        <w:rPr>
          <w:rFonts w:ascii="Arial" w:hAnsi="Arial" w:cs="Arial"/>
          <w:sz w:val="22"/>
          <w:szCs w:val="22"/>
        </w:rPr>
      </w:pPr>
    </w:p>
    <w:p w14:paraId="1648DDF9" w14:textId="77777777" w:rsidR="00B06932" w:rsidRPr="00B06932" w:rsidRDefault="00B06932" w:rsidP="00B06932">
      <w:pPr>
        <w:jc w:val="both"/>
        <w:rPr>
          <w:rFonts w:ascii="Arial" w:hAnsi="Arial" w:cs="Arial"/>
          <w:sz w:val="22"/>
          <w:szCs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56"/>
        <w:gridCol w:w="3983"/>
        <w:gridCol w:w="6009"/>
      </w:tblGrid>
      <w:tr w:rsidR="00B06932" w:rsidRPr="00B06932" w14:paraId="52FEC5C8" w14:textId="77777777" w:rsidTr="007C4AFC">
        <w:tc>
          <w:tcPr>
            <w:tcW w:w="3956" w:type="dxa"/>
            <w:tcBorders>
              <w:top w:val="single" w:sz="4" w:space="0" w:color="000000"/>
              <w:left w:val="single" w:sz="4" w:space="0" w:color="000000"/>
              <w:bottom w:val="single" w:sz="4" w:space="0" w:color="000000"/>
              <w:right w:val="single" w:sz="4" w:space="0" w:color="000000"/>
            </w:tcBorders>
            <w:hideMark/>
          </w:tcPr>
          <w:p w14:paraId="04786729" w14:textId="77777777" w:rsidR="00B06932" w:rsidRPr="00B06932" w:rsidRDefault="00B06932" w:rsidP="007C4AFC">
            <w:pPr>
              <w:spacing w:beforeLines="20" w:before="48" w:afterLines="20" w:after="48"/>
              <w:rPr>
                <w:rFonts w:ascii="Arial" w:hAnsi="Arial" w:cs="Arial"/>
                <w:b/>
                <w:sz w:val="22"/>
                <w:szCs w:val="22"/>
              </w:rPr>
            </w:pPr>
            <w:r w:rsidRPr="00B06932">
              <w:rPr>
                <w:rFonts w:ascii="Arial" w:hAnsi="Arial" w:cs="Arial"/>
                <w:b/>
                <w:sz w:val="22"/>
                <w:szCs w:val="22"/>
              </w:rPr>
              <w:t>55.02-1 Neighbourhood character objectives</w:t>
            </w:r>
          </w:p>
          <w:p w14:paraId="1A1A513C" w14:textId="77777777" w:rsidR="00B06932" w:rsidRPr="00B06932" w:rsidRDefault="00B06932" w:rsidP="007C4AFC">
            <w:pPr>
              <w:spacing w:beforeLines="20" w:before="48" w:afterLines="20" w:after="48"/>
              <w:rPr>
                <w:rFonts w:ascii="Arial" w:hAnsi="Arial" w:cs="Arial"/>
                <w:sz w:val="22"/>
                <w:szCs w:val="22"/>
              </w:rPr>
            </w:pPr>
            <w:r w:rsidRPr="00B06932">
              <w:rPr>
                <w:rFonts w:ascii="Arial" w:hAnsi="Arial" w:cs="Arial"/>
                <w:sz w:val="22"/>
                <w:szCs w:val="22"/>
              </w:rPr>
              <w:t>To ensure that the design respects the existing neighbourhood character or contributes to a preferred neighbourhood character.</w:t>
            </w:r>
          </w:p>
          <w:p w14:paraId="7EAB2D41" w14:textId="77777777" w:rsidR="00B06932" w:rsidRPr="00B06932" w:rsidRDefault="00B06932" w:rsidP="007C4AFC">
            <w:pPr>
              <w:spacing w:beforeLines="20" w:before="48" w:afterLines="20" w:after="48"/>
              <w:rPr>
                <w:rFonts w:ascii="Arial" w:hAnsi="Arial" w:cs="Arial"/>
                <w:sz w:val="22"/>
                <w:szCs w:val="22"/>
              </w:rPr>
            </w:pPr>
            <w:r w:rsidRPr="00B06932">
              <w:rPr>
                <w:rFonts w:ascii="Arial" w:hAnsi="Arial" w:cs="Arial"/>
                <w:sz w:val="22"/>
                <w:szCs w:val="22"/>
              </w:rPr>
              <w:t>To ensure that development responds to the features of the site and the surrounding area.</w:t>
            </w:r>
          </w:p>
        </w:tc>
        <w:tc>
          <w:tcPr>
            <w:tcW w:w="3983" w:type="dxa"/>
            <w:tcBorders>
              <w:top w:val="single" w:sz="4" w:space="0" w:color="000000"/>
              <w:left w:val="single" w:sz="4" w:space="0" w:color="000000"/>
              <w:bottom w:val="single" w:sz="4" w:space="0" w:color="000000"/>
              <w:right w:val="single" w:sz="4" w:space="0" w:color="000000"/>
            </w:tcBorders>
            <w:hideMark/>
          </w:tcPr>
          <w:p w14:paraId="07F41B3D" w14:textId="77777777" w:rsidR="00B06932" w:rsidRPr="00B06932" w:rsidRDefault="00B06932" w:rsidP="007C4AFC">
            <w:pPr>
              <w:spacing w:beforeLines="20" w:before="48" w:afterLines="20" w:after="48"/>
              <w:rPr>
                <w:rFonts w:ascii="Arial" w:hAnsi="Arial" w:cs="Arial"/>
                <w:b/>
                <w:sz w:val="22"/>
                <w:szCs w:val="22"/>
              </w:rPr>
            </w:pPr>
            <w:r w:rsidRPr="00B06932">
              <w:rPr>
                <w:rFonts w:ascii="Arial" w:hAnsi="Arial" w:cs="Arial"/>
                <w:b/>
                <w:sz w:val="22"/>
                <w:szCs w:val="22"/>
              </w:rPr>
              <w:t>Standard B1</w:t>
            </w:r>
          </w:p>
          <w:p w14:paraId="3AC5BA1E" w14:textId="77777777" w:rsidR="00B06932" w:rsidRPr="00B06932" w:rsidRDefault="00B06932" w:rsidP="007C4AFC">
            <w:pPr>
              <w:spacing w:beforeLines="20" w:before="48" w:afterLines="20" w:after="48"/>
              <w:rPr>
                <w:rFonts w:ascii="Arial" w:hAnsi="Arial" w:cs="Arial"/>
                <w:sz w:val="22"/>
                <w:szCs w:val="22"/>
              </w:rPr>
            </w:pPr>
            <w:r w:rsidRPr="00B06932">
              <w:rPr>
                <w:rFonts w:ascii="Arial" w:hAnsi="Arial" w:cs="Arial"/>
                <w:sz w:val="22"/>
                <w:szCs w:val="22"/>
              </w:rPr>
              <w:t>The design response must be appropriate to the neighbourhood and the site.</w:t>
            </w:r>
          </w:p>
          <w:p w14:paraId="4E81EB43" w14:textId="77777777" w:rsidR="00B06932" w:rsidRPr="00B06932" w:rsidRDefault="00B06932" w:rsidP="007C4AFC">
            <w:pPr>
              <w:spacing w:beforeLines="20" w:before="48" w:afterLines="20" w:after="48"/>
              <w:rPr>
                <w:rFonts w:ascii="Arial" w:hAnsi="Arial" w:cs="Arial"/>
                <w:sz w:val="22"/>
                <w:szCs w:val="22"/>
              </w:rPr>
            </w:pPr>
            <w:r w:rsidRPr="00B06932">
              <w:rPr>
                <w:rFonts w:ascii="Arial" w:hAnsi="Arial" w:cs="Arial"/>
                <w:sz w:val="22"/>
                <w:szCs w:val="22"/>
              </w:rPr>
              <w:t>The proposed design must respect the existing or preferred neighbourhood character and respond to the features of the site.</w:t>
            </w:r>
          </w:p>
        </w:tc>
        <w:tc>
          <w:tcPr>
            <w:tcW w:w="6009" w:type="dxa"/>
            <w:tcBorders>
              <w:top w:val="single" w:sz="4" w:space="0" w:color="000000"/>
              <w:left w:val="single" w:sz="4" w:space="0" w:color="000000"/>
              <w:bottom w:val="single" w:sz="4" w:space="0" w:color="000000"/>
              <w:right w:val="single" w:sz="4" w:space="0" w:color="000000"/>
            </w:tcBorders>
          </w:tcPr>
          <w:p w14:paraId="692B456D" w14:textId="77777777" w:rsidR="00B06932" w:rsidRPr="00B06932" w:rsidRDefault="00B06932" w:rsidP="007C4AFC">
            <w:pPr>
              <w:spacing w:beforeLines="20" w:before="48" w:afterLines="20" w:after="48"/>
              <w:rPr>
                <w:rFonts w:ascii="Arial" w:hAnsi="Arial" w:cs="Arial"/>
                <w:b/>
                <w:bCs/>
                <w:sz w:val="22"/>
                <w:szCs w:val="22"/>
              </w:rPr>
            </w:pPr>
            <w:r w:rsidRPr="00B06932">
              <w:rPr>
                <w:rFonts w:ascii="Arial" w:hAnsi="Arial" w:cs="Arial"/>
                <w:b/>
                <w:bCs/>
                <w:sz w:val="22"/>
                <w:szCs w:val="22"/>
              </w:rPr>
              <w:t>Yes – Complies with Standard B1</w:t>
            </w:r>
          </w:p>
          <w:p w14:paraId="3C134981" w14:textId="77777777" w:rsidR="00B06932" w:rsidRPr="00B06932" w:rsidRDefault="00B06932" w:rsidP="007C4AFC">
            <w:pPr>
              <w:spacing w:beforeLines="20" w:before="48" w:afterLines="20" w:after="48"/>
              <w:rPr>
                <w:rFonts w:ascii="Arial" w:hAnsi="Arial" w:cs="Arial"/>
                <w:sz w:val="22"/>
                <w:szCs w:val="22"/>
              </w:rPr>
            </w:pPr>
            <w:r w:rsidRPr="00B06932">
              <w:rPr>
                <w:rFonts w:ascii="Arial" w:hAnsi="Arial" w:cs="Arial"/>
                <w:sz w:val="22"/>
                <w:szCs w:val="22"/>
              </w:rPr>
              <w:t>The development responds to the character of the area by</w:t>
            </w:r>
            <w:r w:rsidRPr="00B06932">
              <w:rPr>
                <w:rFonts w:ascii="Arial" w:hAnsi="Arial" w:cs="Arial"/>
                <w:sz w:val="22"/>
                <w:szCs w:val="22"/>
                <w:highlight w:val="yellow"/>
              </w:rPr>
              <w:t xml:space="preserve"> </w:t>
            </w:r>
            <w:r w:rsidRPr="00B06932">
              <w:rPr>
                <w:rFonts w:ascii="Arial" w:hAnsi="Arial" w:cs="Arial"/>
                <w:sz w:val="22"/>
                <w:szCs w:val="22"/>
              </w:rPr>
              <w:t xml:space="preserve">proposing one dwelling to front the street, having side setbacks to both side boundaries. The site has commercially zoned land and development abutting to the east and established residential development of single dwellings on generous allotments to the west. </w:t>
            </w:r>
          </w:p>
          <w:p w14:paraId="4AF7AAB6" w14:textId="77777777" w:rsidR="00B06932" w:rsidRPr="00B06932" w:rsidRDefault="00B06932" w:rsidP="007C4AFC">
            <w:pPr>
              <w:spacing w:beforeLines="20" w:before="48" w:afterLines="20" w:after="48"/>
              <w:rPr>
                <w:rFonts w:ascii="Arial" w:hAnsi="Arial" w:cs="Arial"/>
                <w:sz w:val="22"/>
                <w:szCs w:val="22"/>
              </w:rPr>
            </w:pPr>
          </w:p>
          <w:p w14:paraId="1A5CE196" w14:textId="77777777" w:rsidR="00B06932" w:rsidRPr="00B06932" w:rsidRDefault="00B06932" w:rsidP="007C4AFC">
            <w:pPr>
              <w:spacing w:beforeLines="20" w:before="48" w:afterLines="20" w:after="48"/>
              <w:rPr>
                <w:rFonts w:ascii="Arial" w:hAnsi="Arial" w:cs="Arial"/>
                <w:color w:val="E36C0A"/>
                <w:sz w:val="22"/>
                <w:szCs w:val="22"/>
              </w:rPr>
            </w:pPr>
          </w:p>
          <w:p w14:paraId="7846E652" w14:textId="77777777" w:rsidR="00B06932" w:rsidRPr="00B06932" w:rsidRDefault="00B06932" w:rsidP="007C4AFC">
            <w:pPr>
              <w:spacing w:beforeLines="20" w:before="48" w:afterLines="20" w:after="48"/>
              <w:rPr>
                <w:rFonts w:ascii="Arial" w:hAnsi="Arial" w:cs="Arial"/>
                <w:sz w:val="22"/>
                <w:szCs w:val="22"/>
              </w:rPr>
            </w:pPr>
          </w:p>
        </w:tc>
      </w:tr>
      <w:tr w:rsidR="00B06932" w:rsidRPr="00B06932" w14:paraId="41263E45" w14:textId="77777777" w:rsidTr="007C4AFC">
        <w:tc>
          <w:tcPr>
            <w:tcW w:w="3956" w:type="dxa"/>
            <w:tcBorders>
              <w:top w:val="single" w:sz="4" w:space="0" w:color="000000"/>
              <w:left w:val="single" w:sz="4" w:space="0" w:color="000000"/>
              <w:bottom w:val="single" w:sz="4" w:space="0" w:color="000000"/>
              <w:right w:val="single" w:sz="4" w:space="0" w:color="000000"/>
            </w:tcBorders>
            <w:hideMark/>
          </w:tcPr>
          <w:p w14:paraId="12F67C60" w14:textId="77777777" w:rsidR="00B06932" w:rsidRPr="00B06932" w:rsidRDefault="00B06932" w:rsidP="007C4AFC">
            <w:pPr>
              <w:spacing w:beforeLines="20" w:before="48" w:afterLines="20" w:after="48"/>
              <w:rPr>
                <w:rFonts w:ascii="Arial" w:hAnsi="Arial" w:cs="Arial"/>
                <w:b/>
                <w:sz w:val="22"/>
                <w:szCs w:val="22"/>
              </w:rPr>
            </w:pPr>
            <w:r w:rsidRPr="00B06932">
              <w:rPr>
                <w:rFonts w:ascii="Arial" w:hAnsi="Arial" w:cs="Arial"/>
                <w:b/>
                <w:sz w:val="22"/>
                <w:szCs w:val="22"/>
              </w:rPr>
              <w:t>55.02-2 Residential policy objectives</w:t>
            </w:r>
          </w:p>
          <w:p w14:paraId="150E25E0" w14:textId="77777777" w:rsidR="00B06932" w:rsidRPr="00B06932" w:rsidRDefault="00B06932" w:rsidP="007C4AFC">
            <w:pPr>
              <w:autoSpaceDE w:val="0"/>
              <w:autoSpaceDN w:val="0"/>
              <w:adjustRightInd w:val="0"/>
              <w:spacing w:beforeLines="20" w:before="48" w:afterLines="20" w:after="48"/>
              <w:rPr>
                <w:rFonts w:ascii="Arial" w:hAnsi="Arial" w:cs="Arial"/>
                <w:sz w:val="22"/>
                <w:szCs w:val="22"/>
                <w:lang w:eastAsia="en-AU"/>
              </w:rPr>
            </w:pPr>
            <w:r w:rsidRPr="00B06932">
              <w:rPr>
                <w:rFonts w:ascii="Arial" w:hAnsi="Arial" w:cs="Arial"/>
                <w:sz w:val="22"/>
                <w:szCs w:val="22"/>
                <w:lang w:eastAsia="en-AU"/>
              </w:rPr>
              <w:t xml:space="preserve">To ensure that residential development is provided in accordance with any policy for housing in the Municipal Planning </w:t>
            </w:r>
            <w:r w:rsidRPr="00B06932">
              <w:rPr>
                <w:rFonts w:ascii="Arial" w:hAnsi="Arial" w:cs="Arial"/>
                <w:sz w:val="22"/>
                <w:szCs w:val="22"/>
                <w:lang w:eastAsia="en-AU"/>
              </w:rPr>
              <w:lastRenderedPageBreak/>
              <w:t>Strategy and the Planning Policy Framework.</w:t>
            </w:r>
          </w:p>
          <w:p w14:paraId="5ACFC24A" w14:textId="77777777" w:rsidR="00B06932" w:rsidRPr="00B06932" w:rsidRDefault="00B06932" w:rsidP="007C4AFC">
            <w:pPr>
              <w:autoSpaceDE w:val="0"/>
              <w:autoSpaceDN w:val="0"/>
              <w:adjustRightInd w:val="0"/>
              <w:spacing w:beforeLines="20" w:before="48" w:afterLines="20" w:after="48"/>
              <w:rPr>
                <w:rFonts w:ascii="Arial" w:hAnsi="Arial" w:cs="Arial"/>
                <w:sz w:val="22"/>
                <w:szCs w:val="22"/>
                <w:lang w:eastAsia="en-AU"/>
              </w:rPr>
            </w:pPr>
            <w:r w:rsidRPr="00B06932">
              <w:rPr>
                <w:rFonts w:ascii="Arial" w:hAnsi="Arial" w:cs="Arial"/>
                <w:sz w:val="22"/>
                <w:szCs w:val="22"/>
                <w:lang w:eastAsia="en-AU"/>
              </w:rPr>
              <w:t>To support medium densities in areas where development can take advantage of public transport and community infrastructure and services.</w:t>
            </w:r>
          </w:p>
        </w:tc>
        <w:tc>
          <w:tcPr>
            <w:tcW w:w="3983" w:type="dxa"/>
            <w:tcBorders>
              <w:top w:val="single" w:sz="4" w:space="0" w:color="000000"/>
              <w:left w:val="single" w:sz="4" w:space="0" w:color="000000"/>
              <w:bottom w:val="single" w:sz="4" w:space="0" w:color="000000"/>
              <w:right w:val="single" w:sz="4" w:space="0" w:color="000000"/>
            </w:tcBorders>
            <w:hideMark/>
          </w:tcPr>
          <w:p w14:paraId="6F5D6866" w14:textId="77777777" w:rsidR="00B06932" w:rsidRPr="00B06932" w:rsidRDefault="00B06932" w:rsidP="007C4AFC">
            <w:pPr>
              <w:spacing w:beforeLines="20" w:before="48" w:afterLines="20" w:after="48"/>
              <w:rPr>
                <w:rFonts w:ascii="Arial" w:hAnsi="Arial" w:cs="Arial"/>
                <w:b/>
                <w:sz w:val="22"/>
                <w:szCs w:val="22"/>
              </w:rPr>
            </w:pPr>
            <w:r w:rsidRPr="00B06932">
              <w:rPr>
                <w:rFonts w:ascii="Arial" w:hAnsi="Arial" w:cs="Arial"/>
                <w:b/>
                <w:sz w:val="22"/>
                <w:szCs w:val="22"/>
              </w:rPr>
              <w:lastRenderedPageBreak/>
              <w:t>Standard B2</w:t>
            </w:r>
          </w:p>
          <w:p w14:paraId="6D7AF0E3" w14:textId="77777777" w:rsidR="00B06932" w:rsidRPr="00B06932" w:rsidRDefault="00B06932" w:rsidP="007C4AFC">
            <w:pPr>
              <w:autoSpaceDE w:val="0"/>
              <w:autoSpaceDN w:val="0"/>
              <w:adjustRightInd w:val="0"/>
              <w:spacing w:beforeLines="20" w:before="48" w:afterLines="20" w:after="48"/>
              <w:rPr>
                <w:rFonts w:ascii="Arial" w:hAnsi="Arial" w:cs="Arial"/>
                <w:sz w:val="22"/>
                <w:szCs w:val="22"/>
                <w:lang w:eastAsia="en-AU"/>
              </w:rPr>
            </w:pPr>
            <w:r w:rsidRPr="00B06932">
              <w:rPr>
                <w:rFonts w:ascii="Arial" w:hAnsi="Arial" w:cs="Arial"/>
                <w:sz w:val="22"/>
                <w:szCs w:val="22"/>
                <w:lang w:eastAsia="en-AU"/>
              </w:rPr>
              <w:t xml:space="preserve">An application must be accompanied by a written statement to the satisfaction of the responsible authority that describes how the development is consistent with any </w:t>
            </w:r>
            <w:r w:rsidRPr="00B06932">
              <w:rPr>
                <w:rFonts w:ascii="Arial" w:hAnsi="Arial" w:cs="Arial"/>
                <w:sz w:val="22"/>
                <w:szCs w:val="22"/>
                <w:lang w:eastAsia="en-AU"/>
              </w:rPr>
              <w:lastRenderedPageBreak/>
              <w:t>relevant policy for housing in the Municipal Planning Strategy and the Planning Policy Framework.</w:t>
            </w:r>
          </w:p>
        </w:tc>
        <w:tc>
          <w:tcPr>
            <w:tcW w:w="6009" w:type="dxa"/>
            <w:tcBorders>
              <w:top w:val="single" w:sz="4" w:space="0" w:color="000000"/>
              <w:left w:val="single" w:sz="4" w:space="0" w:color="000000"/>
              <w:bottom w:val="single" w:sz="4" w:space="0" w:color="000000"/>
              <w:right w:val="single" w:sz="4" w:space="0" w:color="000000"/>
            </w:tcBorders>
          </w:tcPr>
          <w:p w14:paraId="20781A98" w14:textId="77777777" w:rsidR="00B06932" w:rsidRPr="00B06932" w:rsidRDefault="00B06932" w:rsidP="007C4AFC">
            <w:pPr>
              <w:spacing w:beforeLines="20" w:before="48" w:afterLines="20" w:after="48"/>
              <w:rPr>
                <w:rFonts w:ascii="Arial" w:hAnsi="Arial" w:cs="Arial"/>
                <w:b/>
                <w:bCs/>
                <w:sz w:val="22"/>
                <w:szCs w:val="22"/>
              </w:rPr>
            </w:pPr>
            <w:r w:rsidRPr="00B06932">
              <w:rPr>
                <w:rFonts w:ascii="Arial" w:hAnsi="Arial" w:cs="Arial"/>
                <w:b/>
                <w:bCs/>
                <w:sz w:val="22"/>
                <w:szCs w:val="22"/>
              </w:rPr>
              <w:lastRenderedPageBreak/>
              <w:t>Yes – Complies with Standard B2</w:t>
            </w:r>
          </w:p>
          <w:p w14:paraId="3AA102E0" w14:textId="77777777" w:rsidR="00B06932" w:rsidRPr="00B06932" w:rsidRDefault="00B06932" w:rsidP="007C4AFC">
            <w:pPr>
              <w:spacing w:beforeLines="20" w:before="48" w:afterLines="20" w:after="48"/>
              <w:rPr>
                <w:rFonts w:ascii="Arial" w:hAnsi="Arial" w:cs="Arial"/>
                <w:sz w:val="22"/>
                <w:szCs w:val="22"/>
              </w:rPr>
            </w:pPr>
            <w:r w:rsidRPr="00B06932">
              <w:rPr>
                <w:rFonts w:ascii="Arial" w:hAnsi="Arial" w:cs="Arial"/>
                <w:sz w:val="22"/>
                <w:szCs w:val="22"/>
              </w:rPr>
              <w:t>As set out above, the application complies with the planning policy framework. The required written statement has been provided.</w:t>
            </w:r>
          </w:p>
          <w:p w14:paraId="4DF8140E" w14:textId="77777777" w:rsidR="00B06932" w:rsidRPr="00B06932" w:rsidRDefault="00B06932" w:rsidP="007C4AFC">
            <w:pPr>
              <w:spacing w:beforeLines="20" w:before="48" w:afterLines="20" w:after="48"/>
              <w:rPr>
                <w:rFonts w:ascii="Arial" w:hAnsi="Arial" w:cs="Arial"/>
                <w:sz w:val="22"/>
                <w:szCs w:val="22"/>
              </w:rPr>
            </w:pPr>
          </w:p>
        </w:tc>
      </w:tr>
      <w:tr w:rsidR="00B06932" w:rsidRPr="00B06932" w14:paraId="2FE28892" w14:textId="77777777" w:rsidTr="007C4AFC">
        <w:tc>
          <w:tcPr>
            <w:tcW w:w="3956" w:type="dxa"/>
            <w:tcBorders>
              <w:top w:val="single" w:sz="4" w:space="0" w:color="000000"/>
              <w:left w:val="single" w:sz="4" w:space="0" w:color="000000"/>
              <w:bottom w:val="single" w:sz="4" w:space="0" w:color="000000"/>
              <w:right w:val="single" w:sz="4" w:space="0" w:color="000000"/>
            </w:tcBorders>
            <w:hideMark/>
          </w:tcPr>
          <w:p w14:paraId="732FA718" w14:textId="77777777" w:rsidR="00B06932" w:rsidRPr="00B06932" w:rsidRDefault="00B06932" w:rsidP="007C4AFC">
            <w:pPr>
              <w:spacing w:beforeLines="20" w:before="48" w:afterLines="20" w:after="48"/>
              <w:rPr>
                <w:rFonts w:ascii="Arial" w:hAnsi="Arial" w:cs="Arial"/>
                <w:b/>
                <w:sz w:val="22"/>
                <w:szCs w:val="22"/>
              </w:rPr>
            </w:pPr>
            <w:r w:rsidRPr="00B06932">
              <w:rPr>
                <w:rFonts w:ascii="Arial" w:hAnsi="Arial" w:cs="Arial"/>
                <w:b/>
                <w:sz w:val="22"/>
                <w:szCs w:val="22"/>
              </w:rPr>
              <w:t xml:space="preserve">55.02-3 </w:t>
            </w:r>
            <w:r w:rsidRPr="00B06932">
              <w:rPr>
                <w:rFonts w:ascii="Arial" w:hAnsi="Arial" w:cs="Arial"/>
                <w:b/>
                <w:bCs/>
                <w:sz w:val="22"/>
                <w:szCs w:val="22"/>
              </w:rPr>
              <w:t>Dwelling diversity objective</w:t>
            </w:r>
          </w:p>
          <w:p w14:paraId="062A2F3F" w14:textId="77777777" w:rsidR="00B06932" w:rsidRPr="00B06932" w:rsidRDefault="00B06932" w:rsidP="007C4AFC">
            <w:pPr>
              <w:keepNext/>
              <w:spacing w:beforeLines="20" w:before="48" w:afterLines="20" w:after="48"/>
              <w:rPr>
                <w:rFonts w:ascii="Arial" w:hAnsi="Arial" w:cs="Arial"/>
                <w:sz w:val="22"/>
                <w:szCs w:val="22"/>
              </w:rPr>
            </w:pPr>
            <w:r w:rsidRPr="00B06932">
              <w:rPr>
                <w:rFonts w:ascii="Arial" w:hAnsi="Arial" w:cs="Arial"/>
                <w:sz w:val="22"/>
                <w:szCs w:val="22"/>
              </w:rPr>
              <w:t>To encourage a range of dwelling sizes and types in developments of ten or more dwellings.</w:t>
            </w:r>
          </w:p>
        </w:tc>
        <w:tc>
          <w:tcPr>
            <w:tcW w:w="3983" w:type="dxa"/>
            <w:tcBorders>
              <w:top w:val="single" w:sz="4" w:space="0" w:color="000000"/>
              <w:left w:val="single" w:sz="4" w:space="0" w:color="000000"/>
              <w:bottom w:val="single" w:sz="4" w:space="0" w:color="000000"/>
              <w:right w:val="single" w:sz="4" w:space="0" w:color="000000"/>
            </w:tcBorders>
            <w:hideMark/>
          </w:tcPr>
          <w:p w14:paraId="1B632A2D" w14:textId="77777777" w:rsidR="00B06932" w:rsidRPr="00B06932" w:rsidRDefault="00B06932" w:rsidP="007C4AFC">
            <w:pPr>
              <w:spacing w:beforeLines="20" w:before="48" w:afterLines="20" w:after="48"/>
              <w:rPr>
                <w:rFonts w:ascii="Arial" w:hAnsi="Arial" w:cs="Arial"/>
                <w:b/>
                <w:sz w:val="22"/>
                <w:szCs w:val="22"/>
              </w:rPr>
            </w:pPr>
            <w:r w:rsidRPr="00B06932">
              <w:rPr>
                <w:rFonts w:ascii="Arial" w:hAnsi="Arial" w:cs="Arial"/>
                <w:b/>
                <w:sz w:val="22"/>
                <w:szCs w:val="22"/>
              </w:rPr>
              <w:t>Standard B3</w:t>
            </w:r>
          </w:p>
          <w:p w14:paraId="4655D338" w14:textId="77777777" w:rsidR="00B06932" w:rsidRPr="00B06932" w:rsidRDefault="00B06932" w:rsidP="007C4AFC">
            <w:pPr>
              <w:autoSpaceDE w:val="0"/>
              <w:autoSpaceDN w:val="0"/>
              <w:adjustRightInd w:val="0"/>
              <w:spacing w:beforeLines="20" w:before="48" w:afterLines="20" w:after="48"/>
              <w:rPr>
                <w:rFonts w:ascii="Arial" w:hAnsi="Arial" w:cs="Arial"/>
                <w:sz w:val="22"/>
                <w:szCs w:val="22"/>
                <w:lang w:eastAsia="en-AU"/>
              </w:rPr>
            </w:pPr>
            <w:r w:rsidRPr="00B06932">
              <w:rPr>
                <w:rFonts w:ascii="Arial" w:hAnsi="Arial" w:cs="Arial"/>
                <w:sz w:val="22"/>
                <w:szCs w:val="22"/>
                <w:lang w:eastAsia="en-AU"/>
              </w:rPr>
              <w:t>Developments of ten or more dwellings should provide a range of dwelling sizes and types, including:</w:t>
            </w:r>
          </w:p>
          <w:p w14:paraId="6594E122" w14:textId="77777777" w:rsidR="00B06932" w:rsidRPr="00B06932" w:rsidRDefault="00B06932" w:rsidP="00B06932">
            <w:pPr>
              <w:numPr>
                <w:ilvl w:val="0"/>
                <w:numId w:val="33"/>
              </w:numPr>
              <w:autoSpaceDE w:val="0"/>
              <w:autoSpaceDN w:val="0"/>
              <w:adjustRightInd w:val="0"/>
              <w:spacing w:beforeLines="20" w:before="48" w:afterLines="20" w:after="48"/>
              <w:ind w:left="1080"/>
              <w:contextualSpacing/>
              <w:rPr>
                <w:rFonts w:ascii="Arial" w:hAnsi="Arial" w:cs="Arial"/>
                <w:sz w:val="22"/>
                <w:szCs w:val="22"/>
                <w:lang w:eastAsia="en-AU"/>
              </w:rPr>
            </w:pPr>
            <w:r w:rsidRPr="00B06932">
              <w:rPr>
                <w:rFonts w:ascii="Arial" w:hAnsi="Arial" w:cs="Arial"/>
                <w:sz w:val="22"/>
                <w:szCs w:val="22"/>
                <w:lang w:eastAsia="en-AU"/>
              </w:rPr>
              <w:t>Dwellings with a different number of bedrooms.</w:t>
            </w:r>
          </w:p>
          <w:p w14:paraId="1B8DD4BB" w14:textId="77777777" w:rsidR="00B06932" w:rsidRPr="00B06932" w:rsidRDefault="00B06932" w:rsidP="00B06932">
            <w:pPr>
              <w:numPr>
                <w:ilvl w:val="0"/>
                <w:numId w:val="33"/>
              </w:numPr>
              <w:autoSpaceDE w:val="0"/>
              <w:autoSpaceDN w:val="0"/>
              <w:adjustRightInd w:val="0"/>
              <w:spacing w:beforeLines="20" w:before="48" w:afterLines="20" w:after="48"/>
              <w:ind w:left="1080"/>
              <w:contextualSpacing/>
              <w:rPr>
                <w:rFonts w:ascii="Arial" w:hAnsi="Arial" w:cs="Arial"/>
                <w:sz w:val="22"/>
                <w:szCs w:val="22"/>
                <w:lang w:eastAsia="en-AU"/>
              </w:rPr>
            </w:pPr>
            <w:r w:rsidRPr="00B06932">
              <w:rPr>
                <w:rFonts w:ascii="Arial" w:hAnsi="Arial" w:cs="Arial"/>
                <w:sz w:val="22"/>
                <w:szCs w:val="22"/>
                <w:lang w:eastAsia="en-AU"/>
              </w:rPr>
              <w:t>At least one dwelling that contains a kitchen, bath or shower, and a toilet and wash basin at ground floor level.</w:t>
            </w:r>
          </w:p>
        </w:tc>
        <w:tc>
          <w:tcPr>
            <w:tcW w:w="6009" w:type="dxa"/>
            <w:tcBorders>
              <w:top w:val="single" w:sz="4" w:space="0" w:color="000000"/>
              <w:left w:val="single" w:sz="4" w:space="0" w:color="000000"/>
              <w:bottom w:val="single" w:sz="4" w:space="0" w:color="000000"/>
              <w:right w:val="single" w:sz="4" w:space="0" w:color="000000"/>
            </w:tcBorders>
          </w:tcPr>
          <w:p w14:paraId="2B26DBAF" w14:textId="77777777" w:rsidR="00B06932" w:rsidRPr="00B06932" w:rsidRDefault="00B06932" w:rsidP="007C4AFC">
            <w:pPr>
              <w:spacing w:beforeLines="20" w:before="48" w:afterLines="20" w:after="48"/>
              <w:rPr>
                <w:rFonts w:ascii="Arial" w:hAnsi="Arial" w:cs="Arial"/>
                <w:b/>
                <w:bCs/>
                <w:sz w:val="22"/>
                <w:szCs w:val="22"/>
              </w:rPr>
            </w:pPr>
            <w:r w:rsidRPr="00B06932">
              <w:rPr>
                <w:rFonts w:ascii="Arial" w:hAnsi="Arial" w:cs="Arial"/>
                <w:b/>
                <w:bCs/>
                <w:sz w:val="22"/>
                <w:szCs w:val="22"/>
              </w:rPr>
              <w:t>Not Applicable</w:t>
            </w:r>
          </w:p>
          <w:p w14:paraId="0CC68292" w14:textId="77777777" w:rsidR="00B06932" w:rsidRPr="00B06932" w:rsidRDefault="00B06932" w:rsidP="007C4AFC">
            <w:pPr>
              <w:spacing w:beforeLines="20" w:before="48" w:afterLines="20" w:after="48"/>
              <w:rPr>
                <w:rFonts w:ascii="Arial" w:hAnsi="Arial" w:cs="Arial"/>
                <w:sz w:val="22"/>
                <w:szCs w:val="22"/>
              </w:rPr>
            </w:pPr>
            <w:r w:rsidRPr="00B06932">
              <w:rPr>
                <w:rFonts w:ascii="Arial" w:hAnsi="Arial" w:cs="Arial"/>
                <w:sz w:val="22"/>
                <w:szCs w:val="22"/>
              </w:rPr>
              <w:t>Fewer than ten dwellings are proposed.</w:t>
            </w:r>
          </w:p>
          <w:p w14:paraId="368BE525" w14:textId="77777777" w:rsidR="00B06932" w:rsidRPr="00B06932" w:rsidRDefault="00B06932" w:rsidP="007C4AFC">
            <w:pPr>
              <w:spacing w:beforeLines="20" w:before="48" w:afterLines="20" w:after="48"/>
              <w:rPr>
                <w:rFonts w:ascii="Arial" w:hAnsi="Arial" w:cs="Arial"/>
                <w:sz w:val="22"/>
                <w:szCs w:val="22"/>
              </w:rPr>
            </w:pPr>
          </w:p>
        </w:tc>
      </w:tr>
      <w:tr w:rsidR="00B06932" w:rsidRPr="00B06932" w14:paraId="1E92636D" w14:textId="77777777" w:rsidTr="007C4AFC">
        <w:tc>
          <w:tcPr>
            <w:tcW w:w="3956" w:type="dxa"/>
            <w:tcBorders>
              <w:top w:val="single" w:sz="4" w:space="0" w:color="000000"/>
              <w:left w:val="single" w:sz="4" w:space="0" w:color="000000"/>
              <w:bottom w:val="single" w:sz="4" w:space="0" w:color="000000"/>
              <w:right w:val="single" w:sz="4" w:space="0" w:color="000000"/>
            </w:tcBorders>
            <w:hideMark/>
          </w:tcPr>
          <w:p w14:paraId="209E117F" w14:textId="77777777" w:rsidR="00B06932" w:rsidRPr="00B06932" w:rsidRDefault="00B06932" w:rsidP="007C4AFC">
            <w:pPr>
              <w:spacing w:beforeLines="20" w:before="48" w:afterLines="20" w:after="48"/>
              <w:rPr>
                <w:rFonts w:ascii="Arial" w:hAnsi="Arial" w:cs="Arial"/>
                <w:b/>
                <w:sz w:val="22"/>
                <w:szCs w:val="22"/>
              </w:rPr>
            </w:pPr>
            <w:r w:rsidRPr="00B06932">
              <w:rPr>
                <w:rFonts w:ascii="Arial" w:hAnsi="Arial" w:cs="Arial"/>
                <w:b/>
                <w:sz w:val="22"/>
                <w:szCs w:val="22"/>
              </w:rPr>
              <w:t>55.02-4 Infrastructure objectives</w:t>
            </w:r>
          </w:p>
          <w:p w14:paraId="6B120169" w14:textId="77777777" w:rsidR="00B06932" w:rsidRPr="00B06932" w:rsidRDefault="00B06932" w:rsidP="007C4AFC">
            <w:pPr>
              <w:spacing w:beforeLines="20" w:before="48" w:afterLines="20" w:after="48"/>
              <w:rPr>
                <w:rFonts w:ascii="Arial" w:hAnsi="Arial" w:cs="Arial"/>
                <w:sz w:val="22"/>
                <w:szCs w:val="22"/>
              </w:rPr>
            </w:pPr>
            <w:r w:rsidRPr="00B06932">
              <w:rPr>
                <w:rFonts w:ascii="Arial" w:hAnsi="Arial" w:cs="Arial"/>
                <w:sz w:val="22"/>
                <w:szCs w:val="22"/>
              </w:rPr>
              <w:t>To ensure development is provided with appropriate utility services and infrastructure.</w:t>
            </w:r>
          </w:p>
          <w:p w14:paraId="2CCD15E7" w14:textId="77777777" w:rsidR="00B06932" w:rsidRPr="00B06932" w:rsidRDefault="00B06932" w:rsidP="007C4AFC">
            <w:pPr>
              <w:spacing w:beforeLines="20" w:before="48" w:afterLines="20" w:after="48"/>
              <w:rPr>
                <w:rFonts w:ascii="Arial" w:hAnsi="Arial" w:cs="Arial"/>
                <w:sz w:val="22"/>
                <w:szCs w:val="22"/>
              </w:rPr>
            </w:pPr>
            <w:r w:rsidRPr="00B06932">
              <w:rPr>
                <w:rFonts w:ascii="Arial" w:hAnsi="Arial" w:cs="Arial"/>
                <w:sz w:val="22"/>
                <w:szCs w:val="22"/>
              </w:rPr>
              <w:t>To ensure development does not unreasonably overload the capacity of utility services and infrastructure.</w:t>
            </w:r>
          </w:p>
        </w:tc>
        <w:tc>
          <w:tcPr>
            <w:tcW w:w="3983" w:type="dxa"/>
            <w:tcBorders>
              <w:top w:val="single" w:sz="4" w:space="0" w:color="000000"/>
              <w:left w:val="single" w:sz="4" w:space="0" w:color="000000"/>
              <w:bottom w:val="single" w:sz="4" w:space="0" w:color="000000"/>
              <w:right w:val="single" w:sz="4" w:space="0" w:color="000000"/>
            </w:tcBorders>
          </w:tcPr>
          <w:p w14:paraId="52CE0307" w14:textId="77777777" w:rsidR="00B06932" w:rsidRPr="00B06932" w:rsidRDefault="00B06932" w:rsidP="007C4AFC">
            <w:pPr>
              <w:spacing w:beforeLines="20" w:before="48" w:afterLines="20" w:after="48"/>
              <w:rPr>
                <w:rFonts w:ascii="Arial" w:hAnsi="Arial" w:cs="Arial"/>
                <w:b/>
                <w:sz w:val="22"/>
                <w:szCs w:val="22"/>
              </w:rPr>
            </w:pPr>
            <w:r w:rsidRPr="00B06932">
              <w:rPr>
                <w:rFonts w:ascii="Arial" w:hAnsi="Arial" w:cs="Arial"/>
                <w:b/>
                <w:sz w:val="22"/>
                <w:szCs w:val="22"/>
              </w:rPr>
              <w:t>Standard B4</w:t>
            </w:r>
          </w:p>
          <w:p w14:paraId="445701A7" w14:textId="77777777" w:rsidR="00B06932" w:rsidRPr="00B06932" w:rsidRDefault="00B06932" w:rsidP="007C4AFC">
            <w:pPr>
              <w:spacing w:beforeLines="20" w:before="48" w:afterLines="20" w:after="48"/>
              <w:rPr>
                <w:rFonts w:ascii="Arial" w:hAnsi="Arial" w:cs="Arial"/>
                <w:sz w:val="22"/>
                <w:szCs w:val="22"/>
              </w:rPr>
            </w:pPr>
            <w:r w:rsidRPr="00B06932">
              <w:rPr>
                <w:rFonts w:ascii="Arial" w:hAnsi="Arial" w:cs="Arial"/>
                <w:sz w:val="22"/>
                <w:szCs w:val="22"/>
              </w:rPr>
              <w:t>Development should be connected to reticulated services, including reticulated sewerage, drainage, electricity and gas, if available.</w:t>
            </w:r>
          </w:p>
          <w:p w14:paraId="58E742E7" w14:textId="77777777" w:rsidR="00B06932" w:rsidRPr="00B06932" w:rsidRDefault="00B06932" w:rsidP="007C4AFC">
            <w:pPr>
              <w:spacing w:beforeLines="20" w:before="48" w:afterLines="20" w:after="48"/>
              <w:rPr>
                <w:rFonts w:ascii="Arial" w:hAnsi="Arial" w:cs="Arial"/>
                <w:sz w:val="22"/>
                <w:szCs w:val="22"/>
              </w:rPr>
            </w:pPr>
            <w:r w:rsidRPr="00B06932">
              <w:rPr>
                <w:rFonts w:ascii="Arial" w:hAnsi="Arial" w:cs="Arial"/>
                <w:sz w:val="22"/>
                <w:szCs w:val="22"/>
              </w:rPr>
              <w:t>Development should not unreasonably exceed the capacity of utility services and infrastructure, including reticulated services and roads.</w:t>
            </w:r>
          </w:p>
          <w:p w14:paraId="3AFE6C96" w14:textId="77777777" w:rsidR="00B06932" w:rsidRPr="00B06932" w:rsidRDefault="00B06932" w:rsidP="007C4AFC">
            <w:pPr>
              <w:spacing w:beforeLines="20" w:before="48" w:afterLines="20" w:after="48"/>
              <w:rPr>
                <w:rFonts w:ascii="Arial" w:hAnsi="Arial" w:cs="Arial"/>
                <w:sz w:val="22"/>
                <w:szCs w:val="22"/>
              </w:rPr>
            </w:pPr>
            <w:r w:rsidRPr="00B06932">
              <w:rPr>
                <w:rFonts w:ascii="Arial" w:hAnsi="Arial" w:cs="Arial"/>
                <w:sz w:val="22"/>
                <w:szCs w:val="22"/>
              </w:rPr>
              <w:t>In areas where utility services or infrastructure have little or no spare capacity, developments should provide for the upgrading of or mitigation of the impact on services or infrastructure.</w:t>
            </w:r>
          </w:p>
          <w:p w14:paraId="4D989A12" w14:textId="77777777" w:rsidR="00B06932" w:rsidRPr="00B06932" w:rsidRDefault="00B06932" w:rsidP="007C4AFC">
            <w:pPr>
              <w:spacing w:beforeLines="20" w:before="48" w:afterLines="20" w:after="48"/>
              <w:rPr>
                <w:rFonts w:ascii="Arial" w:hAnsi="Arial" w:cs="Arial"/>
                <w:sz w:val="22"/>
                <w:szCs w:val="22"/>
              </w:rPr>
            </w:pPr>
          </w:p>
        </w:tc>
        <w:tc>
          <w:tcPr>
            <w:tcW w:w="6009" w:type="dxa"/>
            <w:tcBorders>
              <w:top w:val="single" w:sz="4" w:space="0" w:color="000000"/>
              <w:left w:val="single" w:sz="4" w:space="0" w:color="000000"/>
              <w:bottom w:val="single" w:sz="4" w:space="0" w:color="000000"/>
              <w:right w:val="single" w:sz="4" w:space="0" w:color="000000"/>
            </w:tcBorders>
          </w:tcPr>
          <w:p w14:paraId="725B8DBC" w14:textId="77777777" w:rsidR="00B06932" w:rsidRPr="00B06932" w:rsidRDefault="00B06932" w:rsidP="007C4AFC">
            <w:pPr>
              <w:spacing w:beforeLines="20" w:before="48" w:afterLines="20" w:after="48"/>
              <w:rPr>
                <w:rFonts w:ascii="Arial" w:hAnsi="Arial" w:cs="Arial"/>
                <w:b/>
                <w:bCs/>
                <w:sz w:val="22"/>
                <w:szCs w:val="22"/>
              </w:rPr>
            </w:pPr>
            <w:r w:rsidRPr="00B06932">
              <w:rPr>
                <w:rFonts w:ascii="Arial" w:hAnsi="Arial" w:cs="Arial"/>
                <w:b/>
                <w:bCs/>
                <w:sz w:val="22"/>
                <w:szCs w:val="22"/>
              </w:rPr>
              <w:lastRenderedPageBreak/>
              <w:t xml:space="preserve">Yes – Complies with Standard B4 </w:t>
            </w:r>
          </w:p>
          <w:p w14:paraId="3D596666" w14:textId="77777777" w:rsidR="00B06932" w:rsidRPr="00B06932" w:rsidRDefault="00B06932" w:rsidP="007C4AFC">
            <w:pPr>
              <w:spacing w:beforeLines="20" w:before="48" w:afterLines="20" w:after="48"/>
              <w:rPr>
                <w:rFonts w:ascii="Arial" w:hAnsi="Arial" w:cs="Arial"/>
                <w:sz w:val="22"/>
                <w:szCs w:val="22"/>
              </w:rPr>
            </w:pPr>
            <w:r w:rsidRPr="00B06932">
              <w:rPr>
                <w:rFonts w:ascii="Arial" w:hAnsi="Arial" w:cs="Arial"/>
                <w:sz w:val="22"/>
                <w:szCs w:val="22"/>
              </w:rPr>
              <w:t>The site is serviced by the required infrastructure and the application has been referred to Council’s Engineers who have not raised any concern about the ability of the site to be drained. Conditions of permit cover off on this issue.</w:t>
            </w:r>
          </w:p>
          <w:p w14:paraId="29BA2FB2" w14:textId="77777777" w:rsidR="00B06932" w:rsidRPr="00B06932" w:rsidRDefault="00B06932" w:rsidP="007C4AFC">
            <w:pPr>
              <w:spacing w:beforeLines="20" w:before="48" w:afterLines="20" w:after="48"/>
              <w:rPr>
                <w:rFonts w:ascii="Arial" w:hAnsi="Arial" w:cs="Arial"/>
                <w:sz w:val="22"/>
                <w:szCs w:val="22"/>
              </w:rPr>
            </w:pPr>
          </w:p>
          <w:p w14:paraId="66C494EE" w14:textId="77777777" w:rsidR="00B06932" w:rsidRPr="00B06932" w:rsidRDefault="00B06932" w:rsidP="007C4AFC">
            <w:pPr>
              <w:spacing w:beforeLines="20" w:before="48" w:afterLines="20" w:after="48"/>
              <w:rPr>
                <w:rFonts w:ascii="Arial" w:hAnsi="Arial" w:cs="Arial"/>
                <w:sz w:val="22"/>
                <w:szCs w:val="22"/>
              </w:rPr>
            </w:pPr>
          </w:p>
        </w:tc>
      </w:tr>
      <w:tr w:rsidR="00B06932" w:rsidRPr="00B06932" w14:paraId="14122468" w14:textId="77777777" w:rsidTr="007C4AFC">
        <w:tc>
          <w:tcPr>
            <w:tcW w:w="3956" w:type="dxa"/>
            <w:tcBorders>
              <w:top w:val="single" w:sz="4" w:space="0" w:color="000000"/>
              <w:left w:val="single" w:sz="4" w:space="0" w:color="000000"/>
              <w:bottom w:val="single" w:sz="4" w:space="0" w:color="000000"/>
              <w:right w:val="single" w:sz="4" w:space="0" w:color="000000"/>
            </w:tcBorders>
            <w:hideMark/>
          </w:tcPr>
          <w:p w14:paraId="70FD14D3" w14:textId="77777777" w:rsidR="00B06932" w:rsidRPr="00B06932" w:rsidRDefault="00B06932" w:rsidP="007C4AFC">
            <w:pPr>
              <w:spacing w:beforeLines="20" w:before="48" w:afterLines="20" w:after="48"/>
              <w:rPr>
                <w:rFonts w:ascii="Arial" w:hAnsi="Arial" w:cs="Arial"/>
                <w:b/>
                <w:sz w:val="22"/>
                <w:szCs w:val="22"/>
              </w:rPr>
            </w:pPr>
            <w:r w:rsidRPr="00B06932">
              <w:rPr>
                <w:rFonts w:ascii="Arial" w:hAnsi="Arial" w:cs="Arial"/>
                <w:b/>
                <w:sz w:val="22"/>
                <w:szCs w:val="22"/>
              </w:rPr>
              <w:t>55.02-5 Integration with the street objective</w:t>
            </w:r>
          </w:p>
          <w:p w14:paraId="3814E6C0" w14:textId="77777777" w:rsidR="00B06932" w:rsidRPr="00B06932" w:rsidRDefault="00B06932" w:rsidP="007C4AFC">
            <w:pPr>
              <w:spacing w:beforeLines="20" w:before="48" w:afterLines="20" w:after="48"/>
              <w:rPr>
                <w:rFonts w:ascii="Arial" w:hAnsi="Arial" w:cs="Arial"/>
                <w:b/>
                <w:sz w:val="22"/>
                <w:szCs w:val="22"/>
              </w:rPr>
            </w:pPr>
            <w:r w:rsidRPr="00B06932">
              <w:rPr>
                <w:rFonts w:ascii="Arial" w:hAnsi="Arial" w:cs="Arial"/>
                <w:sz w:val="22"/>
                <w:szCs w:val="22"/>
              </w:rPr>
              <w:t>To integrate the layout of development with the street.</w:t>
            </w:r>
          </w:p>
        </w:tc>
        <w:tc>
          <w:tcPr>
            <w:tcW w:w="3983" w:type="dxa"/>
            <w:tcBorders>
              <w:top w:val="single" w:sz="4" w:space="0" w:color="000000"/>
              <w:left w:val="single" w:sz="4" w:space="0" w:color="000000"/>
              <w:bottom w:val="single" w:sz="4" w:space="0" w:color="000000"/>
              <w:right w:val="single" w:sz="4" w:space="0" w:color="000000"/>
            </w:tcBorders>
          </w:tcPr>
          <w:p w14:paraId="14E53695" w14:textId="77777777" w:rsidR="00B06932" w:rsidRPr="00B06932" w:rsidRDefault="00B06932" w:rsidP="007C4AFC">
            <w:pPr>
              <w:spacing w:beforeLines="20" w:before="48" w:afterLines="20" w:after="48"/>
              <w:rPr>
                <w:rFonts w:ascii="Arial" w:hAnsi="Arial" w:cs="Arial"/>
                <w:b/>
                <w:sz w:val="22"/>
                <w:szCs w:val="22"/>
                <w:lang w:val="en-GB"/>
              </w:rPr>
            </w:pPr>
            <w:r w:rsidRPr="00B06932">
              <w:rPr>
                <w:rFonts w:ascii="Arial" w:hAnsi="Arial" w:cs="Arial"/>
                <w:b/>
                <w:sz w:val="22"/>
                <w:szCs w:val="22"/>
                <w:lang w:val="en-GB"/>
              </w:rPr>
              <w:t>Standard B5</w:t>
            </w:r>
          </w:p>
          <w:p w14:paraId="386BBC02" w14:textId="77777777" w:rsidR="00B06932" w:rsidRPr="00B06932" w:rsidRDefault="00B06932" w:rsidP="007C4AFC">
            <w:pPr>
              <w:spacing w:beforeLines="20" w:before="48" w:afterLines="20" w:after="48"/>
              <w:rPr>
                <w:rFonts w:ascii="Arial" w:hAnsi="Arial" w:cs="Arial"/>
                <w:sz w:val="22"/>
                <w:szCs w:val="22"/>
              </w:rPr>
            </w:pPr>
            <w:r w:rsidRPr="00B06932">
              <w:rPr>
                <w:rFonts w:ascii="Arial" w:hAnsi="Arial" w:cs="Arial"/>
                <w:sz w:val="22"/>
                <w:szCs w:val="22"/>
              </w:rPr>
              <w:t>Developments should provide adequate vehicle and pedestrian links that maintain or enhance local accessibility.</w:t>
            </w:r>
          </w:p>
          <w:p w14:paraId="18187651" w14:textId="77777777" w:rsidR="00B06932" w:rsidRPr="00B06932" w:rsidRDefault="00B06932" w:rsidP="007C4AFC">
            <w:pPr>
              <w:spacing w:beforeLines="20" w:before="48" w:afterLines="20" w:after="48"/>
              <w:rPr>
                <w:rFonts w:ascii="Arial" w:hAnsi="Arial" w:cs="Arial"/>
                <w:sz w:val="22"/>
                <w:szCs w:val="22"/>
              </w:rPr>
            </w:pPr>
            <w:r w:rsidRPr="00B06932">
              <w:rPr>
                <w:rFonts w:ascii="Arial" w:hAnsi="Arial" w:cs="Arial"/>
                <w:sz w:val="22"/>
                <w:szCs w:val="22"/>
              </w:rPr>
              <w:t>Development should be oriented to front existing and proposed streets.</w:t>
            </w:r>
          </w:p>
          <w:p w14:paraId="7D7FAFE1" w14:textId="77777777" w:rsidR="00B06932" w:rsidRPr="00B06932" w:rsidRDefault="00B06932" w:rsidP="007C4AFC">
            <w:pPr>
              <w:spacing w:beforeLines="20" w:before="48" w:afterLines="20" w:after="48"/>
              <w:rPr>
                <w:rFonts w:ascii="Arial" w:hAnsi="Arial" w:cs="Arial"/>
                <w:sz w:val="22"/>
                <w:szCs w:val="22"/>
              </w:rPr>
            </w:pPr>
            <w:r w:rsidRPr="00B06932">
              <w:rPr>
                <w:rFonts w:ascii="Arial" w:hAnsi="Arial" w:cs="Arial"/>
                <w:sz w:val="22"/>
                <w:szCs w:val="22"/>
              </w:rPr>
              <w:t>High fencing in front of dwellings should be avoided if practicable.</w:t>
            </w:r>
          </w:p>
          <w:p w14:paraId="268B3C42" w14:textId="77777777" w:rsidR="00B06932" w:rsidRPr="00B06932" w:rsidRDefault="00B06932" w:rsidP="007C4AFC">
            <w:pPr>
              <w:spacing w:beforeLines="20" w:before="48" w:afterLines="20" w:after="48"/>
              <w:rPr>
                <w:rFonts w:ascii="Arial" w:hAnsi="Arial" w:cs="Arial"/>
                <w:sz w:val="22"/>
                <w:szCs w:val="22"/>
              </w:rPr>
            </w:pPr>
            <w:r w:rsidRPr="00B06932">
              <w:rPr>
                <w:rFonts w:ascii="Arial" w:hAnsi="Arial" w:cs="Arial"/>
                <w:sz w:val="22"/>
                <w:szCs w:val="22"/>
              </w:rPr>
              <w:t>Development next to existing public open space should be laid out to complement the open space.</w:t>
            </w:r>
          </w:p>
          <w:p w14:paraId="46936AA5" w14:textId="77777777" w:rsidR="00B06932" w:rsidRPr="00B06932" w:rsidRDefault="00B06932" w:rsidP="007C4AFC">
            <w:pPr>
              <w:spacing w:beforeLines="20" w:before="48" w:afterLines="20" w:after="48"/>
              <w:rPr>
                <w:rFonts w:ascii="Arial" w:hAnsi="Arial" w:cs="Arial"/>
                <w:sz w:val="22"/>
                <w:szCs w:val="22"/>
              </w:rPr>
            </w:pPr>
          </w:p>
        </w:tc>
        <w:tc>
          <w:tcPr>
            <w:tcW w:w="6009" w:type="dxa"/>
            <w:tcBorders>
              <w:top w:val="single" w:sz="4" w:space="0" w:color="000000"/>
              <w:left w:val="single" w:sz="4" w:space="0" w:color="000000"/>
              <w:bottom w:val="single" w:sz="4" w:space="0" w:color="000000"/>
              <w:right w:val="single" w:sz="4" w:space="0" w:color="000000"/>
            </w:tcBorders>
          </w:tcPr>
          <w:p w14:paraId="206F1E66" w14:textId="77777777" w:rsidR="00B06932" w:rsidRPr="00B06932" w:rsidRDefault="00B06932" w:rsidP="007C4AFC">
            <w:pPr>
              <w:spacing w:beforeLines="20" w:before="48" w:afterLines="20" w:after="48"/>
              <w:rPr>
                <w:rFonts w:ascii="Arial" w:hAnsi="Arial" w:cs="Arial"/>
                <w:b/>
                <w:bCs/>
                <w:sz w:val="22"/>
                <w:szCs w:val="22"/>
              </w:rPr>
            </w:pPr>
            <w:r w:rsidRPr="00B06932">
              <w:rPr>
                <w:rFonts w:ascii="Arial" w:hAnsi="Arial" w:cs="Arial"/>
                <w:b/>
                <w:bCs/>
                <w:sz w:val="22"/>
                <w:szCs w:val="22"/>
              </w:rPr>
              <w:t>Yes – Complies with Standard B5</w:t>
            </w:r>
          </w:p>
          <w:p w14:paraId="61EDFC74" w14:textId="77777777" w:rsidR="00B06932" w:rsidRPr="00B06932" w:rsidRDefault="00B06932" w:rsidP="007C4AFC">
            <w:pPr>
              <w:spacing w:beforeLines="20" w:before="48" w:afterLines="20" w:after="48"/>
              <w:rPr>
                <w:rFonts w:ascii="Arial" w:hAnsi="Arial" w:cs="Arial"/>
                <w:sz w:val="22"/>
                <w:szCs w:val="22"/>
              </w:rPr>
            </w:pPr>
            <w:r w:rsidRPr="00B06932">
              <w:rPr>
                <w:rFonts w:ascii="Arial" w:hAnsi="Arial" w:cs="Arial"/>
                <w:sz w:val="22"/>
                <w:szCs w:val="22"/>
              </w:rPr>
              <w:t>The development is designed to address Patullos Road, with pedestrian and vehicle links to the street provided.</w:t>
            </w:r>
          </w:p>
          <w:p w14:paraId="01FAE056" w14:textId="77777777" w:rsidR="00B06932" w:rsidRPr="00B06932" w:rsidRDefault="00B06932" w:rsidP="007C4AFC">
            <w:pPr>
              <w:spacing w:beforeLines="20" w:before="48" w:afterLines="20" w:after="48"/>
              <w:rPr>
                <w:rFonts w:ascii="Arial" w:hAnsi="Arial" w:cs="Arial"/>
                <w:sz w:val="22"/>
                <w:szCs w:val="22"/>
              </w:rPr>
            </w:pPr>
            <w:r w:rsidRPr="00B06932">
              <w:rPr>
                <w:rFonts w:ascii="Arial" w:hAnsi="Arial" w:cs="Arial"/>
                <w:sz w:val="22"/>
                <w:szCs w:val="22"/>
              </w:rPr>
              <w:t xml:space="preserve">There is no high front fencing proposed for this development. </w:t>
            </w:r>
          </w:p>
          <w:p w14:paraId="107CEFD4" w14:textId="77777777" w:rsidR="00B06932" w:rsidRPr="00B06932" w:rsidRDefault="00B06932" w:rsidP="007C4AFC">
            <w:pPr>
              <w:spacing w:beforeLines="20" w:before="48" w:afterLines="20" w:after="48"/>
              <w:rPr>
                <w:rFonts w:ascii="Arial" w:hAnsi="Arial" w:cs="Arial"/>
                <w:sz w:val="22"/>
                <w:szCs w:val="22"/>
              </w:rPr>
            </w:pPr>
          </w:p>
          <w:p w14:paraId="24094E6B" w14:textId="77777777" w:rsidR="00B06932" w:rsidRPr="00B06932" w:rsidRDefault="00B06932" w:rsidP="007C4AFC">
            <w:pPr>
              <w:spacing w:beforeLines="20" w:before="48" w:afterLines="20" w:after="48"/>
              <w:rPr>
                <w:rFonts w:ascii="Arial" w:hAnsi="Arial" w:cs="Arial"/>
                <w:sz w:val="22"/>
                <w:szCs w:val="22"/>
              </w:rPr>
            </w:pPr>
          </w:p>
        </w:tc>
      </w:tr>
      <w:tr w:rsidR="00B06932" w:rsidRPr="00B06932" w14:paraId="3486DB54" w14:textId="77777777" w:rsidTr="007C4AFC">
        <w:tc>
          <w:tcPr>
            <w:tcW w:w="3956" w:type="dxa"/>
            <w:tcBorders>
              <w:top w:val="single" w:sz="4" w:space="0" w:color="000000"/>
              <w:left w:val="single" w:sz="4" w:space="0" w:color="000000"/>
              <w:bottom w:val="single" w:sz="4" w:space="0" w:color="000000"/>
              <w:right w:val="single" w:sz="4" w:space="0" w:color="000000"/>
            </w:tcBorders>
            <w:hideMark/>
          </w:tcPr>
          <w:p w14:paraId="170B72D7" w14:textId="77777777" w:rsidR="00B06932" w:rsidRPr="00B06932" w:rsidRDefault="00B06932" w:rsidP="007C4AFC">
            <w:pPr>
              <w:spacing w:beforeLines="20" w:before="48" w:afterLines="20" w:after="48"/>
              <w:rPr>
                <w:rFonts w:ascii="Arial" w:hAnsi="Arial" w:cs="Arial"/>
                <w:b/>
                <w:sz w:val="22"/>
                <w:szCs w:val="22"/>
              </w:rPr>
            </w:pPr>
            <w:r w:rsidRPr="00B06932">
              <w:rPr>
                <w:rFonts w:ascii="Arial" w:hAnsi="Arial" w:cs="Arial"/>
                <w:b/>
                <w:sz w:val="22"/>
                <w:szCs w:val="22"/>
              </w:rPr>
              <w:t>55.03-1 Street setback objective</w:t>
            </w:r>
          </w:p>
          <w:p w14:paraId="2D415967" w14:textId="77777777" w:rsidR="00B06932" w:rsidRPr="00B06932" w:rsidRDefault="00B06932" w:rsidP="007C4AFC">
            <w:pPr>
              <w:spacing w:beforeLines="20" w:before="48" w:afterLines="20" w:after="48"/>
              <w:rPr>
                <w:rFonts w:ascii="Arial" w:hAnsi="Arial" w:cs="Arial"/>
                <w:sz w:val="22"/>
                <w:szCs w:val="22"/>
              </w:rPr>
            </w:pPr>
            <w:r w:rsidRPr="00B06932">
              <w:rPr>
                <w:rFonts w:ascii="Arial" w:hAnsi="Arial" w:cs="Arial"/>
                <w:sz w:val="22"/>
                <w:szCs w:val="22"/>
              </w:rPr>
              <w:t>To ensure that the setbacks of buildings from a street respect the existing or preferred neighbourhood character and make efficient use of the site.</w:t>
            </w:r>
          </w:p>
        </w:tc>
        <w:tc>
          <w:tcPr>
            <w:tcW w:w="3983" w:type="dxa"/>
            <w:tcBorders>
              <w:top w:val="single" w:sz="4" w:space="0" w:color="000000"/>
              <w:left w:val="single" w:sz="4" w:space="0" w:color="000000"/>
              <w:bottom w:val="single" w:sz="4" w:space="0" w:color="000000"/>
              <w:right w:val="single" w:sz="4" w:space="0" w:color="000000"/>
            </w:tcBorders>
          </w:tcPr>
          <w:p w14:paraId="3F0FA035" w14:textId="77777777" w:rsidR="00B06932" w:rsidRPr="00B06932" w:rsidRDefault="00B06932" w:rsidP="007C4AFC">
            <w:pPr>
              <w:spacing w:beforeLines="20" w:before="48" w:afterLines="20" w:after="48"/>
              <w:rPr>
                <w:rFonts w:ascii="Arial" w:hAnsi="Arial" w:cs="Arial"/>
                <w:b/>
                <w:sz w:val="22"/>
                <w:szCs w:val="22"/>
              </w:rPr>
            </w:pPr>
            <w:r w:rsidRPr="00B06932">
              <w:rPr>
                <w:rFonts w:ascii="Arial" w:hAnsi="Arial" w:cs="Arial"/>
                <w:b/>
                <w:sz w:val="22"/>
                <w:szCs w:val="22"/>
              </w:rPr>
              <w:t>Standard B6</w:t>
            </w:r>
          </w:p>
          <w:p w14:paraId="5581D849" w14:textId="77777777" w:rsidR="00B06932" w:rsidRPr="00B06932" w:rsidRDefault="00B06932" w:rsidP="007C4AFC">
            <w:pPr>
              <w:spacing w:beforeLines="20" w:before="48" w:afterLines="20" w:after="48"/>
              <w:rPr>
                <w:rFonts w:ascii="Arial" w:hAnsi="Arial" w:cs="Arial"/>
                <w:sz w:val="22"/>
                <w:szCs w:val="22"/>
              </w:rPr>
            </w:pPr>
            <w:r w:rsidRPr="00B06932">
              <w:rPr>
                <w:rFonts w:ascii="Arial" w:hAnsi="Arial" w:cs="Arial"/>
                <w:sz w:val="22"/>
                <w:szCs w:val="22"/>
              </w:rPr>
              <w:t>Walls of buildings should be set back from streets:</w:t>
            </w:r>
          </w:p>
          <w:p w14:paraId="715349D9" w14:textId="77777777" w:rsidR="00B06932" w:rsidRPr="00B06932" w:rsidRDefault="00B06932" w:rsidP="00B06932">
            <w:pPr>
              <w:numPr>
                <w:ilvl w:val="0"/>
                <w:numId w:val="33"/>
              </w:numPr>
              <w:autoSpaceDE w:val="0"/>
              <w:autoSpaceDN w:val="0"/>
              <w:adjustRightInd w:val="0"/>
              <w:spacing w:beforeLines="20" w:before="48" w:afterLines="20" w:after="48"/>
              <w:contextualSpacing/>
              <w:rPr>
                <w:rFonts w:ascii="Arial" w:hAnsi="Arial" w:cs="Arial"/>
                <w:sz w:val="22"/>
                <w:szCs w:val="22"/>
                <w:lang w:eastAsia="en-AU"/>
              </w:rPr>
            </w:pPr>
            <w:r w:rsidRPr="00B06932">
              <w:rPr>
                <w:rFonts w:ascii="Arial" w:hAnsi="Arial" w:cs="Arial"/>
                <w:sz w:val="22"/>
                <w:szCs w:val="22"/>
                <w:lang w:eastAsia="en-AU"/>
              </w:rPr>
              <w:t>At least the distance specified in a schedule to the zone, or</w:t>
            </w:r>
          </w:p>
          <w:p w14:paraId="2345082A" w14:textId="77777777" w:rsidR="00B06932" w:rsidRPr="00B06932" w:rsidRDefault="00B06932" w:rsidP="00B06932">
            <w:pPr>
              <w:numPr>
                <w:ilvl w:val="0"/>
                <w:numId w:val="33"/>
              </w:numPr>
              <w:autoSpaceDE w:val="0"/>
              <w:autoSpaceDN w:val="0"/>
              <w:adjustRightInd w:val="0"/>
              <w:spacing w:beforeLines="20" w:before="48" w:afterLines="20" w:after="48"/>
              <w:contextualSpacing/>
              <w:rPr>
                <w:rFonts w:ascii="Arial" w:hAnsi="Arial" w:cs="Arial"/>
                <w:sz w:val="22"/>
                <w:szCs w:val="22"/>
                <w:lang w:eastAsia="en-AU"/>
              </w:rPr>
            </w:pPr>
            <w:r w:rsidRPr="00B06932">
              <w:rPr>
                <w:rFonts w:ascii="Arial" w:hAnsi="Arial" w:cs="Arial"/>
                <w:sz w:val="22"/>
                <w:szCs w:val="22"/>
                <w:lang w:eastAsia="en-AU"/>
              </w:rPr>
              <w:t>If no distance is specified in a schedule to the zone, the distance specified in Table B1.</w:t>
            </w:r>
          </w:p>
          <w:p w14:paraId="2A56F053" w14:textId="77777777" w:rsidR="00B06932" w:rsidRPr="00B06932" w:rsidRDefault="00B06932" w:rsidP="007C4AFC">
            <w:pPr>
              <w:spacing w:beforeLines="20" w:before="48" w:afterLines="20" w:after="48"/>
              <w:rPr>
                <w:rFonts w:ascii="Arial" w:hAnsi="Arial" w:cs="Arial"/>
                <w:sz w:val="22"/>
                <w:szCs w:val="22"/>
              </w:rPr>
            </w:pPr>
            <w:r w:rsidRPr="00B06932">
              <w:rPr>
                <w:rFonts w:ascii="Arial" w:hAnsi="Arial" w:cs="Arial"/>
                <w:sz w:val="22"/>
                <w:szCs w:val="22"/>
              </w:rPr>
              <w:t>Porches, pergolas and verandahs that are less than 3.6 metres high and eaves may encroach not more than 2.5 metres into the setbacks of this standard.</w:t>
            </w:r>
          </w:p>
          <w:p w14:paraId="644E7B6A" w14:textId="77777777" w:rsidR="00B06932" w:rsidRPr="00B06932" w:rsidRDefault="00B06932" w:rsidP="007C4AFC">
            <w:pPr>
              <w:spacing w:beforeLines="20" w:before="48" w:afterLines="20" w:after="48"/>
              <w:rPr>
                <w:rFonts w:ascii="Arial" w:hAnsi="Arial" w:cs="Arial"/>
                <w:sz w:val="22"/>
                <w:szCs w:val="22"/>
              </w:rPr>
            </w:pPr>
          </w:p>
          <w:p w14:paraId="31E1747D" w14:textId="77777777" w:rsidR="00B06932" w:rsidRPr="00B06932" w:rsidRDefault="00B06932" w:rsidP="007C4AFC">
            <w:pPr>
              <w:spacing w:beforeLines="20" w:before="48" w:afterLines="20" w:after="48"/>
              <w:rPr>
                <w:rFonts w:ascii="Arial" w:hAnsi="Arial" w:cs="Arial"/>
                <w:sz w:val="22"/>
                <w:szCs w:val="22"/>
              </w:rPr>
            </w:pPr>
          </w:p>
        </w:tc>
        <w:tc>
          <w:tcPr>
            <w:tcW w:w="6009" w:type="dxa"/>
            <w:tcBorders>
              <w:top w:val="single" w:sz="4" w:space="0" w:color="000000"/>
              <w:left w:val="single" w:sz="4" w:space="0" w:color="000000"/>
              <w:bottom w:val="single" w:sz="4" w:space="0" w:color="000000"/>
              <w:right w:val="single" w:sz="4" w:space="0" w:color="000000"/>
            </w:tcBorders>
          </w:tcPr>
          <w:p w14:paraId="313EB73A" w14:textId="77777777" w:rsidR="00B06932" w:rsidRPr="00B06932" w:rsidRDefault="00B06932" w:rsidP="007C4AFC">
            <w:pPr>
              <w:spacing w:beforeLines="20" w:before="48" w:afterLines="20" w:after="48"/>
              <w:rPr>
                <w:rFonts w:ascii="Arial" w:hAnsi="Arial" w:cs="Arial"/>
                <w:b/>
                <w:bCs/>
                <w:sz w:val="22"/>
                <w:szCs w:val="22"/>
              </w:rPr>
            </w:pPr>
            <w:r w:rsidRPr="00B06932">
              <w:rPr>
                <w:rFonts w:ascii="Arial" w:hAnsi="Arial" w:cs="Arial"/>
                <w:b/>
                <w:bCs/>
                <w:sz w:val="22"/>
                <w:szCs w:val="22"/>
              </w:rPr>
              <w:t>Yes – Complies with Variation to Standard B6</w:t>
            </w:r>
          </w:p>
          <w:p w14:paraId="4E08016A" w14:textId="77777777" w:rsidR="00B06932" w:rsidRPr="00B06932" w:rsidRDefault="00B06932" w:rsidP="007C4AFC">
            <w:pPr>
              <w:tabs>
                <w:tab w:val="left" w:pos="223"/>
              </w:tabs>
              <w:spacing w:beforeLines="20" w:before="48" w:afterLines="20" w:after="48"/>
              <w:rPr>
                <w:rFonts w:ascii="Arial" w:eastAsia="Calibri" w:hAnsi="Arial" w:cs="Arial"/>
                <w:sz w:val="22"/>
                <w:szCs w:val="22"/>
              </w:rPr>
            </w:pPr>
            <w:bookmarkStart w:id="10" w:name="_Hlk149750825"/>
            <w:r w:rsidRPr="00B06932">
              <w:rPr>
                <w:rFonts w:ascii="Arial" w:eastAsia="Calibri" w:hAnsi="Arial" w:cs="Arial"/>
                <w:sz w:val="22"/>
                <w:szCs w:val="22"/>
              </w:rPr>
              <w:t xml:space="preserve">The adjoining properties are setback </w:t>
            </w:r>
            <w:r w:rsidRPr="00B06932">
              <w:rPr>
                <w:rFonts w:ascii="Arial" w:hAnsi="Arial" w:cs="Arial"/>
                <w:sz w:val="22"/>
                <w:szCs w:val="22"/>
              </w:rPr>
              <w:t>0</w:t>
            </w:r>
            <w:r w:rsidRPr="00B06932">
              <w:rPr>
                <w:rFonts w:ascii="Arial" w:eastAsia="Calibri" w:hAnsi="Arial" w:cs="Arial"/>
                <w:sz w:val="22"/>
                <w:szCs w:val="22"/>
              </w:rPr>
              <w:t xml:space="preserve"> metres and </w:t>
            </w:r>
            <w:r w:rsidRPr="00B06932">
              <w:rPr>
                <w:rFonts w:ascii="Arial" w:hAnsi="Arial" w:cs="Arial"/>
                <w:sz w:val="22"/>
                <w:szCs w:val="22"/>
              </w:rPr>
              <w:t>6.7</w:t>
            </w:r>
            <w:r w:rsidRPr="00B06932">
              <w:rPr>
                <w:rFonts w:ascii="Arial" w:eastAsia="Calibri" w:hAnsi="Arial" w:cs="Arial"/>
                <w:sz w:val="22"/>
                <w:szCs w:val="22"/>
              </w:rPr>
              <w:t xml:space="preserve"> metres, which results in a requirement for a </w:t>
            </w:r>
            <w:r w:rsidRPr="00B06932">
              <w:rPr>
                <w:rFonts w:ascii="Arial" w:hAnsi="Arial" w:cs="Arial"/>
                <w:sz w:val="22"/>
                <w:szCs w:val="22"/>
              </w:rPr>
              <w:t>3.35</w:t>
            </w:r>
            <w:r w:rsidRPr="00B06932">
              <w:rPr>
                <w:rFonts w:ascii="Arial" w:eastAsia="Calibri" w:hAnsi="Arial" w:cs="Arial"/>
                <w:color w:val="FF0000"/>
                <w:sz w:val="22"/>
                <w:szCs w:val="22"/>
              </w:rPr>
              <w:t xml:space="preserve"> </w:t>
            </w:r>
            <w:r w:rsidRPr="00B06932">
              <w:rPr>
                <w:rFonts w:ascii="Arial" w:eastAsia="Calibri" w:hAnsi="Arial" w:cs="Arial"/>
                <w:sz w:val="22"/>
                <w:szCs w:val="22"/>
              </w:rPr>
              <w:t xml:space="preserve">metre street setback. </w:t>
            </w:r>
          </w:p>
          <w:p w14:paraId="242B1514" w14:textId="77777777" w:rsidR="00B06932" w:rsidRPr="00B06932" w:rsidRDefault="00B06932" w:rsidP="007C4AFC">
            <w:pPr>
              <w:tabs>
                <w:tab w:val="left" w:pos="223"/>
              </w:tabs>
              <w:spacing w:beforeLines="20" w:before="48" w:afterLines="20" w:after="48"/>
              <w:rPr>
                <w:rFonts w:ascii="Arial" w:eastAsia="Calibri" w:hAnsi="Arial" w:cs="Arial"/>
                <w:sz w:val="22"/>
                <w:szCs w:val="22"/>
              </w:rPr>
            </w:pPr>
            <w:r w:rsidRPr="00B06932">
              <w:rPr>
                <w:rFonts w:ascii="Arial" w:eastAsia="Calibri" w:hAnsi="Arial" w:cs="Arial"/>
                <w:sz w:val="22"/>
                <w:szCs w:val="22"/>
              </w:rPr>
              <w:t>The front setback proposed is 3 metres which is a proposed variation of 0.35m.</w:t>
            </w:r>
          </w:p>
          <w:p w14:paraId="23D46461" w14:textId="77777777" w:rsidR="00B06932" w:rsidRPr="00B06932" w:rsidRDefault="00B06932" w:rsidP="007C4AFC">
            <w:pPr>
              <w:tabs>
                <w:tab w:val="left" w:pos="223"/>
              </w:tabs>
              <w:spacing w:beforeLines="20" w:before="48" w:afterLines="20" w:after="48"/>
              <w:rPr>
                <w:rFonts w:ascii="Arial" w:eastAsia="Calibri" w:hAnsi="Arial" w:cs="Arial"/>
                <w:sz w:val="22"/>
                <w:szCs w:val="22"/>
              </w:rPr>
            </w:pPr>
            <w:r w:rsidRPr="00B06932">
              <w:rPr>
                <w:rFonts w:ascii="Arial" w:eastAsia="Calibri" w:hAnsi="Arial" w:cs="Arial"/>
                <w:sz w:val="22"/>
                <w:szCs w:val="22"/>
              </w:rPr>
              <w:t xml:space="preserve">The front setback has the ground floor of proposed dwelling 1 setback a distance of 3m and the upper level setback a distance of 2.6m. the first floor cantilevers over the top of the ground floor on the front or north elevation. </w:t>
            </w:r>
          </w:p>
          <w:bookmarkEnd w:id="10"/>
          <w:p w14:paraId="261B94FD" w14:textId="77777777" w:rsidR="00B06932" w:rsidRPr="00B06932" w:rsidRDefault="00B06932" w:rsidP="007C4AFC">
            <w:pPr>
              <w:jc w:val="both"/>
              <w:rPr>
                <w:rFonts w:ascii="Arial" w:hAnsi="Arial" w:cs="Arial"/>
                <w:sz w:val="22"/>
                <w:szCs w:val="22"/>
              </w:rPr>
            </w:pPr>
            <w:r w:rsidRPr="00B06932">
              <w:rPr>
                <w:rFonts w:ascii="Arial" w:hAnsi="Arial" w:cs="Arial"/>
                <w:sz w:val="22"/>
                <w:szCs w:val="22"/>
              </w:rPr>
              <w:t xml:space="preserve">Given the site sits between a zero setback commercial development and zoning and a residential zone and single dwelling, the proposed variation is considered to be an acceptable setback to provide a graduation between the two abutting sites. </w:t>
            </w:r>
          </w:p>
          <w:p w14:paraId="28A8E8D5" w14:textId="77777777" w:rsidR="00B06932" w:rsidRDefault="00B06932" w:rsidP="007C4AFC">
            <w:pPr>
              <w:spacing w:beforeLines="20" w:before="48" w:afterLines="20" w:after="48"/>
              <w:rPr>
                <w:rFonts w:ascii="Arial" w:hAnsi="Arial" w:cs="Arial"/>
                <w:sz w:val="22"/>
                <w:szCs w:val="22"/>
              </w:rPr>
            </w:pPr>
          </w:p>
          <w:p w14:paraId="55EA811F" w14:textId="77777777" w:rsidR="004B22DC" w:rsidRDefault="004B22DC" w:rsidP="007C4AFC">
            <w:pPr>
              <w:spacing w:beforeLines="20" w:before="48" w:afterLines="20" w:after="48"/>
              <w:rPr>
                <w:rFonts w:ascii="Arial" w:hAnsi="Arial" w:cs="Arial"/>
                <w:sz w:val="22"/>
                <w:szCs w:val="22"/>
              </w:rPr>
            </w:pPr>
          </w:p>
          <w:p w14:paraId="0B2F66C9" w14:textId="72F902BA" w:rsidR="004B22DC" w:rsidRPr="00B06932" w:rsidRDefault="004B22DC" w:rsidP="007C4AFC">
            <w:pPr>
              <w:spacing w:beforeLines="20" w:before="48" w:afterLines="20" w:after="48"/>
              <w:rPr>
                <w:rFonts w:ascii="Arial" w:hAnsi="Arial" w:cs="Arial"/>
                <w:sz w:val="22"/>
                <w:szCs w:val="22"/>
              </w:rPr>
            </w:pPr>
          </w:p>
        </w:tc>
      </w:tr>
      <w:tr w:rsidR="00B06932" w:rsidRPr="00B06932" w14:paraId="700ACE62" w14:textId="77777777" w:rsidTr="007C4AFC">
        <w:tc>
          <w:tcPr>
            <w:tcW w:w="3956" w:type="dxa"/>
            <w:tcBorders>
              <w:top w:val="single" w:sz="4" w:space="0" w:color="000000"/>
              <w:left w:val="single" w:sz="4" w:space="0" w:color="000000"/>
              <w:bottom w:val="single" w:sz="4" w:space="0" w:color="000000"/>
              <w:right w:val="single" w:sz="4" w:space="0" w:color="000000"/>
            </w:tcBorders>
            <w:hideMark/>
          </w:tcPr>
          <w:p w14:paraId="3498E2BC" w14:textId="77777777" w:rsidR="00B06932" w:rsidRPr="00B06932" w:rsidRDefault="00B06932" w:rsidP="007C4AFC">
            <w:pPr>
              <w:spacing w:beforeLines="20" w:before="48" w:afterLines="20" w:after="48"/>
              <w:rPr>
                <w:rFonts w:ascii="Arial" w:hAnsi="Arial" w:cs="Arial"/>
                <w:b/>
                <w:sz w:val="22"/>
                <w:szCs w:val="22"/>
              </w:rPr>
            </w:pPr>
            <w:r w:rsidRPr="00B06932">
              <w:rPr>
                <w:rFonts w:ascii="Arial" w:hAnsi="Arial" w:cs="Arial"/>
                <w:b/>
                <w:sz w:val="22"/>
                <w:szCs w:val="22"/>
              </w:rPr>
              <w:lastRenderedPageBreak/>
              <w:t>55.03-2 Building height objective</w:t>
            </w:r>
          </w:p>
          <w:p w14:paraId="683F0921" w14:textId="77777777" w:rsidR="00B06932" w:rsidRPr="00B06932" w:rsidRDefault="00B06932" w:rsidP="007C4AFC">
            <w:pPr>
              <w:spacing w:beforeLines="20" w:before="48" w:afterLines="20" w:after="48"/>
              <w:rPr>
                <w:rFonts w:ascii="Arial" w:hAnsi="Arial" w:cs="Arial"/>
                <w:sz w:val="22"/>
                <w:szCs w:val="22"/>
              </w:rPr>
            </w:pPr>
            <w:r w:rsidRPr="00B06932">
              <w:rPr>
                <w:rFonts w:ascii="Arial" w:hAnsi="Arial" w:cs="Arial"/>
                <w:sz w:val="22"/>
                <w:szCs w:val="22"/>
              </w:rPr>
              <w:t>To ensure that the height of buildings respects the existing or preferred neighbourhood character.</w:t>
            </w:r>
          </w:p>
        </w:tc>
        <w:tc>
          <w:tcPr>
            <w:tcW w:w="3983" w:type="dxa"/>
            <w:tcBorders>
              <w:top w:val="single" w:sz="4" w:space="0" w:color="000000"/>
              <w:left w:val="single" w:sz="4" w:space="0" w:color="000000"/>
              <w:bottom w:val="single" w:sz="4" w:space="0" w:color="000000"/>
              <w:right w:val="single" w:sz="4" w:space="0" w:color="000000"/>
            </w:tcBorders>
          </w:tcPr>
          <w:p w14:paraId="554E3817" w14:textId="77777777" w:rsidR="00B06932" w:rsidRPr="00B06932" w:rsidRDefault="00B06932" w:rsidP="007C4AFC">
            <w:pPr>
              <w:spacing w:beforeLines="20" w:before="48" w:afterLines="20" w:after="48"/>
              <w:rPr>
                <w:rFonts w:ascii="Arial" w:hAnsi="Arial" w:cs="Arial"/>
                <w:b/>
                <w:sz w:val="22"/>
                <w:szCs w:val="22"/>
              </w:rPr>
            </w:pPr>
            <w:r w:rsidRPr="00B06932">
              <w:rPr>
                <w:rFonts w:ascii="Arial" w:hAnsi="Arial" w:cs="Arial"/>
                <w:b/>
                <w:sz w:val="22"/>
                <w:szCs w:val="22"/>
              </w:rPr>
              <w:t>Standard B7</w:t>
            </w:r>
          </w:p>
          <w:p w14:paraId="34CAA2EC" w14:textId="77777777" w:rsidR="00B06932" w:rsidRPr="00B06932" w:rsidRDefault="00B06932" w:rsidP="007C4AFC">
            <w:pPr>
              <w:autoSpaceDE w:val="0"/>
              <w:autoSpaceDN w:val="0"/>
              <w:adjustRightInd w:val="0"/>
              <w:spacing w:beforeLines="20" w:before="48" w:afterLines="20" w:after="48"/>
              <w:rPr>
                <w:rFonts w:ascii="Arial" w:hAnsi="Arial" w:cs="Arial"/>
                <w:sz w:val="22"/>
                <w:szCs w:val="22"/>
                <w:lang w:eastAsia="en-AU"/>
              </w:rPr>
            </w:pPr>
            <w:r w:rsidRPr="00B06932">
              <w:rPr>
                <w:rFonts w:ascii="Arial" w:hAnsi="Arial" w:cs="Arial"/>
                <w:sz w:val="22"/>
                <w:szCs w:val="22"/>
                <w:lang w:eastAsia="en-AU"/>
              </w:rPr>
              <w:t>The maximum building height should not exceed the maximum height specified in the zone, schedule to the zone or an overlay that applies to the land.</w:t>
            </w:r>
          </w:p>
          <w:p w14:paraId="5CD90608" w14:textId="77777777" w:rsidR="00B06932" w:rsidRPr="00B06932" w:rsidRDefault="00B06932" w:rsidP="007C4AFC">
            <w:pPr>
              <w:autoSpaceDE w:val="0"/>
              <w:autoSpaceDN w:val="0"/>
              <w:adjustRightInd w:val="0"/>
              <w:spacing w:beforeLines="20" w:before="48" w:afterLines="20" w:after="48"/>
              <w:rPr>
                <w:rFonts w:ascii="Arial" w:hAnsi="Arial" w:cs="Arial"/>
                <w:sz w:val="22"/>
                <w:szCs w:val="22"/>
                <w:lang w:eastAsia="en-AU"/>
              </w:rPr>
            </w:pPr>
            <w:r w:rsidRPr="00B06932">
              <w:rPr>
                <w:rFonts w:ascii="Arial" w:hAnsi="Arial" w:cs="Arial"/>
                <w:sz w:val="22"/>
                <w:szCs w:val="22"/>
                <w:lang w:eastAsia="en-AU"/>
              </w:rPr>
              <w:t>If no maximum height is specified in the zone, schedule to the zone or an overlay, the maximum building height should not exceed 9 metres, unless the slope of the natural ground level at any cross section wider than 8 metres of the site of the building is 2.5 degrees or more, in which case the maximum building height should not exceed 10 metres.</w:t>
            </w:r>
          </w:p>
          <w:p w14:paraId="0CC959FE" w14:textId="77777777" w:rsidR="00B06932" w:rsidRPr="00B06932" w:rsidRDefault="00B06932" w:rsidP="007C4AFC">
            <w:pPr>
              <w:autoSpaceDE w:val="0"/>
              <w:autoSpaceDN w:val="0"/>
              <w:adjustRightInd w:val="0"/>
              <w:spacing w:beforeLines="20" w:before="48" w:afterLines="20" w:after="48"/>
              <w:rPr>
                <w:rFonts w:ascii="Arial" w:hAnsi="Arial" w:cs="Arial"/>
                <w:sz w:val="22"/>
                <w:szCs w:val="22"/>
                <w:lang w:eastAsia="en-AU"/>
              </w:rPr>
            </w:pPr>
            <w:r w:rsidRPr="00B06932">
              <w:rPr>
                <w:rFonts w:ascii="Arial" w:hAnsi="Arial" w:cs="Arial"/>
                <w:sz w:val="22"/>
                <w:szCs w:val="22"/>
                <w:lang w:eastAsia="en-AU"/>
              </w:rPr>
              <w:t>Changes of building height between existing buildings and new buildings should be graduated.</w:t>
            </w:r>
          </w:p>
          <w:p w14:paraId="238E2D22" w14:textId="77777777" w:rsidR="00B06932" w:rsidRPr="00B06932" w:rsidRDefault="00B06932" w:rsidP="007C4AFC">
            <w:pPr>
              <w:autoSpaceDE w:val="0"/>
              <w:autoSpaceDN w:val="0"/>
              <w:adjustRightInd w:val="0"/>
              <w:spacing w:beforeLines="20" w:before="48" w:afterLines="20" w:after="48"/>
              <w:rPr>
                <w:rFonts w:ascii="Arial" w:hAnsi="Arial" w:cs="Arial"/>
                <w:sz w:val="22"/>
                <w:szCs w:val="22"/>
                <w:lang w:eastAsia="en-AU"/>
              </w:rPr>
            </w:pPr>
          </w:p>
        </w:tc>
        <w:tc>
          <w:tcPr>
            <w:tcW w:w="6009" w:type="dxa"/>
            <w:tcBorders>
              <w:top w:val="single" w:sz="4" w:space="0" w:color="000000"/>
              <w:left w:val="single" w:sz="4" w:space="0" w:color="000000"/>
              <w:bottom w:val="single" w:sz="4" w:space="0" w:color="000000"/>
              <w:right w:val="single" w:sz="4" w:space="0" w:color="000000"/>
            </w:tcBorders>
          </w:tcPr>
          <w:p w14:paraId="20662C3F" w14:textId="77777777" w:rsidR="00B06932" w:rsidRPr="00B06932" w:rsidRDefault="00B06932" w:rsidP="007C4AFC">
            <w:pPr>
              <w:spacing w:beforeLines="20" w:before="48" w:afterLines="20" w:after="48"/>
              <w:rPr>
                <w:rFonts w:ascii="Arial" w:hAnsi="Arial" w:cs="Arial"/>
                <w:b/>
                <w:bCs/>
                <w:sz w:val="22"/>
                <w:szCs w:val="22"/>
              </w:rPr>
            </w:pPr>
            <w:r w:rsidRPr="00B06932">
              <w:rPr>
                <w:rFonts w:ascii="Arial" w:hAnsi="Arial" w:cs="Arial"/>
                <w:b/>
                <w:bCs/>
                <w:sz w:val="22"/>
                <w:szCs w:val="22"/>
              </w:rPr>
              <w:t>Yes – Complies with variation to Standard B7</w:t>
            </w:r>
          </w:p>
          <w:p w14:paraId="0ABC3DE3" w14:textId="77777777" w:rsidR="00B06932" w:rsidRPr="00B06932" w:rsidRDefault="00B06932" w:rsidP="007C4AFC">
            <w:pPr>
              <w:spacing w:beforeLines="20" w:before="48" w:afterLines="20" w:after="48"/>
              <w:rPr>
                <w:rFonts w:ascii="Arial" w:hAnsi="Arial" w:cs="Arial"/>
                <w:sz w:val="22"/>
                <w:szCs w:val="22"/>
              </w:rPr>
            </w:pPr>
            <w:r w:rsidRPr="00B06932">
              <w:rPr>
                <w:rFonts w:ascii="Arial" w:hAnsi="Arial" w:cs="Arial"/>
                <w:sz w:val="22"/>
                <w:szCs w:val="22"/>
              </w:rPr>
              <w:t>The maximum building height applicable to the site is 11 metres and 3 storeys at any point (excluding a basement). The proposed maximum building height of 8.4 metres (to the top of the pitch of dwelling 1) meets the mandatory building height requirement of the General Residential Zone Schedule 1.</w:t>
            </w:r>
          </w:p>
          <w:p w14:paraId="729EEE80" w14:textId="77777777" w:rsidR="00B06932" w:rsidRPr="00B06932" w:rsidRDefault="00B06932" w:rsidP="007C4AFC">
            <w:pPr>
              <w:spacing w:beforeLines="20" w:before="48" w:afterLines="20" w:after="48"/>
              <w:rPr>
                <w:rFonts w:ascii="Arial" w:hAnsi="Arial" w:cs="Arial"/>
                <w:sz w:val="22"/>
                <w:szCs w:val="22"/>
              </w:rPr>
            </w:pPr>
            <w:r w:rsidRPr="00B06932">
              <w:rPr>
                <w:rFonts w:ascii="Arial" w:hAnsi="Arial" w:cs="Arial"/>
                <w:sz w:val="22"/>
                <w:szCs w:val="22"/>
              </w:rPr>
              <w:t xml:space="preserve">The dwellings are all two storey in height with a setback area on the western side of the development which provides for spacing between the single storey dwelling to the west of the site and double storey where the site sits adjacent to the commercial zone. While the development on the commercial side is single storey, there is also a setback between the eastern side of the development to create a visual break between the single storey commercial development. </w:t>
            </w:r>
          </w:p>
          <w:p w14:paraId="563097D0" w14:textId="77777777" w:rsidR="00B06932" w:rsidRPr="00B06932" w:rsidRDefault="00B06932" w:rsidP="007C4AFC">
            <w:pPr>
              <w:spacing w:beforeLines="20" w:before="48" w:afterLines="20" w:after="48"/>
              <w:rPr>
                <w:rFonts w:ascii="Arial" w:hAnsi="Arial" w:cs="Arial"/>
                <w:sz w:val="22"/>
                <w:szCs w:val="22"/>
              </w:rPr>
            </w:pPr>
          </w:p>
          <w:p w14:paraId="213CF562" w14:textId="77777777" w:rsidR="00B06932" w:rsidRPr="00B06932" w:rsidRDefault="00B06932" w:rsidP="007C4AFC">
            <w:pPr>
              <w:spacing w:beforeLines="20" w:before="48" w:afterLines="20" w:after="48"/>
              <w:rPr>
                <w:rFonts w:ascii="Arial" w:hAnsi="Arial" w:cs="Arial"/>
                <w:color w:val="E36C0A"/>
                <w:sz w:val="22"/>
                <w:szCs w:val="22"/>
                <w:highlight w:val="yellow"/>
              </w:rPr>
            </w:pPr>
          </w:p>
          <w:p w14:paraId="3A9E7CE1" w14:textId="77777777" w:rsidR="00B06932" w:rsidRPr="00B06932" w:rsidRDefault="00B06932" w:rsidP="007C4AFC">
            <w:pPr>
              <w:spacing w:beforeLines="20" w:before="48" w:afterLines="20" w:after="48"/>
              <w:rPr>
                <w:rFonts w:ascii="Arial" w:hAnsi="Arial" w:cs="Arial"/>
                <w:color w:val="E36C0A"/>
                <w:sz w:val="22"/>
                <w:szCs w:val="22"/>
              </w:rPr>
            </w:pPr>
          </w:p>
          <w:p w14:paraId="6D299A21" w14:textId="77777777" w:rsidR="00B06932" w:rsidRPr="00B06932" w:rsidRDefault="00B06932" w:rsidP="007C4AFC">
            <w:pPr>
              <w:spacing w:beforeLines="20" w:before="48" w:afterLines="20" w:after="48"/>
              <w:rPr>
                <w:rFonts w:ascii="Arial" w:hAnsi="Arial" w:cs="Arial"/>
                <w:sz w:val="22"/>
                <w:szCs w:val="22"/>
              </w:rPr>
            </w:pPr>
          </w:p>
        </w:tc>
      </w:tr>
      <w:tr w:rsidR="00B06932" w:rsidRPr="00B06932" w14:paraId="4DF27DB5" w14:textId="77777777" w:rsidTr="007C4AFC">
        <w:tc>
          <w:tcPr>
            <w:tcW w:w="3956" w:type="dxa"/>
            <w:tcBorders>
              <w:top w:val="single" w:sz="4" w:space="0" w:color="000000"/>
              <w:left w:val="single" w:sz="4" w:space="0" w:color="000000"/>
              <w:bottom w:val="single" w:sz="4" w:space="0" w:color="000000"/>
              <w:right w:val="single" w:sz="4" w:space="0" w:color="000000"/>
            </w:tcBorders>
            <w:hideMark/>
          </w:tcPr>
          <w:p w14:paraId="699C831B" w14:textId="77777777" w:rsidR="00B06932" w:rsidRPr="00B06932" w:rsidRDefault="00B06932" w:rsidP="007C4AFC">
            <w:pPr>
              <w:spacing w:beforeLines="20" w:before="48" w:afterLines="20" w:after="48"/>
              <w:rPr>
                <w:rFonts w:ascii="Arial" w:hAnsi="Arial" w:cs="Arial"/>
                <w:b/>
                <w:sz w:val="22"/>
                <w:szCs w:val="22"/>
              </w:rPr>
            </w:pPr>
            <w:r w:rsidRPr="00B06932">
              <w:rPr>
                <w:rFonts w:ascii="Arial" w:hAnsi="Arial" w:cs="Arial"/>
                <w:b/>
                <w:sz w:val="22"/>
                <w:szCs w:val="22"/>
              </w:rPr>
              <w:t>55.03-3 Site coverage objective</w:t>
            </w:r>
          </w:p>
          <w:p w14:paraId="345E863D" w14:textId="77777777" w:rsidR="00B06932" w:rsidRPr="00B06932" w:rsidRDefault="00B06932" w:rsidP="007C4AFC">
            <w:pPr>
              <w:spacing w:beforeLines="20" w:before="48" w:afterLines="20" w:after="48"/>
              <w:rPr>
                <w:rFonts w:ascii="Arial" w:hAnsi="Arial" w:cs="Arial"/>
                <w:sz w:val="22"/>
                <w:szCs w:val="22"/>
              </w:rPr>
            </w:pPr>
            <w:r w:rsidRPr="00B06932">
              <w:rPr>
                <w:rFonts w:ascii="Arial" w:hAnsi="Arial" w:cs="Arial"/>
                <w:sz w:val="22"/>
                <w:szCs w:val="22"/>
              </w:rPr>
              <w:t>To ensure that the site coverage respects the existing or preferred neighbourhood character and responds to the features of the site.</w:t>
            </w:r>
          </w:p>
        </w:tc>
        <w:tc>
          <w:tcPr>
            <w:tcW w:w="3983" w:type="dxa"/>
            <w:tcBorders>
              <w:top w:val="single" w:sz="4" w:space="0" w:color="000000"/>
              <w:left w:val="single" w:sz="4" w:space="0" w:color="000000"/>
              <w:bottom w:val="single" w:sz="4" w:space="0" w:color="000000"/>
              <w:right w:val="single" w:sz="4" w:space="0" w:color="000000"/>
            </w:tcBorders>
            <w:hideMark/>
          </w:tcPr>
          <w:p w14:paraId="2950AD6D" w14:textId="77777777" w:rsidR="00B06932" w:rsidRPr="00B06932" w:rsidRDefault="00B06932" w:rsidP="007C4AFC">
            <w:pPr>
              <w:spacing w:beforeLines="20" w:before="48" w:afterLines="20" w:after="48"/>
              <w:rPr>
                <w:rFonts w:ascii="Arial" w:hAnsi="Arial" w:cs="Arial"/>
                <w:b/>
                <w:sz w:val="22"/>
                <w:szCs w:val="22"/>
              </w:rPr>
            </w:pPr>
            <w:r w:rsidRPr="00B06932">
              <w:rPr>
                <w:rFonts w:ascii="Arial" w:hAnsi="Arial" w:cs="Arial"/>
                <w:b/>
                <w:sz w:val="22"/>
                <w:szCs w:val="22"/>
              </w:rPr>
              <w:t>Standard B8</w:t>
            </w:r>
          </w:p>
          <w:p w14:paraId="1719EB38" w14:textId="77777777" w:rsidR="00B06932" w:rsidRPr="00B06932" w:rsidRDefault="00B06932" w:rsidP="007C4AFC">
            <w:pPr>
              <w:rPr>
                <w:rFonts w:ascii="Arial" w:hAnsi="Arial" w:cs="Arial"/>
                <w:sz w:val="22"/>
                <w:szCs w:val="22"/>
              </w:rPr>
            </w:pPr>
            <w:r w:rsidRPr="00B06932">
              <w:rPr>
                <w:rFonts w:ascii="Arial" w:hAnsi="Arial" w:cs="Arial"/>
                <w:sz w:val="22"/>
                <w:szCs w:val="22"/>
              </w:rPr>
              <w:t>The site area covered by buildings should not exceed:</w:t>
            </w:r>
          </w:p>
          <w:p w14:paraId="586174CC" w14:textId="77777777" w:rsidR="00B06932" w:rsidRPr="00B06932" w:rsidRDefault="00B06932" w:rsidP="00B06932">
            <w:pPr>
              <w:numPr>
                <w:ilvl w:val="0"/>
                <w:numId w:val="34"/>
              </w:numPr>
              <w:contextualSpacing/>
              <w:rPr>
                <w:rFonts w:ascii="Arial" w:hAnsi="Arial" w:cs="Arial"/>
                <w:sz w:val="22"/>
                <w:szCs w:val="22"/>
              </w:rPr>
            </w:pPr>
            <w:r w:rsidRPr="00B06932">
              <w:rPr>
                <w:rFonts w:ascii="Arial" w:hAnsi="Arial" w:cs="Arial"/>
                <w:sz w:val="22"/>
                <w:szCs w:val="22"/>
              </w:rPr>
              <w:t>The maximum site coverage specified in a schedule to the zone, or</w:t>
            </w:r>
          </w:p>
          <w:p w14:paraId="2DCA8B74" w14:textId="77777777" w:rsidR="00B06932" w:rsidRPr="00B06932" w:rsidRDefault="00B06932" w:rsidP="00B06932">
            <w:pPr>
              <w:numPr>
                <w:ilvl w:val="0"/>
                <w:numId w:val="34"/>
              </w:numPr>
              <w:contextualSpacing/>
              <w:rPr>
                <w:rFonts w:ascii="Arial" w:hAnsi="Arial" w:cs="Arial"/>
                <w:b/>
                <w:sz w:val="22"/>
                <w:szCs w:val="22"/>
              </w:rPr>
            </w:pPr>
            <w:r w:rsidRPr="00B06932">
              <w:rPr>
                <w:rFonts w:ascii="Arial" w:hAnsi="Arial" w:cs="Arial"/>
                <w:sz w:val="22"/>
                <w:szCs w:val="22"/>
              </w:rPr>
              <w:t>If no maximum site coverage is specified in a schedule to the zone, 60 per cent.</w:t>
            </w:r>
          </w:p>
        </w:tc>
        <w:tc>
          <w:tcPr>
            <w:tcW w:w="6009" w:type="dxa"/>
            <w:tcBorders>
              <w:top w:val="single" w:sz="4" w:space="0" w:color="000000"/>
              <w:left w:val="single" w:sz="4" w:space="0" w:color="000000"/>
              <w:bottom w:val="single" w:sz="4" w:space="0" w:color="000000"/>
              <w:right w:val="single" w:sz="4" w:space="0" w:color="000000"/>
            </w:tcBorders>
          </w:tcPr>
          <w:p w14:paraId="4E54B6B5" w14:textId="77777777" w:rsidR="00B06932" w:rsidRPr="00B06932" w:rsidRDefault="00B06932" w:rsidP="007C4AFC">
            <w:pPr>
              <w:spacing w:beforeLines="20" w:before="48" w:afterLines="20" w:after="48"/>
              <w:rPr>
                <w:rFonts w:ascii="Arial" w:hAnsi="Arial" w:cs="Arial"/>
                <w:b/>
                <w:bCs/>
                <w:sz w:val="22"/>
                <w:szCs w:val="22"/>
              </w:rPr>
            </w:pPr>
            <w:r w:rsidRPr="00B06932">
              <w:rPr>
                <w:rFonts w:ascii="Arial" w:hAnsi="Arial" w:cs="Arial"/>
                <w:b/>
                <w:bCs/>
                <w:sz w:val="22"/>
                <w:szCs w:val="22"/>
              </w:rPr>
              <w:t>Yes – Complies with Standard B8</w:t>
            </w:r>
          </w:p>
          <w:p w14:paraId="22F2283B" w14:textId="77777777" w:rsidR="00B06932" w:rsidRPr="00B06932" w:rsidRDefault="00B06932" w:rsidP="007C4AFC">
            <w:pPr>
              <w:spacing w:beforeLines="20" w:before="48" w:afterLines="20" w:after="48"/>
              <w:rPr>
                <w:rFonts w:ascii="Arial" w:hAnsi="Arial" w:cs="Arial"/>
                <w:sz w:val="22"/>
                <w:szCs w:val="22"/>
              </w:rPr>
            </w:pPr>
            <w:r w:rsidRPr="00B06932">
              <w:rPr>
                <w:rFonts w:ascii="Arial" w:hAnsi="Arial" w:cs="Arial"/>
                <w:sz w:val="22"/>
                <w:szCs w:val="22"/>
              </w:rPr>
              <w:t>The maximum site coverage specified for this site is 60 percent.</w:t>
            </w:r>
          </w:p>
          <w:p w14:paraId="3EFE172E" w14:textId="77777777" w:rsidR="00B06932" w:rsidRPr="00B06932" w:rsidRDefault="00B06932" w:rsidP="007C4AFC">
            <w:pPr>
              <w:spacing w:beforeLines="20" w:before="48" w:afterLines="20" w:after="48"/>
              <w:rPr>
                <w:rFonts w:ascii="Arial" w:hAnsi="Arial" w:cs="Arial"/>
                <w:sz w:val="22"/>
                <w:szCs w:val="22"/>
              </w:rPr>
            </w:pPr>
            <w:r w:rsidRPr="00B06932">
              <w:rPr>
                <w:rFonts w:ascii="Arial" w:hAnsi="Arial" w:cs="Arial"/>
                <w:sz w:val="22"/>
                <w:szCs w:val="22"/>
              </w:rPr>
              <w:t>The proposed site coverage of buildings is 50.41 percent of the site, which is less than the maximum allowed by the standard.</w:t>
            </w:r>
          </w:p>
          <w:p w14:paraId="34CC1EF2" w14:textId="77777777" w:rsidR="00B06932" w:rsidRPr="00B06932" w:rsidRDefault="00B06932" w:rsidP="007C4AFC">
            <w:pPr>
              <w:spacing w:beforeLines="20" w:before="48" w:afterLines="20" w:after="48"/>
              <w:rPr>
                <w:rFonts w:ascii="Arial" w:hAnsi="Arial" w:cs="Arial"/>
                <w:sz w:val="22"/>
                <w:szCs w:val="22"/>
              </w:rPr>
            </w:pPr>
          </w:p>
          <w:p w14:paraId="15CBFE96" w14:textId="77777777" w:rsidR="00B06932" w:rsidRPr="00B06932" w:rsidRDefault="00B06932" w:rsidP="007C4AFC">
            <w:pPr>
              <w:spacing w:beforeLines="20" w:before="48" w:afterLines="20" w:after="48"/>
              <w:rPr>
                <w:rFonts w:ascii="Arial" w:hAnsi="Arial" w:cs="Arial"/>
                <w:sz w:val="22"/>
                <w:szCs w:val="22"/>
              </w:rPr>
            </w:pPr>
          </w:p>
        </w:tc>
      </w:tr>
      <w:tr w:rsidR="00B06932" w:rsidRPr="00B06932" w14:paraId="6F1E1125" w14:textId="77777777" w:rsidTr="007C4AFC">
        <w:tc>
          <w:tcPr>
            <w:tcW w:w="3956" w:type="dxa"/>
            <w:tcBorders>
              <w:top w:val="single" w:sz="4" w:space="0" w:color="000000"/>
              <w:left w:val="single" w:sz="4" w:space="0" w:color="000000"/>
              <w:bottom w:val="single" w:sz="4" w:space="0" w:color="000000"/>
              <w:right w:val="single" w:sz="4" w:space="0" w:color="000000"/>
            </w:tcBorders>
            <w:hideMark/>
          </w:tcPr>
          <w:p w14:paraId="6ACD71F3" w14:textId="77777777" w:rsidR="00B06932" w:rsidRPr="00B06932" w:rsidRDefault="00B06932" w:rsidP="007C4AFC">
            <w:pPr>
              <w:spacing w:beforeLines="20" w:before="48" w:afterLines="20" w:after="48"/>
              <w:rPr>
                <w:rFonts w:ascii="Arial" w:hAnsi="Arial" w:cs="Arial"/>
                <w:sz w:val="22"/>
                <w:szCs w:val="22"/>
              </w:rPr>
            </w:pPr>
            <w:r w:rsidRPr="00B06932">
              <w:rPr>
                <w:rFonts w:ascii="Arial" w:hAnsi="Arial" w:cs="Arial"/>
                <w:b/>
                <w:sz w:val="22"/>
                <w:szCs w:val="22"/>
              </w:rPr>
              <w:t xml:space="preserve">55.03-4 Permeability and stormwater management objectives </w:t>
            </w:r>
          </w:p>
          <w:p w14:paraId="66997860" w14:textId="77777777" w:rsidR="00B06932" w:rsidRPr="00B06932" w:rsidRDefault="00B06932" w:rsidP="007C4AFC">
            <w:pPr>
              <w:spacing w:beforeLines="20" w:before="48" w:afterLines="20" w:after="48"/>
              <w:rPr>
                <w:rFonts w:ascii="Arial" w:hAnsi="Arial" w:cs="Arial"/>
                <w:sz w:val="22"/>
                <w:szCs w:val="22"/>
              </w:rPr>
            </w:pPr>
            <w:r w:rsidRPr="00B06932">
              <w:rPr>
                <w:rFonts w:ascii="Arial" w:hAnsi="Arial" w:cs="Arial"/>
                <w:sz w:val="22"/>
                <w:szCs w:val="22"/>
              </w:rPr>
              <w:lastRenderedPageBreak/>
              <w:t>To reduce the impact of increased stormwater run-off on the drainage system.</w:t>
            </w:r>
          </w:p>
          <w:p w14:paraId="28ABF9E1" w14:textId="77777777" w:rsidR="00B06932" w:rsidRPr="00B06932" w:rsidRDefault="00B06932" w:rsidP="007C4AFC">
            <w:pPr>
              <w:spacing w:beforeLines="20" w:before="48" w:afterLines="20" w:after="48"/>
              <w:rPr>
                <w:rFonts w:ascii="Arial" w:hAnsi="Arial" w:cs="Arial"/>
                <w:sz w:val="22"/>
                <w:szCs w:val="22"/>
              </w:rPr>
            </w:pPr>
            <w:r w:rsidRPr="00B06932">
              <w:rPr>
                <w:rFonts w:ascii="Arial" w:hAnsi="Arial" w:cs="Arial"/>
                <w:sz w:val="22"/>
                <w:szCs w:val="22"/>
              </w:rPr>
              <w:t>To facilitate on-site stormwater infiltration.</w:t>
            </w:r>
          </w:p>
          <w:p w14:paraId="689E0201" w14:textId="77777777" w:rsidR="00B06932" w:rsidRPr="00B06932" w:rsidRDefault="00B06932" w:rsidP="007C4AFC">
            <w:pPr>
              <w:spacing w:beforeLines="20" w:before="48" w:afterLines="20" w:after="48"/>
              <w:rPr>
                <w:rFonts w:ascii="Arial" w:hAnsi="Arial" w:cs="Arial"/>
                <w:b/>
                <w:sz w:val="22"/>
                <w:szCs w:val="22"/>
              </w:rPr>
            </w:pPr>
            <w:r w:rsidRPr="00B06932">
              <w:rPr>
                <w:rFonts w:ascii="Arial" w:hAnsi="Arial" w:cs="Arial"/>
                <w:sz w:val="22"/>
                <w:szCs w:val="22"/>
              </w:rPr>
              <w:t>To encourage stormwater management that maximises the retention and reuse of stormwater.</w:t>
            </w:r>
          </w:p>
        </w:tc>
        <w:tc>
          <w:tcPr>
            <w:tcW w:w="3983" w:type="dxa"/>
            <w:tcBorders>
              <w:top w:val="single" w:sz="4" w:space="0" w:color="000000"/>
              <w:left w:val="single" w:sz="4" w:space="0" w:color="000000"/>
              <w:bottom w:val="single" w:sz="4" w:space="0" w:color="000000"/>
              <w:right w:val="single" w:sz="4" w:space="0" w:color="000000"/>
            </w:tcBorders>
            <w:hideMark/>
          </w:tcPr>
          <w:p w14:paraId="10BFD554" w14:textId="77777777" w:rsidR="00B06932" w:rsidRPr="00B06932" w:rsidRDefault="00B06932" w:rsidP="007C4AFC">
            <w:pPr>
              <w:spacing w:beforeLines="20" w:before="48" w:afterLines="20" w:after="48"/>
              <w:rPr>
                <w:rFonts w:ascii="Arial" w:hAnsi="Arial" w:cs="Arial"/>
                <w:b/>
                <w:sz w:val="22"/>
                <w:szCs w:val="22"/>
              </w:rPr>
            </w:pPr>
            <w:r w:rsidRPr="00B06932">
              <w:rPr>
                <w:rFonts w:ascii="Arial" w:hAnsi="Arial" w:cs="Arial"/>
                <w:b/>
                <w:sz w:val="22"/>
                <w:szCs w:val="22"/>
              </w:rPr>
              <w:lastRenderedPageBreak/>
              <w:t>Standard B9</w:t>
            </w:r>
          </w:p>
          <w:p w14:paraId="2A67BFC0" w14:textId="77777777" w:rsidR="00B06932" w:rsidRPr="00B06932" w:rsidRDefault="00B06932" w:rsidP="007C4AFC">
            <w:pPr>
              <w:spacing w:beforeLines="20" w:before="48" w:afterLines="20" w:after="48"/>
              <w:rPr>
                <w:rFonts w:ascii="Arial" w:hAnsi="Arial" w:cs="Arial"/>
                <w:sz w:val="22"/>
                <w:szCs w:val="22"/>
              </w:rPr>
            </w:pPr>
            <w:r w:rsidRPr="00B06932">
              <w:rPr>
                <w:rFonts w:ascii="Arial" w:hAnsi="Arial" w:cs="Arial"/>
                <w:sz w:val="22"/>
                <w:szCs w:val="22"/>
              </w:rPr>
              <w:t xml:space="preserve">The site area covered by the pervious surfaces should be at least: </w:t>
            </w:r>
          </w:p>
          <w:p w14:paraId="6933E01F" w14:textId="77777777" w:rsidR="00B06932" w:rsidRPr="00B06932" w:rsidRDefault="00B06932" w:rsidP="00B06932">
            <w:pPr>
              <w:numPr>
                <w:ilvl w:val="0"/>
                <w:numId w:val="30"/>
              </w:numPr>
              <w:spacing w:beforeLines="20" w:before="48" w:afterLines="20" w:after="48"/>
              <w:ind w:left="331" w:hanging="331"/>
              <w:contextualSpacing/>
              <w:rPr>
                <w:rFonts w:ascii="Arial" w:hAnsi="Arial" w:cs="Arial"/>
                <w:sz w:val="22"/>
                <w:szCs w:val="22"/>
              </w:rPr>
            </w:pPr>
            <w:r w:rsidRPr="00B06932">
              <w:rPr>
                <w:rFonts w:ascii="Arial" w:hAnsi="Arial" w:cs="Arial"/>
                <w:sz w:val="22"/>
                <w:szCs w:val="22"/>
              </w:rPr>
              <w:lastRenderedPageBreak/>
              <w:t xml:space="preserve">The minimum area specified in a schedule to the zone, or </w:t>
            </w:r>
          </w:p>
          <w:p w14:paraId="0629E805" w14:textId="77777777" w:rsidR="00B06932" w:rsidRPr="00B06932" w:rsidRDefault="00B06932" w:rsidP="00B06932">
            <w:pPr>
              <w:numPr>
                <w:ilvl w:val="0"/>
                <w:numId w:val="30"/>
              </w:numPr>
              <w:spacing w:beforeLines="20" w:before="48" w:afterLines="20" w:after="48"/>
              <w:ind w:left="331" w:hanging="331"/>
              <w:contextualSpacing/>
              <w:rPr>
                <w:rFonts w:ascii="Arial" w:hAnsi="Arial" w:cs="Arial"/>
                <w:sz w:val="22"/>
                <w:szCs w:val="22"/>
              </w:rPr>
            </w:pPr>
            <w:r w:rsidRPr="00B06932">
              <w:rPr>
                <w:rFonts w:ascii="Arial" w:hAnsi="Arial" w:cs="Arial"/>
                <w:sz w:val="22"/>
                <w:szCs w:val="22"/>
              </w:rPr>
              <w:t xml:space="preserve">If no minimum is specified in a schedule to the zone, 20 percent of the site. </w:t>
            </w:r>
          </w:p>
          <w:p w14:paraId="10B6CABB" w14:textId="77777777" w:rsidR="00B06932" w:rsidRPr="00B06932" w:rsidRDefault="00B06932" w:rsidP="007C4AFC">
            <w:pPr>
              <w:spacing w:beforeLines="20" w:before="48" w:afterLines="20" w:after="48"/>
              <w:rPr>
                <w:rFonts w:ascii="Arial" w:hAnsi="Arial" w:cs="Arial"/>
                <w:sz w:val="22"/>
                <w:szCs w:val="22"/>
              </w:rPr>
            </w:pPr>
            <w:r w:rsidRPr="00B06932">
              <w:rPr>
                <w:rFonts w:ascii="Arial" w:hAnsi="Arial" w:cs="Arial"/>
                <w:sz w:val="22"/>
                <w:szCs w:val="22"/>
              </w:rPr>
              <w:t>The stormwater management system should be designed to:</w:t>
            </w:r>
          </w:p>
          <w:p w14:paraId="4F8C2347" w14:textId="77777777" w:rsidR="00B06932" w:rsidRPr="00B06932" w:rsidRDefault="00B06932" w:rsidP="00B06932">
            <w:pPr>
              <w:numPr>
                <w:ilvl w:val="0"/>
                <w:numId w:val="30"/>
              </w:numPr>
              <w:spacing w:beforeLines="20" w:before="48" w:afterLines="20" w:after="48"/>
              <w:ind w:left="331" w:hanging="331"/>
              <w:contextualSpacing/>
              <w:rPr>
                <w:rFonts w:ascii="Arial" w:hAnsi="Arial" w:cs="Arial"/>
                <w:b/>
                <w:sz w:val="22"/>
                <w:szCs w:val="22"/>
              </w:rPr>
            </w:pPr>
            <w:r w:rsidRPr="00B06932">
              <w:rPr>
                <w:rFonts w:ascii="Arial" w:hAnsi="Arial" w:cs="Arial"/>
                <w:sz w:val="22"/>
                <w:szCs w:val="22"/>
              </w:rPr>
              <w:t xml:space="preserve">Meet the current best practice performance objectives for stormwater quality as contained in the </w:t>
            </w:r>
            <w:r w:rsidRPr="00B06932">
              <w:rPr>
                <w:rFonts w:ascii="Arial" w:hAnsi="Arial" w:cs="Arial"/>
                <w:i/>
                <w:iCs/>
                <w:sz w:val="22"/>
                <w:szCs w:val="22"/>
              </w:rPr>
              <w:t>Urban Stormwater - Best Practice Environmental Management Guidelines</w:t>
            </w:r>
            <w:r w:rsidRPr="00B06932">
              <w:rPr>
                <w:rFonts w:ascii="Arial" w:hAnsi="Arial" w:cs="Arial"/>
                <w:sz w:val="22"/>
                <w:szCs w:val="22"/>
              </w:rPr>
              <w:t xml:space="preserve"> (Victorian Stormwater Committee, 1999). </w:t>
            </w:r>
          </w:p>
          <w:p w14:paraId="4E322F3D" w14:textId="77777777" w:rsidR="00B06932" w:rsidRPr="00B06932" w:rsidRDefault="00B06932" w:rsidP="00B06932">
            <w:pPr>
              <w:numPr>
                <w:ilvl w:val="0"/>
                <w:numId w:val="30"/>
              </w:numPr>
              <w:spacing w:beforeLines="20" w:before="48" w:afterLines="20" w:after="48"/>
              <w:ind w:left="331" w:hanging="331"/>
              <w:contextualSpacing/>
              <w:rPr>
                <w:rFonts w:ascii="Arial" w:hAnsi="Arial" w:cs="Arial"/>
                <w:b/>
                <w:sz w:val="22"/>
                <w:szCs w:val="22"/>
              </w:rPr>
            </w:pPr>
            <w:r w:rsidRPr="00B06932">
              <w:rPr>
                <w:rFonts w:ascii="Arial" w:hAnsi="Arial" w:cs="Arial"/>
                <w:sz w:val="22"/>
                <w:szCs w:val="22"/>
              </w:rPr>
              <w:t>Contribute to cooling, improving local habitat and providing attractive and enjoyable spaces.</w:t>
            </w:r>
          </w:p>
        </w:tc>
        <w:tc>
          <w:tcPr>
            <w:tcW w:w="6009" w:type="dxa"/>
            <w:tcBorders>
              <w:top w:val="single" w:sz="4" w:space="0" w:color="000000"/>
              <w:left w:val="single" w:sz="4" w:space="0" w:color="000000"/>
              <w:bottom w:val="single" w:sz="4" w:space="0" w:color="000000"/>
              <w:right w:val="single" w:sz="4" w:space="0" w:color="000000"/>
            </w:tcBorders>
          </w:tcPr>
          <w:p w14:paraId="764B05D5" w14:textId="77777777" w:rsidR="00B06932" w:rsidRPr="00B06932" w:rsidRDefault="00B06932" w:rsidP="007C4AFC">
            <w:pPr>
              <w:spacing w:beforeLines="20" w:before="48" w:afterLines="20" w:after="48"/>
              <w:rPr>
                <w:rFonts w:ascii="Arial" w:hAnsi="Arial" w:cs="Arial"/>
                <w:b/>
                <w:bCs/>
                <w:sz w:val="22"/>
                <w:szCs w:val="22"/>
              </w:rPr>
            </w:pPr>
            <w:r w:rsidRPr="00B06932">
              <w:rPr>
                <w:rFonts w:ascii="Arial" w:hAnsi="Arial" w:cs="Arial"/>
                <w:b/>
                <w:bCs/>
                <w:sz w:val="22"/>
                <w:szCs w:val="22"/>
              </w:rPr>
              <w:lastRenderedPageBreak/>
              <w:t>Yes – Complies with Standard B9</w:t>
            </w:r>
          </w:p>
          <w:p w14:paraId="372BB1F1" w14:textId="77777777" w:rsidR="00B06932" w:rsidRPr="00B06932" w:rsidRDefault="00B06932" w:rsidP="007C4AFC">
            <w:pPr>
              <w:spacing w:beforeLines="20" w:before="48" w:afterLines="20" w:after="48"/>
              <w:rPr>
                <w:rFonts w:ascii="Arial" w:hAnsi="Arial" w:cs="Arial"/>
                <w:sz w:val="22"/>
                <w:szCs w:val="22"/>
              </w:rPr>
            </w:pPr>
            <w:r w:rsidRPr="00B06932">
              <w:rPr>
                <w:rFonts w:ascii="Arial" w:hAnsi="Arial" w:cs="Arial"/>
                <w:sz w:val="22"/>
                <w:szCs w:val="22"/>
              </w:rPr>
              <w:t>The site retains 34.28 per cent permeability, assisting in on site stormwater filtration.</w:t>
            </w:r>
          </w:p>
          <w:p w14:paraId="2256443E" w14:textId="77777777" w:rsidR="00B06932" w:rsidRPr="00B06932" w:rsidRDefault="00B06932" w:rsidP="007C4AFC">
            <w:pPr>
              <w:spacing w:beforeLines="20" w:before="48" w:afterLines="20" w:after="48"/>
              <w:rPr>
                <w:rFonts w:ascii="Arial" w:hAnsi="Arial" w:cs="Arial"/>
                <w:sz w:val="22"/>
                <w:szCs w:val="22"/>
              </w:rPr>
            </w:pPr>
            <w:r w:rsidRPr="00B06932">
              <w:rPr>
                <w:rFonts w:ascii="Arial" w:hAnsi="Arial" w:cs="Arial"/>
                <w:sz w:val="22"/>
                <w:szCs w:val="22"/>
              </w:rPr>
              <w:lastRenderedPageBreak/>
              <w:t>A STORM report has been provided which corresponds with the assessment plans which show suitably sized rainwater tanks.</w:t>
            </w:r>
          </w:p>
          <w:p w14:paraId="6284C242" w14:textId="77777777" w:rsidR="00B06932" w:rsidRPr="00B06932" w:rsidRDefault="00B06932" w:rsidP="007C4AFC">
            <w:pPr>
              <w:spacing w:beforeLines="20" w:before="48" w:afterLines="20" w:after="48"/>
              <w:rPr>
                <w:rFonts w:ascii="Arial" w:hAnsi="Arial" w:cs="Arial"/>
                <w:sz w:val="22"/>
                <w:szCs w:val="22"/>
              </w:rPr>
            </w:pPr>
          </w:p>
          <w:p w14:paraId="1A1D3F9C" w14:textId="77777777" w:rsidR="00B06932" w:rsidRPr="00B06932" w:rsidRDefault="00B06932" w:rsidP="007C4AFC">
            <w:pPr>
              <w:spacing w:beforeLines="20" w:before="48" w:afterLines="20" w:after="48"/>
              <w:rPr>
                <w:rFonts w:ascii="Arial" w:hAnsi="Arial" w:cs="Arial"/>
                <w:sz w:val="22"/>
                <w:szCs w:val="22"/>
              </w:rPr>
            </w:pPr>
          </w:p>
        </w:tc>
      </w:tr>
      <w:tr w:rsidR="00B06932" w:rsidRPr="00B06932" w14:paraId="65368363" w14:textId="77777777" w:rsidTr="007C4AFC">
        <w:tc>
          <w:tcPr>
            <w:tcW w:w="3956" w:type="dxa"/>
            <w:tcBorders>
              <w:top w:val="single" w:sz="4" w:space="0" w:color="000000"/>
              <w:left w:val="single" w:sz="4" w:space="0" w:color="000000"/>
              <w:bottom w:val="single" w:sz="4" w:space="0" w:color="000000"/>
              <w:right w:val="single" w:sz="4" w:space="0" w:color="000000"/>
            </w:tcBorders>
          </w:tcPr>
          <w:p w14:paraId="6F84B199" w14:textId="77777777" w:rsidR="00B06932" w:rsidRPr="00B06932" w:rsidRDefault="00B06932" w:rsidP="007C4AFC">
            <w:pPr>
              <w:spacing w:beforeLines="20" w:before="48" w:afterLines="20" w:after="48"/>
              <w:rPr>
                <w:rFonts w:ascii="Arial" w:hAnsi="Arial" w:cs="Arial"/>
                <w:b/>
                <w:sz w:val="22"/>
                <w:szCs w:val="22"/>
              </w:rPr>
            </w:pPr>
            <w:r w:rsidRPr="00B06932">
              <w:rPr>
                <w:rFonts w:ascii="Arial" w:hAnsi="Arial" w:cs="Arial"/>
                <w:b/>
                <w:sz w:val="22"/>
                <w:szCs w:val="22"/>
              </w:rPr>
              <w:lastRenderedPageBreak/>
              <w:t xml:space="preserve">55.03-5 </w:t>
            </w:r>
            <w:r w:rsidRPr="00B06932">
              <w:rPr>
                <w:rFonts w:ascii="Arial" w:hAnsi="Arial" w:cs="Arial"/>
                <w:b/>
                <w:bCs/>
                <w:sz w:val="22"/>
                <w:szCs w:val="22"/>
              </w:rPr>
              <w:t>Energy efficiency objectives</w:t>
            </w:r>
          </w:p>
          <w:p w14:paraId="509E2FD8" w14:textId="77777777" w:rsidR="00B06932" w:rsidRPr="00B06932" w:rsidRDefault="00B06932" w:rsidP="007C4AFC">
            <w:pPr>
              <w:keepNext/>
              <w:spacing w:beforeLines="20" w:before="48" w:afterLines="20" w:after="48"/>
              <w:rPr>
                <w:rFonts w:ascii="Arial" w:hAnsi="Arial" w:cs="Arial"/>
                <w:sz w:val="22"/>
                <w:szCs w:val="22"/>
              </w:rPr>
            </w:pPr>
            <w:r w:rsidRPr="00B06932">
              <w:rPr>
                <w:rFonts w:ascii="Arial" w:hAnsi="Arial" w:cs="Arial"/>
                <w:sz w:val="22"/>
                <w:szCs w:val="22"/>
              </w:rPr>
              <w:t>To achieve and protect energy efficient dwellings and residential buildings.</w:t>
            </w:r>
          </w:p>
          <w:p w14:paraId="5F9E55A5" w14:textId="77777777" w:rsidR="00B06932" w:rsidRPr="00B06932" w:rsidRDefault="00B06932" w:rsidP="007C4AFC">
            <w:pPr>
              <w:keepNext/>
              <w:spacing w:beforeLines="20" w:before="48" w:afterLines="20" w:after="48"/>
              <w:rPr>
                <w:rFonts w:ascii="Arial" w:hAnsi="Arial" w:cs="Arial"/>
                <w:sz w:val="22"/>
                <w:szCs w:val="22"/>
              </w:rPr>
            </w:pPr>
            <w:r w:rsidRPr="00B06932">
              <w:rPr>
                <w:rFonts w:ascii="Arial" w:hAnsi="Arial" w:cs="Arial"/>
                <w:sz w:val="22"/>
                <w:szCs w:val="22"/>
              </w:rPr>
              <w:t>To ensure the orientation and layout of development reduce fossil fuel energy use and make appropriate use of daylight and solar energy.</w:t>
            </w:r>
          </w:p>
          <w:p w14:paraId="58489586" w14:textId="77777777" w:rsidR="00B06932" w:rsidRPr="004B22DC" w:rsidRDefault="00B06932" w:rsidP="007C4AFC">
            <w:pPr>
              <w:keepNext/>
              <w:spacing w:beforeLines="20" w:before="48" w:afterLines="20" w:after="48"/>
              <w:rPr>
                <w:rFonts w:ascii="Arial" w:hAnsi="Arial" w:cs="Arial"/>
                <w:sz w:val="22"/>
                <w:szCs w:val="22"/>
              </w:rPr>
            </w:pPr>
          </w:p>
          <w:p w14:paraId="739D15CF" w14:textId="77777777" w:rsidR="00B06932" w:rsidRPr="004B22DC" w:rsidRDefault="00B06932" w:rsidP="007C4AFC">
            <w:pPr>
              <w:keepNext/>
              <w:spacing w:beforeLines="20" w:before="48" w:afterLines="20" w:after="48"/>
              <w:rPr>
                <w:rFonts w:ascii="Arial" w:hAnsi="Arial" w:cs="Arial"/>
                <w:i/>
                <w:iCs/>
                <w:sz w:val="22"/>
                <w:szCs w:val="22"/>
              </w:rPr>
            </w:pPr>
            <w:r w:rsidRPr="004B22DC">
              <w:rPr>
                <w:rFonts w:ascii="Arial" w:hAnsi="Arial" w:cs="Arial"/>
                <w:i/>
                <w:iCs/>
                <w:sz w:val="22"/>
                <w:szCs w:val="22"/>
              </w:rPr>
              <w:t xml:space="preserve">This objective </w:t>
            </w:r>
            <w:r w:rsidRPr="004B22DC">
              <w:rPr>
                <w:rFonts w:ascii="Arial" w:hAnsi="Arial" w:cs="Arial"/>
                <w:i/>
                <w:iCs/>
                <w:sz w:val="22"/>
                <w:szCs w:val="22"/>
                <w:u w:val="single"/>
              </w:rPr>
              <w:t>does not</w:t>
            </w:r>
            <w:r w:rsidRPr="004B22DC">
              <w:rPr>
                <w:rFonts w:ascii="Arial" w:hAnsi="Arial" w:cs="Arial"/>
                <w:i/>
                <w:iCs/>
                <w:sz w:val="22"/>
                <w:szCs w:val="22"/>
              </w:rPr>
              <w:t xml:space="preserve"> apply:</w:t>
            </w:r>
          </w:p>
          <w:p w14:paraId="6C5AA81F" w14:textId="77777777" w:rsidR="00B06932" w:rsidRPr="004B22DC" w:rsidRDefault="00B06932" w:rsidP="00B06932">
            <w:pPr>
              <w:keepNext/>
              <w:numPr>
                <w:ilvl w:val="0"/>
                <w:numId w:val="35"/>
              </w:numPr>
              <w:spacing w:beforeLines="20" w:before="48" w:afterLines="20" w:after="48"/>
              <w:ind w:left="1080"/>
              <w:contextualSpacing/>
              <w:rPr>
                <w:rFonts w:ascii="Arial" w:hAnsi="Arial" w:cs="Arial"/>
                <w:i/>
                <w:iCs/>
                <w:sz w:val="22"/>
                <w:szCs w:val="22"/>
              </w:rPr>
            </w:pPr>
            <w:r w:rsidRPr="004B22DC">
              <w:rPr>
                <w:rFonts w:ascii="Arial" w:hAnsi="Arial" w:cs="Arial"/>
                <w:i/>
                <w:iCs/>
                <w:sz w:val="22"/>
                <w:szCs w:val="22"/>
              </w:rPr>
              <w:t>To construct or extend an apartment development, or</w:t>
            </w:r>
          </w:p>
          <w:p w14:paraId="6CF0AC43" w14:textId="77777777" w:rsidR="00B06932" w:rsidRPr="00B06932" w:rsidRDefault="00B06932" w:rsidP="00B06932">
            <w:pPr>
              <w:keepNext/>
              <w:numPr>
                <w:ilvl w:val="0"/>
                <w:numId w:val="35"/>
              </w:numPr>
              <w:spacing w:beforeLines="20" w:before="48" w:afterLines="20" w:after="48"/>
              <w:ind w:left="1080"/>
              <w:contextualSpacing/>
              <w:rPr>
                <w:rFonts w:ascii="Arial" w:hAnsi="Arial" w:cs="Arial"/>
                <w:i/>
                <w:iCs/>
                <w:color w:val="00B050"/>
                <w:sz w:val="22"/>
                <w:szCs w:val="22"/>
              </w:rPr>
            </w:pPr>
            <w:r w:rsidRPr="004B22DC">
              <w:rPr>
                <w:rFonts w:ascii="Arial" w:hAnsi="Arial" w:cs="Arial"/>
                <w:i/>
                <w:iCs/>
                <w:sz w:val="22"/>
                <w:szCs w:val="22"/>
              </w:rPr>
              <w:t xml:space="preserve">To construct or extend a dwelling in or forming part </w:t>
            </w:r>
            <w:r w:rsidRPr="004B22DC">
              <w:rPr>
                <w:rFonts w:ascii="Arial" w:hAnsi="Arial" w:cs="Arial"/>
                <w:i/>
                <w:iCs/>
                <w:sz w:val="22"/>
                <w:szCs w:val="22"/>
              </w:rPr>
              <w:lastRenderedPageBreak/>
              <w:t>of an apartment development.</w:t>
            </w:r>
          </w:p>
        </w:tc>
        <w:tc>
          <w:tcPr>
            <w:tcW w:w="3983" w:type="dxa"/>
            <w:tcBorders>
              <w:top w:val="single" w:sz="4" w:space="0" w:color="000000"/>
              <w:left w:val="single" w:sz="4" w:space="0" w:color="000000"/>
              <w:bottom w:val="single" w:sz="4" w:space="0" w:color="000000"/>
              <w:right w:val="single" w:sz="4" w:space="0" w:color="000000"/>
            </w:tcBorders>
          </w:tcPr>
          <w:p w14:paraId="680D820B" w14:textId="77777777" w:rsidR="00B06932" w:rsidRPr="00B06932" w:rsidRDefault="00B06932" w:rsidP="007C4AFC">
            <w:pPr>
              <w:spacing w:beforeLines="20" w:before="48" w:afterLines="20" w:after="48"/>
              <w:rPr>
                <w:rFonts w:ascii="Arial" w:hAnsi="Arial" w:cs="Arial"/>
                <w:b/>
                <w:sz w:val="22"/>
                <w:szCs w:val="22"/>
              </w:rPr>
            </w:pPr>
            <w:r w:rsidRPr="00B06932">
              <w:rPr>
                <w:rFonts w:ascii="Arial" w:hAnsi="Arial" w:cs="Arial"/>
                <w:b/>
                <w:sz w:val="22"/>
                <w:szCs w:val="22"/>
              </w:rPr>
              <w:lastRenderedPageBreak/>
              <w:t>Standard B10</w:t>
            </w:r>
          </w:p>
          <w:p w14:paraId="6942DC00" w14:textId="77777777" w:rsidR="00B06932" w:rsidRPr="00B06932" w:rsidRDefault="00B06932" w:rsidP="007C4AFC">
            <w:pPr>
              <w:spacing w:beforeLines="20" w:before="48" w:afterLines="20" w:after="48"/>
              <w:rPr>
                <w:rFonts w:ascii="Arial" w:hAnsi="Arial" w:cs="Arial"/>
                <w:sz w:val="22"/>
                <w:szCs w:val="22"/>
              </w:rPr>
            </w:pPr>
            <w:r w:rsidRPr="00B06932">
              <w:rPr>
                <w:rFonts w:ascii="Arial" w:hAnsi="Arial" w:cs="Arial"/>
                <w:sz w:val="22"/>
                <w:szCs w:val="22"/>
              </w:rPr>
              <w:t xml:space="preserve"> Buildings should be:</w:t>
            </w:r>
          </w:p>
          <w:p w14:paraId="44FEDD71" w14:textId="77777777" w:rsidR="00B06932" w:rsidRPr="00B06932" w:rsidRDefault="00B06932" w:rsidP="00B06932">
            <w:pPr>
              <w:numPr>
                <w:ilvl w:val="0"/>
                <w:numId w:val="36"/>
              </w:numPr>
              <w:spacing w:beforeLines="20" w:before="48" w:afterLines="20" w:after="48"/>
              <w:ind w:left="331" w:hanging="331"/>
              <w:contextualSpacing/>
              <w:rPr>
                <w:rFonts w:ascii="Arial" w:hAnsi="Arial" w:cs="Arial"/>
                <w:sz w:val="22"/>
                <w:szCs w:val="22"/>
              </w:rPr>
            </w:pPr>
            <w:r w:rsidRPr="00B06932">
              <w:rPr>
                <w:rFonts w:ascii="Arial" w:hAnsi="Arial" w:cs="Arial"/>
                <w:sz w:val="22"/>
                <w:szCs w:val="22"/>
              </w:rPr>
              <w:t>Oriented to make appropriate use of solar energy.</w:t>
            </w:r>
          </w:p>
          <w:p w14:paraId="0082120B" w14:textId="77777777" w:rsidR="00B06932" w:rsidRPr="00B06932" w:rsidRDefault="00B06932" w:rsidP="00B06932">
            <w:pPr>
              <w:numPr>
                <w:ilvl w:val="0"/>
                <w:numId w:val="36"/>
              </w:numPr>
              <w:spacing w:beforeLines="20" w:before="48" w:afterLines="20" w:after="48"/>
              <w:ind w:left="331" w:hanging="331"/>
              <w:contextualSpacing/>
              <w:rPr>
                <w:rFonts w:ascii="Arial" w:hAnsi="Arial" w:cs="Arial"/>
                <w:sz w:val="22"/>
                <w:szCs w:val="22"/>
              </w:rPr>
            </w:pPr>
            <w:r w:rsidRPr="00B06932">
              <w:rPr>
                <w:rFonts w:ascii="Arial" w:hAnsi="Arial" w:cs="Arial"/>
                <w:sz w:val="22"/>
                <w:szCs w:val="22"/>
              </w:rPr>
              <w:t>Sited and designed to ensure that the energy efficiency of existing dwellings on adjoining lots is not unreasonably reduced.</w:t>
            </w:r>
          </w:p>
          <w:p w14:paraId="18FAE93E" w14:textId="77777777" w:rsidR="00B06932" w:rsidRPr="00B06932" w:rsidRDefault="00B06932" w:rsidP="00B06932">
            <w:pPr>
              <w:numPr>
                <w:ilvl w:val="0"/>
                <w:numId w:val="36"/>
              </w:numPr>
              <w:spacing w:beforeLines="20" w:before="48" w:afterLines="20" w:after="48"/>
              <w:ind w:left="331" w:hanging="331"/>
              <w:contextualSpacing/>
              <w:rPr>
                <w:rFonts w:ascii="Arial" w:hAnsi="Arial" w:cs="Arial"/>
                <w:sz w:val="22"/>
                <w:szCs w:val="22"/>
              </w:rPr>
            </w:pPr>
            <w:r w:rsidRPr="00B06932">
              <w:rPr>
                <w:rFonts w:ascii="Arial" w:hAnsi="Arial" w:cs="Arial"/>
                <w:sz w:val="22"/>
                <w:szCs w:val="22"/>
              </w:rPr>
              <w:t xml:space="preserve">Sited and designed to ensure that the performance of existing rooftop solar energy systems on dwellings on adjoining lots in a General Residential Zone, Neighbourhood Residential Zone or Township Zone are not unreasonably reduced. The existing rooftop solar </w:t>
            </w:r>
            <w:r w:rsidRPr="00B06932">
              <w:rPr>
                <w:rFonts w:ascii="Arial" w:hAnsi="Arial" w:cs="Arial"/>
                <w:sz w:val="22"/>
                <w:szCs w:val="22"/>
              </w:rPr>
              <w:lastRenderedPageBreak/>
              <w:t>energy system must exist at the date the application is lodged.</w:t>
            </w:r>
          </w:p>
          <w:p w14:paraId="6CD2C0AB" w14:textId="77777777" w:rsidR="00B06932" w:rsidRPr="00B06932" w:rsidRDefault="00B06932" w:rsidP="007C4AFC">
            <w:pPr>
              <w:spacing w:beforeLines="20" w:before="48" w:afterLines="20" w:after="48"/>
              <w:rPr>
                <w:rFonts w:ascii="Arial" w:hAnsi="Arial" w:cs="Arial"/>
                <w:sz w:val="22"/>
                <w:szCs w:val="22"/>
              </w:rPr>
            </w:pPr>
            <w:r w:rsidRPr="00B06932">
              <w:rPr>
                <w:rFonts w:ascii="Arial" w:hAnsi="Arial" w:cs="Arial"/>
                <w:sz w:val="22"/>
                <w:szCs w:val="22"/>
              </w:rPr>
              <w:t>Living areas and private open space should be located on the north side of the development, if practicable.</w:t>
            </w:r>
          </w:p>
          <w:p w14:paraId="6C3660F5" w14:textId="77777777" w:rsidR="00B06932" w:rsidRPr="00B06932" w:rsidRDefault="00B06932" w:rsidP="007C4AFC">
            <w:pPr>
              <w:spacing w:beforeLines="20" w:before="48" w:afterLines="20" w:after="48"/>
              <w:rPr>
                <w:rFonts w:ascii="Arial" w:hAnsi="Arial" w:cs="Arial"/>
                <w:sz w:val="22"/>
                <w:szCs w:val="22"/>
              </w:rPr>
            </w:pPr>
            <w:r w:rsidRPr="00B06932">
              <w:rPr>
                <w:rFonts w:ascii="Arial" w:hAnsi="Arial" w:cs="Arial"/>
                <w:sz w:val="22"/>
                <w:szCs w:val="22"/>
              </w:rPr>
              <w:t>Developments should be designed so that solar access to north-facing windows is maximised.</w:t>
            </w:r>
          </w:p>
          <w:p w14:paraId="7D3290C2" w14:textId="77777777" w:rsidR="00B06932" w:rsidRPr="00B06932" w:rsidRDefault="00B06932" w:rsidP="007C4AFC">
            <w:pPr>
              <w:spacing w:beforeLines="20" w:before="48" w:afterLines="20" w:after="48"/>
              <w:rPr>
                <w:rFonts w:ascii="Arial" w:hAnsi="Arial" w:cs="Arial"/>
                <w:sz w:val="22"/>
                <w:szCs w:val="22"/>
              </w:rPr>
            </w:pPr>
          </w:p>
        </w:tc>
        <w:tc>
          <w:tcPr>
            <w:tcW w:w="6009" w:type="dxa"/>
            <w:tcBorders>
              <w:top w:val="single" w:sz="4" w:space="0" w:color="000000"/>
              <w:left w:val="single" w:sz="4" w:space="0" w:color="000000"/>
              <w:bottom w:val="single" w:sz="4" w:space="0" w:color="000000"/>
              <w:right w:val="single" w:sz="4" w:space="0" w:color="000000"/>
            </w:tcBorders>
          </w:tcPr>
          <w:p w14:paraId="17E86920" w14:textId="77777777" w:rsidR="00B06932" w:rsidRPr="00B06932" w:rsidRDefault="00B06932" w:rsidP="007C4AFC">
            <w:pPr>
              <w:spacing w:beforeLines="20" w:before="48" w:afterLines="20" w:after="48"/>
              <w:rPr>
                <w:rFonts w:ascii="Arial" w:hAnsi="Arial" w:cs="Arial"/>
                <w:sz w:val="22"/>
                <w:szCs w:val="22"/>
              </w:rPr>
            </w:pPr>
            <w:r w:rsidRPr="00B06932">
              <w:rPr>
                <w:rFonts w:ascii="Arial" w:hAnsi="Arial" w:cs="Arial"/>
                <w:b/>
                <w:bCs/>
                <w:sz w:val="22"/>
                <w:szCs w:val="22"/>
              </w:rPr>
              <w:lastRenderedPageBreak/>
              <w:t>Variation with Standard B10 – with skylights added</w:t>
            </w:r>
            <w:r w:rsidRPr="00B06932">
              <w:rPr>
                <w:rFonts w:ascii="Arial" w:hAnsi="Arial" w:cs="Arial"/>
                <w:sz w:val="22"/>
                <w:szCs w:val="22"/>
              </w:rPr>
              <w:t xml:space="preserve"> </w:t>
            </w:r>
            <w:r w:rsidRPr="00B06932">
              <w:rPr>
                <w:rFonts w:ascii="Arial" w:hAnsi="Arial" w:cs="Arial"/>
                <w:b/>
                <w:bCs/>
                <w:sz w:val="22"/>
                <w:szCs w:val="22"/>
              </w:rPr>
              <w:t xml:space="preserve">through amended plans condition. </w:t>
            </w:r>
          </w:p>
          <w:p w14:paraId="4A15B3D6" w14:textId="77777777" w:rsidR="00B06932" w:rsidRPr="00B06932" w:rsidRDefault="00B06932" w:rsidP="007C4AFC">
            <w:pPr>
              <w:spacing w:beforeLines="20" w:before="48" w:afterLines="20" w:after="48"/>
              <w:rPr>
                <w:rFonts w:ascii="Arial" w:hAnsi="Arial" w:cs="Arial"/>
                <w:sz w:val="22"/>
                <w:szCs w:val="22"/>
              </w:rPr>
            </w:pPr>
            <w:bookmarkStart w:id="11" w:name="_Hlk149751002"/>
            <w:r w:rsidRPr="00B06932">
              <w:rPr>
                <w:rFonts w:ascii="Arial" w:hAnsi="Arial" w:cs="Arial"/>
                <w:sz w:val="22"/>
                <w:szCs w:val="22"/>
              </w:rPr>
              <w:t xml:space="preserve">Dwelling 1 is the only dwelling containing a north facing window – one to the bedroom at ground floor, and one to the bedroom, meals/kitchen area and one to the lounge room at the upper level. </w:t>
            </w:r>
          </w:p>
          <w:p w14:paraId="3DA0EFF6" w14:textId="77777777" w:rsidR="00B06932" w:rsidRPr="00B06932" w:rsidRDefault="00B06932" w:rsidP="007C4AFC">
            <w:pPr>
              <w:spacing w:beforeLines="20" w:before="48" w:afterLines="20" w:after="48"/>
              <w:rPr>
                <w:rFonts w:ascii="Arial" w:hAnsi="Arial" w:cs="Arial"/>
                <w:sz w:val="22"/>
                <w:szCs w:val="22"/>
              </w:rPr>
            </w:pPr>
            <w:r w:rsidRPr="00B06932">
              <w:rPr>
                <w:rFonts w:ascii="Arial" w:hAnsi="Arial" w:cs="Arial"/>
                <w:sz w:val="22"/>
                <w:szCs w:val="22"/>
              </w:rPr>
              <w:t>Dwellings 2 to 5 have no north facing windows. Each of these dwellings have east facing balconies at the upper level.</w:t>
            </w:r>
          </w:p>
          <w:p w14:paraId="62227453" w14:textId="77777777" w:rsidR="00B06932" w:rsidRPr="00B06932" w:rsidRDefault="00B06932" w:rsidP="007C4AFC">
            <w:pPr>
              <w:spacing w:beforeLines="20" w:before="48" w:afterLines="20" w:after="48"/>
              <w:rPr>
                <w:rFonts w:ascii="Arial" w:hAnsi="Arial" w:cs="Arial"/>
                <w:sz w:val="22"/>
                <w:szCs w:val="22"/>
              </w:rPr>
            </w:pPr>
            <w:r w:rsidRPr="00B06932">
              <w:rPr>
                <w:rFonts w:ascii="Arial" w:hAnsi="Arial" w:cs="Arial"/>
                <w:sz w:val="22"/>
                <w:szCs w:val="22"/>
              </w:rPr>
              <w:t xml:space="preserve">Each of the dwellings have west facing ground floor court yard areas opening out from bedrooms. </w:t>
            </w:r>
          </w:p>
          <w:p w14:paraId="5ED58AB0" w14:textId="77777777" w:rsidR="00B06932" w:rsidRPr="00B06932" w:rsidRDefault="00B06932" w:rsidP="007C4AFC">
            <w:pPr>
              <w:spacing w:beforeLines="20" w:before="48" w:afterLines="20" w:after="48"/>
              <w:rPr>
                <w:rFonts w:ascii="Arial" w:hAnsi="Arial" w:cs="Arial"/>
                <w:sz w:val="22"/>
                <w:szCs w:val="22"/>
              </w:rPr>
            </w:pPr>
            <w:r w:rsidRPr="00B06932">
              <w:rPr>
                <w:rFonts w:ascii="Arial" w:hAnsi="Arial" w:cs="Arial"/>
                <w:sz w:val="22"/>
                <w:szCs w:val="22"/>
              </w:rPr>
              <w:t xml:space="preserve">Given the orientation of the land the proposed design of the proposal is considered to be reasonable, however sky lights will be required to be included within the roofs over the living areas for dwellings 2 to 5 to allow additional natural light into the buildings. </w:t>
            </w:r>
          </w:p>
          <w:bookmarkEnd w:id="11"/>
          <w:p w14:paraId="4136696A" w14:textId="77777777" w:rsidR="00B06932" w:rsidRPr="00B06932" w:rsidRDefault="00B06932" w:rsidP="007C4AFC">
            <w:pPr>
              <w:spacing w:beforeLines="20" w:before="48" w:afterLines="20" w:after="48"/>
              <w:rPr>
                <w:rFonts w:ascii="Arial" w:hAnsi="Arial" w:cs="Arial"/>
                <w:sz w:val="22"/>
                <w:szCs w:val="22"/>
              </w:rPr>
            </w:pPr>
          </w:p>
          <w:p w14:paraId="5F76DB6D" w14:textId="77777777" w:rsidR="00B06932" w:rsidRPr="00B06932" w:rsidRDefault="00B06932" w:rsidP="007C4AFC">
            <w:pPr>
              <w:spacing w:beforeLines="20" w:before="48" w:afterLines="20" w:after="48"/>
              <w:rPr>
                <w:rFonts w:ascii="Arial" w:hAnsi="Arial" w:cs="Arial"/>
                <w:color w:val="E36C0A"/>
                <w:sz w:val="22"/>
                <w:szCs w:val="22"/>
              </w:rPr>
            </w:pPr>
          </w:p>
          <w:p w14:paraId="6DCCCF38" w14:textId="77777777" w:rsidR="00B06932" w:rsidRPr="00B06932" w:rsidRDefault="00B06932" w:rsidP="007C4AFC">
            <w:pPr>
              <w:spacing w:beforeLines="20" w:before="48" w:afterLines="20" w:after="48"/>
              <w:rPr>
                <w:rFonts w:ascii="Arial" w:hAnsi="Arial" w:cs="Arial"/>
                <w:sz w:val="22"/>
                <w:szCs w:val="22"/>
              </w:rPr>
            </w:pPr>
          </w:p>
        </w:tc>
      </w:tr>
      <w:tr w:rsidR="00B06932" w:rsidRPr="00B06932" w14:paraId="43ACFFFC" w14:textId="77777777" w:rsidTr="007C4AFC">
        <w:tc>
          <w:tcPr>
            <w:tcW w:w="3956" w:type="dxa"/>
            <w:tcBorders>
              <w:top w:val="single" w:sz="4" w:space="0" w:color="000000"/>
              <w:left w:val="single" w:sz="4" w:space="0" w:color="000000"/>
              <w:bottom w:val="single" w:sz="4" w:space="0" w:color="000000"/>
              <w:right w:val="single" w:sz="4" w:space="0" w:color="000000"/>
            </w:tcBorders>
          </w:tcPr>
          <w:p w14:paraId="775B6A77" w14:textId="77777777" w:rsidR="00B06932" w:rsidRPr="00B06932" w:rsidRDefault="00B06932" w:rsidP="007C4AFC">
            <w:pPr>
              <w:spacing w:beforeLines="20" w:before="48" w:afterLines="20" w:after="48"/>
              <w:rPr>
                <w:rFonts w:ascii="Arial" w:hAnsi="Arial" w:cs="Arial"/>
                <w:b/>
                <w:sz w:val="22"/>
                <w:szCs w:val="22"/>
              </w:rPr>
            </w:pPr>
            <w:r w:rsidRPr="00B06932">
              <w:rPr>
                <w:rFonts w:ascii="Arial" w:hAnsi="Arial" w:cs="Arial"/>
                <w:b/>
                <w:sz w:val="22"/>
                <w:szCs w:val="22"/>
              </w:rPr>
              <w:lastRenderedPageBreak/>
              <w:t>55.03-6 Open space objective</w:t>
            </w:r>
          </w:p>
          <w:p w14:paraId="091060F4" w14:textId="77777777" w:rsidR="00B06932" w:rsidRPr="00B06932" w:rsidRDefault="00B06932" w:rsidP="007C4AFC">
            <w:pPr>
              <w:spacing w:beforeLines="20" w:before="48" w:afterLines="20" w:after="48"/>
              <w:rPr>
                <w:rFonts w:ascii="Arial" w:hAnsi="Arial" w:cs="Arial"/>
                <w:sz w:val="22"/>
                <w:szCs w:val="22"/>
              </w:rPr>
            </w:pPr>
            <w:r w:rsidRPr="00B06932">
              <w:rPr>
                <w:rFonts w:ascii="Arial" w:hAnsi="Arial" w:cs="Arial"/>
                <w:sz w:val="22"/>
                <w:szCs w:val="22"/>
              </w:rPr>
              <w:t>To integrate the layout of development with any public and communal open space provided in or adjacent to the development.</w:t>
            </w:r>
          </w:p>
          <w:p w14:paraId="54641EB8" w14:textId="77777777" w:rsidR="00B06932" w:rsidRPr="004B22DC" w:rsidRDefault="00B06932" w:rsidP="007C4AFC">
            <w:pPr>
              <w:spacing w:beforeLines="20" w:before="48" w:afterLines="20" w:after="48"/>
              <w:rPr>
                <w:rFonts w:ascii="Arial" w:hAnsi="Arial" w:cs="Arial"/>
                <w:sz w:val="22"/>
                <w:szCs w:val="22"/>
              </w:rPr>
            </w:pPr>
          </w:p>
          <w:p w14:paraId="1FFB6DE2" w14:textId="77777777" w:rsidR="00B06932" w:rsidRPr="004B22DC" w:rsidRDefault="00B06932" w:rsidP="007C4AFC">
            <w:pPr>
              <w:keepNext/>
              <w:spacing w:beforeLines="20" w:before="48" w:afterLines="20" w:after="48"/>
              <w:rPr>
                <w:rFonts w:ascii="Arial" w:hAnsi="Arial" w:cs="Arial"/>
                <w:i/>
                <w:iCs/>
                <w:sz w:val="22"/>
                <w:szCs w:val="22"/>
              </w:rPr>
            </w:pPr>
            <w:r w:rsidRPr="004B22DC">
              <w:rPr>
                <w:rFonts w:ascii="Arial" w:hAnsi="Arial" w:cs="Arial"/>
                <w:i/>
                <w:iCs/>
                <w:sz w:val="22"/>
                <w:szCs w:val="22"/>
              </w:rPr>
              <w:t xml:space="preserve">This objective </w:t>
            </w:r>
            <w:r w:rsidRPr="004B22DC">
              <w:rPr>
                <w:rFonts w:ascii="Arial" w:hAnsi="Arial" w:cs="Arial"/>
                <w:i/>
                <w:iCs/>
                <w:sz w:val="22"/>
                <w:szCs w:val="22"/>
                <w:u w:val="single"/>
              </w:rPr>
              <w:t>does not</w:t>
            </w:r>
            <w:r w:rsidRPr="004B22DC">
              <w:rPr>
                <w:rFonts w:ascii="Arial" w:hAnsi="Arial" w:cs="Arial"/>
                <w:i/>
                <w:iCs/>
                <w:sz w:val="22"/>
                <w:szCs w:val="22"/>
              </w:rPr>
              <w:t xml:space="preserve"> apply:</w:t>
            </w:r>
          </w:p>
          <w:p w14:paraId="0BB3464E" w14:textId="77777777" w:rsidR="00B06932" w:rsidRPr="004B22DC" w:rsidRDefault="00B06932" w:rsidP="00B06932">
            <w:pPr>
              <w:keepNext/>
              <w:numPr>
                <w:ilvl w:val="0"/>
                <w:numId w:val="35"/>
              </w:numPr>
              <w:spacing w:beforeLines="20" w:before="48" w:afterLines="20" w:after="48"/>
              <w:ind w:left="1080"/>
              <w:contextualSpacing/>
              <w:rPr>
                <w:rFonts w:ascii="Arial" w:hAnsi="Arial" w:cs="Arial"/>
                <w:i/>
                <w:iCs/>
                <w:sz w:val="22"/>
                <w:szCs w:val="22"/>
              </w:rPr>
            </w:pPr>
            <w:r w:rsidRPr="004B22DC">
              <w:rPr>
                <w:rFonts w:ascii="Arial" w:hAnsi="Arial" w:cs="Arial"/>
                <w:i/>
                <w:iCs/>
                <w:sz w:val="22"/>
                <w:szCs w:val="22"/>
              </w:rPr>
              <w:t>To construct or extend an apartment development, or</w:t>
            </w:r>
          </w:p>
          <w:p w14:paraId="779CD195" w14:textId="77777777" w:rsidR="00B06932" w:rsidRPr="004B22DC" w:rsidRDefault="00B06932" w:rsidP="00B06932">
            <w:pPr>
              <w:keepNext/>
              <w:numPr>
                <w:ilvl w:val="0"/>
                <w:numId w:val="35"/>
              </w:numPr>
              <w:spacing w:beforeLines="20" w:before="48" w:afterLines="20" w:after="48"/>
              <w:ind w:left="1080"/>
              <w:contextualSpacing/>
              <w:rPr>
                <w:rFonts w:ascii="Arial" w:hAnsi="Arial" w:cs="Arial"/>
                <w:i/>
                <w:iCs/>
                <w:sz w:val="22"/>
                <w:szCs w:val="22"/>
              </w:rPr>
            </w:pPr>
            <w:r w:rsidRPr="004B22DC">
              <w:rPr>
                <w:rFonts w:ascii="Arial" w:hAnsi="Arial" w:cs="Arial"/>
                <w:i/>
                <w:iCs/>
                <w:sz w:val="22"/>
                <w:szCs w:val="22"/>
              </w:rPr>
              <w:t>To construct or extend a dwelling in or forming part of an apartment development.</w:t>
            </w:r>
          </w:p>
          <w:p w14:paraId="56214A9F" w14:textId="77777777" w:rsidR="00B06932" w:rsidRPr="00B06932" w:rsidRDefault="00B06932" w:rsidP="007C4AFC">
            <w:pPr>
              <w:spacing w:beforeLines="20" w:before="48" w:afterLines="20" w:after="48"/>
              <w:rPr>
                <w:rFonts w:ascii="Arial" w:hAnsi="Arial" w:cs="Arial"/>
                <w:sz w:val="22"/>
                <w:szCs w:val="22"/>
              </w:rPr>
            </w:pPr>
          </w:p>
        </w:tc>
        <w:tc>
          <w:tcPr>
            <w:tcW w:w="3983" w:type="dxa"/>
            <w:tcBorders>
              <w:top w:val="single" w:sz="4" w:space="0" w:color="000000"/>
              <w:left w:val="single" w:sz="4" w:space="0" w:color="000000"/>
              <w:bottom w:val="single" w:sz="4" w:space="0" w:color="000000"/>
              <w:right w:val="single" w:sz="4" w:space="0" w:color="000000"/>
            </w:tcBorders>
            <w:hideMark/>
          </w:tcPr>
          <w:p w14:paraId="56389B97" w14:textId="77777777" w:rsidR="00B06932" w:rsidRPr="00B06932" w:rsidRDefault="00B06932" w:rsidP="007C4AFC">
            <w:pPr>
              <w:spacing w:beforeLines="20" w:before="48" w:afterLines="20" w:after="48"/>
              <w:rPr>
                <w:rFonts w:ascii="Arial" w:hAnsi="Arial" w:cs="Arial"/>
                <w:b/>
                <w:sz w:val="22"/>
                <w:szCs w:val="22"/>
              </w:rPr>
            </w:pPr>
            <w:r w:rsidRPr="00B06932">
              <w:rPr>
                <w:rFonts w:ascii="Arial" w:hAnsi="Arial" w:cs="Arial"/>
                <w:b/>
                <w:sz w:val="22"/>
                <w:szCs w:val="22"/>
              </w:rPr>
              <w:t>Standard B11</w:t>
            </w:r>
          </w:p>
          <w:p w14:paraId="54B5C3ED" w14:textId="77777777" w:rsidR="00B06932" w:rsidRPr="00B06932" w:rsidRDefault="00B06932" w:rsidP="007C4AFC">
            <w:pPr>
              <w:spacing w:beforeLines="20" w:before="48" w:afterLines="20" w:after="48"/>
              <w:rPr>
                <w:rFonts w:ascii="Arial" w:hAnsi="Arial" w:cs="Arial"/>
                <w:bCs/>
                <w:sz w:val="22"/>
                <w:szCs w:val="22"/>
              </w:rPr>
            </w:pPr>
            <w:r w:rsidRPr="00B06932">
              <w:rPr>
                <w:rFonts w:ascii="Arial" w:hAnsi="Arial" w:cs="Arial"/>
                <w:bCs/>
                <w:sz w:val="22"/>
                <w:szCs w:val="22"/>
              </w:rPr>
              <w:t>If any public or communal open space is provided on site, it should:</w:t>
            </w:r>
          </w:p>
          <w:p w14:paraId="5C2A2D4B" w14:textId="77777777" w:rsidR="00B06932" w:rsidRPr="00B06932" w:rsidRDefault="00B06932" w:rsidP="00B06932">
            <w:pPr>
              <w:numPr>
                <w:ilvl w:val="0"/>
                <w:numId w:val="36"/>
              </w:numPr>
              <w:spacing w:beforeLines="20" w:before="48" w:afterLines="20" w:after="48"/>
              <w:ind w:left="331" w:hanging="284"/>
              <w:contextualSpacing/>
              <w:rPr>
                <w:rFonts w:ascii="Arial" w:hAnsi="Arial" w:cs="Arial"/>
                <w:sz w:val="22"/>
                <w:szCs w:val="22"/>
              </w:rPr>
            </w:pPr>
            <w:r w:rsidRPr="00B06932">
              <w:rPr>
                <w:rFonts w:ascii="Arial" w:hAnsi="Arial" w:cs="Arial"/>
                <w:sz w:val="22"/>
                <w:szCs w:val="22"/>
              </w:rPr>
              <w:t>Be substantially fronted by dwellings, where appropriate.</w:t>
            </w:r>
          </w:p>
          <w:p w14:paraId="59187A0D" w14:textId="77777777" w:rsidR="00B06932" w:rsidRPr="00B06932" w:rsidRDefault="00B06932" w:rsidP="00B06932">
            <w:pPr>
              <w:numPr>
                <w:ilvl w:val="0"/>
                <w:numId w:val="36"/>
              </w:numPr>
              <w:spacing w:beforeLines="20" w:before="48" w:afterLines="20" w:after="48"/>
              <w:ind w:left="331" w:hanging="284"/>
              <w:contextualSpacing/>
              <w:rPr>
                <w:rFonts w:ascii="Arial" w:hAnsi="Arial" w:cs="Arial"/>
                <w:sz w:val="22"/>
                <w:szCs w:val="22"/>
              </w:rPr>
            </w:pPr>
            <w:r w:rsidRPr="00B06932">
              <w:rPr>
                <w:rFonts w:ascii="Arial" w:hAnsi="Arial" w:cs="Arial"/>
                <w:sz w:val="22"/>
                <w:szCs w:val="22"/>
              </w:rPr>
              <w:t>Provide outlook for as many dwellings as practicable.</w:t>
            </w:r>
          </w:p>
          <w:p w14:paraId="1B0F1C77" w14:textId="77777777" w:rsidR="00B06932" w:rsidRPr="00B06932" w:rsidRDefault="00B06932" w:rsidP="00B06932">
            <w:pPr>
              <w:numPr>
                <w:ilvl w:val="0"/>
                <w:numId w:val="36"/>
              </w:numPr>
              <w:spacing w:beforeLines="20" w:before="48" w:afterLines="20" w:after="48"/>
              <w:ind w:left="331" w:hanging="284"/>
              <w:contextualSpacing/>
              <w:rPr>
                <w:rFonts w:ascii="Arial" w:hAnsi="Arial" w:cs="Arial"/>
                <w:sz w:val="22"/>
                <w:szCs w:val="22"/>
              </w:rPr>
            </w:pPr>
            <w:r w:rsidRPr="00B06932">
              <w:rPr>
                <w:rFonts w:ascii="Arial" w:hAnsi="Arial" w:cs="Arial"/>
                <w:sz w:val="22"/>
                <w:szCs w:val="22"/>
              </w:rPr>
              <w:t>Be designed to protect any natural features on the site.</w:t>
            </w:r>
          </w:p>
          <w:p w14:paraId="2DC3CF9B" w14:textId="77777777" w:rsidR="00B06932" w:rsidRPr="00B06932" w:rsidRDefault="00B06932" w:rsidP="00B06932">
            <w:pPr>
              <w:numPr>
                <w:ilvl w:val="0"/>
                <w:numId w:val="36"/>
              </w:numPr>
              <w:spacing w:beforeLines="20" w:before="48" w:afterLines="20" w:after="48"/>
              <w:ind w:left="331" w:hanging="284"/>
              <w:contextualSpacing/>
              <w:rPr>
                <w:rFonts w:ascii="Arial" w:hAnsi="Arial" w:cs="Arial"/>
                <w:b/>
                <w:sz w:val="22"/>
                <w:szCs w:val="22"/>
              </w:rPr>
            </w:pPr>
            <w:r w:rsidRPr="00B06932">
              <w:rPr>
                <w:rFonts w:ascii="Arial" w:hAnsi="Arial" w:cs="Arial"/>
                <w:sz w:val="22"/>
                <w:szCs w:val="22"/>
              </w:rPr>
              <w:t>Be accessible and useable.</w:t>
            </w:r>
          </w:p>
        </w:tc>
        <w:tc>
          <w:tcPr>
            <w:tcW w:w="6009" w:type="dxa"/>
            <w:tcBorders>
              <w:top w:val="single" w:sz="4" w:space="0" w:color="000000"/>
              <w:left w:val="single" w:sz="4" w:space="0" w:color="000000"/>
              <w:bottom w:val="single" w:sz="4" w:space="0" w:color="000000"/>
              <w:right w:val="single" w:sz="4" w:space="0" w:color="000000"/>
            </w:tcBorders>
          </w:tcPr>
          <w:p w14:paraId="4C0046FF" w14:textId="77777777" w:rsidR="00B06932" w:rsidRPr="00B06932" w:rsidRDefault="00B06932" w:rsidP="007C4AFC">
            <w:pPr>
              <w:spacing w:beforeLines="20" w:before="48" w:afterLines="20" w:after="48"/>
              <w:rPr>
                <w:rFonts w:ascii="Arial" w:hAnsi="Arial" w:cs="Arial"/>
                <w:b/>
                <w:bCs/>
                <w:sz w:val="22"/>
                <w:szCs w:val="22"/>
              </w:rPr>
            </w:pPr>
            <w:r w:rsidRPr="00B06932">
              <w:rPr>
                <w:rFonts w:ascii="Arial" w:hAnsi="Arial" w:cs="Arial"/>
                <w:b/>
                <w:bCs/>
                <w:sz w:val="22"/>
                <w:szCs w:val="22"/>
              </w:rPr>
              <w:t>Not Applicable</w:t>
            </w:r>
          </w:p>
          <w:p w14:paraId="41B08EBC" w14:textId="77777777" w:rsidR="00B06932" w:rsidRPr="00B06932" w:rsidRDefault="00B06932" w:rsidP="007C4AFC">
            <w:pPr>
              <w:spacing w:beforeLines="20" w:before="48" w:afterLines="20" w:after="48"/>
              <w:rPr>
                <w:rFonts w:ascii="Arial" w:hAnsi="Arial" w:cs="Arial"/>
                <w:sz w:val="22"/>
                <w:szCs w:val="22"/>
              </w:rPr>
            </w:pPr>
            <w:r w:rsidRPr="00B06932">
              <w:rPr>
                <w:rFonts w:ascii="Arial" w:hAnsi="Arial" w:cs="Arial"/>
                <w:sz w:val="22"/>
                <w:szCs w:val="22"/>
              </w:rPr>
              <w:t>No public or communal open space is proposed as part of this application.</w:t>
            </w:r>
          </w:p>
          <w:p w14:paraId="2D60A3EE" w14:textId="77777777" w:rsidR="00B06932" w:rsidRPr="00B06932" w:rsidRDefault="00B06932" w:rsidP="007C4AFC">
            <w:pPr>
              <w:spacing w:beforeLines="20" w:before="48" w:afterLines="20" w:after="48"/>
              <w:rPr>
                <w:rFonts w:ascii="Arial" w:hAnsi="Arial" w:cs="Arial"/>
                <w:color w:val="E36C0A"/>
                <w:sz w:val="22"/>
                <w:szCs w:val="22"/>
              </w:rPr>
            </w:pPr>
          </w:p>
          <w:p w14:paraId="6F7DAEEF" w14:textId="77777777" w:rsidR="00B06932" w:rsidRPr="00B06932" w:rsidRDefault="00B06932" w:rsidP="007C4AFC">
            <w:pPr>
              <w:spacing w:beforeLines="20" w:before="48" w:afterLines="20" w:after="48"/>
              <w:rPr>
                <w:rFonts w:ascii="Arial" w:hAnsi="Arial" w:cs="Arial"/>
                <w:sz w:val="22"/>
                <w:szCs w:val="22"/>
              </w:rPr>
            </w:pPr>
          </w:p>
        </w:tc>
      </w:tr>
      <w:tr w:rsidR="00B06932" w:rsidRPr="00B06932" w14:paraId="31175436" w14:textId="77777777" w:rsidTr="007C4AFC">
        <w:tc>
          <w:tcPr>
            <w:tcW w:w="3956" w:type="dxa"/>
            <w:tcBorders>
              <w:top w:val="single" w:sz="4" w:space="0" w:color="000000"/>
              <w:left w:val="single" w:sz="4" w:space="0" w:color="000000"/>
              <w:bottom w:val="single" w:sz="4" w:space="0" w:color="000000"/>
              <w:right w:val="single" w:sz="4" w:space="0" w:color="000000"/>
            </w:tcBorders>
            <w:hideMark/>
          </w:tcPr>
          <w:p w14:paraId="5EE53572" w14:textId="77777777" w:rsidR="00B06932" w:rsidRPr="00B06932" w:rsidRDefault="00B06932" w:rsidP="007C4AFC">
            <w:pPr>
              <w:spacing w:beforeLines="20" w:before="48" w:afterLines="20" w:after="48"/>
              <w:rPr>
                <w:rFonts w:ascii="Arial" w:hAnsi="Arial" w:cs="Arial"/>
                <w:b/>
                <w:sz w:val="22"/>
                <w:szCs w:val="22"/>
              </w:rPr>
            </w:pPr>
            <w:r w:rsidRPr="00B06932">
              <w:rPr>
                <w:rFonts w:ascii="Arial" w:hAnsi="Arial" w:cs="Arial"/>
                <w:b/>
                <w:sz w:val="22"/>
                <w:szCs w:val="22"/>
              </w:rPr>
              <w:t>55.03-7 Safety objective</w:t>
            </w:r>
          </w:p>
          <w:p w14:paraId="1A403A85" w14:textId="77777777" w:rsidR="00B06932" w:rsidRPr="00B06932" w:rsidRDefault="00B06932" w:rsidP="007C4AFC">
            <w:pPr>
              <w:spacing w:beforeLines="20" w:before="48" w:afterLines="20" w:after="48"/>
              <w:rPr>
                <w:rFonts w:ascii="Arial" w:hAnsi="Arial" w:cs="Arial"/>
                <w:sz w:val="22"/>
                <w:szCs w:val="22"/>
              </w:rPr>
            </w:pPr>
            <w:r w:rsidRPr="00B06932">
              <w:rPr>
                <w:rFonts w:ascii="Arial" w:hAnsi="Arial" w:cs="Arial"/>
                <w:sz w:val="22"/>
                <w:szCs w:val="22"/>
              </w:rPr>
              <w:t>To ensure the layout of development provides for the safety and security of residents and property.</w:t>
            </w:r>
          </w:p>
        </w:tc>
        <w:tc>
          <w:tcPr>
            <w:tcW w:w="3983" w:type="dxa"/>
            <w:tcBorders>
              <w:top w:val="single" w:sz="4" w:space="0" w:color="000000"/>
              <w:left w:val="single" w:sz="4" w:space="0" w:color="000000"/>
              <w:bottom w:val="single" w:sz="4" w:space="0" w:color="000000"/>
              <w:right w:val="single" w:sz="4" w:space="0" w:color="000000"/>
            </w:tcBorders>
          </w:tcPr>
          <w:p w14:paraId="2D11CD92" w14:textId="77777777" w:rsidR="00B06932" w:rsidRPr="00B06932" w:rsidRDefault="00B06932" w:rsidP="007C4AFC">
            <w:pPr>
              <w:spacing w:beforeLines="20" w:before="48" w:afterLines="20" w:after="48"/>
              <w:rPr>
                <w:rFonts w:ascii="Arial" w:hAnsi="Arial" w:cs="Arial"/>
                <w:b/>
                <w:sz w:val="22"/>
                <w:szCs w:val="22"/>
              </w:rPr>
            </w:pPr>
            <w:r w:rsidRPr="00B06932">
              <w:rPr>
                <w:rFonts w:ascii="Arial" w:hAnsi="Arial" w:cs="Arial"/>
                <w:b/>
                <w:sz w:val="22"/>
                <w:szCs w:val="22"/>
              </w:rPr>
              <w:t>Standard B12</w:t>
            </w:r>
          </w:p>
          <w:p w14:paraId="1F0817EF" w14:textId="77777777" w:rsidR="00B06932" w:rsidRPr="00B06932" w:rsidRDefault="00B06932" w:rsidP="007C4AFC">
            <w:pPr>
              <w:spacing w:beforeLines="20" w:before="48" w:afterLines="20" w:after="48"/>
              <w:rPr>
                <w:rFonts w:ascii="Arial" w:hAnsi="Arial" w:cs="Arial"/>
                <w:sz w:val="22"/>
                <w:szCs w:val="22"/>
              </w:rPr>
            </w:pPr>
            <w:r w:rsidRPr="00B06932">
              <w:rPr>
                <w:rFonts w:ascii="Arial" w:hAnsi="Arial" w:cs="Arial"/>
                <w:sz w:val="22"/>
                <w:szCs w:val="22"/>
              </w:rPr>
              <w:t>Entrances to dwellings and residential buildings should not be obscured or isolated from the street and internal accessways.</w:t>
            </w:r>
          </w:p>
          <w:p w14:paraId="148AE0A7" w14:textId="77777777" w:rsidR="00B06932" w:rsidRPr="00B06932" w:rsidRDefault="00B06932" w:rsidP="007C4AFC">
            <w:pPr>
              <w:spacing w:beforeLines="20" w:before="48" w:afterLines="20" w:after="48"/>
              <w:rPr>
                <w:rFonts w:ascii="Arial" w:hAnsi="Arial" w:cs="Arial"/>
                <w:sz w:val="22"/>
                <w:szCs w:val="22"/>
              </w:rPr>
            </w:pPr>
            <w:r w:rsidRPr="00B06932">
              <w:rPr>
                <w:rFonts w:ascii="Arial" w:hAnsi="Arial" w:cs="Arial"/>
                <w:sz w:val="22"/>
                <w:szCs w:val="22"/>
              </w:rPr>
              <w:t>Planting which creates unsafe spaces along streets and accessways should be avoided.</w:t>
            </w:r>
          </w:p>
          <w:p w14:paraId="2ED91C51" w14:textId="77777777" w:rsidR="00B06932" w:rsidRPr="00B06932" w:rsidRDefault="00B06932" w:rsidP="007C4AFC">
            <w:pPr>
              <w:spacing w:beforeLines="20" w:before="48" w:afterLines="20" w:after="48"/>
              <w:rPr>
                <w:rFonts w:ascii="Arial" w:hAnsi="Arial" w:cs="Arial"/>
                <w:sz w:val="22"/>
                <w:szCs w:val="22"/>
              </w:rPr>
            </w:pPr>
            <w:r w:rsidRPr="00B06932">
              <w:rPr>
                <w:rFonts w:ascii="Arial" w:hAnsi="Arial" w:cs="Arial"/>
                <w:sz w:val="22"/>
                <w:szCs w:val="22"/>
              </w:rPr>
              <w:lastRenderedPageBreak/>
              <w:t>Developments should be designed to provide good lighting, visibility and surveillance of car parks and internal accessways.</w:t>
            </w:r>
          </w:p>
          <w:p w14:paraId="5A202B5D" w14:textId="77777777" w:rsidR="00B06932" w:rsidRPr="00B06932" w:rsidRDefault="00B06932" w:rsidP="007C4AFC">
            <w:pPr>
              <w:spacing w:beforeLines="20" w:before="48" w:afterLines="20" w:after="48"/>
              <w:rPr>
                <w:rFonts w:ascii="Arial" w:hAnsi="Arial" w:cs="Arial"/>
                <w:sz w:val="22"/>
                <w:szCs w:val="22"/>
              </w:rPr>
            </w:pPr>
            <w:r w:rsidRPr="00B06932">
              <w:rPr>
                <w:rFonts w:ascii="Arial" w:hAnsi="Arial" w:cs="Arial"/>
                <w:sz w:val="22"/>
                <w:szCs w:val="22"/>
              </w:rPr>
              <w:t>Private spaces within developments should be protected from inappropriate use as public thoroughfares.</w:t>
            </w:r>
          </w:p>
          <w:p w14:paraId="1F2C63C2" w14:textId="77777777" w:rsidR="00B06932" w:rsidRPr="00B06932" w:rsidRDefault="00B06932" w:rsidP="007C4AFC">
            <w:pPr>
              <w:spacing w:beforeLines="20" w:before="48" w:afterLines="20" w:after="48"/>
              <w:rPr>
                <w:rFonts w:ascii="Arial" w:hAnsi="Arial" w:cs="Arial"/>
                <w:sz w:val="22"/>
                <w:szCs w:val="22"/>
              </w:rPr>
            </w:pPr>
          </w:p>
        </w:tc>
        <w:tc>
          <w:tcPr>
            <w:tcW w:w="6009" w:type="dxa"/>
            <w:tcBorders>
              <w:top w:val="single" w:sz="4" w:space="0" w:color="000000"/>
              <w:left w:val="single" w:sz="4" w:space="0" w:color="000000"/>
              <w:bottom w:val="single" w:sz="4" w:space="0" w:color="000000"/>
              <w:right w:val="single" w:sz="4" w:space="0" w:color="000000"/>
            </w:tcBorders>
          </w:tcPr>
          <w:p w14:paraId="04FBBC35" w14:textId="77777777" w:rsidR="00B06932" w:rsidRPr="00B06932" w:rsidRDefault="00B06932" w:rsidP="007C4AFC">
            <w:pPr>
              <w:spacing w:beforeLines="20" w:before="48" w:afterLines="20" w:after="48"/>
              <w:rPr>
                <w:rFonts w:ascii="Arial" w:hAnsi="Arial" w:cs="Arial"/>
                <w:b/>
                <w:bCs/>
                <w:sz w:val="22"/>
                <w:szCs w:val="22"/>
              </w:rPr>
            </w:pPr>
            <w:r w:rsidRPr="00B06932">
              <w:rPr>
                <w:rFonts w:ascii="Arial" w:hAnsi="Arial" w:cs="Arial"/>
                <w:b/>
                <w:bCs/>
                <w:sz w:val="22"/>
                <w:szCs w:val="22"/>
              </w:rPr>
              <w:lastRenderedPageBreak/>
              <w:t>Yes – Complies with condition Standard B12</w:t>
            </w:r>
          </w:p>
          <w:p w14:paraId="486FEF9B" w14:textId="77777777" w:rsidR="00B06932" w:rsidRPr="00B06932" w:rsidRDefault="00B06932" w:rsidP="007C4AFC">
            <w:pPr>
              <w:jc w:val="both"/>
              <w:rPr>
                <w:rFonts w:ascii="Arial" w:hAnsi="Arial" w:cs="Arial"/>
                <w:sz w:val="22"/>
                <w:szCs w:val="22"/>
              </w:rPr>
            </w:pPr>
            <w:r w:rsidRPr="00B06932">
              <w:rPr>
                <w:rFonts w:ascii="Arial" w:hAnsi="Arial" w:cs="Arial"/>
                <w:sz w:val="22"/>
                <w:szCs w:val="22"/>
              </w:rPr>
              <w:t xml:space="preserve">The entry to each of the five dwellings are not highly visible. The entries are all located up a pedestrian walkway and are hidden behind the fenced areas of private open space. Security lighting and semi permeable fencing of the private open space areas are required to be provided and a security gate to the entry of the walkway into the site. </w:t>
            </w:r>
          </w:p>
          <w:p w14:paraId="0947E98D" w14:textId="77777777" w:rsidR="00B06932" w:rsidRPr="00B06932" w:rsidRDefault="00B06932" w:rsidP="007C4AFC">
            <w:pPr>
              <w:spacing w:beforeLines="20" w:before="48" w:afterLines="20" w:after="48"/>
              <w:rPr>
                <w:rFonts w:ascii="Arial" w:hAnsi="Arial" w:cs="Arial"/>
                <w:color w:val="E36C0A"/>
                <w:sz w:val="22"/>
                <w:szCs w:val="22"/>
              </w:rPr>
            </w:pPr>
          </w:p>
          <w:p w14:paraId="26D76A57" w14:textId="77777777" w:rsidR="00B06932" w:rsidRPr="00B06932" w:rsidRDefault="00B06932" w:rsidP="007C4AFC">
            <w:pPr>
              <w:spacing w:beforeLines="20" w:before="48" w:afterLines="20" w:after="48"/>
              <w:rPr>
                <w:rFonts w:ascii="Arial" w:hAnsi="Arial" w:cs="Arial"/>
                <w:sz w:val="22"/>
                <w:szCs w:val="22"/>
              </w:rPr>
            </w:pPr>
          </w:p>
        </w:tc>
      </w:tr>
      <w:tr w:rsidR="00B06932" w:rsidRPr="00B06932" w14:paraId="47825F10" w14:textId="77777777" w:rsidTr="007C4AFC">
        <w:tc>
          <w:tcPr>
            <w:tcW w:w="3956" w:type="dxa"/>
            <w:tcBorders>
              <w:top w:val="single" w:sz="4" w:space="0" w:color="000000"/>
              <w:left w:val="single" w:sz="4" w:space="0" w:color="000000"/>
              <w:bottom w:val="single" w:sz="4" w:space="0" w:color="000000"/>
              <w:right w:val="single" w:sz="4" w:space="0" w:color="000000"/>
            </w:tcBorders>
          </w:tcPr>
          <w:p w14:paraId="670675D4" w14:textId="77777777" w:rsidR="00B06932" w:rsidRPr="004B22DC" w:rsidRDefault="00B06932" w:rsidP="007C4AFC">
            <w:pPr>
              <w:spacing w:beforeLines="20" w:before="48" w:afterLines="20" w:after="48"/>
              <w:rPr>
                <w:rFonts w:ascii="Arial" w:hAnsi="Arial" w:cs="Arial"/>
                <w:b/>
                <w:sz w:val="22"/>
                <w:szCs w:val="22"/>
              </w:rPr>
            </w:pPr>
            <w:r w:rsidRPr="004B22DC">
              <w:rPr>
                <w:rFonts w:ascii="Arial" w:hAnsi="Arial" w:cs="Arial"/>
                <w:b/>
                <w:sz w:val="22"/>
                <w:szCs w:val="22"/>
              </w:rPr>
              <w:t>55.03-8 Landscaping objectives</w:t>
            </w:r>
          </w:p>
          <w:p w14:paraId="7DE33A87" w14:textId="77777777" w:rsidR="00B06932" w:rsidRPr="004B22DC" w:rsidRDefault="00B06932" w:rsidP="007C4AFC">
            <w:pPr>
              <w:spacing w:beforeLines="20" w:before="48" w:afterLines="20" w:after="48"/>
              <w:rPr>
                <w:rFonts w:ascii="Arial" w:hAnsi="Arial" w:cs="Arial"/>
                <w:sz w:val="22"/>
                <w:szCs w:val="22"/>
              </w:rPr>
            </w:pPr>
            <w:r w:rsidRPr="004B22DC">
              <w:rPr>
                <w:rFonts w:ascii="Arial" w:hAnsi="Arial" w:cs="Arial"/>
                <w:sz w:val="22"/>
                <w:szCs w:val="22"/>
              </w:rPr>
              <w:t>To encourage development that respects the landscape character of the neighbourhood.</w:t>
            </w:r>
          </w:p>
          <w:p w14:paraId="11493832" w14:textId="77777777" w:rsidR="00B06932" w:rsidRPr="004B22DC" w:rsidRDefault="00B06932" w:rsidP="007C4AFC">
            <w:pPr>
              <w:spacing w:beforeLines="20" w:before="48" w:afterLines="20" w:after="48"/>
              <w:rPr>
                <w:rFonts w:ascii="Arial" w:hAnsi="Arial" w:cs="Arial"/>
                <w:sz w:val="22"/>
                <w:szCs w:val="22"/>
              </w:rPr>
            </w:pPr>
            <w:r w:rsidRPr="004B22DC">
              <w:rPr>
                <w:rFonts w:ascii="Arial" w:hAnsi="Arial" w:cs="Arial"/>
                <w:sz w:val="22"/>
                <w:szCs w:val="22"/>
              </w:rPr>
              <w:t>To encourage development that maintains and enhances habitat for plants and animals in locations of habitat importance.</w:t>
            </w:r>
          </w:p>
          <w:p w14:paraId="40FD800D" w14:textId="77777777" w:rsidR="00B06932" w:rsidRPr="004B22DC" w:rsidRDefault="00B06932" w:rsidP="007C4AFC">
            <w:pPr>
              <w:spacing w:beforeLines="20" w:before="48" w:afterLines="20" w:after="48"/>
              <w:rPr>
                <w:rFonts w:ascii="Arial" w:hAnsi="Arial" w:cs="Arial"/>
                <w:sz w:val="22"/>
                <w:szCs w:val="22"/>
              </w:rPr>
            </w:pPr>
            <w:r w:rsidRPr="004B22DC">
              <w:rPr>
                <w:rFonts w:ascii="Arial" w:hAnsi="Arial" w:cs="Arial"/>
                <w:sz w:val="22"/>
                <w:szCs w:val="22"/>
              </w:rPr>
              <w:t>To provide appropriate landscaping.</w:t>
            </w:r>
          </w:p>
          <w:p w14:paraId="58263ACD" w14:textId="77777777" w:rsidR="00B06932" w:rsidRPr="004B22DC" w:rsidRDefault="00B06932" w:rsidP="007C4AFC">
            <w:pPr>
              <w:spacing w:beforeLines="20" w:before="48" w:afterLines="20" w:after="48"/>
              <w:rPr>
                <w:rFonts w:ascii="Arial" w:hAnsi="Arial" w:cs="Arial"/>
                <w:sz w:val="22"/>
                <w:szCs w:val="22"/>
              </w:rPr>
            </w:pPr>
            <w:r w:rsidRPr="004B22DC">
              <w:rPr>
                <w:rFonts w:ascii="Arial" w:hAnsi="Arial" w:cs="Arial"/>
                <w:sz w:val="22"/>
                <w:szCs w:val="22"/>
              </w:rPr>
              <w:t>To encourage the retention of mature vegetation on the site.</w:t>
            </w:r>
          </w:p>
          <w:p w14:paraId="4DAAC0A2" w14:textId="77777777" w:rsidR="00B06932" w:rsidRPr="004B22DC" w:rsidRDefault="00B06932" w:rsidP="007C4AFC">
            <w:pPr>
              <w:spacing w:beforeLines="20" w:before="48" w:afterLines="20" w:after="48"/>
              <w:rPr>
                <w:rFonts w:ascii="Arial" w:hAnsi="Arial" w:cs="Arial"/>
                <w:sz w:val="22"/>
                <w:szCs w:val="22"/>
              </w:rPr>
            </w:pPr>
          </w:p>
          <w:p w14:paraId="2AACF1DA" w14:textId="77777777" w:rsidR="00B06932" w:rsidRPr="004B22DC" w:rsidRDefault="00B06932" w:rsidP="007C4AFC">
            <w:pPr>
              <w:keepNext/>
              <w:spacing w:beforeLines="20" w:before="48" w:afterLines="20" w:after="48"/>
              <w:rPr>
                <w:rFonts w:ascii="Arial" w:hAnsi="Arial" w:cs="Arial"/>
                <w:i/>
                <w:iCs/>
                <w:sz w:val="22"/>
                <w:szCs w:val="22"/>
              </w:rPr>
            </w:pPr>
            <w:r w:rsidRPr="004B22DC">
              <w:rPr>
                <w:rFonts w:ascii="Arial" w:hAnsi="Arial" w:cs="Arial"/>
                <w:i/>
                <w:iCs/>
                <w:sz w:val="22"/>
                <w:szCs w:val="22"/>
              </w:rPr>
              <w:t xml:space="preserve">This objective </w:t>
            </w:r>
            <w:r w:rsidRPr="004B22DC">
              <w:rPr>
                <w:rFonts w:ascii="Arial" w:hAnsi="Arial" w:cs="Arial"/>
                <w:i/>
                <w:iCs/>
                <w:sz w:val="22"/>
                <w:szCs w:val="22"/>
                <w:u w:val="single"/>
              </w:rPr>
              <w:t>does not</w:t>
            </w:r>
            <w:r w:rsidRPr="004B22DC">
              <w:rPr>
                <w:rFonts w:ascii="Arial" w:hAnsi="Arial" w:cs="Arial"/>
                <w:i/>
                <w:iCs/>
                <w:sz w:val="22"/>
                <w:szCs w:val="22"/>
              </w:rPr>
              <w:t xml:space="preserve"> apply:</w:t>
            </w:r>
          </w:p>
          <w:p w14:paraId="47C6FA5B" w14:textId="77777777" w:rsidR="00B06932" w:rsidRPr="004B22DC" w:rsidRDefault="00B06932" w:rsidP="00B06932">
            <w:pPr>
              <w:keepNext/>
              <w:numPr>
                <w:ilvl w:val="0"/>
                <w:numId w:val="35"/>
              </w:numPr>
              <w:spacing w:beforeLines="20" w:before="48" w:afterLines="20" w:after="48"/>
              <w:ind w:left="1080"/>
              <w:contextualSpacing/>
              <w:rPr>
                <w:rFonts w:ascii="Arial" w:hAnsi="Arial" w:cs="Arial"/>
                <w:i/>
                <w:iCs/>
                <w:sz w:val="22"/>
                <w:szCs w:val="22"/>
              </w:rPr>
            </w:pPr>
            <w:r w:rsidRPr="004B22DC">
              <w:rPr>
                <w:rFonts w:ascii="Arial" w:hAnsi="Arial" w:cs="Arial"/>
                <w:i/>
                <w:iCs/>
                <w:sz w:val="22"/>
                <w:szCs w:val="22"/>
              </w:rPr>
              <w:t>To construct or extend an apartment development, or</w:t>
            </w:r>
          </w:p>
          <w:p w14:paraId="377F5DCF" w14:textId="77777777" w:rsidR="00B06932" w:rsidRPr="004B22DC" w:rsidRDefault="00B06932" w:rsidP="00B06932">
            <w:pPr>
              <w:keepNext/>
              <w:numPr>
                <w:ilvl w:val="0"/>
                <w:numId w:val="35"/>
              </w:numPr>
              <w:spacing w:beforeLines="20" w:before="48" w:afterLines="20" w:after="48"/>
              <w:ind w:left="1080"/>
              <w:contextualSpacing/>
              <w:rPr>
                <w:rFonts w:ascii="Arial" w:hAnsi="Arial" w:cs="Arial"/>
                <w:i/>
                <w:iCs/>
                <w:sz w:val="22"/>
                <w:szCs w:val="22"/>
              </w:rPr>
            </w:pPr>
            <w:r w:rsidRPr="004B22DC">
              <w:rPr>
                <w:rFonts w:ascii="Arial" w:hAnsi="Arial" w:cs="Arial"/>
                <w:i/>
                <w:iCs/>
                <w:sz w:val="22"/>
                <w:szCs w:val="22"/>
              </w:rPr>
              <w:t>To construct or extend a dwelling in or forming part of an apartment development.</w:t>
            </w:r>
          </w:p>
        </w:tc>
        <w:tc>
          <w:tcPr>
            <w:tcW w:w="3983" w:type="dxa"/>
            <w:tcBorders>
              <w:top w:val="single" w:sz="4" w:space="0" w:color="000000"/>
              <w:left w:val="single" w:sz="4" w:space="0" w:color="000000"/>
              <w:bottom w:val="single" w:sz="4" w:space="0" w:color="000000"/>
              <w:right w:val="single" w:sz="4" w:space="0" w:color="000000"/>
            </w:tcBorders>
          </w:tcPr>
          <w:p w14:paraId="2C3EA57E" w14:textId="77777777" w:rsidR="00B06932" w:rsidRPr="00B06932" w:rsidRDefault="00B06932" w:rsidP="007C4AFC">
            <w:pPr>
              <w:spacing w:beforeLines="20" w:before="48" w:afterLines="20" w:after="48"/>
              <w:rPr>
                <w:rFonts w:ascii="Arial" w:hAnsi="Arial" w:cs="Arial"/>
                <w:b/>
                <w:sz w:val="22"/>
                <w:szCs w:val="22"/>
              </w:rPr>
            </w:pPr>
            <w:r w:rsidRPr="00B06932">
              <w:rPr>
                <w:rFonts w:ascii="Arial" w:hAnsi="Arial" w:cs="Arial"/>
                <w:b/>
                <w:sz w:val="22"/>
                <w:szCs w:val="22"/>
              </w:rPr>
              <w:t>Standard B13</w:t>
            </w:r>
          </w:p>
          <w:p w14:paraId="7A5F9DB3" w14:textId="77777777" w:rsidR="00B06932" w:rsidRPr="00B06932" w:rsidRDefault="00B06932" w:rsidP="007C4AFC">
            <w:pPr>
              <w:spacing w:beforeLines="20" w:before="48" w:afterLines="20" w:after="48"/>
              <w:rPr>
                <w:rFonts w:ascii="Arial" w:hAnsi="Arial" w:cs="Arial"/>
                <w:sz w:val="22"/>
                <w:szCs w:val="22"/>
              </w:rPr>
            </w:pPr>
            <w:r w:rsidRPr="00B06932">
              <w:rPr>
                <w:rFonts w:ascii="Arial" w:hAnsi="Arial" w:cs="Arial"/>
                <w:sz w:val="22"/>
                <w:szCs w:val="22"/>
              </w:rPr>
              <w:t>The landscape layout and design should:</w:t>
            </w:r>
          </w:p>
          <w:p w14:paraId="4131CE71" w14:textId="77777777" w:rsidR="00B06932" w:rsidRPr="00B06932" w:rsidRDefault="00B06932" w:rsidP="00B06932">
            <w:pPr>
              <w:numPr>
                <w:ilvl w:val="0"/>
                <w:numId w:val="37"/>
              </w:numPr>
              <w:spacing w:beforeLines="20" w:before="48" w:afterLines="20" w:after="48"/>
              <w:ind w:left="331" w:hanging="284"/>
              <w:contextualSpacing/>
              <w:rPr>
                <w:rFonts w:ascii="Arial" w:hAnsi="Arial" w:cs="Arial"/>
                <w:sz w:val="22"/>
                <w:szCs w:val="22"/>
              </w:rPr>
            </w:pPr>
            <w:r w:rsidRPr="00B06932">
              <w:rPr>
                <w:rFonts w:ascii="Arial" w:hAnsi="Arial" w:cs="Arial"/>
                <w:sz w:val="22"/>
                <w:szCs w:val="22"/>
              </w:rPr>
              <w:t>Protect any predominant landscape features of the neighbourhood.</w:t>
            </w:r>
          </w:p>
          <w:p w14:paraId="2EC9ACFA" w14:textId="77777777" w:rsidR="00B06932" w:rsidRPr="00B06932" w:rsidRDefault="00B06932" w:rsidP="00B06932">
            <w:pPr>
              <w:numPr>
                <w:ilvl w:val="0"/>
                <w:numId w:val="37"/>
              </w:numPr>
              <w:spacing w:beforeLines="20" w:before="48" w:afterLines="20" w:after="48"/>
              <w:ind w:left="331" w:hanging="284"/>
              <w:contextualSpacing/>
              <w:rPr>
                <w:rFonts w:ascii="Arial" w:hAnsi="Arial" w:cs="Arial"/>
                <w:sz w:val="22"/>
                <w:szCs w:val="22"/>
              </w:rPr>
            </w:pPr>
            <w:r w:rsidRPr="00B06932">
              <w:rPr>
                <w:rFonts w:ascii="Arial" w:hAnsi="Arial" w:cs="Arial"/>
                <w:sz w:val="22"/>
                <w:szCs w:val="22"/>
              </w:rPr>
              <w:t>Take into account the soil type and drainage patterns of the site.</w:t>
            </w:r>
          </w:p>
          <w:p w14:paraId="09FDCA31" w14:textId="77777777" w:rsidR="00B06932" w:rsidRPr="00B06932" w:rsidRDefault="00B06932" w:rsidP="00B06932">
            <w:pPr>
              <w:numPr>
                <w:ilvl w:val="0"/>
                <w:numId w:val="37"/>
              </w:numPr>
              <w:spacing w:beforeLines="20" w:before="48" w:afterLines="20" w:after="48"/>
              <w:ind w:left="331" w:hanging="284"/>
              <w:contextualSpacing/>
              <w:rPr>
                <w:rFonts w:ascii="Arial" w:hAnsi="Arial" w:cs="Arial"/>
                <w:sz w:val="22"/>
                <w:szCs w:val="22"/>
              </w:rPr>
            </w:pPr>
            <w:r w:rsidRPr="00B06932">
              <w:rPr>
                <w:rFonts w:ascii="Arial" w:hAnsi="Arial" w:cs="Arial"/>
                <w:sz w:val="22"/>
                <w:szCs w:val="22"/>
              </w:rPr>
              <w:t>Allow for intended vegetation growth and structural protection of buildings.</w:t>
            </w:r>
          </w:p>
          <w:p w14:paraId="68426555" w14:textId="77777777" w:rsidR="00B06932" w:rsidRPr="00B06932" w:rsidRDefault="00B06932" w:rsidP="00B06932">
            <w:pPr>
              <w:numPr>
                <w:ilvl w:val="0"/>
                <w:numId w:val="37"/>
              </w:numPr>
              <w:spacing w:beforeLines="20" w:before="48" w:afterLines="20" w:after="48"/>
              <w:ind w:left="331" w:hanging="284"/>
              <w:contextualSpacing/>
              <w:rPr>
                <w:rFonts w:ascii="Arial" w:hAnsi="Arial" w:cs="Arial"/>
                <w:sz w:val="22"/>
                <w:szCs w:val="22"/>
              </w:rPr>
            </w:pPr>
            <w:r w:rsidRPr="00B06932">
              <w:rPr>
                <w:rFonts w:ascii="Arial" w:hAnsi="Arial" w:cs="Arial"/>
                <w:sz w:val="22"/>
                <w:szCs w:val="22"/>
              </w:rPr>
              <w:t>In locations of habitat importance, maintain existing habitat and provide for new habitat for plants and animals.</w:t>
            </w:r>
          </w:p>
          <w:p w14:paraId="56365C2C" w14:textId="77777777" w:rsidR="00B06932" w:rsidRPr="00B06932" w:rsidRDefault="00B06932" w:rsidP="00B06932">
            <w:pPr>
              <w:numPr>
                <w:ilvl w:val="0"/>
                <w:numId w:val="37"/>
              </w:numPr>
              <w:spacing w:beforeLines="20" w:before="48" w:afterLines="20" w:after="48"/>
              <w:ind w:left="331" w:hanging="284"/>
              <w:contextualSpacing/>
              <w:rPr>
                <w:rFonts w:ascii="Arial" w:hAnsi="Arial" w:cs="Arial"/>
                <w:sz w:val="22"/>
                <w:szCs w:val="22"/>
              </w:rPr>
            </w:pPr>
            <w:r w:rsidRPr="00B06932">
              <w:rPr>
                <w:rFonts w:ascii="Arial" w:hAnsi="Arial" w:cs="Arial"/>
                <w:sz w:val="22"/>
                <w:szCs w:val="22"/>
              </w:rPr>
              <w:t>Provide a safe, attractive and functional environment for residents.</w:t>
            </w:r>
          </w:p>
          <w:p w14:paraId="7E7AEC35" w14:textId="77777777" w:rsidR="00B06932" w:rsidRPr="00B06932" w:rsidRDefault="00B06932" w:rsidP="007C4AFC">
            <w:pPr>
              <w:spacing w:beforeLines="20" w:before="48" w:afterLines="20" w:after="48"/>
              <w:rPr>
                <w:rFonts w:ascii="Arial" w:hAnsi="Arial" w:cs="Arial"/>
                <w:sz w:val="22"/>
                <w:szCs w:val="22"/>
              </w:rPr>
            </w:pPr>
            <w:r w:rsidRPr="00B06932">
              <w:rPr>
                <w:rFonts w:ascii="Arial" w:hAnsi="Arial" w:cs="Arial"/>
                <w:sz w:val="22"/>
                <w:szCs w:val="22"/>
              </w:rPr>
              <w:t>Development should provide for the retention or planting of trees, where these are part of the character of the neighbourhood.</w:t>
            </w:r>
          </w:p>
          <w:p w14:paraId="4CC4A07E" w14:textId="77777777" w:rsidR="00B06932" w:rsidRPr="00B06932" w:rsidRDefault="00B06932" w:rsidP="007C4AFC">
            <w:pPr>
              <w:spacing w:beforeLines="20" w:before="48" w:afterLines="20" w:after="48"/>
              <w:rPr>
                <w:rFonts w:ascii="Arial" w:hAnsi="Arial" w:cs="Arial"/>
                <w:sz w:val="22"/>
                <w:szCs w:val="22"/>
              </w:rPr>
            </w:pPr>
            <w:r w:rsidRPr="00B06932">
              <w:rPr>
                <w:rFonts w:ascii="Arial" w:hAnsi="Arial" w:cs="Arial"/>
                <w:sz w:val="22"/>
                <w:szCs w:val="22"/>
              </w:rPr>
              <w:t xml:space="preserve">Development should provide for the replacement of any significant trees </w:t>
            </w:r>
            <w:r w:rsidRPr="00B06932">
              <w:rPr>
                <w:rFonts w:ascii="Arial" w:hAnsi="Arial" w:cs="Arial"/>
                <w:sz w:val="22"/>
                <w:szCs w:val="22"/>
              </w:rPr>
              <w:lastRenderedPageBreak/>
              <w:t>that have been removed in the 12 months prior to the application being made.</w:t>
            </w:r>
          </w:p>
          <w:p w14:paraId="2E4DE9B3" w14:textId="77777777" w:rsidR="00B06932" w:rsidRPr="00B06932" w:rsidRDefault="00B06932" w:rsidP="007C4AFC">
            <w:pPr>
              <w:spacing w:beforeLines="20" w:before="48" w:afterLines="20" w:after="48"/>
              <w:rPr>
                <w:rFonts w:ascii="Arial" w:hAnsi="Arial" w:cs="Arial"/>
                <w:sz w:val="22"/>
                <w:szCs w:val="22"/>
              </w:rPr>
            </w:pPr>
            <w:r w:rsidRPr="00B06932">
              <w:rPr>
                <w:rFonts w:ascii="Arial" w:hAnsi="Arial" w:cs="Arial"/>
                <w:sz w:val="22"/>
                <w:szCs w:val="22"/>
              </w:rPr>
              <w:t>The landscape design should specify landscape themes, vegetation (location and species), paving and lighting.</w:t>
            </w:r>
          </w:p>
          <w:p w14:paraId="7E0B4F64" w14:textId="77777777" w:rsidR="00B06932" w:rsidRPr="00B06932" w:rsidRDefault="00B06932" w:rsidP="007C4AFC">
            <w:pPr>
              <w:spacing w:beforeLines="20" w:before="48" w:afterLines="20" w:after="48"/>
              <w:rPr>
                <w:rFonts w:ascii="Arial" w:hAnsi="Arial" w:cs="Arial"/>
                <w:sz w:val="22"/>
                <w:szCs w:val="22"/>
              </w:rPr>
            </w:pPr>
            <w:r w:rsidRPr="00B06932">
              <w:rPr>
                <w:rFonts w:ascii="Arial" w:hAnsi="Arial" w:cs="Arial"/>
                <w:sz w:val="22"/>
                <w:szCs w:val="22"/>
              </w:rPr>
              <w:t>Development should meet any additional landscape requirements specified in a schedule to the zone.</w:t>
            </w:r>
          </w:p>
          <w:p w14:paraId="12F1A797" w14:textId="77777777" w:rsidR="00B06932" w:rsidRPr="00B06932" w:rsidRDefault="00B06932" w:rsidP="007C4AFC">
            <w:pPr>
              <w:spacing w:beforeLines="20" w:before="48" w:afterLines="20" w:after="48"/>
              <w:rPr>
                <w:rFonts w:ascii="Arial" w:hAnsi="Arial" w:cs="Arial"/>
                <w:sz w:val="22"/>
                <w:szCs w:val="22"/>
              </w:rPr>
            </w:pPr>
          </w:p>
        </w:tc>
        <w:tc>
          <w:tcPr>
            <w:tcW w:w="6009" w:type="dxa"/>
            <w:tcBorders>
              <w:top w:val="single" w:sz="4" w:space="0" w:color="000000"/>
              <w:left w:val="single" w:sz="4" w:space="0" w:color="000000"/>
              <w:bottom w:val="single" w:sz="4" w:space="0" w:color="000000"/>
              <w:right w:val="single" w:sz="4" w:space="0" w:color="000000"/>
            </w:tcBorders>
          </w:tcPr>
          <w:p w14:paraId="5BB713DC" w14:textId="77777777" w:rsidR="00B06932" w:rsidRPr="00B06932" w:rsidRDefault="00B06932" w:rsidP="007C4AFC">
            <w:pPr>
              <w:spacing w:beforeLines="20" w:before="48" w:afterLines="20" w:after="48"/>
              <w:rPr>
                <w:rFonts w:ascii="Arial" w:hAnsi="Arial" w:cs="Arial"/>
                <w:b/>
                <w:bCs/>
                <w:sz w:val="22"/>
                <w:szCs w:val="22"/>
              </w:rPr>
            </w:pPr>
            <w:r w:rsidRPr="00B06932">
              <w:rPr>
                <w:rFonts w:ascii="Arial" w:hAnsi="Arial" w:cs="Arial"/>
                <w:b/>
                <w:bCs/>
                <w:sz w:val="22"/>
                <w:szCs w:val="22"/>
              </w:rPr>
              <w:lastRenderedPageBreak/>
              <w:t>Yes – Complies with condition Standard B13</w:t>
            </w:r>
          </w:p>
          <w:p w14:paraId="1981CE1E" w14:textId="77777777" w:rsidR="00B06932" w:rsidRPr="00B06932" w:rsidRDefault="00B06932" w:rsidP="007C4AFC">
            <w:pPr>
              <w:spacing w:beforeLines="20" w:before="48" w:afterLines="20" w:after="48"/>
              <w:rPr>
                <w:rFonts w:ascii="Arial" w:hAnsi="Arial" w:cs="Arial"/>
                <w:sz w:val="22"/>
                <w:szCs w:val="22"/>
              </w:rPr>
            </w:pPr>
            <w:r w:rsidRPr="00B06932">
              <w:rPr>
                <w:rFonts w:ascii="Arial" w:hAnsi="Arial" w:cs="Arial"/>
                <w:sz w:val="22"/>
                <w:szCs w:val="22"/>
              </w:rPr>
              <w:t xml:space="preserve">There are adequate areas available on site to allow for planting which will complement the landscape character of the area. </w:t>
            </w:r>
          </w:p>
          <w:p w14:paraId="23CD1DA8" w14:textId="77777777" w:rsidR="00B06932" w:rsidRPr="00B06932" w:rsidRDefault="00B06932" w:rsidP="007C4AFC">
            <w:pPr>
              <w:spacing w:beforeLines="20" w:before="48" w:afterLines="20" w:after="48"/>
              <w:rPr>
                <w:rFonts w:ascii="Arial" w:hAnsi="Arial" w:cs="Arial"/>
                <w:sz w:val="22"/>
                <w:szCs w:val="22"/>
              </w:rPr>
            </w:pPr>
            <w:r w:rsidRPr="00B06932">
              <w:rPr>
                <w:rFonts w:ascii="Arial" w:hAnsi="Arial" w:cs="Arial"/>
                <w:sz w:val="22"/>
                <w:szCs w:val="22"/>
              </w:rPr>
              <w:t>Were a permit to be granted, it is recommended that amended plans include submission of a detailed landscape plan.</w:t>
            </w:r>
          </w:p>
          <w:p w14:paraId="0EF777D2" w14:textId="77777777" w:rsidR="00B06932" w:rsidRPr="00B06932" w:rsidRDefault="00B06932" w:rsidP="007C4AFC">
            <w:pPr>
              <w:spacing w:beforeLines="20" w:before="48" w:afterLines="20" w:after="48"/>
              <w:rPr>
                <w:rFonts w:ascii="Arial" w:hAnsi="Arial" w:cs="Arial"/>
                <w:sz w:val="22"/>
                <w:szCs w:val="22"/>
              </w:rPr>
            </w:pPr>
          </w:p>
          <w:p w14:paraId="46BC7932" w14:textId="77777777" w:rsidR="00B06932" w:rsidRPr="00B06932" w:rsidRDefault="00B06932" w:rsidP="007C4AFC">
            <w:pPr>
              <w:spacing w:beforeLines="20" w:before="48" w:afterLines="20" w:after="48"/>
              <w:rPr>
                <w:rFonts w:ascii="Arial" w:hAnsi="Arial" w:cs="Arial"/>
                <w:sz w:val="22"/>
                <w:szCs w:val="22"/>
              </w:rPr>
            </w:pPr>
          </w:p>
        </w:tc>
      </w:tr>
      <w:tr w:rsidR="00B06932" w:rsidRPr="00B06932" w14:paraId="1DD14931" w14:textId="77777777" w:rsidTr="007C4AFC">
        <w:tc>
          <w:tcPr>
            <w:tcW w:w="3956" w:type="dxa"/>
            <w:tcBorders>
              <w:top w:val="single" w:sz="4" w:space="0" w:color="000000"/>
              <w:left w:val="single" w:sz="4" w:space="0" w:color="000000"/>
              <w:bottom w:val="single" w:sz="4" w:space="0" w:color="000000"/>
              <w:right w:val="single" w:sz="4" w:space="0" w:color="000000"/>
            </w:tcBorders>
            <w:hideMark/>
          </w:tcPr>
          <w:p w14:paraId="6F85B1DD" w14:textId="77777777" w:rsidR="00B06932" w:rsidRPr="00B06932" w:rsidRDefault="00B06932" w:rsidP="007C4AFC">
            <w:pPr>
              <w:spacing w:beforeLines="20" w:before="48" w:afterLines="20" w:after="48"/>
              <w:rPr>
                <w:rFonts w:ascii="Arial" w:hAnsi="Arial" w:cs="Arial"/>
                <w:b/>
                <w:sz w:val="22"/>
                <w:szCs w:val="22"/>
              </w:rPr>
            </w:pPr>
            <w:r w:rsidRPr="00B06932">
              <w:rPr>
                <w:rFonts w:ascii="Arial" w:hAnsi="Arial" w:cs="Arial"/>
                <w:b/>
                <w:sz w:val="22"/>
                <w:szCs w:val="22"/>
              </w:rPr>
              <w:t>55.03-9 Access objective</w:t>
            </w:r>
          </w:p>
          <w:p w14:paraId="77056F4E" w14:textId="77777777" w:rsidR="00B06932" w:rsidRPr="00B06932" w:rsidRDefault="00B06932" w:rsidP="007C4AFC">
            <w:pPr>
              <w:spacing w:beforeLines="20" w:before="48" w:afterLines="20" w:after="48"/>
              <w:rPr>
                <w:rFonts w:ascii="Arial" w:hAnsi="Arial" w:cs="Arial"/>
                <w:sz w:val="22"/>
                <w:szCs w:val="22"/>
              </w:rPr>
            </w:pPr>
            <w:r w:rsidRPr="00B06932">
              <w:rPr>
                <w:rFonts w:ascii="Arial" w:hAnsi="Arial" w:cs="Arial"/>
                <w:sz w:val="22"/>
                <w:szCs w:val="22"/>
              </w:rPr>
              <w:t>To ensure the number and design of vehicle crossovers respects the neighbourhood character.</w:t>
            </w:r>
          </w:p>
        </w:tc>
        <w:tc>
          <w:tcPr>
            <w:tcW w:w="3983" w:type="dxa"/>
            <w:tcBorders>
              <w:top w:val="single" w:sz="4" w:space="0" w:color="000000"/>
              <w:left w:val="single" w:sz="4" w:space="0" w:color="000000"/>
              <w:bottom w:val="single" w:sz="4" w:space="0" w:color="000000"/>
              <w:right w:val="single" w:sz="4" w:space="0" w:color="000000"/>
            </w:tcBorders>
          </w:tcPr>
          <w:p w14:paraId="268C05A3" w14:textId="77777777" w:rsidR="00B06932" w:rsidRPr="00B06932" w:rsidRDefault="00B06932" w:rsidP="007C4AFC">
            <w:pPr>
              <w:spacing w:beforeLines="20" w:before="48" w:afterLines="20" w:after="48"/>
              <w:rPr>
                <w:rFonts w:ascii="Arial" w:hAnsi="Arial" w:cs="Arial"/>
                <w:b/>
                <w:bCs/>
                <w:sz w:val="22"/>
                <w:szCs w:val="22"/>
              </w:rPr>
            </w:pPr>
            <w:r w:rsidRPr="00B06932">
              <w:rPr>
                <w:rFonts w:ascii="Arial" w:hAnsi="Arial" w:cs="Arial"/>
                <w:b/>
                <w:bCs/>
                <w:sz w:val="22"/>
                <w:szCs w:val="22"/>
              </w:rPr>
              <w:t>Standard B14</w:t>
            </w:r>
          </w:p>
          <w:p w14:paraId="64C11342" w14:textId="77777777" w:rsidR="00B06932" w:rsidRPr="00B06932" w:rsidRDefault="00B06932" w:rsidP="007C4AFC">
            <w:pPr>
              <w:spacing w:beforeLines="20" w:before="48" w:afterLines="20" w:after="48"/>
              <w:rPr>
                <w:rFonts w:ascii="Arial" w:hAnsi="Arial" w:cs="Arial"/>
                <w:sz w:val="22"/>
                <w:szCs w:val="22"/>
              </w:rPr>
            </w:pPr>
            <w:r w:rsidRPr="00B06932">
              <w:rPr>
                <w:rFonts w:ascii="Arial" w:hAnsi="Arial" w:cs="Arial"/>
                <w:sz w:val="22"/>
                <w:szCs w:val="22"/>
              </w:rPr>
              <w:t>The width of accessways or car spaces should not exceed:</w:t>
            </w:r>
          </w:p>
          <w:p w14:paraId="5E0CAB08" w14:textId="77777777" w:rsidR="00B06932" w:rsidRPr="00B06932" w:rsidRDefault="00B06932" w:rsidP="00B06932">
            <w:pPr>
              <w:numPr>
                <w:ilvl w:val="0"/>
                <w:numId w:val="37"/>
              </w:numPr>
              <w:spacing w:beforeLines="20" w:before="48" w:afterLines="20" w:after="48"/>
              <w:ind w:left="331" w:hanging="284"/>
              <w:contextualSpacing/>
              <w:rPr>
                <w:rFonts w:ascii="Arial" w:hAnsi="Arial" w:cs="Arial"/>
                <w:sz w:val="22"/>
                <w:szCs w:val="22"/>
              </w:rPr>
            </w:pPr>
            <w:r w:rsidRPr="00B06932">
              <w:rPr>
                <w:rFonts w:ascii="Arial" w:hAnsi="Arial" w:cs="Arial"/>
                <w:sz w:val="22"/>
                <w:szCs w:val="22"/>
              </w:rPr>
              <w:t>33 per cent of the street frontage, or</w:t>
            </w:r>
          </w:p>
          <w:p w14:paraId="270A4CDE" w14:textId="77777777" w:rsidR="00B06932" w:rsidRPr="00B06932" w:rsidRDefault="00B06932" w:rsidP="00B06932">
            <w:pPr>
              <w:numPr>
                <w:ilvl w:val="0"/>
                <w:numId w:val="37"/>
              </w:numPr>
              <w:spacing w:beforeLines="20" w:before="48" w:afterLines="20" w:after="48"/>
              <w:ind w:left="331" w:hanging="284"/>
              <w:contextualSpacing/>
              <w:rPr>
                <w:rFonts w:ascii="Arial" w:hAnsi="Arial" w:cs="Arial"/>
                <w:sz w:val="22"/>
                <w:szCs w:val="22"/>
              </w:rPr>
            </w:pPr>
            <w:r w:rsidRPr="00B06932">
              <w:rPr>
                <w:rFonts w:ascii="Arial" w:hAnsi="Arial" w:cs="Arial"/>
                <w:sz w:val="22"/>
                <w:szCs w:val="22"/>
              </w:rPr>
              <w:t>if the width of the street frontage is less than 20 metres, 40 per cent of the street frontage.</w:t>
            </w:r>
          </w:p>
          <w:p w14:paraId="513396E5" w14:textId="77777777" w:rsidR="00B06932" w:rsidRPr="00B06932" w:rsidRDefault="00B06932" w:rsidP="007C4AFC">
            <w:pPr>
              <w:spacing w:beforeLines="20" w:before="48" w:afterLines="20" w:after="48"/>
              <w:rPr>
                <w:rFonts w:ascii="Arial" w:hAnsi="Arial" w:cs="Arial"/>
                <w:sz w:val="22"/>
                <w:szCs w:val="22"/>
              </w:rPr>
            </w:pPr>
            <w:r w:rsidRPr="00B06932">
              <w:rPr>
                <w:rFonts w:ascii="Arial" w:hAnsi="Arial" w:cs="Arial"/>
                <w:sz w:val="22"/>
                <w:szCs w:val="22"/>
              </w:rPr>
              <w:t>No more than one single-width crossover should be provided for each dwelling fronting a street.</w:t>
            </w:r>
          </w:p>
          <w:p w14:paraId="4330BC83" w14:textId="77777777" w:rsidR="00B06932" w:rsidRPr="00B06932" w:rsidRDefault="00B06932" w:rsidP="007C4AFC">
            <w:pPr>
              <w:spacing w:beforeLines="20" w:before="48" w:afterLines="20" w:after="48"/>
              <w:rPr>
                <w:rFonts w:ascii="Arial" w:hAnsi="Arial" w:cs="Arial"/>
                <w:sz w:val="22"/>
                <w:szCs w:val="22"/>
              </w:rPr>
            </w:pPr>
            <w:r w:rsidRPr="00B06932">
              <w:rPr>
                <w:rFonts w:ascii="Arial" w:hAnsi="Arial" w:cs="Arial"/>
                <w:sz w:val="22"/>
                <w:szCs w:val="22"/>
              </w:rPr>
              <w:t>The location of crossovers should maximise the retention of on-street car parking spaces.</w:t>
            </w:r>
          </w:p>
          <w:p w14:paraId="3FBCC7F4" w14:textId="77777777" w:rsidR="00B06932" w:rsidRPr="00B06932" w:rsidRDefault="00B06932" w:rsidP="007C4AFC">
            <w:pPr>
              <w:spacing w:beforeLines="20" w:before="48" w:afterLines="20" w:after="48"/>
              <w:rPr>
                <w:rFonts w:ascii="Arial" w:hAnsi="Arial" w:cs="Arial"/>
                <w:sz w:val="22"/>
                <w:szCs w:val="22"/>
              </w:rPr>
            </w:pPr>
            <w:r w:rsidRPr="00B06932">
              <w:rPr>
                <w:rFonts w:ascii="Arial" w:hAnsi="Arial" w:cs="Arial"/>
                <w:sz w:val="22"/>
                <w:szCs w:val="22"/>
              </w:rPr>
              <w:t>The number of access points to a road in a Transport Zone 2 or a Transport Zone 3 should be minimised.</w:t>
            </w:r>
          </w:p>
          <w:p w14:paraId="484FB7BA" w14:textId="77777777" w:rsidR="00B06932" w:rsidRPr="00B06932" w:rsidRDefault="00B06932" w:rsidP="007C4AFC">
            <w:pPr>
              <w:spacing w:beforeLines="20" w:before="48" w:afterLines="20" w:after="48"/>
              <w:rPr>
                <w:rFonts w:ascii="Arial" w:hAnsi="Arial" w:cs="Arial"/>
                <w:sz w:val="22"/>
                <w:szCs w:val="22"/>
              </w:rPr>
            </w:pPr>
            <w:r w:rsidRPr="00B06932">
              <w:rPr>
                <w:rFonts w:ascii="Arial" w:hAnsi="Arial" w:cs="Arial"/>
                <w:sz w:val="22"/>
                <w:szCs w:val="22"/>
              </w:rPr>
              <w:t>Developments must provide for access for service, emergency and delivery vehicles.</w:t>
            </w:r>
          </w:p>
          <w:p w14:paraId="35483D7A" w14:textId="77777777" w:rsidR="00B06932" w:rsidRPr="00B06932" w:rsidRDefault="00B06932" w:rsidP="007C4AFC">
            <w:pPr>
              <w:spacing w:beforeLines="20" w:before="48" w:afterLines="20" w:after="48"/>
              <w:rPr>
                <w:rFonts w:ascii="Arial" w:hAnsi="Arial" w:cs="Arial"/>
                <w:sz w:val="22"/>
                <w:szCs w:val="22"/>
              </w:rPr>
            </w:pPr>
          </w:p>
        </w:tc>
        <w:tc>
          <w:tcPr>
            <w:tcW w:w="6009" w:type="dxa"/>
            <w:tcBorders>
              <w:top w:val="single" w:sz="4" w:space="0" w:color="000000"/>
              <w:left w:val="single" w:sz="4" w:space="0" w:color="000000"/>
              <w:bottom w:val="single" w:sz="4" w:space="0" w:color="000000"/>
              <w:right w:val="single" w:sz="4" w:space="0" w:color="000000"/>
            </w:tcBorders>
          </w:tcPr>
          <w:p w14:paraId="2F6B422B" w14:textId="77777777" w:rsidR="00B06932" w:rsidRPr="00B06932" w:rsidRDefault="00B06932" w:rsidP="007C4AFC">
            <w:pPr>
              <w:spacing w:beforeLines="20" w:before="48" w:afterLines="20" w:after="48"/>
              <w:rPr>
                <w:rFonts w:ascii="Arial" w:hAnsi="Arial" w:cs="Arial"/>
                <w:b/>
                <w:bCs/>
                <w:sz w:val="22"/>
                <w:szCs w:val="22"/>
              </w:rPr>
            </w:pPr>
            <w:r w:rsidRPr="00B06932">
              <w:rPr>
                <w:rFonts w:ascii="Arial" w:hAnsi="Arial" w:cs="Arial"/>
                <w:b/>
                <w:bCs/>
                <w:sz w:val="22"/>
                <w:szCs w:val="22"/>
              </w:rPr>
              <w:t>Complies –Standard B14</w:t>
            </w:r>
          </w:p>
          <w:p w14:paraId="40D64516" w14:textId="77777777" w:rsidR="00B06932" w:rsidRPr="00B06932" w:rsidRDefault="00B06932" w:rsidP="007C4AFC">
            <w:pPr>
              <w:spacing w:beforeLines="20" w:before="48" w:afterLines="20" w:after="48"/>
              <w:rPr>
                <w:rFonts w:ascii="Arial" w:hAnsi="Arial" w:cs="Arial"/>
                <w:sz w:val="22"/>
                <w:szCs w:val="22"/>
              </w:rPr>
            </w:pPr>
            <w:r w:rsidRPr="00B06932">
              <w:rPr>
                <w:rFonts w:ascii="Arial" w:hAnsi="Arial" w:cs="Arial"/>
                <w:sz w:val="22"/>
                <w:szCs w:val="22"/>
              </w:rPr>
              <w:t xml:space="preserve">Only one 3.5m crossover is proposed so this meets the standard. </w:t>
            </w:r>
          </w:p>
          <w:p w14:paraId="7725322F" w14:textId="77777777" w:rsidR="00B06932" w:rsidRPr="00B06932" w:rsidRDefault="00B06932" w:rsidP="007C4AFC">
            <w:pPr>
              <w:spacing w:beforeLines="20" w:before="48" w:afterLines="20" w:after="48"/>
              <w:rPr>
                <w:rFonts w:ascii="Arial" w:hAnsi="Arial" w:cs="Arial"/>
                <w:sz w:val="22"/>
                <w:szCs w:val="22"/>
              </w:rPr>
            </w:pPr>
          </w:p>
          <w:p w14:paraId="69032311" w14:textId="77777777" w:rsidR="00B06932" w:rsidRPr="00B06932" w:rsidRDefault="00B06932" w:rsidP="007C4AFC">
            <w:pPr>
              <w:spacing w:beforeLines="20" w:before="48" w:afterLines="20" w:after="48"/>
              <w:rPr>
                <w:rFonts w:ascii="Arial" w:hAnsi="Arial" w:cs="Arial"/>
                <w:color w:val="E36C0A"/>
                <w:sz w:val="22"/>
                <w:szCs w:val="22"/>
                <w:highlight w:val="yellow"/>
              </w:rPr>
            </w:pPr>
          </w:p>
          <w:p w14:paraId="386535E4" w14:textId="77777777" w:rsidR="00B06932" w:rsidRPr="00B06932" w:rsidRDefault="00B06932" w:rsidP="007C4AFC">
            <w:pPr>
              <w:spacing w:beforeLines="20" w:before="48" w:afterLines="20" w:after="48"/>
              <w:rPr>
                <w:rFonts w:ascii="Arial" w:hAnsi="Arial" w:cs="Arial"/>
                <w:sz w:val="22"/>
                <w:szCs w:val="22"/>
              </w:rPr>
            </w:pPr>
          </w:p>
        </w:tc>
      </w:tr>
      <w:tr w:rsidR="00B06932" w:rsidRPr="00B06932" w14:paraId="65D7DEAE" w14:textId="77777777" w:rsidTr="007C4AFC">
        <w:tc>
          <w:tcPr>
            <w:tcW w:w="3956" w:type="dxa"/>
            <w:tcBorders>
              <w:top w:val="single" w:sz="4" w:space="0" w:color="000000"/>
              <w:left w:val="single" w:sz="4" w:space="0" w:color="000000"/>
              <w:bottom w:val="single" w:sz="4" w:space="0" w:color="000000"/>
              <w:right w:val="single" w:sz="4" w:space="0" w:color="000000"/>
            </w:tcBorders>
            <w:hideMark/>
          </w:tcPr>
          <w:p w14:paraId="00F19CB8" w14:textId="77777777" w:rsidR="00B06932" w:rsidRPr="00B06932" w:rsidRDefault="00B06932" w:rsidP="007C4AFC">
            <w:pPr>
              <w:spacing w:beforeLines="20" w:before="48" w:afterLines="20" w:after="48"/>
              <w:rPr>
                <w:rFonts w:ascii="Arial" w:hAnsi="Arial" w:cs="Arial"/>
                <w:b/>
                <w:sz w:val="22"/>
                <w:szCs w:val="22"/>
              </w:rPr>
            </w:pPr>
            <w:r w:rsidRPr="00B06932">
              <w:rPr>
                <w:rFonts w:ascii="Arial" w:hAnsi="Arial" w:cs="Arial"/>
                <w:b/>
                <w:sz w:val="22"/>
                <w:szCs w:val="22"/>
              </w:rPr>
              <w:lastRenderedPageBreak/>
              <w:t xml:space="preserve">55.03-10 </w:t>
            </w:r>
            <w:r w:rsidRPr="00B06932">
              <w:rPr>
                <w:rFonts w:ascii="Arial" w:hAnsi="Arial" w:cs="Arial"/>
                <w:b/>
                <w:bCs/>
                <w:sz w:val="22"/>
                <w:szCs w:val="22"/>
              </w:rPr>
              <w:t>Parking location objective</w:t>
            </w:r>
          </w:p>
          <w:p w14:paraId="5015EFFF" w14:textId="77777777" w:rsidR="00B06932" w:rsidRPr="00B06932" w:rsidRDefault="00B06932" w:rsidP="007C4AFC">
            <w:pPr>
              <w:keepNext/>
              <w:spacing w:beforeLines="20" w:before="48" w:afterLines="20" w:after="48"/>
              <w:rPr>
                <w:rFonts w:ascii="Arial" w:hAnsi="Arial" w:cs="Arial"/>
                <w:sz w:val="22"/>
                <w:szCs w:val="22"/>
              </w:rPr>
            </w:pPr>
            <w:r w:rsidRPr="00B06932">
              <w:rPr>
                <w:rFonts w:ascii="Arial" w:hAnsi="Arial" w:cs="Arial"/>
                <w:sz w:val="22"/>
                <w:szCs w:val="22"/>
              </w:rPr>
              <w:t>To provide convenient parking for resident and visitor vehicles.</w:t>
            </w:r>
          </w:p>
          <w:p w14:paraId="74A4E978" w14:textId="77777777" w:rsidR="00B06932" w:rsidRPr="00B06932" w:rsidRDefault="00B06932" w:rsidP="007C4AFC">
            <w:pPr>
              <w:spacing w:beforeLines="20" w:before="48" w:afterLines="20" w:after="48"/>
              <w:rPr>
                <w:rFonts w:ascii="Arial" w:hAnsi="Arial" w:cs="Arial"/>
                <w:b/>
                <w:sz w:val="22"/>
                <w:szCs w:val="22"/>
              </w:rPr>
            </w:pPr>
            <w:r w:rsidRPr="00B06932">
              <w:rPr>
                <w:rFonts w:ascii="Arial" w:hAnsi="Arial" w:cs="Arial"/>
                <w:sz w:val="22"/>
                <w:szCs w:val="22"/>
              </w:rPr>
              <w:t>To protect residents from vehicular noise within developments.</w:t>
            </w:r>
          </w:p>
        </w:tc>
        <w:tc>
          <w:tcPr>
            <w:tcW w:w="3983" w:type="dxa"/>
            <w:tcBorders>
              <w:top w:val="single" w:sz="4" w:space="0" w:color="000000"/>
              <w:left w:val="single" w:sz="4" w:space="0" w:color="000000"/>
              <w:bottom w:val="single" w:sz="4" w:space="0" w:color="000000"/>
              <w:right w:val="single" w:sz="4" w:space="0" w:color="000000"/>
            </w:tcBorders>
          </w:tcPr>
          <w:p w14:paraId="759D921B" w14:textId="77777777" w:rsidR="00B06932" w:rsidRPr="00B06932" w:rsidRDefault="00B06932" w:rsidP="007C4AFC">
            <w:pPr>
              <w:spacing w:beforeLines="20" w:before="48" w:afterLines="20" w:after="48"/>
              <w:rPr>
                <w:rFonts w:ascii="Arial" w:hAnsi="Arial" w:cs="Arial"/>
                <w:b/>
                <w:sz w:val="22"/>
                <w:szCs w:val="22"/>
              </w:rPr>
            </w:pPr>
            <w:r w:rsidRPr="00B06932">
              <w:rPr>
                <w:rFonts w:ascii="Arial" w:hAnsi="Arial" w:cs="Arial"/>
                <w:b/>
                <w:sz w:val="22"/>
                <w:szCs w:val="22"/>
              </w:rPr>
              <w:t>Standard B15</w:t>
            </w:r>
          </w:p>
          <w:p w14:paraId="38FB1D34" w14:textId="77777777" w:rsidR="00B06932" w:rsidRPr="00B06932" w:rsidRDefault="00B06932" w:rsidP="007C4AFC">
            <w:pPr>
              <w:autoSpaceDE w:val="0"/>
              <w:autoSpaceDN w:val="0"/>
              <w:adjustRightInd w:val="0"/>
              <w:spacing w:beforeLines="20" w:before="48" w:afterLines="20" w:after="48"/>
              <w:rPr>
                <w:rFonts w:ascii="Arial" w:hAnsi="Arial" w:cs="Arial"/>
                <w:sz w:val="22"/>
                <w:szCs w:val="22"/>
                <w:lang w:eastAsia="en-AU"/>
              </w:rPr>
            </w:pPr>
            <w:r w:rsidRPr="00B06932">
              <w:rPr>
                <w:rFonts w:ascii="Arial" w:hAnsi="Arial" w:cs="Arial"/>
                <w:sz w:val="22"/>
                <w:szCs w:val="22"/>
                <w:lang w:eastAsia="en-AU"/>
              </w:rPr>
              <w:t>Car parking facilities should:</w:t>
            </w:r>
          </w:p>
          <w:p w14:paraId="149C366D" w14:textId="77777777" w:rsidR="00B06932" w:rsidRPr="00B06932" w:rsidRDefault="00B06932" w:rsidP="00B06932">
            <w:pPr>
              <w:numPr>
                <w:ilvl w:val="0"/>
                <w:numId w:val="38"/>
              </w:numPr>
              <w:spacing w:beforeLines="20" w:before="48" w:afterLines="20" w:after="48"/>
              <w:ind w:left="472" w:hanging="425"/>
              <w:contextualSpacing/>
              <w:rPr>
                <w:rFonts w:ascii="Arial" w:hAnsi="Arial" w:cs="Arial"/>
                <w:sz w:val="22"/>
                <w:szCs w:val="22"/>
              </w:rPr>
            </w:pPr>
            <w:r w:rsidRPr="00B06932">
              <w:rPr>
                <w:rFonts w:ascii="Arial" w:hAnsi="Arial" w:cs="Arial"/>
                <w:sz w:val="22"/>
                <w:szCs w:val="22"/>
              </w:rPr>
              <w:t>Be reasonably close and convenient to dwellings and residential buildings.</w:t>
            </w:r>
          </w:p>
          <w:p w14:paraId="47E0A19A" w14:textId="77777777" w:rsidR="00B06932" w:rsidRPr="00B06932" w:rsidRDefault="00B06932" w:rsidP="00B06932">
            <w:pPr>
              <w:numPr>
                <w:ilvl w:val="0"/>
                <w:numId w:val="38"/>
              </w:numPr>
              <w:spacing w:beforeLines="20" w:before="48" w:afterLines="20" w:after="48"/>
              <w:ind w:left="472" w:hanging="425"/>
              <w:contextualSpacing/>
              <w:rPr>
                <w:rFonts w:ascii="Arial" w:hAnsi="Arial" w:cs="Arial"/>
                <w:sz w:val="22"/>
                <w:szCs w:val="22"/>
              </w:rPr>
            </w:pPr>
            <w:r w:rsidRPr="00B06932">
              <w:rPr>
                <w:rFonts w:ascii="Arial" w:hAnsi="Arial" w:cs="Arial"/>
                <w:sz w:val="22"/>
                <w:szCs w:val="22"/>
              </w:rPr>
              <w:t>Be secure.</w:t>
            </w:r>
          </w:p>
          <w:p w14:paraId="0FA47F05" w14:textId="77777777" w:rsidR="00B06932" w:rsidRPr="00B06932" w:rsidRDefault="00B06932" w:rsidP="00B06932">
            <w:pPr>
              <w:numPr>
                <w:ilvl w:val="0"/>
                <w:numId w:val="38"/>
              </w:numPr>
              <w:spacing w:beforeLines="20" w:before="48" w:afterLines="20" w:after="48"/>
              <w:ind w:left="472" w:hanging="425"/>
              <w:contextualSpacing/>
              <w:rPr>
                <w:rFonts w:ascii="Arial" w:hAnsi="Arial" w:cs="Arial"/>
                <w:sz w:val="22"/>
                <w:szCs w:val="22"/>
              </w:rPr>
            </w:pPr>
            <w:r w:rsidRPr="00B06932">
              <w:rPr>
                <w:rFonts w:ascii="Arial" w:hAnsi="Arial" w:cs="Arial"/>
                <w:sz w:val="22"/>
                <w:szCs w:val="22"/>
              </w:rPr>
              <w:t>Be well ventilated if enclosed.</w:t>
            </w:r>
          </w:p>
          <w:p w14:paraId="34A98FC6" w14:textId="77777777" w:rsidR="00B06932" w:rsidRPr="00B06932" w:rsidRDefault="00B06932" w:rsidP="007C4AFC">
            <w:pPr>
              <w:autoSpaceDE w:val="0"/>
              <w:autoSpaceDN w:val="0"/>
              <w:adjustRightInd w:val="0"/>
              <w:spacing w:beforeLines="20" w:before="48" w:afterLines="20" w:after="48"/>
              <w:rPr>
                <w:rFonts w:ascii="Arial" w:hAnsi="Arial" w:cs="Arial"/>
                <w:sz w:val="22"/>
                <w:szCs w:val="22"/>
                <w:lang w:eastAsia="en-AU"/>
              </w:rPr>
            </w:pPr>
          </w:p>
          <w:p w14:paraId="67FD782B" w14:textId="77777777" w:rsidR="00B06932" w:rsidRPr="00B06932" w:rsidRDefault="00B06932" w:rsidP="007C4AFC">
            <w:pPr>
              <w:autoSpaceDE w:val="0"/>
              <w:autoSpaceDN w:val="0"/>
              <w:adjustRightInd w:val="0"/>
              <w:spacing w:beforeLines="20" w:before="48" w:afterLines="20" w:after="48"/>
              <w:rPr>
                <w:rFonts w:ascii="Arial" w:hAnsi="Arial" w:cs="Arial"/>
                <w:sz w:val="22"/>
                <w:szCs w:val="22"/>
                <w:lang w:eastAsia="en-AU"/>
              </w:rPr>
            </w:pPr>
            <w:r w:rsidRPr="00B06932">
              <w:rPr>
                <w:rFonts w:ascii="Arial" w:hAnsi="Arial" w:cs="Arial"/>
                <w:sz w:val="22"/>
                <w:szCs w:val="22"/>
                <w:lang w:eastAsia="en-AU"/>
              </w:rPr>
              <w:t>Shared accessways or car parks of other dwellings and residential buildings should be located at least 1.5 metres from the windows of habitable rooms. This setback may be reduced to 1 metre where there is a fence at least 1.5 metres high or where window sills are at least 1.4 metres above the accessway.</w:t>
            </w:r>
          </w:p>
          <w:p w14:paraId="01F7F047" w14:textId="77777777" w:rsidR="00B06932" w:rsidRPr="00B06932" w:rsidRDefault="00B06932" w:rsidP="007C4AFC">
            <w:pPr>
              <w:autoSpaceDE w:val="0"/>
              <w:autoSpaceDN w:val="0"/>
              <w:adjustRightInd w:val="0"/>
              <w:spacing w:beforeLines="20" w:before="48" w:afterLines="20" w:after="48"/>
              <w:rPr>
                <w:rFonts w:ascii="Arial" w:hAnsi="Arial" w:cs="Arial"/>
                <w:sz w:val="22"/>
                <w:szCs w:val="22"/>
                <w:lang w:eastAsia="en-AU"/>
              </w:rPr>
            </w:pPr>
          </w:p>
        </w:tc>
        <w:tc>
          <w:tcPr>
            <w:tcW w:w="6009" w:type="dxa"/>
            <w:tcBorders>
              <w:top w:val="single" w:sz="4" w:space="0" w:color="000000"/>
              <w:left w:val="single" w:sz="4" w:space="0" w:color="000000"/>
              <w:bottom w:val="single" w:sz="4" w:space="0" w:color="000000"/>
              <w:right w:val="single" w:sz="4" w:space="0" w:color="000000"/>
            </w:tcBorders>
          </w:tcPr>
          <w:p w14:paraId="1FC9816D" w14:textId="77777777" w:rsidR="00B06932" w:rsidRPr="00B06932" w:rsidRDefault="00B06932" w:rsidP="007C4AFC">
            <w:pPr>
              <w:spacing w:beforeLines="20" w:before="48" w:afterLines="20" w:after="48"/>
              <w:rPr>
                <w:rFonts w:ascii="Arial" w:hAnsi="Arial" w:cs="Arial"/>
                <w:b/>
                <w:bCs/>
                <w:sz w:val="22"/>
                <w:szCs w:val="22"/>
              </w:rPr>
            </w:pPr>
            <w:r w:rsidRPr="00B06932">
              <w:rPr>
                <w:rFonts w:ascii="Arial" w:hAnsi="Arial" w:cs="Arial"/>
                <w:b/>
                <w:bCs/>
                <w:sz w:val="22"/>
                <w:szCs w:val="22"/>
              </w:rPr>
              <w:t xml:space="preserve">Complies </w:t>
            </w:r>
          </w:p>
          <w:p w14:paraId="1076FDD5" w14:textId="77777777" w:rsidR="00B06932" w:rsidRPr="00B06932" w:rsidRDefault="00B06932" w:rsidP="007C4AFC">
            <w:pPr>
              <w:autoSpaceDE w:val="0"/>
              <w:autoSpaceDN w:val="0"/>
              <w:adjustRightInd w:val="0"/>
              <w:spacing w:beforeLines="20" w:before="48" w:afterLines="20" w:after="48"/>
              <w:rPr>
                <w:rFonts w:ascii="Arial" w:hAnsi="Arial" w:cs="Arial"/>
                <w:sz w:val="22"/>
                <w:szCs w:val="22"/>
                <w:lang w:eastAsia="en-AU"/>
              </w:rPr>
            </w:pPr>
            <w:r w:rsidRPr="00B06932">
              <w:rPr>
                <w:rFonts w:ascii="Arial" w:hAnsi="Arial" w:cs="Arial"/>
                <w:sz w:val="22"/>
                <w:szCs w:val="22"/>
                <w:lang w:eastAsia="en-AU"/>
              </w:rPr>
              <w:t xml:space="preserve">Convenient parking is provided for residents and shared accessways are located at least 1.5 metres from the windows of habitable rooms. </w:t>
            </w:r>
          </w:p>
          <w:p w14:paraId="3FF48695" w14:textId="77777777" w:rsidR="00B06932" w:rsidRPr="00B06932" w:rsidRDefault="00B06932" w:rsidP="007C4AFC">
            <w:pPr>
              <w:spacing w:beforeLines="20" w:before="48" w:afterLines="20" w:after="48"/>
              <w:rPr>
                <w:rFonts w:ascii="Arial" w:hAnsi="Arial" w:cs="Arial"/>
                <w:sz w:val="22"/>
                <w:szCs w:val="22"/>
              </w:rPr>
            </w:pPr>
          </w:p>
          <w:p w14:paraId="22DBD06E" w14:textId="77777777" w:rsidR="00B06932" w:rsidRPr="00B06932" w:rsidRDefault="00B06932" w:rsidP="007C4AFC">
            <w:pPr>
              <w:spacing w:beforeLines="20" w:before="48" w:afterLines="20" w:after="48"/>
              <w:rPr>
                <w:rFonts w:ascii="Arial" w:hAnsi="Arial" w:cs="Arial"/>
                <w:sz w:val="22"/>
                <w:szCs w:val="22"/>
              </w:rPr>
            </w:pPr>
          </w:p>
        </w:tc>
      </w:tr>
      <w:tr w:rsidR="00B06932" w:rsidRPr="00B06932" w14:paraId="5A6D6511" w14:textId="77777777" w:rsidTr="007C4AFC">
        <w:tc>
          <w:tcPr>
            <w:tcW w:w="3956" w:type="dxa"/>
            <w:tcBorders>
              <w:top w:val="single" w:sz="4" w:space="0" w:color="000000"/>
              <w:left w:val="single" w:sz="4" w:space="0" w:color="000000"/>
              <w:bottom w:val="single" w:sz="4" w:space="0" w:color="000000"/>
              <w:right w:val="single" w:sz="4" w:space="0" w:color="000000"/>
            </w:tcBorders>
            <w:hideMark/>
          </w:tcPr>
          <w:p w14:paraId="2586A76F" w14:textId="77777777" w:rsidR="00B06932" w:rsidRPr="00B06932" w:rsidRDefault="00B06932" w:rsidP="007C4AFC">
            <w:pPr>
              <w:spacing w:beforeLines="20" w:before="48" w:afterLines="20" w:after="48"/>
              <w:rPr>
                <w:rFonts w:ascii="Arial" w:hAnsi="Arial" w:cs="Arial"/>
                <w:b/>
                <w:sz w:val="22"/>
                <w:szCs w:val="22"/>
              </w:rPr>
            </w:pPr>
            <w:r w:rsidRPr="00B06932">
              <w:rPr>
                <w:rFonts w:ascii="Arial" w:hAnsi="Arial" w:cs="Arial"/>
                <w:b/>
                <w:sz w:val="22"/>
                <w:szCs w:val="22"/>
              </w:rPr>
              <w:t>55.04-1 Side and rear setbacks objective</w:t>
            </w:r>
          </w:p>
          <w:p w14:paraId="39D20838" w14:textId="77777777" w:rsidR="00B06932" w:rsidRPr="00B06932" w:rsidRDefault="00B06932" w:rsidP="007C4AFC">
            <w:pPr>
              <w:spacing w:beforeLines="20" w:before="48" w:afterLines="20" w:after="48"/>
              <w:rPr>
                <w:rFonts w:ascii="Arial" w:hAnsi="Arial" w:cs="Arial"/>
                <w:sz w:val="22"/>
                <w:szCs w:val="22"/>
              </w:rPr>
            </w:pPr>
            <w:r w:rsidRPr="00B06932">
              <w:rPr>
                <w:rFonts w:ascii="Arial" w:hAnsi="Arial" w:cs="Arial"/>
                <w:sz w:val="22"/>
                <w:szCs w:val="22"/>
              </w:rPr>
              <w:t>To ensure that the height and setback of a building from a boundary respects the existing or preferred neighbourhood character and limits the impact on the amenity of existing dwellings.</w:t>
            </w:r>
          </w:p>
        </w:tc>
        <w:tc>
          <w:tcPr>
            <w:tcW w:w="3983" w:type="dxa"/>
            <w:tcBorders>
              <w:top w:val="single" w:sz="4" w:space="0" w:color="000000"/>
              <w:left w:val="single" w:sz="4" w:space="0" w:color="000000"/>
              <w:bottom w:val="single" w:sz="4" w:space="0" w:color="000000"/>
              <w:right w:val="single" w:sz="4" w:space="0" w:color="000000"/>
            </w:tcBorders>
          </w:tcPr>
          <w:p w14:paraId="49921D57" w14:textId="77777777" w:rsidR="00B06932" w:rsidRPr="00B06932" w:rsidRDefault="00B06932" w:rsidP="007C4AFC">
            <w:pPr>
              <w:spacing w:beforeLines="20" w:before="48" w:afterLines="20" w:after="48"/>
              <w:rPr>
                <w:rFonts w:ascii="Arial" w:hAnsi="Arial" w:cs="Arial"/>
                <w:b/>
                <w:bCs/>
                <w:sz w:val="22"/>
                <w:szCs w:val="22"/>
              </w:rPr>
            </w:pPr>
            <w:r w:rsidRPr="00B06932">
              <w:rPr>
                <w:rFonts w:ascii="Arial" w:hAnsi="Arial" w:cs="Arial"/>
                <w:b/>
                <w:bCs/>
                <w:sz w:val="22"/>
                <w:szCs w:val="22"/>
              </w:rPr>
              <w:t>Standard B17</w:t>
            </w:r>
          </w:p>
          <w:p w14:paraId="057C7A03" w14:textId="77777777" w:rsidR="00B06932" w:rsidRPr="00B06932" w:rsidRDefault="00B06932" w:rsidP="007C4AFC">
            <w:pPr>
              <w:spacing w:beforeLines="20" w:before="48" w:afterLines="20" w:after="48"/>
              <w:rPr>
                <w:rFonts w:ascii="Arial" w:hAnsi="Arial" w:cs="Arial"/>
                <w:sz w:val="22"/>
                <w:szCs w:val="22"/>
              </w:rPr>
            </w:pPr>
            <w:r w:rsidRPr="00B06932">
              <w:rPr>
                <w:rFonts w:ascii="Arial" w:hAnsi="Arial" w:cs="Arial"/>
                <w:sz w:val="22"/>
                <w:szCs w:val="22"/>
              </w:rPr>
              <w:t>A new building not on or within 200mm of a boundary should be set back from side or rear</w:t>
            </w:r>
          </w:p>
          <w:p w14:paraId="13616BAE" w14:textId="77777777" w:rsidR="00B06932" w:rsidRPr="00B06932" w:rsidRDefault="00B06932" w:rsidP="007C4AFC">
            <w:pPr>
              <w:spacing w:beforeLines="20" w:before="48" w:afterLines="20" w:after="48"/>
              <w:rPr>
                <w:rFonts w:ascii="Arial" w:hAnsi="Arial" w:cs="Arial"/>
                <w:sz w:val="22"/>
                <w:szCs w:val="22"/>
              </w:rPr>
            </w:pPr>
            <w:r w:rsidRPr="00B06932">
              <w:rPr>
                <w:rFonts w:ascii="Arial" w:hAnsi="Arial" w:cs="Arial"/>
                <w:sz w:val="22"/>
                <w:szCs w:val="22"/>
              </w:rPr>
              <w:t>boundaries:</w:t>
            </w:r>
          </w:p>
          <w:p w14:paraId="1B6CBA98" w14:textId="77777777" w:rsidR="00B06932" w:rsidRPr="00B06932" w:rsidRDefault="00B06932" w:rsidP="00B06932">
            <w:pPr>
              <w:numPr>
                <w:ilvl w:val="0"/>
                <w:numId w:val="38"/>
              </w:numPr>
              <w:spacing w:beforeLines="20" w:before="48" w:afterLines="20" w:after="48"/>
              <w:ind w:left="472" w:hanging="425"/>
              <w:contextualSpacing/>
              <w:rPr>
                <w:rFonts w:ascii="Arial" w:hAnsi="Arial" w:cs="Arial"/>
                <w:sz w:val="22"/>
                <w:szCs w:val="22"/>
              </w:rPr>
            </w:pPr>
            <w:r w:rsidRPr="00B06932">
              <w:rPr>
                <w:rFonts w:ascii="Arial" w:hAnsi="Arial" w:cs="Arial"/>
                <w:sz w:val="22"/>
                <w:szCs w:val="22"/>
              </w:rPr>
              <w:t>At least the distance specified in a schedule to the zone, or</w:t>
            </w:r>
          </w:p>
          <w:p w14:paraId="353F1E87" w14:textId="77777777" w:rsidR="00B06932" w:rsidRPr="00B06932" w:rsidRDefault="00B06932" w:rsidP="00B06932">
            <w:pPr>
              <w:numPr>
                <w:ilvl w:val="0"/>
                <w:numId w:val="38"/>
              </w:numPr>
              <w:spacing w:beforeLines="20" w:before="48" w:afterLines="20" w:after="48"/>
              <w:ind w:left="472" w:hanging="425"/>
              <w:contextualSpacing/>
              <w:rPr>
                <w:rFonts w:ascii="Arial" w:hAnsi="Arial" w:cs="Arial"/>
                <w:sz w:val="22"/>
                <w:szCs w:val="22"/>
              </w:rPr>
            </w:pPr>
            <w:r w:rsidRPr="00B06932">
              <w:rPr>
                <w:rFonts w:ascii="Arial" w:hAnsi="Arial" w:cs="Arial"/>
                <w:sz w:val="22"/>
                <w:szCs w:val="22"/>
              </w:rPr>
              <w:t>If no distance is specified in a schedule to the zone, 1 metre, plus 0.3 metres for every metre of height over 3.6 metres up to 6.9 metres, plus 1 metre for every metre of height over 6.9 metres.</w:t>
            </w:r>
          </w:p>
          <w:p w14:paraId="5182FB8E" w14:textId="77777777" w:rsidR="00B06932" w:rsidRPr="00B06932" w:rsidRDefault="00B06932" w:rsidP="007C4AFC">
            <w:pPr>
              <w:spacing w:beforeLines="20" w:before="48" w:afterLines="20" w:after="48"/>
              <w:rPr>
                <w:rFonts w:ascii="Arial" w:hAnsi="Arial" w:cs="Arial"/>
                <w:sz w:val="22"/>
                <w:szCs w:val="22"/>
              </w:rPr>
            </w:pPr>
          </w:p>
          <w:p w14:paraId="28F9609C" w14:textId="77777777" w:rsidR="00B06932" w:rsidRPr="00B06932" w:rsidRDefault="00B06932" w:rsidP="007C4AFC">
            <w:pPr>
              <w:spacing w:beforeLines="20" w:before="48" w:afterLines="20" w:after="48"/>
              <w:rPr>
                <w:rFonts w:ascii="Arial" w:hAnsi="Arial" w:cs="Arial"/>
                <w:sz w:val="22"/>
                <w:szCs w:val="22"/>
              </w:rPr>
            </w:pPr>
            <w:r w:rsidRPr="00B06932">
              <w:rPr>
                <w:rFonts w:ascii="Arial" w:hAnsi="Arial" w:cs="Arial"/>
                <w:sz w:val="22"/>
                <w:szCs w:val="22"/>
              </w:rPr>
              <w:lastRenderedPageBreak/>
              <w:t>Sunblinds, verandahs, porches, eaves, fascias, gutters, masonry chimneys, flues, pipes, domestic fuel or water tanks, and heating or cooling equipment or other services may encroach not more than 0.5 metres into the setbacks of this standard.</w:t>
            </w:r>
          </w:p>
          <w:p w14:paraId="01FC1B57" w14:textId="77777777" w:rsidR="00B06932" w:rsidRPr="00B06932" w:rsidRDefault="00B06932" w:rsidP="007C4AFC">
            <w:pPr>
              <w:spacing w:beforeLines="20" w:before="48" w:afterLines="20" w:after="48"/>
              <w:rPr>
                <w:rFonts w:ascii="Arial" w:hAnsi="Arial" w:cs="Arial"/>
                <w:sz w:val="22"/>
                <w:szCs w:val="22"/>
              </w:rPr>
            </w:pPr>
            <w:r w:rsidRPr="00B06932">
              <w:rPr>
                <w:rFonts w:ascii="Arial" w:hAnsi="Arial" w:cs="Arial"/>
                <w:sz w:val="22"/>
                <w:szCs w:val="22"/>
              </w:rPr>
              <w:t>Landings having an area of not more than 2 square metres and less than 1 metre high, stairways,</w:t>
            </w:r>
            <w:r w:rsidRPr="00B06932">
              <w:rPr>
                <w:rFonts w:ascii="Arial" w:hAnsi="Arial" w:cs="Arial"/>
                <w:sz w:val="22"/>
                <w:szCs w:val="22"/>
                <w:lang w:eastAsia="en-AU"/>
              </w:rPr>
              <w:t xml:space="preserve"> </w:t>
            </w:r>
            <w:r w:rsidRPr="00B06932">
              <w:rPr>
                <w:rFonts w:ascii="Arial" w:hAnsi="Arial" w:cs="Arial"/>
                <w:sz w:val="22"/>
                <w:szCs w:val="22"/>
              </w:rPr>
              <w:t>ramps, pergolas, shade sails and carports may encroach into the setbacks of this standard.</w:t>
            </w:r>
          </w:p>
          <w:p w14:paraId="3FB183D7" w14:textId="77777777" w:rsidR="00B06932" w:rsidRPr="00B06932" w:rsidRDefault="00B06932" w:rsidP="007C4AFC">
            <w:pPr>
              <w:spacing w:beforeLines="20" w:before="48" w:afterLines="20" w:after="48"/>
              <w:rPr>
                <w:rFonts w:ascii="Arial" w:hAnsi="Arial" w:cs="Arial"/>
                <w:sz w:val="22"/>
                <w:szCs w:val="22"/>
              </w:rPr>
            </w:pPr>
          </w:p>
        </w:tc>
        <w:tc>
          <w:tcPr>
            <w:tcW w:w="6009" w:type="dxa"/>
            <w:tcBorders>
              <w:top w:val="single" w:sz="4" w:space="0" w:color="000000"/>
              <w:left w:val="single" w:sz="4" w:space="0" w:color="000000"/>
              <w:bottom w:val="single" w:sz="4" w:space="0" w:color="000000"/>
              <w:right w:val="single" w:sz="4" w:space="0" w:color="000000"/>
            </w:tcBorders>
          </w:tcPr>
          <w:p w14:paraId="181BA188" w14:textId="77777777" w:rsidR="00B06932" w:rsidRPr="00B06932" w:rsidRDefault="00B06932" w:rsidP="007C4AFC">
            <w:pPr>
              <w:spacing w:beforeLines="20" w:before="48" w:afterLines="20" w:after="48"/>
              <w:rPr>
                <w:rFonts w:ascii="Arial" w:hAnsi="Arial" w:cs="Arial"/>
                <w:b/>
                <w:bCs/>
                <w:sz w:val="22"/>
                <w:szCs w:val="22"/>
              </w:rPr>
            </w:pPr>
            <w:r w:rsidRPr="00B06932">
              <w:rPr>
                <w:rFonts w:ascii="Arial" w:hAnsi="Arial" w:cs="Arial"/>
                <w:b/>
                <w:bCs/>
                <w:sz w:val="22"/>
                <w:szCs w:val="22"/>
              </w:rPr>
              <w:lastRenderedPageBreak/>
              <w:t xml:space="preserve">Complies with Standard B17 – setback displayed on informal plans to be confirmed through amended plans condition. </w:t>
            </w:r>
          </w:p>
          <w:p w14:paraId="7710A164" w14:textId="77777777" w:rsidR="00B06932" w:rsidRPr="00B06932" w:rsidRDefault="00B06932" w:rsidP="007C4AFC">
            <w:pPr>
              <w:spacing w:beforeLines="20" w:before="48" w:afterLines="20" w:after="48"/>
              <w:rPr>
                <w:rFonts w:ascii="Arial" w:hAnsi="Arial" w:cs="Arial"/>
                <w:sz w:val="22"/>
                <w:szCs w:val="22"/>
              </w:rPr>
            </w:pPr>
            <w:r w:rsidRPr="00B06932">
              <w:rPr>
                <w:rFonts w:ascii="Arial" w:hAnsi="Arial" w:cs="Arial"/>
                <w:sz w:val="22"/>
                <w:szCs w:val="22"/>
              </w:rPr>
              <w:t>Generally the required setbacks have been achieved for the development and all side and rear setbacks comply with the formula contained in the standard.</w:t>
            </w:r>
          </w:p>
          <w:p w14:paraId="540C6201" w14:textId="77777777" w:rsidR="00B06932" w:rsidRPr="00B06932" w:rsidRDefault="00B06932" w:rsidP="007C4AFC">
            <w:pPr>
              <w:jc w:val="both"/>
              <w:rPr>
                <w:rFonts w:ascii="Arial" w:hAnsi="Arial" w:cs="Arial"/>
                <w:sz w:val="22"/>
                <w:szCs w:val="22"/>
              </w:rPr>
            </w:pPr>
            <w:r w:rsidRPr="00B06932">
              <w:rPr>
                <w:rFonts w:ascii="Arial" w:hAnsi="Arial" w:cs="Arial"/>
                <w:sz w:val="22"/>
                <w:szCs w:val="22"/>
              </w:rPr>
              <w:t xml:space="preserve">The informal plans submitted display the rear wall setback meeting the standard. This will be confirmed through the inclusion of the compliant setback to form part of an amended plans condition. </w:t>
            </w:r>
          </w:p>
          <w:p w14:paraId="7A1890C2" w14:textId="77777777" w:rsidR="00B06932" w:rsidRPr="00B06932" w:rsidRDefault="00B06932" w:rsidP="007C4AFC">
            <w:pPr>
              <w:spacing w:beforeLines="20" w:before="48" w:afterLines="20" w:after="48"/>
              <w:rPr>
                <w:rFonts w:ascii="Arial" w:hAnsi="Arial" w:cs="Arial"/>
                <w:sz w:val="22"/>
                <w:szCs w:val="22"/>
              </w:rPr>
            </w:pPr>
          </w:p>
          <w:p w14:paraId="1B765EDC" w14:textId="77777777" w:rsidR="00B06932" w:rsidRPr="00B06932" w:rsidRDefault="00B06932" w:rsidP="007C4AFC">
            <w:pPr>
              <w:spacing w:beforeLines="20" w:before="48" w:afterLines="20" w:after="48"/>
              <w:rPr>
                <w:rFonts w:ascii="Arial" w:hAnsi="Arial" w:cs="Arial"/>
                <w:sz w:val="22"/>
                <w:szCs w:val="22"/>
              </w:rPr>
            </w:pPr>
          </w:p>
          <w:p w14:paraId="2721E57B" w14:textId="77777777" w:rsidR="00B06932" w:rsidRPr="00B06932" w:rsidRDefault="00B06932" w:rsidP="007C4AFC">
            <w:pPr>
              <w:spacing w:beforeLines="20" w:before="48" w:afterLines="20" w:after="48"/>
              <w:rPr>
                <w:rFonts w:ascii="Arial" w:hAnsi="Arial" w:cs="Arial"/>
                <w:sz w:val="22"/>
                <w:szCs w:val="22"/>
              </w:rPr>
            </w:pPr>
          </w:p>
        </w:tc>
      </w:tr>
      <w:tr w:rsidR="00B06932" w:rsidRPr="00B06932" w14:paraId="4956F16F" w14:textId="77777777" w:rsidTr="007C4AFC">
        <w:tc>
          <w:tcPr>
            <w:tcW w:w="3956" w:type="dxa"/>
            <w:tcBorders>
              <w:top w:val="single" w:sz="4" w:space="0" w:color="000000"/>
              <w:left w:val="single" w:sz="4" w:space="0" w:color="000000"/>
              <w:bottom w:val="single" w:sz="4" w:space="0" w:color="000000"/>
              <w:right w:val="single" w:sz="4" w:space="0" w:color="000000"/>
            </w:tcBorders>
            <w:hideMark/>
          </w:tcPr>
          <w:p w14:paraId="31CB1EA9" w14:textId="77777777" w:rsidR="00B06932" w:rsidRPr="00B06932" w:rsidRDefault="00B06932" w:rsidP="007C4AFC">
            <w:pPr>
              <w:spacing w:beforeLines="20" w:before="48" w:afterLines="20" w:after="48"/>
              <w:rPr>
                <w:rFonts w:ascii="Arial" w:hAnsi="Arial" w:cs="Arial"/>
                <w:b/>
                <w:sz w:val="22"/>
                <w:szCs w:val="22"/>
              </w:rPr>
            </w:pPr>
            <w:r w:rsidRPr="00B06932">
              <w:rPr>
                <w:rFonts w:ascii="Arial" w:hAnsi="Arial" w:cs="Arial"/>
                <w:b/>
                <w:sz w:val="22"/>
                <w:szCs w:val="22"/>
              </w:rPr>
              <w:t>55.04-2 Walls on boundaries objective</w:t>
            </w:r>
          </w:p>
          <w:p w14:paraId="5863F8EF" w14:textId="77777777" w:rsidR="00B06932" w:rsidRPr="00B06932" w:rsidRDefault="00B06932" w:rsidP="007C4AFC">
            <w:pPr>
              <w:spacing w:beforeLines="20" w:before="48" w:afterLines="20" w:after="48"/>
              <w:rPr>
                <w:rFonts w:ascii="Arial" w:hAnsi="Arial" w:cs="Arial"/>
                <w:sz w:val="22"/>
                <w:szCs w:val="22"/>
              </w:rPr>
            </w:pPr>
            <w:r w:rsidRPr="00B06932">
              <w:rPr>
                <w:rFonts w:ascii="Arial" w:hAnsi="Arial" w:cs="Arial"/>
                <w:sz w:val="22"/>
                <w:szCs w:val="22"/>
              </w:rPr>
              <w:t>To ensure that the location, length and height of a wall on a boundary respects the existing or preferred neighbourhood character and limits the impact on the amenity of existing dwellings.</w:t>
            </w:r>
          </w:p>
        </w:tc>
        <w:tc>
          <w:tcPr>
            <w:tcW w:w="3983" w:type="dxa"/>
            <w:tcBorders>
              <w:top w:val="single" w:sz="4" w:space="0" w:color="000000"/>
              <w:left w:val="single" w:sz="4" w:space="0" w:color="000000"/>
              <w:bottom w:val="single" w:sz="4" w:space="0" w:color="000000"/>
              <w:right w:val="single" w:sz="4" w:space="0" w:color="000000"/>
            </w:tcBorders>
          </w:tcPr>
          <w:p w14:paraId="0E51C3DE" w14:textId="77777777" w:rsidR="00B06932" w:rsidRPr="00B06932" w:rsidRDefault="00B06932" w:rsidP="007C4AFC">
            <w:pPr>
              <w:spacing w:beforeLines="20" w:before="48" w:afterLines="20" w:after="48"/>
              <w:rPr>
                <w:rFonts w:ascii="Arial" w:hAnsi="Arial" w:cs="Arial"/>
                <w:b/>
                <w:bCs/>
                <w:sz w:val="22"/>
                <w:szCs w:val="22"/>
              </w:rPr>
            </w:pPr>
            <w:r w:rsidRPr="00B06932">
              <w:rPr>
                <w:rFonts w:ascii="Arial" w:hAnsi="Arial" w:cs="Arial"/>
                <w:b/>
                <w:bCs/>
                <w:sz w:val="22"/>
                <w:szCs w:val="22"/>
              </w:rPr>
              <w:t>Standard B18</w:t>
            </w:r>
          </w:p>
          <w:p w14:paraId="71D3C35C" w14:textId="77777777" w:rsidR="00B06932" w:rsidRPr="00B06932" w:rsidRDefault="00B06932" w:rsidP="007C4AFC">
            <w:pPr>
              <w:spacing w:beforeLines="20" w:before="48" w:afterLines="20" w:after="48"/>
              <w:rPr>
                <w:rFonts w:ascii="Arial" w:hAnsi="Arial" w:cs="Arial"/>
                <w:sz w:val="22"/>
                <w:szCs w:val="22"/>
              </w:rPr>
            </w:pPr>
            <w:r w:rsidRPr="00B06932">
              <w:rPr>
                <w:rFonts w:ascii="Arial" w:hAnsi="Arial" w:cs="Arial"/>
                <w:sz w:val="22"/>
                <w:szCs w:val="22"/>
              </w:rPr>
              <w:t>A new wall constructed on or within 200mm of a side or rear boundary of a lot or a carport constructed on or within 1 metre of a side or rear boundary of lot should not abut the boundary:</w:t>
            </w:r>
          </w:p>
          <w:p w14:paraId="63FA8499" w14:textId="77777777" w:rsidR="00B06932" w:rsidRPr="00B06932" w:rsidRDefault="00B06932" w:rsidP="00B06932">
            <w:pPr>
              <w:numPr>
                <w:ilvl w:val="0"/>
                <w:numId w:val="38"/>
              </w:numPr>
              <w:spacing w:beforeLines="20" w:before="48" w:afterLines="20" w:after="48"/>
              <w:ind w:left="472" w:hanging="425"/>
              <w:contextualSpacing/>
              <w:rPr>
                <w:rFonts w:ascii="Arial" w:hAnsi="Arial" w:cs="Arial"/>
                <w:sz w:val="22"/>
                <w:szCs w:val="22"/>
              </w:rPr>
            </w:pPr>
            <w:r w:rsidRPr="00B06932">
              <w:rPr>
                <w:rFonts w:ascii="Arial" w:hAnsi="Arial" w:cs="Arial"/>
                <w:sz w:val="22"/>
                <w:szCs w:val="22"/>
              </w:rPr>
              <w:t>For a length of more than the distance specified in a schedule to the zone; or</w:t>
            </w:r>
          </w:p>
          <w:p w14:paraId="1CBDDC3E" w14:textId="77777777" w:rsidR="00B06932" w:rsidRPr="00B06932" w:rsidRDefault="00B06932" w:rsidP="00B06932">
            <w:pPr>
              <w:numPr>
                <w:ilvl w:val="0"/>
                <w:numId w:val="38"/>
              </w:numPr>
              <w:spacing w:beforeLines="20" w:before="48" w:afterLines="20" w:after="48"/>
              <w:ind w:left="472" w:hanging="425"/>
              <w:contextualSpacing/>
              <w:rPr>
                <w:rFonts w:ascii="Arial" w:hAnsi="Arial" w:cs="Arial"/>
                <w:sz w:val="22"/>
                <w:szCs w:val="22"/>
              </w:rPr>
            </w:pPr>
            <w:r w:rsidRPr="00B06932">
              <w:rPr>
                <w:rFonts w:ascii="Arial" w:hAnsi="Arial" w:cs="Arial"/>
                <w:sz w:val="22"/>
                <w:szCs w:val="22"/>
              </w:rPr>
              <w:t>If no distance is specified in a schedule to the zone, for a length of more than:</w:t>
            </w:r>
          </w:p>
          <w:p w14:paraId="3AB6F743" w14:textId="77777777" w:rsidR="00B06932" w:rsidRPr="00B06932" w:rsidRDefault="00B06932" w:rsidP="00B06932">
            <w:pPr>
              <w:numPr>
                <w:ilvl w:val="1"/>
                <w:numId w:val="31"/>
              </w:numPr>
              <w:spacing w:beforeLines="20" w:before="48" w:afterLines="20" w:after="48"/>
              <w:rPr>
                <w:rFonts w:ascii="Arial" w:hAnsi="Arial" w:cs="Arial"/>
                <w:sz w:val="22"/>
                <w:szCs w:val="22"/>
              </w:rPr>
            </w:pPr>
            <w:r w:rsidRPr="00B06932">
              <w:rPr>
                <w:rFonts w:ascii="Arial" w:hAnsi="Arial" w:cs="Arial"/>
                <w:sz w:val="22"/>
                <w:szCs w:val="22"/>
              </w:rPr>
              <w:t>10 metres plus 25 per cent of the remaining length of the boundary of an adjoining lot, or</w:t>
            </w:r>
          </w:p>
          <w:p w14:paraId="18389CC9" w14:textId="77777777" w:rsidR="00B06932" w:rsidRPr="00B06932" w:rsidRDefault="00B06932" w:rsidP="00B06932">
            <w:pPr>
              <w:numPr>
                <w:ilvl w:val="1"/>
                <w:numId w:val="31"/>
              </w:numPr>
              <w:spacing w:beforeLines="20" w:before="48" w:afterLines="20" w:after="48"/>
              <w:rPr>
                <w:rFonts w:ascii="Arial" w:hAnsi="Arial" w:cs="Arial"/>
                <w:sz w:val="22"/>
                <w:szCs w:val="22"/>
              </w:rPr>
            </w:pPr>
            <w:r w:rsidRPr="00B06932">
              <w:rPr>
                <w:rFonts w:ascii="Arial" w:hAnsi="Arial" w:cs="Arial"/>
                <w:sz w:val="22"/>
                <w:szCs w:val="22"/>
              </w:rPr>
              <w:t xml:space="preserve">Where there are existing or simultaneously constructed walls or </w:t>
            </w:r>
            <w:r w:rsidRPr="00B06932">
              <w:rPr>
                <w:rFonts w:ascii="Arial" w:hAnsi="Arial" w:cs="Arial"/>
                <w:sz w:val="22"/>
                <w:szCs w:val="22"/>
              </w:rPr>
              <w:lastRenderedPageBreak/>
              <w:t>carports abutting the boundary on an abutting lot, the length of the existing or simultaneously constructed walls or carports,</w:t>
            </w:r>
          </w:p>
          <w:p w14:paraId="4EE37D85" w14:textId="77777777" w:rsidR="00B06932" w:rsidRPr="00B06932" w:rsidRDefault="00B06932" w:rsidP="007C4AFC">
            <w:pPr>
              <w:spacing w:beforeLines="20" w:before="48" w:afterLines="20" w:after="48"/>
              <w:rPr>
                <w:rFonts w:ascii="Arial" w:hAnsi="Arial" w:cs="Arial"/>
                <w:sz w:val="22"/>
                <w:szCs w:val="22"/>
              </w:rPr>
            </w:pPr>
            <w:r w:rsidRPr="00B06932">
              <w:rPr>
                <w:rFonts w:ascii="Arial" w:hAnsi="Arial" w:cs="Arial"/>
                <w:sz w:val="22"/>
                <w:szCs w:val="22"/>
              </w:rPr>
              <w:t>whichever is the greater.</w:t>
            </w:r>
          </w:p>
          <w:p w14:paraId="0853417E" w14:textId="77777777" w:rsidR="00B06932" w:rsidRPr="00B06932" w:rsidRDefault="00B06932" w:rsidP="007C4AFC">
            <w:pPr>
              <w:spacing w:beforeLines="20" w:before="48" w:afterLines="20" w:after="48"/>
              <w:rPr>
                <w:rFonts w:ascii="Arial" w:hAnsi="Arial" w:cs="Arial"/>
                <w:sz w:val="22"/>
                <w:szCs w:val="22"/>
              </w:rPr>
            </w:pPr>
          </w:p>
          <w:p w14:paraId="7D044102" w14:textId="77777777" w:rsidR="00B06932" w:rsidRPr="00B06932" w:rsidRDefault="00B06932" w:rsidP="007C4AFC">
            <w:pPr>
              <w:spacing w:beforeLines="20" w:before="48" w:afterLines="20" w:after="48"/>
              <w:rPr>
                <w:rFonts w:ascii="Arial" w:hAnsi="Arial" w:cs="Arial"/>
                <w:sz w:val="22"/>
                <w:szCs w:val="22"/>
              </w:rPr>
            </w:pPr>
            <w:r w:rsidRPr="00B06932">
              <w:rPr>
                <w:rFonts w:ascii="Arial" w:hAnsi="Arial" w:cs="Arial"/>
                <w:sz w:val="22"/>
                <w:szCs w:val="22"/>
              </w:rPr>
              <w:t>A new wall or carport may fully abut a side or rear boundary where slope and retaining walls or fences would result in the effective height of the wall or carport being less than 2 metres on the abutting property boundary.</w:t>
            </w:r>
          </w:p>
          <w:p w14:paraId="273ED972" w14:textId="77777777" w:rsidR="00B06932" w:rsidRPr="00B06932" w:rsidRDefault="00B06932" w:rsidP="007C4AFC">
            <w:pPr>
              <w:spacing w:beforeLines="20" w:before="48" w:afterLines="20" w:after="48"/>
              <w:rPr>
                <w:rFonts w:ascii="Arial" w:hAnsi="Arial" w:cs="Arial"/>
                <w:sz w:val="22"/>
                <w:szCs w:val="22"/>
              </w:rPr>
            </w:pPr>
            <w:r w:rsidRPr="00B06932">
              <w:rPr>
                <w:rFonts w:ascii="Arial" w:hAnsi="Arial" w:cs="Arial"/>
                <w:sz w:val="22"/>
                <w:szCs w:val="22"/>
              </w:rPr>
              <w:t>A building on a boundary includes a building set back up to 200mm from a boundary.</w:t>
            </w:r>
          </w:p>
          <w:p w14:paraId="3128BDA9" w14:textId="77777777" w:rsidR="00B06932" w:rsidRPr="00B06932" w:rsidRDefault="00B06932" w:rsidP="007C4AFC">
            <w:pPr>
              <w:spacing w:beforeLines="20" w:before="48" w:afterLines="20" w:after="48"/>
              <w:rPr>
                <w:rFonts w:ascii="Arial" w:hAnsi="Arial" w:cs="Arial"/>
                <w:sz w:val="22"/>
                <w:szCs w:val="22"/>
              </w:rPr>
            </w:pPr>
            <w:r w:rsidRPr="00B06932">
              <w:rPr>
                <w:rFonts w:ascii="Arial" w:hAnsi="Arial" w:cs="Arial"/>
                <w:sz w:val="22"/>
                <w:szCs w:val="22"/>
              </w:rPr>
              <w:t>The height of a new wall constructed on or within 200mm of a side or rear boundary or a carport constructed on or within 1 metre of a side or rear boundary should not exceed an average of 3.2 metres with no part higher than 3.6 metres unless abutting a higher existing or simultaneously constructed wall.</w:t>
            </w:r>
          </w:p>
          <w:p w14:paraId="0300CEAB" w14:textId="77777777" w:rsidR="00B06932" w:rsidRPr="00B06932" w:rsidRDefault="00B06932" w:rsidP="007C4AFC">
            <w:pPr>
              <w:spacing w:beforeLines="20" w:before="48" w:afterLines="20" w:after="48"/>
              <w:rPr>
                <w:rFonts w:ascii="Arial" w:hAnsi="Arial" w:cs="Arial"/>
                <w:sz w:val="22"/>
                <w:szCs w:val="22"/>
              </w:rPr>
            </w:pPr>
          </w:p>
        </w:tc>
        <w:tc>
          <w:tcPr>
            <w:tcW w:w="6009" w:type="dxa"/>
            <w:tcBorders>
              <w:top w:val="single" w:sz="4" w:space="0" w:color="000000"/>
              <w:left w:val="single" w:sz="4" w:space="0" w:color="000000"/>
              <w:bottom w:val="single" w:sz="4" w:space="0" w:color="000000"/>
              <w:right w:val="single" w:sz="4" w:space="0" w:color="000000"/>
            </w:tcBorders>
          </w:tcPr>
          <w:p w14:paraId="51053A88" w14:textId="77777777" w:rsidR="00B06932" w:rsidRPr="00B06932" w:rsidRDefault="00B06932" w:rsidP="007C4AFC">
            <w:pPr>
              <w:spacing w:beforeLines="20" w:before="48" w:afterLines="20" w:after="48"/>
              <w:rPr>
                <w:rFonts w:ascii="Arial" w:hAnsi="Arial" w:cs="Arial"/>
                <w:b/>
                <w:bCs/>
                <w:sz w:val="22"/>
                <w:szCs w:val="22"/>
              </w:rPr>
            </w:pPr>
            <w:r w:rsidRPr="00B06932">
              <w:rPr>
                <w:rFonts w:ascii="Arial" w:hAnsi="Arial" w:cs="Arial"/>
                <w:b/>
                <w:bCs/>
                <w:sz w:val="22"/>
                <w:szCs w:val="22"/>
              </w:rPr>
              <w:lastRenderedPageBreak/>
              <w:t>N/A</w:t>
            </w:r>
          </w:p>
          <w:p w14:paraId="50A34707" w14:textId="77777777" w:rsidR="00B06932" w:rsidRPr="00B06932" w:rsidRDefault="00B06932" w:rsidP="007C4AFC">
            <w:pPr>
              <w:spacing w:beforeLines="20" w:before="48" w:afterLines="20" w:after="48"/>
              <w:rPr>
                <w:rFonts w:ascii="Arial" w:hAnsi="Arial" w:cs="Arial"/>
                <w:b/>
                <w:bCs/>
                <w:sz w:val="22"/>
                <w:szCs w:val="22"/>
              </w:rPr>
            </w:pPr>
          </w:p>
          <w:p w14:paraId="22E8BD4C" w14:textId="77777777" w:rsidR="00B06932" w:rsidRPr="00B06932" w:rsidRDefault="00B06932" w:rsidP="007C4AFC">
            <w:pPr>
              <w:spacing w:beforeLines="20" w:before="48" w:afterLines="20" w:after="48"/>
              <w:rPr>
                <w:rFonts w:ascii="Arial" w:hAnsi="Arial" w:cs="Arial"/>
                <w:sz w:val="22"/>
                <w:szCs w:val="22"/>
              </w:rPr>
            </w:pPr>
            <w:r w:rsidRPr="00B06932">
              <w:rPr>
                <w:rFonts w:ascii="Arial" w:hAnsi="Arial" w:cs="Arial"/>
                <w:sz w:val="22"/>
                <w:szCs w:val="22"/>
              </w:rPr>
              <w:t>No walls are proposed on boundaries.</w:t>
            </w:r>
          </w:p>
          <w:p w14:paraId="55B2D9B6" w14:textId="77777777" w:rsidR="00B06932" w:rsidRPr="00B06932" w:rsidRDefault="00B06932" w:rsidP="007C4AFC">
            <w:pPr>
              <w:spacing w:beforeLines="20" w:before="48" w:afterLines="20" w:after="48"/>
              <w:rPr>
                <w:rFonts w:ascii="Arial" w:hAnsi="Arial" w:cs="Arial"/>
                <w:sz w:val="22"/>
                <w:szCs w:val="22"/>
              </w:rPr>
            </w:pPr>
          </w:p>
        </w:tc>
      </w:tr>
      <w:tr w:rsidR="00B06932" w:rsidRPr="00B06932" w14:paraId="47ABE5FD" w14:textId="77777777" w:rsidTr="007C4AFC">
        <w:tc>
          <w:tcPr>
            <w:tcW w:w="3956" w:type="dxa"/>
            <w:tcBorders>
              <w:top w:val="single" w:sz="4" w:space="0" w:color="000000"/>
              <w:left w:val="single" w:sz="4" w:space="0" w:color="000000"/>
              <w:bottom w:val="single" w:sz="4" w:space="0" w:color="000000"/>
              <w:right w:val="single" w:sz="4" w:space="0" w:color="000000"/>
            </w:tcBorders>
            <w:hideMark/>
          </w:tcPr>
          <w:p w14:paraId="277912C2" w14:textId="77777777" w:rsidR="00B06932" w:rsidRPr="00B06932" w:rsidRDefault="00B06932" w:rsidP="007C4AFC">
            <w:pPr>
              <w:spacing w:beforeLines="20" w:before="48" w:afterLines="20" w:after="48"/>
              <w:rPr>
                <w:rFonts w:ascii="Arial" w:hAnsi="Arial" w:cs="Arial"/>
                <w:b/>
                <w:sz w:val="22"/>
                <w:szCs w:val="22"/>
              </w:rPr>
            </w:pPr>
            <w:r w:rsidRPr="00B06932">
              <w:rPr>
                <w:rFonts w:ascii="Arial" w:hAnsi="Arial" w:cs="Arial"/>
                <w:b/>
                <w:sz w:val="22"/>
                <w:szCs w:val="22"/>
              </w:rPr>
              <w:t>55.04-3 Daylight to windows objective</w:t>
            </w:r>
          </w:p>
          <w:p w14:paraId="6AD15160" w14:textId="77777777" w:rsidR="00B06932" w:rsidRPr="00B06932" w:rsidRDefault="00B06932" w:rsidP="007C4AFC">
            <w:pPr>
              <w:spacing w:beforeLines="20" w:before="48" w:afterLines="20" w:after="48"/>
              <w:rPr>
                <w:rFonts w:ascii="Arial" w:hAnsi="Arial" w:cs="Arial"/>
                <w:b/>
                <w:sz w:val="22"/>
                <w:szCs w:val="22"/>
              </w:rPr>
            </w:pPr>
            <w:r w:rsidRPr="00B06932">
              <w:rPr>
                <w:rFonts w:ascii="Arial" w:hAnsi="Arial" w:cs="Arial"/>
                <w:sz w:val="22"/>
                <w:szCs w:val="22"/>
                <w:lang w:eastAsia="en-AU"/>
              </w:rPr>
              <w:t>To allow adequate daylight into existing habitable room windows.</w:t>
            </w:r>
          </w:p>
        </w:tc>
        <w:tc>
          <w:tcPr>
            <w:tcW w:w="3983" w:type="dxa"/>
            <w:tcBorders>
              <w:top w:val="single" w:sz="4" w:space="0" w:color="000000"/>
              <w:left w:val="single" w:sz="4" w:space="0" w:color="000000"/>
              <w:bottom w:val="single" w:sz="4" w:space="0" w:color="000000"/>
              <w:right w:val="single" w:sz="4" w:space="0" w:color="000000"/>
            </w:tcBorders>
          </w:tcPr>
          <w:p w14:paraId="7B2BB2DA" w14:textId="77777777" w:rsidR="00B06932" w:rsidRPr="00B06932" w:rsidRDefault="00B06932" w:rsidP="007C4AFC">
            <w:pPr>
              <w:spacing w:beforeLines="20" w:before="48" w:afterLines="20" w:after="48"/>
              <w:rPr>
                <w:rFonts w:ascii="Arial" w:hAnsi="Arial" w:cs="Arial"/>
                <w:b/>
                <w:sz w:val="22"/>
                <w:szCs w:val="22"/>
              </w:rPr>
            </w:pPr>
            <w:r w:rsidRPr="00B06932">
              <w:rPr>
                <w:rFonts w:ascii="Arial" w:hAnsi="Arial" w:cs="Arial"/>
                <w:b/>
                <w:sz w:val="22"/>
                <w:szCs w:val="22"/>
              </w:rPr>
              <w:t>Standard B19</w:t>
            </w:r>
          </w:p>
          <w:p w14:paraId="56795373" w14:textId="77777777" w:rsidR="00B06932" w:rsidRPr="00B06932" w:rsidRDefault="00B06932" w:rsidP="007C4AFC">
            <w:pPr>
              <w:spacing w:beforeLines="20" w:before="48" w:afterLines="20" w:after="48"/>
              <w:rPr>
                <w:rFonts w:ascii="Arial" w:hAnsi="Arial" w:cs="Arial"/>
                <w:sz w:val="22"/>
                <w:szCs w:val="22"/>
              </w:rPr>
            </w:pPr>
            <w:r w:rsidRPr="00B06932">
              <w:rPr>
                <w:rFonts w:ascii="Arial" w:hAnsi="Arial" w:cs="Arial"/>
                <w:sz w:val="22"/>
                <w:szCs w:val="22"/>
              </w:rPr>
              <w:t xml:space="preserve">Buildings opposite an existing habitable room window should provide for a light court to the existing window that has a minimum area of 3 square metres and minimum dimension of 1 </w:t>
            </w:r>
            <w:r w:rsidRPr="00B06932">
              <w:rPr>
                <w:rFonts w:ascii="Arial" w:hAnsi="Arial" w:cs="Arial"/>
                <w:sz w:val="22"/>
                <w:szCs w:val="22"/>
              </w:rPr>
              <w:lastRenderedPageBreak/>
              <w:t>metre clear to the sky. The calculation of the area may include land on the abutting lot.</w:t>
            </w:r>
          </w:p>
          <w:p w14:paraId="07833F2B" w14:textId="77777777" w:rsidR="00B06932" w:rsidRPr="00B06932" w:rsidRDefault="00B06932" w:rsidP="007C4AFC">
            <w:pPr>
              <w:spacing w:beforeLines="20" w:before="48" w:afterLines="20" w:after="48"/>
              <w:rPr>
                <w:rFonts w:ascii="Arial" w:hAnsi="Arial" w:cs="Arial"/>
                <w:sz w:val="22"/>
                <w:szCs w:val="22"/>
              </w:rPr>
            </w:pPr>
            <w:r w:rsidRPr="00B06932">
              <w:rPr>
                <w:rFonts w:ascii="Arial" w:hAnsi="Arial" w:cs="Arial"/>
                <w:sz w:val="22"/>
                <w:szCs w:val="22"/>
              </w:rPr>
              <w:t>Walls or carports more than 3 metres in height opposite an existing habitable room window should be set back from the window at least 50 per cent of the height of the new wall if the wall is within a 55 degree arc from the centre of the existing window. The arc may be swung to within 35 degrees of the plane of the wall containing the existing window.</w:t>
            </w:r>
          </w:p>
          <w:p w14:paraId="511B06AC" w14:textId="77777777" w:rsidR="00B06932" w:rsidRPr="00B06932" w:rsidRDefault="00B06932" w:rsidP="007C4AFC">
            <w:pPr>
              <w:spacing w:beforeLines="20" w:before="48" w:afterLines="20" w:after="48"/>
              <w:rPr>
                <w:rFonts w:ascii="Arial" w:hAnsi="Arial" w:cs="Arial"/>
                <w:sz w:val="22"/>
                <w:szCs w:val="22"/>
              </w:rPr>
            </w:pPr>
            <w:r w:rsidRPr="00B06932">
              <w:rPr>
                <w:rFonts w:ascii="Arial" w:hAnsi="Arial" w:cs="Arial"/>
                <w:sz w:val="22"/>
                <w:szCs w:val="22"/>
              </w:rPr>
              <w:t>Where the existing window is above ground floor level, the wall height is measured from the floor level of the room containing the window.</w:t>
            </w:r>
          </w:p>
          <w:p w14:paraId="14DBDB37" w14:textId="77777777" w:rsidR="00B06932" w:rsidRPr="00B06932" w:rsidRDefault="00B06932" w:rsidP="007C4AFC">
            <w:pPr>
              <w:spacing w:beforeLines="20" w:before="48" w:afterLines="20" w:after="48"/>
              <w:rPr>
                <w:rFonts w:ascii="Arial" w:hAnsi="Arial" w:cs="Arial"/>
                <w:sz w:val="22"/>
                <w:szCs w:val="22"/>
              </w:rPr>
            </w:pPr>
          </w:p>
        </w:tc>
        <w:tc>
          <w:tcPr>
            <w:tcW w:w="6009" w:type="dxa"/>
            <w:tcBorders>
              <w:top w:val="single" w:sz="4" w:space="0" w:color="000000"/>
              <w:left w:val="single" w:sz="4" w:space="0" w:color="000000"/>
              <w:bottom w:val="single" w:sz="4" w:space="0" w:color="000000"/>
              <w:right w:val="single" w:sz="4" w:space="0" w:color="000000"/>
            </w:tcBorders>
          </w:tcPr>
          <w:p w14:paraId="51758194" w14:textId="77777777" w:rsidR="00B06932" w:rsidRPr="00B06932" w:rsidRDefault="00B06932" w:rsidP="007C4AFC">
            <w:pPr>
              <w:spacing w:beforeLines="20" w:before="48" w:afterLines="20" w:after="48"/>
              <w:rPr>
                <w:rFonts w:ascii="Arial" w:hAnsi="Arial" w:cs="Arial"/>
                <w:b/>
                <w:bCs/>
                <w:sz w:val="22"/>
                <w:szCs w:val="22"/>
              </w:rPr>
            </w:pPr>
          </w:p>
          <w:p w14:paraId="23F8F83D" w14:textId="77777777" w:rsidR="00B06932" w:rsidRPr="00B06932" w:rsidRDefault="00B06932" w:rsidP="007C4AFC">
            <w:pPr>
              <w:spacing w:beforeLines="20" w:before="48" w:afterLines="20" w:after="48"/>
              <w:rPr>
                <w:rFonts w:ascii="Arial" w:hAnsi="Arial" w:cs="Arial"/>
                <w:b/>
                <w:bCs/>
                <w:sz w:val="22"/>
                <w:szCs w:val="22"/>
              </w:rPr>
            </w:pPr>
            <w:r w:rsidRPr="00B06932">
              <w:rPr>
                <w:rFonts w:ascii="Arial" w:hAnsi="Arial" w:cs="Arial"/>
                <w:b/>
                <w:bCs/>
                <w:sz w:val="22"/>
                <w:szCs w:val="22"/>
              </w:rPr>
              <w:t>Yes – Complies with Standard B19</w:t>
            </w:r>
          </w:p>
          <w:p w14:paraId="2157FE19" w14:textId="77777777" w:rsidR="00B06932" w:rsidRPr="00B06932" w:rsidRDefault="00B06932" w:rsidP="007C4AFC">
            <w:pPr>
              <w:tabs>
                <w:tab w:val="left" w:pos="223"/>
              </w:tabs>
              <w:spacing w:beforeLines="20" w:before="48" w:afterLines="20" w:after="48"/>
              <w:rPr>
                <w:rFonts w:ascii="Arial" w:eastAsia="Calibri" w:hAnsi="Arial" w:cs="Arial"/>
                <w:sz w:val="22"/>
                <w:szCs w:val="22"/>
              </w:rPr>
            </w:pPr>
            <w:r w:rsidRPr="00B06932">
              <w:rPr>
                <w:rFonts w:ascii="Arial" w:eastAsia="Calibri" w:hAnsi="Arial" w:cs="Arial"/>
                <w:sz w:val="22"/>
                <w:szCs w:val="22"/>
              </w:rPr>
              <w:t xml:space="preserve">The required light courts have been achieved and all windows have access to the required level of daylight. </w:t>
            </w:r>
          </w:p>
          <w:p w14:paraId="47BBD8ED" w14:textId="77777777" w:rsidR="00B06932" w:rsidRPr="00B06932" w:rsidRDefault="00B06932" w:rsidP="007C4AFC">
            <w:pPr>
              <w:tabs>
                <w:tab w:val="left" w:pos="223"/>
              </w:tabs>
              <w:spacing w:beforeLines="20" w:before="48" w:afterLines="20" w:after="48"/>
              <w:rPr>
                <w:rFonts w:ascii="Arial" w:eastAsia="Calibri" w:hAnsi="Arial" w:cs="Arial"/>
                <w:sz w:val="22"/>
                <w:szCs w:val="22"/>
              </w:rPr>
            </w:pPr>
            <w:r w:rsidRPr="00B06932">
              <w:rPr>
                <w:rFonts w:ascii="Arial" w:eastAsia="Calibri" w:hAnsi="Arial" w:cs="Arial"/>
                <w:sz w:val="22"/>
                <w:szCs w:val="22"/>
              </w:rPr>
              <w:t xml:space="preserve">The existing dwelling to the west of the site is setback a distance greater than 3 metres. </w:t>
            </w:r>
          </w:p>
          <w:p w14:paraId="0C7DDFC1" w14:textId="77777777" w:rsidR="00B06932" w:rsidRPr="00B06932" w:rsidRDefault="00B06932" w:rsidP="007C4AFC">
            <w:pPr>
              <w:spacing w:beforeLines="20" w:before="48" w:afterLines="20" w:after="48"/>
              <w:rPr>
                <w:rFonts w:ascii="Arial" w:hAnsi="Arial" w:cs="Arial"/>
                <w:sz w:val="22"/>
                <w:szCs w:val="22"/>
              </w:rPr>
            </w:pPr>
          </w:p>
          <w:p w14:paraId="53FDB8EB" w14:textId="77777777" w:rsidR="00B06932" w:rsidRPr="00B06932" w:rsidRDefault="00B06932" w:rsidP="007C4AFC">
            <w:pPr>
              <w:spacing w:beforeLines="20" w:before="48" w:afterLines="20" w:after="48"/>
              <w:rPr>
                <w:rFonts w:ascii="Arial" w:hAnsi="Arial" w:cs="Arial"/>
                <w:sz w:val="22"/>
                <w:szCs w:val="22"/>
              </w:rPr>
            </w:pPr>
          </w:p>
        </w:tc>
      </w:tr>
      <w:tr w:rsidR="00B06932" w:rsidRPr="00B06932" w14:paraId="67B75D1B" w14:textId="77777777" w:rsidTr="007C4AFC">
        <w:tc>
          <w:tcPr>
            <w:tcW w:w="3956" w:type="dxa"/>
            <w:tcBorders>
              <w:top w:val="single" w:sz="4" w:space="0" w:color="000000"/>
              <w:left w:val="single" w:sz="4" w:space="0" w:color="000000"/>
              <w:bottom w:val="single" w:sz="4" w:space="0" w:color="000000"/>
              <w:right w:val="single" w:sz="4" w:space="0" w:color="000000"/>
            </w:tcBorders>
            <w:hideMark/>
          </w:tcPr>
          <w:p w14:paraId="28A2F3DA" w14:textId="77777777" w:rsidR="00B06932" w:rsidRPr="00B06932" w:rsidRDefault="00B06932" w:rsidP="007C4AFC">
            <w:pPr>
              <w:spacing w:beforeLines="20" w:before="48" w:afterLines="20" w:after="48"/>
              <w:rPr>
                <w:rFonts w:ascii="Arial" w:hAnsi="Arial" w:cs="Arial"/>
                <w:b/>
                <w:sz w:val="22"/>
                <w:szCs w:val="22"/>
              </w:rPr>
            </w:pPr>
            <w:r w:rsidRPr="00B06932">
              <w:rPr>
                <w:rFonts w:ascii="Arial" w:hAnsi="Arial" w:cs="Arial"/>
                <w:b/>
                <w:sz w:val="22"/>
                <w:szCs w:val="22"/>
              </w:rPr>
              <w:lastRenderedPageBreak/>
              <w:t>55.04-4 North facing windows objective</w:t>
            </w:r>
          </w:p>
          <w:p w14:paraId="0E71BCFA" w14:textId="77777777" w:rsidR="00B06932" w:rsidRPr="00B06932" w:rsidRDefault="00B06932" w:rsidP="007C4AFC">
            <w:pPr>
              <w:spacing w:beforeLines="20" w:before="48" w:afterLines="20" w:after="48"/>
              <w:rPr>
                <w:rFonts w:ascii="Arial" w:hAnsi="Arial" w:cs="Arial"/>
                <w:b/>
                <w:sz w:val="22"/>
                <w:szCs w:val="22"/>
              </w:rPr>
            </w:pPr>
            <w:r w:rsidRPr="00B06932">
              <w:rPr>
                <w:rFonts w:ascii="Arial" w:hAnsi="Arial" w:cs="Arial"/>
                <w:sz w:val="22"/>
                <w:szCs w:val="22"/>
              </w:rPr>
              <w:t>To allow adequate solar access to existing north-facing habitable room windows.</w:t>
            </w:r>
          </w:p>
        </w:tc>
        <w:tc>
          <w:tcPr>
            <w:tcW w:w="3983" w:type="dxa"/>
            <w:tcBorders>
              <w:top w:val="single" w:sz="4" w:space="0" w:color="000000"/>
              <w:left w:val="single" w:sz="4" w:space="0" w:color="000000"/>
              <w:bottom w:val="single" w:sz="4" w:space="0" w:color="000000"/>
              <w:right w:val="single" w:sz="4" w:space="0" w:color="000000"/>
            </w:tcBorders>
          </w:tcPr>
          <w:p w14:paraId="3C6B80F0" w14:textId="77777777" w:rsidR="00B06932" w:rsidRPr="00B06932" w:rsidRDefault="00B06932" w:rsidP="007C4AFC">
            <w:pPr>
              <w:autoSpaceDE w:val="0"/>
              <w:autoSpaceDN w:val="0"/>
              <w:adjustRightInd w:val="0"/>
              <w:spacing w:beforeLines="20" w:before="48" w:afterLines="20" w:after="48"/>
              <w:rPr>
                <w:rFonts w:ascii="Arial" w:hAnsi="Arial" w:cs="Arial"/>
                <w:b/>
                <w:bCs/>
                <w:sz w:val="22"/>
                <w:szCs w:val="22"/>
                <w:lang w:eastAsia="en-AU"/>
              </w:rPr>
            </w:pPr>
            <w:r w:rsidRPr="00B06932">
              <w:rPr>
                <w:rFonts w:ascii="Arial" w:hAnsi="Arial" w:cs="Arial"/>
                <w:b/>
                <w:bCs/>
                <w:sz w:val="22"/>
                <w:szCs w:val="22"/>
                <w:lang w:eastAsia="en-AU"/>
              </w:rPr>
              <w:t>Standard B20</w:t>
            </w:r>
          </w:p>
          <w:p w14:paraId="033E40EC" w14:textId="77777777" w:rsidR="00B06932" w:rsidRPr="00B06932" w:rsidRDefault="00B06932" w:rsidP="007C4AFC">
            <w:pPr>
              <w:autoSpaceDE w:val="0"/>
              <w:autoSpaceDN w:val="0"/>
              <w:adjustRightInd w:val="0"/>
              <w:spacing w:beforeLines="20" w:before="48" w:afterLines="20" w:after="48"/>
              <w:rPr>
                <w:rFonts w:ascii="Arial" w:hAnsi="Arial" w:cs="Arial"/>
                <w:sz w:val="22"/>
                <w:szCs w:val="22"/>
                <w:lang w:eastAsia="en-AU"/>
              </w:rPr>
            </w:pPr>
            <w:r w:rsidRPr="00B06932">
              <w:rPr>
                <w:rFonts w:ascii="Arial" w:hAnsi="Arial" w:cs="Arial"/>
                <w:sz w:val="22"/>
                <w:szCs w:val="22"/>
                <w:lang w:eastAsia="en-AU"/>
              </w:rPr>
              <w:t>If a north-facing habitable room window of an existing dwelling is within 3 metres of a boundary on an abutting lot, a building should be setback from the boundary 1 metre, plus 0.6 metres for every metre of height over 3.6 metres up to 6.9 metres, plus 1 metre for every metre of height over 6.9 metres, for a distance of 3 metres from the edge of each side of the window. A north-facing window is a window with an axis perpendicular to its surface oriented north 20 degrees west to north 30 degrees east.</w:t>
            </w:r>
          </w:p>
          <w:p w14:paraId="064D4706" w14:textId="77777777" w:rsidR="00B06932" w:rsidRPr="00B06932" w:rsidRDefault="00B06932" w:rsidP="007C4AFC">
            <w:pPr>
              <w:autoSpaceDE w:val="0"/>
              <w:autoSpaceDN w:val="0"/>
              <w:adjustRightInd w:val="0"/>
              <w:spacing w:beforeLines="20" w:before="48" w:afterLines="20" w:after="48"/>
              <w:rPr>
                <w:rFonts w:ascii="Arial" w:hAnsi="Arial" w:cs="Arial"/>
                <w:sz w:val="22"/>
                <w:szCs w:val="22"/>
                <w:lang w:eastAsia="en-AU"/>
              </w:rPr>
            </w:pPr>
          </w:p>
        </w:tc>
        <w:tc>
          <w:tcPr>
            <w:tcW w:w="6009" w:type="dxa"/>
            <w:tcBorders>
              <w:top w:val="single" w:sz="4" w:space="0" w:color="000000"/>
              <w:left w:val="single" w:sz="4" w:space="0" w:color="000000"/>
              <w:bottom w:val="single" w:sz="4" w:space="0" w:color="000000"/>
              <w:right w:val="single" w:sz="4" w:space="0" w:color="000000"/>
            </w:tcBorders>
          </w:tcPr>
          <w:p w14:paraId="5DAA67E1" w14:textId="77777777" w:rsidR="00B06932" w:rsidRPr="00B06932" w:rsidRDefault="00B06932" w:rsidP="007C4AFC">
            <w:pPr>
              <w:spacing w:beforeLines="20" w:before="48" w:afterLines="20" w:after="48"/>
              <w:rPr>
                <w:rFonts w:ascii="Arial" w:hAnsi="Arial" w:cs="Arial"/>
                <w:b/>
                <w:bCs/>
                <w:sz w:val="22"/>
                <w:szCs w:val="22"/>
              </w:rPr>
            </w:pPr>
            <w:r w:rsidRPr="00B06932">
              <w:rPr>
                <w:rFonts w:ascii="Arial" w:hAnsi="Arial" w:cs="Arial"/>
                <w:b/>
                <w:bCs/>
                <w:sz w:val="22"/>
                <w:szCs w:val="22"/>
              </w:rPr>
              <w:lastRenderedPageBreak/>
              <w:t>Complies</w:t>
            </w:r>
          </w:p>
          <w:p w14:paraId="6D600422" w14:textId="77777777" w:rsidR="00B06932" w:rsidRPr="00B06932" w:rsidRDefault="00B06932" w:rsidP="007C4AFC">
            <w:pPr>
              <w:spacing w:beforeLines="20" w:before="48" w:afterLines="20" w:after="48"/>
              <w:rPr>
                <w:rFonts w:ascii="Arial" w:hAnsi="Arial" w:cs="Arial"/>
                <w:sz w:val="22"/>
                <w:szCs w:val="22"/>
              </w:rPr>
            </w:pPr>
            <w:r w:rsidRPr="00B06932">
              <w:rPr>
                <w:rFonts w:ascii="Arial" w:hAnsi="Arial" w:cs="Arial"/>
                <w:sz w:val="22"/>
                <w:szCs w:val="22"/>
              </w:rPr>
              <w:t>There are no north facing habitable room windows on abutting lots that are within close proximity to the subject site.</w:t>
            </w:r>
          </w:p>
          <w:p w14:paraId="178B825E" w14:textId="77777777" w:rsidR="00B06932" w:rsidRPr="00B06932" w:rsidRDefault="00B06932" w:rsidP="007C4AFC">
            <w:pPr>
              <w:spacing w:beforeLines="20" w:before="48" w:afterLines="20" w:after="48"/>
              <w:rPr>
                <w:rFonts w:ascii="Arial" w:hAnsi="Arial" w:cs="Arial"/>
                <w:color w:val="E36C0A"/>
                <w:sz w:val="22"/>
                <w:szCs w:val="22"/>
              </w:rPr>
            </w:pPr>
          </w:p>
          <w:p w14:paraId="5E1506EB" w14:textId="77777777" w:rsidR="00B06932" w:rsidRPr="00B06932" w:rsidRDefault="00B06932" w:rsidP="007C4AFC">
            <w:pPr>
              <w:spacing w:beforeLines="20" w:before="48" w:afterLines="20" w:after="48"/>
              <w:rPr>
                <w:rFonts w:ascii="Arial" w:hAnsi="Arial" w:cs="Arial"/>
                <w:sz w:val="22"/>
                <w:szCs w:val="22"/>
              </w:rPr>
            </w:pPr>
          </w:p>
        </w:tc>
      </w:tr>
      <w:tr w:rsidR="00B06932" w:rsidRPr="00B06932" w14:paraId="7DCD1013" w14:textId="77777777" w:rsidTr="007C4AFC">
        <w:tc>
          <w:tcPr>
            <w:tcW w:w="3956" w:type="dxa"/>
            <w:tcBorders>
              <w:top w:val="single" w:sz="4" w:space="0" w:color="000000"/>
              <w:left w:val="single" w:sz="4" w:space="0" w:color="000000"/>
              <w:bottom w:val="single" w:sz="4" w:space="0" w:color="000000"/>
              <w:right w:val="single" w:sz="4" w:space="0" w:color="000000"/>
            </w:tcBorders>
            <w:hideMark/>
          </w:tcPr>
          <w:p w14:paraId="007BB8B1" w14:textId="77777777" w:rsidR="00B06932" w:rsidRPr="00B06932" w:rsidRDefault="00B06932" w:rsidP="007C4AFC">
            <w:pPr>
              <w:spacing w:beforeLines="20" w:before="48" w:afterLines="20" w:after="48"/>
              <w:rPr>
                <w:rFonts w:ascii="Arial" w:hAnsi="Arial" w:cs="Arial"/>
                <w:b/>
                <w:sz w:val="22"/>
                <w:szCs w:val="22"/>
              </w:rPr>
            </w:pPr>
            <w:r w:rsidRPr="00B06932">
              <w:rPr>
                <w:rFonts w:ascii="Arial" w:hAnsi="Arial" w:cs="Arial"/>
                <w:b/>
                <w:sz w:val="22"/>
                <w:szCs w:val="22"/>
              </w:rPr>
              <w:t>55.04-5 Overshadowing open space objective</w:t>
            </w:r>
          </w:p>
          <w:p w14:paraId="256916A6" w14:textId="77777777" w:rsidR="00B06932" w:rsidRPr="00B06932" w:rsidRDefault="00B06932" w:rsidP="007C4AFC">
            <w:pPr>
              <w:spacing w:beforeLines="20" w:before="48" w:afterLines="20" w:after="48"/>
              <w:rPr>
                <w:rFonts w:ascii="Arial" w:hAnsi="Arial" w:cs="Arial"/>
                <w:sz w:val="22"/>
                <w:szCs w:val="22"/>
              </w:rPr>
            </w:pPr>
            <w:r w:rsidRPr="00B06932">
              <w:rPr>
                <w:rFonts w:ascii="Arial" w:hAnsi="Arial" w:cs="Arial"/>
                <w:sz w:val="22"/>
                <w:szCs w:val="22"/>
              </w:rPr>
              <w:t>To ensure buildings do not significantly overshadow existing secluded private open space.</w:t>
            </w:r>
          </w:p>
        </w:tc>
        <w:tc>
          <w:tcPr>
            <w:tcW w:w="3983" w:type="dxa"/>
            <w:tcBorders>
              <w:top w:val="single" w:sz="4" w:space="0" w:color="000000"/>
              <w:left w:val="single" w:sz="4" w:space="0" w:color="000000"/>
              <w:bottom w:val="single" w:sz="4" w:space="0" w:color="000000"/>
              <w:right w:val="single" w:sz="4" w:space="0" w:color="000000"/>
            </w:tcBorders>
          </w:tcPr>
          <w:p w14:paraId="4B96A88F" w14:textId="77777777" w:rsidR="00B06932" w:rsidRPr="00B06932" w:rsidRDefault="00B06932" w:rsidP="007C4AFC">
            <w:pPr>
              <w:autoSpaceDE w:val="0"/>
              <w:autoSpaceDN w:val="0"/>
              <w:adjustRightInd w:val="0"/>
              <w:spacing w:beforeLines="20" w:before="48" w:afterLines="20" w:after="48"/>
              <w:rPr>
                <w:rFonts w:ascii="Arial" w:hAnsi="Arial" w:cs="Arial"/>
                <w:b/>
                <w:bCs/>
                <w:sz w:val="22"/>
                <w:szCs w:val="22"/>
                <w:lang w:eastAsia="en-AU"/>
              </w:rPr>
            </w:pPr>
            <w:r w:rsidRPr="00B06932">
              <w:rPr>
                <w:rFonts w:ascii="Arial" w:hAnsi="Arial" w:cs="Arial"/>
                <w:b/>
                <w:bCs/>
                <w:sz w:val="22"/>
                <w:szCs w:val="22"/>
                <w:lang w:eastAsia="en-AU"/>
              </w:rPr>
              <w:t>Standard B21</w:t>
            </w:r>
          </w:p>
          <w:p w14:paraId="6DCD5B83" w14:textId="77777777" w:rsidR="00B06932" w:rsidRPr="00B06932" w:rsidRDefault="00B06932" w:rsidP="007C4AFC">
            <w:pPr>
              <w:autoSpaceDE w:val="0"/>
              <w:autoSpaceDN w:val="0"/>
              <w:adjustRightInd w:val="0"/>
              <w:spacing w:beforeLines="20" w:before="48" w:afterLines="20" w:after="48"/>
              <w:rPr>
                <w:rFonts w:ascii="Arial" w:hAnsi="Arial" w:cs="Arial"/>
                <w:bCs/>
                <w:sz w:val="22"/>
                <w:szCs w:val="22"/>
                <w:lang w:eastAsia="en-AU"/>
              </w:rPr>
            </w:pPr>
            <w:r w:rsidRPr="00B06932">
              <w:rPr>
                <w:rFonts w:ascii="Arial" w:hAnsi="Arial" w:cs="Arial"/>
                <w:bCs/>
                <w:sz w:val="22"/>
                <w:szCs w:val="22"/>
                <w:lang w:eastAsia="en-AU"/>
              </w:rPr>
              <w:t>Where sunlight to the secluded private open space of an existing dwelling is reduced, at least 75 per cent, or 40 square metres with minimum dimension of 3 metres, whichever is the lesser area, of the secluded private open space should receive a minimum of five hours of sunlight between 9 am and 3 pm on 22 September.</w:t>
            </w:r>
          </w:p>
          <w:p w14:paraId="7A3CA5C6" w14:textId="77777777" w:rsidR="00B06932" w:rsidRPr="00B06932" w:rsidRDefault="00B06932" w:rsidP="007C4AFC">
            <w:pPr>
              <w:autoSpaceDE w:val="0"/>
              <w:autoSpaceDN w:val="0"/>
              <w:adjustRightInd w:val="0"/>
              <w:spacing w:beforeLines="20" w:before="48" w:afterLines="20" w:after="48"/>
              <w:rPr>
                <w:rFonts w:ascii="Arial" w:hAnsi="Arial" w:cs="Arial"/>
                <w:bCs/>
                <w:sz w:val="22"/>
                <w:szCs w:val="22"/>
                <w:lang w:eastAsia="en-AU"/>
              </w:rPr>
            </w:pPr>
            <w:r w:rsidRPr="00B06932">
              <w:rPr>
                <w:rFonts w:ascii="Arial" w:hAnsi="Arial" w:cs="Arial"/>
                <w:bCs/>
                <w:sz w:val="22"/>
                <w:szCs w:val="22"/>
                <w:lang w:eastAsia="en-AU"/>
              </w:rPr>
              <w:t>If existing sunlight to the secluded private open space of an existing dwelling is less than the requirements of this standard, the amount of sunlight should not be further reduced.</w:t>
            </w:r>
          </w:p>
          <w:p w14:paraId="03B0A06F" w14:textId="77777777" w:rsidR="00B06932" w:rsidRPr="00B06932" w:rsidRDefault="00B06932" w:rsidP="007C4AFC">
            <w:pPr>
              <w:autoSpaceDE w:val="0"/>
              <w:autoSpaceDN w:val="0"/>
              <w:adjustRightInd w:val="0"/>
              <w:spacing w:beforeLines="20" w:before="48" w:afterLines="20" w:after="48"/>
              <w:rPr>
                <w:rFonts w:ascii="Arial" w:hAnsi="Arial" w:cs="Arial"/>
                <w:bCs/>
                <w:sz w:val="22"/>
                <w:szCs w:val="22"/>
                <w:lang w:eastAsia="en-AU"/>
              </w:rPr>
            </w:pPr>
          </w:p>
        </w:tc>
        <w:tc>
          <w:tcPr>
            <w:tcW w:w="6009" w:type="dxa"/>
            <w:tcBorders>
              <w:top w:val="single" w:sz="4" w:space="0" w:color="000000"/>
              <w:left w:val="single" w:sz="4" w:space="0" w:color="000000"/>
              <w:bottom w:val="single" w:sz="4" w:space="0" w:color="000000"/>
              <w:right w:val="single" w:sz="4" w:space="0" w:color="000000"/>
            </w:tcBorders>
          </w:tcPr>
          <w:p w14:paraId="2A076D69" w14:textId="77777777" w:rsidR="00B06932" w:rsidRPr="00B06932" w:rsidRDefault="00B06932" w:rsidP="007C4AFC">
            <w:pPr>
              <w:spacing w:beforeLines="20" w:before="48" w:afterLines="20" w:after="48"/>
              <w:rPr>
                <w:rFonts w:ascii="Arial" w:hAnsi="Arial" w:cs="Arial"/>
                <w:b/>
                <w:bCs/>
                <w:sz w:val="22"/>
                <w:szCs w:val="22"/>
              </w:rPr>
            </w:pPr>
            <w:r w:rsidRPr="00B06932">
              <w:rPr>
                <w:rFonts w:ascii="Arial" w:hAnsi="Arial" w:cs="Arial"/>
                <w:b/>
                <w:bCs/>
                <w:sz w:val="22"/>
                <w:szCs w:val="22"/>
              </w:rPr>
              <w:t xml:space="preserve">Yes – Complies with Standard B21 – </w:t>
            </w:r>
          </w:p>
          <w:p w14:paraId="79FD19A0" w14:textId="77777777" w:rsidR="00B06932" w:rsidRPr="00B06932" w:rsidRDefault="00B06932" w:rsidP="007C4AFC">
            <w:pPr>
              <w:spacing w:beforeLines="20" w:before="48" w:afterLines="20" w:after="48"/>
              <w:rPr>
                <w:rFonts w:ascii="Arial" w:hAnsi="Arial" w:cs="Arial"/>
                <w:sz w:val="22"/>
                <w:szCs w:val="22"/>
              </w:rPr>
            </w:pPr>
            <w:r w:rsidRPr="00B06932">
              <w:rPr>
                <w:rFonts w:ascii="Arial" w:hAnsi="Arial" w:cs="Arial"/>
                <w:sz w:val="22"/>
                <w:szCs w:val="22"/>
              </w:rPr>
              <w:t>The extent of overshadowing associated with the proposed development is within the requirements of the standard.</w:t>
            </w:r>
          </w:p>
        </w:tc>
      </w:tr>
      <w:tr w:rsidR="00B06932" w:rsidRPr="00B06932" w14:paraId="23363994" w14:textId="77777777" w:rsidTr="007C4AFC">
        <w:tc>
          <w:tcPr>
            <w:tcW w:w="3956" w:type="dxa"/>
            <w:tcBorders>
              <w:top w:val="single" w:sz="4" w:space="0" w:color="000000"/>
              <w:left w:val="single" w:sz="4" w:space="0" w:color="000000"/>
              <w:bottom w:val="single" w:sz="4" w:space="0" w:color="000000"/>
              <w:right w:val="single" w:sz="4" w:space="0" w:color="000000"/>
            </w:tcBorders>
            <w:hideMark/>
          </w:tcPr>
          <w:p w14:paraId="3EEE99F8" w14:textId="77777777" w:rsidR="00B06932" w:rsidRPr="00B06932" w:rsidRDefault="00B06932" w:rsidP="007C4AFC">
            <w:pPr>
              <w:spacing w:beforeLines="20" w:before="48" w:afterLines="20" w:after="48"/>
              <w:rPr>
                <w:rFonts w:ascii="Arial" w:hAnsi="Arial" w:cs="Arial"/>
                <w:b/>
                <w:sz w:val="22"/>
                <w:szCs w:val="22"/>
              </w:rPr>
            </w:pPr>
            <w:r w:rsidRPr="00B06932">
              <w:rPr>
                <w:rFonts w:ascii="Arial" w:hAnsi="Arial" w:cs="Arial"/>
                <w:b/>
                <w:sz w:val="22"/>
                <w:szCs w:val="22"/>
              </w:rPr>
              <w:t>55.04-6 Overlooking objective</w:t>
            </w:r>
          </w:p>
          <w:p w14:paraId="62959CAD" w14:textId="77777777" w:rsidR="00B06932" w:rsidRPr="00B06932" w:rsidRDefault="00B06932" w:rsidP="007C4AFC">
            <w:pPr>
              <w:spacing w:beforeLines="20" w:before="48" w:afterLines="20" w:after="48"/>
              <w:rPr>
                <w:rFonts w:ascii="Arial" w:hAnsi="Arial" w:cs="Arial"/>
                <w:sz w:val="22"/>
                <w:szCs w:val="22"/>
              </w:rPr>
            </w:pPr>
            <w:r w:rsidRPr="00B06932">
              <w:rPr>
                <w:rFonts w:ascii="Arial" w:hAnsi="Arial" w:cs="Arial"/>
                <w:sz w:val="22"/>
                <w:szCs w:val="22"/>
              </w:rPr>
              <w:t>To limit views into existing secluded private open space and habitable room windows.</w:t>
            </w:r>
          </w:p>
        </w:tc>
        <w:tc>
          <w:tcPr>
            <w:tcW w:w="3983" w:type="dxa"/>
            <w:tcBorders>
              <w:top w:val="single" w:sz="4" w:space="0" w:color="000000"/>
              <w:left w:val="single" w:sz="4" w:space="0" w:color="000000"/>
              <w:bottom w:val="single" w:sz="4" w:space="0" w:color="000000"/>
              <w:right w:val="single" w:sz="4" w:space="0" w:color="000000"/>
            </w:tcBorders>
          </w:tcPr>
          <w:p w14:paraId="20A89408" w14:textId="77777777" w:rsidR="00B06932" w:rsidRPr="00B06932" w:rsidRDefault="00B06932" w:rsidP="007C4AFC">
            <w:pPr>
              <w:autoSpaceDE w:val="0"/>
              <w:autoSpaceDN w:val="0"/>
              <w:adjustRightInd w:val="0"/>
              <w:spacing w:beforeLines="20" w:before="48" w:afterLines="20" w:after="48"/>
              <w:rPr>
                <w:rFonts w:ascii="Arial" w:hAnsi="Arial" w:cs="Arial"/>
                <w:b/>
                <w:bCs/>
                <w:sz w:val="22"/>
                <w:szCs w:val="22"/>
                <w:lang w:eastAsia="en-AU"/>
              </w:rPr>
            </w:pPr>
            <w:r w:rsidRPr="00B06932">
              <w:rPr>
                <w:rFonts w:ascii="Arial" w:hAnsi="Arial" w:cs="Arial"/>
                <w:b/>
                <w:bCs/>
                <w:sz w:val="22"/>
                <w:szCs w:val="22"/>
                <w:lang w:eastAsia="en-AU"/>
              </w:rPr>
              <w:t>Standard B22</w:t>
            </w:r>
          </w:p>
          <w:p w14:paraId="7E43C20E" w14:textId="77777777" w:rsidR="00B06932" w:rsidRPr="00B06932" w:rsidRDefault="00B06932" w:rsidP="007C4AFC">
            <w:pPr>
              <w:autoSpaceDE w:val="0"/>
              <w:autoSpaceDN w:val="0"/>
              <w:adjustRightInd w:val="0"/>
              <w:spacing w:beforeLines="20" w:before="48" w:afterLines="20" w:after="48"/>
              <w:rPr>
                <w:rFonts w:ascii="Arial" w:hAnsi="Arial" w:cs="Arial"/>
                <w:bCs/>
                <w:sz w:val="22"/>
                <w:szCs w:val="22"/>
                <w:lang w:eastAsia="en-AU"/>
              </w:rPr>
            </w:pPr>
            <w:r w:rsidRPr="00B06932">
              <w:rPr>
                <w:rFonts w:ascii="Arial" w:hAnsi="Arial" w:cs="Arial"/>
                <w:bCs/>
                <w:sz w:val="22"/>
                <w:szCs w:val="22"/>
                <w:lang w:eastAsia="en-AU"/>
              </w:rPr>
              <w:t>A habitable room window, balcony, terrace, deck or patio should be located and designed to avoid direct views into the secluded private open space of an existing dwelling within a horizontal distance of 9 metres (measured at ground level) of the window, balcony, terrace, deck or patio. Views should be measured within a 45 degree angle from the plane of the window or perimeter of the balcony, terrace, deck or patio, and from a height of 1.7 metres above floor level.</w:t>
            </w:r>
          </w:p>
          <w:p w14:paraId="08789A69" w14:textId="77777777" w:rsidR="00B06932" w:rsidRPr="00B06932" w:rsidRDefault="00B06932" w:rsidP="007C4AFC">
            <w:pPr>
              <w:autoSpaceDE w:val="0"/>
              <w:autoSpaceDN w:val="0"/>
              <w:adjustRightInd w:val="0"/>
              <w:spacing w:beforeLines="20" w:before="48" w:afterLines="20" w:after="48"/>
              <w:rPr>
                <w:rFonts w:ascii="Arial" w:hAnsi="Arial" w:cs="Arial"/>
                <w:bCs/>
                <w:sz w:val="22"/>
                <w:szCs w:val="22"/>
                <w:lang w:eastAsia="en-AU"/>
              </w:rPr>
            </w:pPr>
            <w:r w:rsidRPr="00B06932">
              <w:rPr>
                <w:rFonts w:ascii="Arial" w:hAnsi="Arial" w:cs="Arial"/>
                <w:bCs/>
                <w:sz w:val="22"/>
                <w:szCs w:val="22"/>
                <w:lang w:eastAsia="en-AU"/>
              </w:rPr>
              <w:lastRenderedPageBreak/>
              <w:t>A habitable room window, balcony, terrace, deck or patio with a direct view into a habitable room window of existing dwelling within a horizontal distance of 9 metres (measured at ground level) of the window, balcony, terrace, deck or patio should be either:</w:t>
            </w:r>
          </w:p>
          <w:p w14:paraId="15C8636C" w14:textId="77777777" w:rsidR="00B06932" w:rsidRPr="00B06932" w:rsidRDefault="00B06932" w:rsidP="00B06932">
            <w:pPr>
              <w:numPr>
                <w:ilvl w:val="0"/>
                <w:numId w:val="38"/>
              </w:numPr>
              <w:spacing w:beforeLines="20" w:before="48" w:afterLines="20" w:after="48"/>
              <w:ind w:left="472" w:hanging="425"/>
              <w:contextualSpacing/>
              <w:rPr>
                <w:rFonts w:ascii="Arial" w:hAnsi="Arial" w:cs="Arial"/>
                <w:sz w:val="22"/>
                <w:szCs w:val="22"/>
              </w:rPr>
            </w:pPr>
            <w:r w:rsidRPr="00B06932">
              <w:rPr>
                <w:rFonts w:ascii="Arial" w:hAnsi="Arial" w:cs="Arial"/>
                <w:sz w:val="22"/>
                <w:szCs w:val="22"/>
              </w:rPr>
              <w:t>Offset a minimum of 1.5 metres from the edge of one window to the edge of the other.</w:t>
            </w:r>
          </w:p>
          <w:p w14:paraId="439ADF54" w14:textId="77777777" w:rsidR="00B06932" w:rsidRPr="00B06932" w:rsidRDefault="00B06932" w:rsidP="00B06932">
            <w:pPr>
              <w:numPr>
                <w:ilvl w:val="0"/>
                <w:numId w:val="38"/>
              </w:numPr>
              <w:spacing w:beforeLines="20" w:before="48" w:afterLines="20" w:after="48"/>
              <w:ind w:left="472" w:hanging="425"/>
              <w:contextualSpacing/>
              <w:rPr>
                <w:rFonts w:ascii="Arial" w:hAnsi="Arial" w:cs="Arial"/>
                <w:sz w:val="22"/>
                <w:szCs w:val="22"/>
              </w:rPr>
            </w:pPr>
            <w:r w:rsidRPr="00B06932">
              <w:rPr>
                <w:rFonts w:ascii="Arial" w:hAnsi="Arial" w:cs="Arial"/>
                <w:sz w:val="22"/>
                <w:szCs w:val="22"/>
              </w:rPr>
              <w:t>Have sill heights of at least 1.7 metres above floor level.</w:t>
            </w:r>
          </w:p>
          <w:p w14:paraId="27768317" w14:textId="77777777" w:rsidR="00B06932" w:rsidRPr="00B06932" w:rsidRDefault="00B06932" w:rsidP="00B06932">
            <w:pPr>
              <w:numPr>
                <w:ilvl w:val="0"/>
                <w:numId w:val="38"/>
              </w:numPr>
              <w:spacing w:beforeLines="20" w:before="48" w:afterLines="20" w:after="48"/>
              <w:ind w:left="472" w:hanging="425"/>
              <w:contextualSpacing/>
              <w:rPr>
                <w:rFonts w:ascii="Arial" w:hAnsi="Arial" w:cs="Arial"/>
                <w:sz w:val="22"/>
                <w:szCs w:val="22"/>
              </w:rPr>
            </w:pPr>
            <w:r w:rsidRPr="00B06932">
              <w:rPr>
                <w:rFonts w:ascii="Arial" w:hAnsi="Arial" w:cs="Arial"/>
                <w:sz w:val="22"/>
                <w:szCs w:val="22"/>
              </w:rPr>
              <w:t>Have fixed, obscure glazing in any part of the window below 1.7 metre above floor level.</w:t>
            </w:r>
          </w:p>
          <w:p w14:paraId="088FE093" w14:textId="77777777" w:rsidR="00B06932" w:rsidRPr="00B06932" w:rsidRDefault="00B06932" w:rsidP="00B06932">
            <w:pPr>
              <w:numPr>
                <w:ilvl w:val="0"/>
                <w:numId w:val="38"/>
              </w:numPr>
              <w:spacing w:beforeLines="20" w:before="48" w:afterLines="20" w:after="48"/>
              <w:ind w:left="472" w:hanging="425"/>
              <w:contextualSpacing/>
              <w:rPr>
                <w:rFonts w:ascii="Arial" w:hAnsi="Arial" w:cs="Arial"/>
                <w:sz w:val="22"/>
                <w:szCs w:val="22"/>
              </w:rPr>
            </w:pPr>
            <w:r w:rsidRPr="00B06932">
              <w:rPr>
                <w:rFonts w:ascii="Arial" w:hAnsi="Arial" w:cs="Arial"/>
                <w:sz w:val="22"/>
                <w:szCs w:val="22"/>
              </w:rPr>
              <w:t>Have permanently fixed external screens to at least 1.7 metres above floor level and be no more than 25 per cent transparent.</w:t>
            </w:r>
          </w:p>
          <w:p w14:paraId="12A72B5E" w14:textId="77777777" w:rsidR="00B06932" w:rsidRPr="00B06932" w:rsidRDefault="00B06932" w:rsidP="007C4AFC">
            <w:pPr>
              <w:autoSpaceDE w:val="0"/>
              <w:autoSpaceDN w:val="0"/>
              <w:adjustRightInd w:val="0"/>
              <w:spacing w:beforeLines="20" w:before="48" w:afterLines="20" w:after="48"/>
              <w:rPr>
                <w:rFonts w:ascii="Arial" w:hAnsi="Arial" w:cs="Arial"/>
                <w:bCs/>
                <w:sz w:val="22"/>
                <w:szCs w:val="22"/>
                <w:lang w:eastAsia="en-AU"/>
              </w:rPr>
            </w:pPr>
            <w:r w:rsidRPr="00B06932">
              <w:rPr>
                <w:rFonts w:ascii="Arial" w:hAnsi="Arial" w:cs="Arial"/>
                <w:bCs/>
                <w:sz w:val="22"/>
                <w:szCs w:val="22"/>
                <w:lang w:eastAsia="en-AU"/>
              </w:rPr>
              <w:t>Obscure glazing in any part of the window below 1.7 metres above floor level may be openable provided that there are no direct views as specified in this standard.</w:t>
            </w:r>
          </w:p>
          <w:p w14:paraId="32375EF6" w14:textId="77777777" w:rsidR="00B06932" w:rsidRPr="00B06932" w:rsidRDefault="00B06932" w:rsidP="007C4AFC">
            <w:pPr>
              <w:autoSpaceDE w:val="0"/>
              <w:autoSpaceDN w:val="0"/>
              <w:adjustRightInd w:val="0"/>
              <w:spacing w:beforeLines="20" w:before="48" w:afterLines="20" w:after="48"/>
              <w:rPr>
                <w:rFonts w:ascii="Arial" w:hAnsi="Arial" w:cs="Arial"/>
                <w:bCs/>
                <w:sz w:val="22"/>
                <w:szCs w:val="22"/>
                <w:lang w:eastAsia="en-AU"/>
              </w:rPr>
            </w:pPr>
            <w:r w:rsidRPr="00B06932">
              <w:rPr>
                <w:rFonts w:ascii="Arial" w:hAnsi="Arial" w:cs="Arial"/>
                <w:bCs/>
                <w:sz w:val="22"/>
                <w:szCs w:val="22"/>
                <w:lang w:eastAsia="en-AU"/>
              </w:rPr>
              <w:t>Screens used to obscure a view should be:</w:t>
            </w:r>
          </w:p>
          <w:p w14:paraId="1142C47C" w14:textId="77777777" w:rsidR="00B06932" w:rsidRPr="00B06932" w:rsidRDefault="00B06932" w:rsidP="00B06932">
            <w:pPr>
              <w:numPr>
                <w:ilvl w:val="0"/>
                <w:numId w:val="38"/>
              </w:numPr>
              <w:spacing w:beforeLines="20" w:before="48" w:afterLines="20" w:after="48"/>
              <w:ind w:left="331" w:hanging="331"/>
              <w:contextualSpacing/>
              <w:rPr>
                <w:rFonts w:ascii="Arial" w:hAnsi="Arial" w:cs="Arial"/>
                <w:sz w:val="22"/>
                <w:szCs w:val="22"/>
              </w:rPr>
            </w:pPr>
            <w:r w:rsidRPr="00B06932">
              <w:rPr>
                <w:rFonts w:ascii="Arial" w:hAnsi="Arial" w:cs="Arial"/>
                <w:sz w:val="22"/>
                <w:szCs w:val="22"/>
              </w:rPr>
              <w:t>Perforated panels or trellis with a maximum of 25 per cent openings or solid translucent panels.</w:t>
            </w:r>
          </w:p>
          <w:p w14:paraId="4978769A" w14:textId="77777777" w:rsidR="00B06932" w:rsidRPr="00B06932" w:rsidRDefault="00B06932" w:rsidP="00B06932">
            <w:pPr>
              <w:numPr>
                <w:ilvl w:val="0"/>
                <w:numId w:val="38"/>
              </w:numPr>
              <w:spacing w:beforeLines="20" w:before="48" w:afterLines="20" w:after="48"/>
              <w:ind w:left="331" w:hanging="331"/>
              <w:contextualSpacing/>
              <w:rPr>
                <w:rFonts w:ascii="Arial" w:hAnsi="Arial" w:cs="Arial"/>
                <w:sz w:val="22"/>
                <w:szCs w:val="22"/>
              </w:rPr>
            </w:pPr>
            <w:r w:rsidRPr="00B06932">
              <w:rPr>
                <w:rFonts w:ascii="Arial" w:hAnsi="Arial" w:cs="Arial"/>
                <w:sz w:val="22"/>
                <w:szCs w:val="22"/>
              </w:rPr>
              <w:t>Permanent, fixed and durable.</w:t>
            </w:r>
          </w:p>
          <w:p w14:paraId="2D6ADC92" w14:textId="77777777" w:rsidR="00B06932" w:rsidRPr="00B06932" w:rsidRDefault="00B06932" w:rsidP="00B06932">
            <w:pPr>
              <w:numPr>
                <w:ilvl w:val="0"/>
                <w:numId w:val="38"/>
              </w:numPr>
              <w:spacing w:beforeLines="20" w:before="48" w:afterLines="20" w:after="48"/>
              <w:ind w:left="331" w:hanging="331"/>
              <w:contextualSpacing/>
              <w:rPr>
                <w:rFonts w:ascii="Arial" w:hAnsi="Arial" w:cs="Arial"/>
                <w:sz w:val="22"/>
                <w:szCs w:val="22"/>
              </w:rPr>
            </w:pPr>
            <w:r w:rsidRPr="00B06932">
              <w:rPr>
                <w:rFonts w:ascii="Arial" w:hAnsi="Arial" w:cs="Arial"/>
                <w:sz w:val="22"/>
                <w:szCs w:val="22"/>
              </w:rPr>
              <w:t>Designed and coloured to blend in with the development.</w:t>
            </w:r>
          </w:p>
          <w:p w14:paraId="779C92B8" w14:textId="77777777" w:rsidR="00B06932" w:rsidRPr="00B06932" w:rsidRDefault="00B06932" w:rsidP="007C4AFC">
            <w:pPr>
              <w:autoSpaceDE w:val="0"/>
              <w:autoSpaceDN w:val="0"/>
              <w:adjustRightInd w:val="0"/>
              <w:spacing w:beforeLines="20" w:before="48" w:afterLines="20" w:after="48"/>
              <w:rPr>
                <w:rFonts w:ascii="Arial" w:hAnsi="Arial" w:cs="Arial"/>
                <w:bCs/>
                <w:sz w:val="22"/>
                <w:szCs w:val="22"/>
                <w:lang w:eastAsia="en-AU"/>
              </w:rPr>
            </w:pPr>
          </w:p>
          <w:p w14:paraId="4CB59A33" w14:textId="77777777" w:rsidR="00B06932" w:rsidRPr="00B06932" w:rsidRDefault="00B06932" w:rsidP="007C4AFC">
            <w:pPr>
              <w:autoSpaceDE w:val="0"/>
              <w:autoSpaceDN w:val="0"/>
              <w:adjustRightInd w:val="0"/>
              <w:spacing w:beforeLines="20" w:before="48" w:afterLines="20" w:after="48"/>
              <w:rPr>
                <w:rFonts w:ascii="Arial" w:hAnsi="Arial" w:cs="Arial"/>
                <w:bCs/>
                <w:sz w:val="22"/>
                <w:szCs w:val="22"/>
                <w:lang w:eastAsia="en-AU"/>
              </w:rPr>
            </w:pPr>
            <w:r w:rsidRPr="00B06932">
              <w:rPr>
                <w:rFonts w:ascii="Arial" w:hAnsi="Arial" w:cs="Arial"/>
                <w:bCs/>
                <w:sz w:val="22"/>
                <w:szCs w:val="22"/>
                <w:lang w:eastAsia="en-AU"/>
              </w:rPr>
              <w:lastRenderedPageBreak/>
              <w:t>This standard does not apply to a new habitable room window, balcony, terrace, deck or patio which faces a property boundary where there is a visual barrier at least 1.8 metres high and the floor level of the habitable room, balcony, terrace, deck or patio is less than 0.8 metres above ground level at the boundary.</w:t>
            </w:r>
          </w:p>
          <w:p w14:paraId="6DE96C05" w14:textId="77777777" w:rsidR="00B06932" w:rsidRPr="00B06932" w:rsidRDefault="00B06932" w:rsidP="007C4AFC">
            <w:pPr>
              <w:autoSpaceDE w:val="0"/>
              <w:autoSpaceDN w:val="0"/>
              <w:adjustRightInd w:val="0"/>
              <w:spacing w:beforeLines="20" w:before="48" w:afterLines="20" w:after="48"/>
              <w:rPr>
                <w:rFonts w:ascii="Arial" w:hAnsi="Arial" w:cs="Arial"/>
                <w:bCs/>
                <w:sz w:val="22"/>
                <w:szCs w:val="22"/>
                <w:lang w:eastAsia="en-AU"/>
              </w:rPr>
            </w:pPr>
          </w:p>
        </w:tc>
        <w:tc>
          <w:tcPr>
            <w:tcW w:w="6009" w:type="dxa"/>
            <w:tcBorders>
              <w:top w:val="single" w:sz="4" w:space="0" w:color="000000"/>
              <w:left w:val="single" w:sz="4" w:space="0" w:color="000000"/>
              <w:bottom w:val="single" w:sz="4" w:space="0" w:color="000000"/>
              <w:right w:val="single" w:sz="4" w:space="0" w:color="000000"/>
            </w:tcBorders>
          </w:tcPr>
          <w:p w14:paraId="2EE1DF53" w14:textId="1BC75D3F" w:rsidR="00B06932" w:rsidRDefault="00B06932" w:rsidP="007C4AFC">
            <w:pPr>
              <w:spacing w:beforeLines="20" w:before="48" w:afterLines="20" w:after="48"/>
              <w:rPr>
                <w:rFonts w:ascii="Arial" w:hAnsi="Arial" w:cs="Arial"/>
                <w:b/>
                <w:bCs/>
                <w:sz w:val="22"/>
                <w:szCs w:val="22"/>
              </w:rPr>
            </w:pPr>
            <w:r w:rsidRPr="00B06932">
              <w:rPr>
                <w:rFonts w:ascii="Arial" w:hAnsi="Arial" w:cs="Arial"/>
                <w:b/>
                <w:bCs/>
                <w:sz w:val="22"/>
                <w:szCs w:val="22"/>
              </w:rPr>
              <w:lastRenderedPageBreak/>
              <w:t xml:space="preserve">Complies with amended plans condition </w:t>
            </w:r>
            <w:r w:rsidR="00D202AD">
              <w:rPr>
                <w:rFonts w:ascii="Arial" w:hAnsi="Arial" w:cs="Arial"/>
                <w:b/>
                <w:bCs/>
                <w:sz w:val="22"/>
                <w:szCs w:val="22"/>
              </w:rPr>
              <w:t xml:space="preserve">for </w:t>
            </w:r>
            <w:r w:rsidRPr="00B06932">
              <w:rPr>
                <w:rFonts w:ascii="Arial" w:hAnsi="Arial" w:cs="Arial"/>
                <w:b/>
                <w:bCs/>
                <w:sz w:val="22"/>
                <w:szCs w:val="22"/>
              </w:rPr>
              <w:t xml:space="preserve">Standard B22 </w:t>
            </w:r>
          </w:p>
          <w:p w14:paraId="32054722" w14:textId="77777777" w:rsidR="00D202AD" w:rsidRPr="00B06932" w:rsidRDefault="00D202AD" w:rsidP="007C4AFC">
            <w:pPr>
              <w:spacing w:beforeLines="20" w:before="48" w:afterLines="20" w:after="48"/>
              <w:rPr>
                <w:rFonts w:ascii="Arial" w:hAnsi="Arial" w:cs="Arial"/>
                <w:b/>
                <w:bCs/>
                <w:sz w:val="22"/>
                <w:szCs w:val="22"/>
              </w:rPr>
            </w:pPr>
          </w:p>
          <w:p w14:paraId="2A412F06" w14:textId="77777777" w:rsidR="00B06932" w:rsidRPr="00B06932" w:rsidRDefault="00B06932" w:rsidP="007C4AFC">
            <w:pPr>
              <w:spacing w:beforeLines="20" w:before="48" w:afterLines="20" w:after="48"/>
              <w:rPr>
                <w:rFonts w:ascii="Arial" w:hAnsi="Arial" w:cs="Arial"/>
                <w:sz w:val="22"/>
                <w:szCs w:val="22"/>
              </w:rPr>
            </w:pPr>
            <w:r w:rsidRPr="00B06932">
              <w:rPr>
                <w:rFonts w:ascii="Arial" w:hAnsi="Arial" w:cs="Arial"/>
                <w:sz w:val="22"/>
                <w:szCs w:val="22"/>
              </w:rPr>
              <w:t>The development is designed to meet the requirements of the standard with overlooking into existing secluded private open space areas and habitable room windows limited in accordance with the standard.</w:t>
            </w:r>
            <w:bookmarkStart w:id="12" w:name="_Hlk149752353"/>
          </w:p>
          <w:p w14:paraId="21B5B1AE" w14:textId="77777777" w:rsidR="00B06932" w:rsidRPr="00B06932" w:rsidRDefault="00B06932" w:rsidP="007C4AFC">
            <w:pPr>
              <w:spacing w:beforeLines="20" w:before="48" w:afterLines="20" w:after="48"/>
              <w:rPr>
                <w:rFonts w:ascii="Arial" w:hAnsi="Arial" w:cs="Arial"/>
                <w:sz w:val="22"/>
                <w:szCs w:val="22"/>
              </w:rPr>
            </w:pPr>
            <w:r w:rsidRPr="00B06932">
              <w:rPr>
                <w:rFonts w:ascii="Arial" w:hAnsi="Arial" w:cs="Arial"/>
                <w:sz w:val="22"/>
                <w:szCs w:val="22"/>
              </w:rPr>
              <w:t xml:space="preserve">Given each of the five dwellings have a large west facing bedroom window and no sectional diagrams provided demonstrating that a view will be blocked by the western boundary fence – screening is required to be proposed to all of the windows, not just the last three dwellings. The dwelling to the west has a large glass sliding door that opens to their living area and one of their outdoor areas of private open space. This property requires privacy from the </w:t>
            </w:r>
            <w:r w:rsidRPr="00B06932">
              <w:rPr>
                <w:rFonts w:ascii="Arial" w:hAnsi="Arial" w:cs="Arial"/>
                <w:sz w:val="22"/>
                <w:szCs w:val="22"/>
              </w:rPr>
              <w:lastRenderedPageBreak/>
              <w:t xml:space="preserve">5 proposed dwellings which all have an outlook over the neighbouring western property. </w:t>
            </w:r>
          </w:p>
          <w:p w14:paraId="526E120A" w14:textId="77777777" w:rsidR="00B06932" w:rsidRPr="00B06932" w:rsidRDefault="00B06932" w:rsidP="007C4AFC">
            <w:pPr>
              <w:spacing w:beforeLines="20" w:before="48" w:afterLines="20" w:after="48"/>
              <w:rPr>
                <w:rFonts w:ascii="Arial" w:hAnsi="Arial" w:cs="Arial"/>
                <w:sz w:val="22"/>
                <w:szCs w:val="22"/>
              </w:rPr>
            </w:pPr>
            <w:r w:rsidRPr="00B06932">
              <w:rPr>
                <w:rFonts w:ascii="Arial" w:hAnsi="Arial" w:cs="Arial"/>
                <w:sz w:val="22"/>
                <w:szCs w:val="22"/>
              </w:rPr>
              <w:t xml:space="preserve">.  </w:t>
            </w:r>
          </w:p>
          <w:p w14:paraId="63B6DB74" w14:textId="77777777" w:rsidR="00B06932" w:rsidRPr="00B06932" w:rsidRDefault="00B06932" w:rsidP="007C4AFC">
            <w:pPr>
              <w:spacing w:beforeLines="20" w:before="48" w:afterLines="20" w:after="48"/>
              <w:rPr>
                <w:rFonts w:ascii="Arial" w:hAnsi="Arial" w:cs="Arial"/>
                <w:sz w:val="22"/>
                <w:szCs w:val="22"/>
              </w:rPr>
            </w:pPr>
            <w:r w:rsidRPr="00B06932">
              <w:rPr>
                <w:rFonts w:ascii="Arial" w:hAnsi="Arial" w:cs="Arial"/>
                <w:sz w:val="22"/>
                <w:szCs w:val="22"/>
              </w:rPr>
              <w:t xml:space="preserve">Screening is also required to the deck of Dwelling 5 to ensure overlooking does not occur from the upper floor deck into the southern residential properties. As the objectors to the south of the site have concerns about a non-solid screen, a solid screen will be required on the southern side of the dwelling 5 balcony and it will be required to extend out to the east to a distance to restrict views to the south and south east with a demonstrated diagram as an amended plans condition. </w:t>
            </w:r>
          </w:p>
          <w:bookmarkEnd w:id="12"/>
          <w:p w14:paraId="790DD877" w14:textId="77777777" w:rsidR="00B06932" w:rsidRPr="00B06932" w:rsidRDefault="00B06932" w:rsidP="007C4AFC">
            <w:pPr>
              <w:spacing w:beforeLines="20" w:before="48" w:afterLines="20" w:after="48"/>
              <w:rPr>
                <w:rFonts w:ascii="Arial" w:hAnsi="Arial" w:cs="Arial"/>
                <w:sz w:val="22"/>
                <w:szCs w:val="22"/>
              </w:rPr>
            </w:pPr>
          </w:p>
        </w:tc>
      </w:tr>
      <w:tr w:rsidR="00B06932" w:rsidRPr="00B06932" w14:paraId="513F5C88" w14:textId="77777777" w:rsidTr="007C4AFC">
        <w:tc>
          <w:tcPr>
            <w:tcW w:w="3956" w:type="dxa"/>
            <w:tcBorders>
              <w:top w:val="single" w:sz="4" w:space="0" w:color="000000"/>
              <w:left w:val="single" w:sz="4" w:space="0" w:color="000000"/>
              <w:bottom w:val="single" w:sz="4" w:space="0" w:color="000000"/>
              <w:right w:val="single" w:sz="4" w:space="0" w:color="000000"/>
            </w:tcBorders>
            <w:hideMark/>
          </w:tcPr>
          <w:p w14:paraId="724BAF6A" w14:textId="77777777" w:rsidR="00B06932" w:rsidRPr="00B06932" w:rsidRDefault="00B06932" w:rsidP="007C4AFC">
            <w:pPr>
              <w:spacing w:beforeLines="20" w:before="48" w:afterLines="20" w:after="48"/>
              <w:rPr>
                <w:rFonts w:ascii="Arial" w:hAnsi="Arial" w:cs="Arial"/>
                <w:b/>
                <w:sz w:val="22"/>
                <w:szCs w:val="22"/>
              </w:rPr>
            </w:pPr>
            <w:r w:rsidRPr="00B06932">
              <w:rPr>
                <w:rFonts w:ascii="Arial" w:hAnsi="Arial" w:cs="Arial"/>
                <w:b/>
                <w:sz w:val="22"/>
                <w:szCs w:val="22"/>
              </w:rPr>
              <w:lastRenderedPageBreak/>
              <w:t xml:space="preserve">55.04-7 </w:t>
            </w:r>
            <w:r w:rsidRPr="00B06932">
              <w:rPr>
                <w:rFonts w:ascii="Arial" w:hAnsi="Arial" w:cs="Arial"/>
                <w:b/>
                <w:bCs/>
                <w:sz w:val="22"/>
                <w:szCs w:val="22"/>
              </w:rPr>
              <w:t>Internal views objective</w:t>
            </w:r>
          </w:p>
          <w:p w14:paraId="5C956EBE" w14:textId="77777777" w:rsidR="00B06932" w:rsidRPr="00B06932" w:rsidRDefault="00B06932" w:rsidP="007C4AFC">
            <w:pPr>
              <w:spacing w:beforeLines="20" w:before="48" w:afterLines="20" w:after="48"/>
              <w:rPr>
                <w:rFonts w:ascii="Arial" w:hAnsi="Arial" w:cs="Arial"/>
                <w:sz w:val="22"/>
                <w:szCs w:val="22"/>
              </w:rPr>
            </w:pPr>
            <w:r w:rsidRPr="00B06932">
              <w:rPr>
                <w:rFonts w:ascii="Arial" w:hAnsi="Arial" w:cs="Arial"/>
                <w:sz w:val="22"/>
                <w:szCs w:val="22"/>
              </w:rPr>
              <w:t>To limit views into the secluded private open space and habitable room windows of dwellings and residential buildings within a development.</w:t>
            </w:r>
          </w:p>
        </w:tc>
        <w:tc>
          <w:tcPr>
            <w:tcW w:w="3983" w:type="dxa"/>
            <w:tcBorders>
              <w:top w:val="single" w:sz="4" w:space="0" w:color="000000"/>
              <w:left w:val="single" w:sz="4" w:space="0" w:color="000000"/>
              <w:bottom w:val="single" w:sz="4" w:space="0" w:color="000000"/>
              <w:right w:val="single" w:sz="4" w:space="0" w:color="000000"/>
            </w:tcBorders>
          </w:tcPr>
          <w:p w14:paraId="6BC644F7" w14:textId="77777777" w:rsidR="00B06932" w:rsidRPr="00B06932" w:rsidRDefault="00B06932" w:rsidP="007C4AFC">
            <w:pPr>
              <w:autoSpaceDE w:val="0"/>
              <w:autoSpaceDN w:val="0"/>
              <w:adjustRightInd w:val="0"/>
              <w:spacing w:beforeLines="20" w:before="48" w:afterLines="20" w:after="48"/>
              <w:rPr>
                <w:rFonts w:ascii="Arial" w:hAnsi="Arial" w:cs="Arial"/>
                <w:b/>
                <w:bCs/>
                <w:sz w:val="22"/>
                <w:szCs w:val="22"/>
                <w:lang w:eastAsia="en-AU"/>
              </w:rPr>
            </w:pPr>
            <w:r w:rsidRPr="00B06932">
              <w:rPr>
                <w:rFonts w:ascii="Arial" w:hAnsi="Arial" w:cs="Arial"/>
                <w:b/>
                <w:bCs/>
                <w:sz w:val="22"/>
                <w:szCs w:val="22"/>
                <w:lang w:eastAsia="en-AU"/>
              </w:rPr>
              <w:t>Standard B23</w:t>
            </w:r>
          </w:p>
          <w:p w14:paraId="30509EAF" w14:textId="77777777" w:rsidR="00B06932" w:rsidRPr="00B06932" w:rsidRDefault="00B06932" w:rsidP="007C4AFC">
            <w:pPr>
              <w:autoSpaceDE w:val="0"/>
              <w:autoSpaceDN w:val="0"/>
              <w:adjustRightInd w:val="0"/>
              <w:spacing w:beforeLines="20" w:before="48" w:afterLines="20" w:after="48"/>
              <w:rPr>
                <w:rFonts w:ascii="Arial" w:hAnsi="Arial" w:cs="Arial"/>
                <w:sz w:val="22"/>
                <w:szCs w:val="22"/>
                <w:lang w:eastAsia="en-AU"/>
              </w:rPr>
            </w:pPr>
            <w:r w:rsidRPr="00B06932">
              <w:rPr>
                <w:rFonts w:ascii="Arial" w:hAnsi="Arial" w:cs="Arial"/>
                <w:sz w:val="22"/>
                <w:szCs w:val="22"/>
                <w:lang w:eastAsia="en-AU"/>
              </w:rPr>
              <w:t>Windows and balconies should be designed to prevent overlooking of more than 50 per cent of the secluded private open space of a lower-level dwelling or residential building directly below and within the same development.</w:t>
            </w:r>
          </w:p>
          <w:p w14:paraId="1FE4693B" w14:textId="77777777" w:rsidR="00B06932" w:rsidRPr="00B06932" w:rsidRDefault="00B06932" w:rsidP="007C4AFC">
            <w:pPr>
              <w:autoSpaceDE w:val="0"/>
              <w:autoSpaceDN w:val="0"/>
              <w:adjustRightInd w:val="0"/>
              <w:spacing w:beforeLines="20" w:before="48" w:afterLines="20" w:after="48"/>
              <w:rPr>
                <w:rFonts w:ascii="Arial" w:hAnsi="Arial" w:cs="Arial"/>
                <w:b/>
                <w:bCs/>
                <w:sz w:val="22"/>
                <w:szCs w:val="22"/>
                <w:lang w:eastAsia="en-AU"/>
              </w:rPr>
            </w:pPr>
          </w:p>
        </w:tc>
        <w:tc>
          <w:tcPr>
            <w:tcW w:w="6009" w:type="dxa"/>
            <w:tcBorders>
              <w:top w:val="single" w:sz="4" w:space="0" w:color="000000"/>
              <w:left w:val="single" w:sz="4" w:space="0" w:color="000000"/>
              <w:bottom w:val="single" w:sz="4" w:space="0" w:color="000000"/>
              <w:right w:val="single" w:sz="4" w:space="0" w:color="000000"/>
            </w:tcBorders>
          </w:tcPr>
          <w:p w14:paraId="18A5C51E" w14:textId="77777777" w:rsidR="00B06932" w:rsidRPr="00B06932" w:rsidRDefault="00B06932" w:rsidP="007C4AFC">
            <w:pPr>
              <w:spacing w:beforeLines="20" w:before="48" w:afterLines="20" w:after="48"/>
              <w:rPr>
                <w:rFonts w:ascii="Arial" w:hAnsi="Arial" w:cs="Arial"/>
                <w:b/>
                <w:bCs/>
                <w:sz w:val="22"/>
                <w:szCs w:val="22"/>
              </w:rPr>
            </w:pPr>
            <w:r w:rsidRPr="00B06932">
              <w:rPr>
                <w:rFonts w:ascii="Arial" w:hAnsi="Arial" w:cs="Arial"/>
                <w:b/>
                <w:bCs/>
                <w:sz w:val="22"/>
                <w:szCs w:val="22"/>
              </w:rPr>
              <w:t>Yes – Complies with Standard B23</w:t>
            </w:r>
          </w:p>
          <w:p w14:paraId="2A87CAB8" w14:textId="77777777" w:rsidR="00B06932" w:rsidRPr="00B06932" w:rsidRDefault="00B06932" w:rsidP="007C4AFC">
            <w:pPr>
              <w:spacing w:beforeLines="20" w:before="48" w:afterLines="20" w:after="48"/>
              <w:rPr>
                <w:rFonts w:ascii="Arial" w:hAnsi="Arial" w:cs="Arial"/>
                <w:sz w:val="22"/>
                <w:szCs w:val="22"/>
              </w:rPr>
            </w:pPr>
            <w:r w:rsidRPr="00B06932">
              <w:rPr>
                <w:rFonts w:ascii="Arial" w:hAnsi="Arial" w:cs="Arial"/>
                <w:sz w:val="22"/>
                <w:szCs w:val="22"/>
              </w:rPr>
              <w:t>Internal views have been considered in the design solution and there is no internal overlooking.</w:t>
            </w:r>
          </w:p>
          <w:p w14:paraId="3678BEE0" w14:textId="77777777" w:rsidR="00B06932" w:rsidRPr="00B06932" w:rsidRDefault="00B06932" w:rsidP="007C4AFC">
            <w:pPr>
              <w:spacing w:beforeLines="20" w:before="48" w:afterLines="20" w:after="48"/>
              <w:rPr>
                <w:rFonts w:ascii="Arial" w:hAnsi="Arial" w:cs="Arial"/>
                <w:sz w:val="22"/>
                <w:szCs w:val="22"/>
              </w:rPr>
            </w:pPr>
          </w:p>
        </w:tc>
      </w:tr>
      <w:tr w:rsidR="00B06932" w:rsidRPr="00B06932" w14:paraId="44F646DB" w14:textId="77777777" w:rsidTr="007C4AFC">
        <w:tc>
          <w:tcPr>
            <w:tcW w:w="3956" w:type="dxa"/>
            <w:tcBorders>
              <w:top w:val="single" w:sz="4" w:space="0" w:color="000000"/>
              <w:left w:val="single" w:sz="4" w:space="0" w:color="000000"/>
              <w:bottom w:val="single" w:sz="4" w:space="0" w:color="000000"/>
              <w:right w:val="single" w:sz="4" w:space="0" w:color="000000"/>
            </w:tcBorders>
          </w:tcPr>
          <w:p w14:paraId="06CDC05A" w14:textId="77777777" w:rsidR="00B06932" w:rsidRPr="00B06932" w:rsidRDefault="00B06932" w:rsidP="007C4AFC">
            <w:pPr>
              <w:spacing w:beforeLines="20" w:before="48" w:afterLines="20" w:after="48"/>
              <w:rPr>
                <w:rFonts w:ascii="Arial" w:hAnsi="Arial" w:cs="Arial"/>
                <w:b/>
                <w:sz w:val="22"/>
                <w:szCs w:val="22"/>
              </w:rPr>
            </w:pPr>
            <w:r w:rsidRPr="00B06932">
              <w:rPr>
                <w:rFonts w:ascii="Arial" w:hAnsi="Arial" w:cs="Arial"/>
                <w:b/>
                <w:sz w:val="22"/>
                <w:szCs w:val="22"/>
              </w:rPr>
              <w:t>55.04-8 Noise impacts objective</w:t>
            </w:r>
          </w:p>
          <w:p w14:paraId="1E58E23D" w14:textId="77777777" w:rsidR="00B06932" w:rsidRPr="00B06932" w:rsidRDefault="00B06932" w:rsidP="007C4AFC">
            <w:pPr>
              <w:spacing w:beforeLines="20" w:before="48" w:afterLines="20" w:after="48"/>
              <w:rPr>
                <w:rFonts w:ascii="Arial" w:hAnsi="Arial" w:cs="Arial"/>
                <w:bCs/>
                <w:sz w:val="22"/>
                <w:szCs w:val="22"/>
              </w:rPr>
            </w:pPr>
            <w:r w:rsidRPr="00B06932">
              <w:rPr>
                <w:rFonts w:ascii="Arial" w:hAnsi="Arial" w:cs="Arial"/>
                <w:bCs/>
                <w:sz w:val="22"/>
                <w:szCs w:val="22"/>
              </w:rPr>
              <w:t>To contain noise sources in developments that may affect existing dwellings.</w:t>
            </w:r>
          </w:p>
          <w:p w14:paraId="52EBF1B6" w14:textId="77777777" w:rsidR="00B06932" w:rsidRPr="00B06932" w:rsidRDefault="00B06932" w:rsidP="007C4AFC">
            <w:pPr>
              <w:spacing w:beforeLines="20" w:before="48" w:afterLines="20" w:after="48"/>
              <w:rPr>
                <w:rFonts w:ascii="Arial" w:hAnsi="Arial" w:cs="Arial"/>
                <w:bCs/>
                <w:sz w:val="22"/>
                <w:szCs w:val="22"/>
              </w:rPr>
            </w:pPr>
            <w:r w:rsidRPr="00B06932">
              <w:rPr>
                <w:rFonts w:ascii="Arial" w:hAnsi="Arial" w:cs="Arial"/>
                <w:bCs/>
                <w:sz w:val="22"/>
                <w:szCs w:val="22"/>
              </w:rPr>
              <w:t>To protect residents from external noise</w:t>
            </w:r>
          </w:p>
          <w:p w14:paraId="40A4ABC2" w14:textId="77777777" w:rsidR="00B06932" w:rsidRPr="00D202AD" w:rsidRDefault="00B06932" w:rsidP="007C4AFC">
            <w:pPr>
              <w:spacing w:beforeLines="20" w:before="48" w:afterLines="20" w:after="48"/>
              <w:rPr>
                <w:rFonts w:ascii="Arial" w:hAnsi="Arial" w:cs="Arial"/>
                <w:sz w:val="22"/>
                <w:szCs w:val="22"/>
              </w:rPr>
            </w:pPr>
          </w:p>
          <w:p w14:paraId="085E06C0" w14:textId="77777777" w:rsidR="00B06932" w:rsidRPr="00D202AD" w:rsidRDefault="00B06932" w:rsidP="007C4AFC">
            <w:pPr>
              <w:keepNext/>
              <w:spacing w:beforeLines="20" w:before="48" w:afterLines="20" w:after="48"/>
              <w:rPr>
                <w:rFonts w:ascii="Arial" w:hAnsi="Arial" w:cs="Arial"/>
                <w:i/>
                <w:iCs/>
                <w:sz w:val="22"/>
                <w:szCs w:val="22"/>
              </w:rPr>
            </w:pPr>
            <w:r w:rsidRPr="00D202AD">
              <w:rPr>
                <w:rFonts w:ascii="Arial" w:hAnsi="Arial" w:cs="Arial"/>
                <w:i/>
                <w:iCs/>
                <w:sz w:val="22"/>
                <w:szCs w:val="22"/>
              </w:rPr>
              <w:t xml:space="preserve">This objective </w:t>
            </w:r>
            <w:r w:rsidRPr="00D202AD">
              <w:rPr>
                <w:rFonts w:ascii="Arial" w:hAnsi="Arial" w:cs="Arial"/>
                <w:i/>
                <w:iCs/>
                <w:sz w:val="22"/>
                <w:szCs w:val="22"/>
                <w:u w:val="single"/>
              </w:rPr>
              <w:t>does not</w:t>
            </w:r>
            <w:r w:rsidRPr="00D202AD">
              <w:rPr>
                <w:rFonts w:ascii="Arial" w:hAnsi="Arial" w:cs="Arial"/>
                <w:i/>
                <w:iCs/>
                <w:sz w:val="22"/>
                <w:szCs w:val="22"/>
              </w:rPr>
              <w:t xml:space="preserve"> apply:</w:t>
            </w:r>
          </w:p>
          <w:p w14:paraId="1A359BFD" w14:textId="77777777" w:rsidR="00B06932" w:rsidRPr="00D202AD" w:rsidRDefault="00B06932" w:rsidP="00B06932">
            <w:pPr>
              <w:keepNext/>
              <w:numPr>
                <w:ilvl w:val="0"/>
                <w:numId w:val="35"/>
              </w:numPr>
              <w:spacing w:beforeLines="20" w:before="48" w:afterLines="20" w:after="48"/>
              <w:ind w:left="1080"/>
              <w:contextualSpacing/>
              <w:rPr>
                <w:rFonts w:ascii="Arial" w:hAnsi="Arial" w:cs="Arial"/>
                <w:i/>
                <w:iCs/>
                <w:sz w:val="22"/>
                <w:szCs w:val="22"/>
              </w:rPr>
            </w:pPr>
            <w:r w:rsidRPr="00D202AD">
              <w:rPr>
                <w:rFonts w:ascii="Arial" w:hAnsi="Arial" w:cs="Arial"/>
                <w:i/>
                <w:iCs/>
                <w:sz w:val="22"/>
                <w:szCs w:val="22"/>
              </w:rPr>
              <w:t>To construct or extend an apartment development, or</w:t>
            </w:r>
          </w:p>
          <w:p w14:paraId="15AE0125" w14:textId="77777777" w:rsidR="00B06932" w:rsidRPr="00D202AD" w:rsidRDefault="00B06932" w:rsidP="00B06932">
            <w:pPr>
              <w:keepNext/>
              <w:numPr>
                <w:ilvl w:val="0"/>
                <w:numId w:val="35"/>
              </w:numPr>
              <w:spacing w:beforeLines="20" w:before="48" w:afterLines="20" w:after="48"/>
              <w:ind w:left="1080"/>
              <w:contextualSpacing/>
              <w:rPr>
                <w:rFonts w:ascii="Arial" w:hAnsi="Arial" w:cs="Arial"/>
                <w:i/>
                <w:iCs/>
                <w:sz w:val="22"/>
                <w:szCs w:val="22"/>
              </w:rPr>
            </w:pPr>
            <w:r w:rsidRPr="00D202AD">
              <w:rPr>
                <w:rFonts w:ascii="Arial" w:hAnsi="Arial" w:cs="Arial"/>
                <w:i/>
                <w:iCs/>
                <w:sz w:val="22"/>
                <w:szCs w:val="22"/>
              </w:rPr>
              <w:t xml:space="preserve">To construct or extend a dwelling in or forming part </w:t>
            </w:r>
            <w:r w:rsidRPr="00D202AD">
              <w:rPr>
                <w:rFonts w:ascii="Arial" w:hAnsi="Arial" w:cs="Arial"/>
                <w:i/>
                <w:iCs/>
                <w:sz w:val="22"/>
                <w:szCs w:val="22"/>
              </w:rPr>
              <w:lastRenderedPageBreak/>
              <w:t>of an apartment development.</w:t>
            </w:r>
          </w:p>
          <w:p w14:paraId="4F6E9FD0" w14:textId="77777777" w:rsidR="00B06932" w:rsidRPr="00B06932" w:rsidRDefault="00B06932" w:rsidP="007C4AFC">
            <w:pPr>
              <w:spacing w:beforeLines="20" w:before="48" w:afterLines="20" w:after="48"/>
              <w:rPr>
                <w:rFonts w:ascii="Arial" w:hAnsi="Arial" w:cs="Arial"/>
                <w:b/>
                <w:sz w:val="22"/>
                <w:szCs w:val="22"/>
              </w:rPr>
            </w:pPr>
          </w:p>
        </w:tc>
        <w:tc>
          <w:tcPr>
            <w:tcW w:w="3983" w:type="dxa"/>
            <w:tcBorders>
              <w:top w:val="single" w:sz="4" w:space="0" w:color="000000"/>
              <w:left w:val="single" w:sz="4" w:space="0" w:color="000000"/>
              <w:bottom w:val="single" w:sz="4" w:space="0" w:color="000000"/>
              <w:right w:val="single" w:sz="4" w:space="0" w:color="000000"/>
            </w:tcBorders>
          </w:tcPr>
          <w:p w14:paraId="61F5D151" w14:textId="77777777" w:rsidR="00B06932" w:rsidRPr="00B06932" w:rsidRDefault="00B06932" w:rsidP="007C4AFC">
            <w:pPr>
              <w:autoSpaceDE w:val="0"/>
              <w:autoSpaceDN w:val="0"/>
              <w:adjustRightInd w:val="0"/>
              <w:spacing w:beforeLines="20" w:before="48" w:afterLines="20" w:after="48"/>
              <w:rPr>
                <w:rFonts w:ascii="Arial" w:hAnsi="Arial" w:cs="Arial"/>
                <w:b/>
                <w:bCs/>
                <w:sz w:val="22"/>
                <w:szCs w:val="22"/>
                <w:lang w:eastAsia="en-AU"/>
              </w:rPr>
            </w:pPr>
            <w:r w:rsidRPr="00B06932">
              <w:rPr>
                <w:rFonts w:ascii="Arial" w:hAnsi="Arial" w:cs="Arial"/>
                <w:b/>
                <w:bCs/>
                <w:sz w:val="22"/>
                <w:szCs w:val="22"/>
                <w:lang w:eastAsia="en-AU"/>
              </w:rPr>
              <w:lastRenderedPageBreak/>
              <w:t>Standard B24</w:t>
            </w:r>
          </w:p>
          <w:p w14:paraId="2E6BF9B4" w14:textId="77777777" w:rsidR="00B06932" w:rsidRPr="00B06932" w:rsidRDefault="00B06932" w:rsidP="007C4AFC">
            <w:pPr>
              <w:spacing w:beforeLines="20" w:before="48" w:afterLines="20" w:after="48"/>
              <w:rPr>
                <w:rFonts w:ascii="Arial" w:hAnsi="Arial" w:cs="Arial"/>
                <w:bCs/>
                <w:sz w:val="22"/>
                <w:szCs w:val="22"/>
              </w:rPr>
            </w:pPr>
            <w:r w:rsidRPr="00B06932">
              <w:rPr>
                <w:rFonts w:ascii="Arial" w:hAnsi="Arial" w:cs="Arial"/>
                <w:bCs/>
                <w:sz w:val="22"/>
                <w:szCs w:val="22"/>
              </w:rPr>
              <w:t>Noise sources, such as mechanical plant, should not be located near bedrooms of immediately adjacent existing dwellings.</w:t>
            </w:r>
          </w:p>
          <w:p w14:paraId="7F5729BB" w14:textId="77777777" w:rsidR="00B06932" w:rsidRPr="00B06932" w:rsidRDefault="00B06932" w:rsidP="007C4AFC">
            <w:pPr>
              <w:spacing w:beforeLines="20" w:before="48" w:afterLines="20" w:after="48"/>
              <w:rPr>
                <w:rFonts w:ascii="Arial" w:hAnsi="Arial" w:cs="Arial"/>
                <w:bCs/>
                <w:sz w:val="22"/>
                <w:szCs w:val="22"/>
              </w:rPr>
            </w:pPr>
            <w:r w:rsidRPr="00B06932">
              <w:rPr>
                <w:rFonts w:ascii="Arial" w:hAnsi="Arial" w:cs="Arial"/>
                <w:bCs/>
                <w:sz w:val="22"/>
                <w:szCs w:val="22"/>
              </w:rPr>
              <w:t>Noise sensitive rooms and secluded private open spaces of new dwellings and residential buildings should take account of noise sources on immediately adjacent properties.</w:t>
            </w:r>
          </w:p>
          <w:p w14:paraId="4DE8E5BE" w14:textId="77777777" w:rsidR="00B06932" w:rsidRPr="00B06932" w:rsidRDefault="00B06932" w:rsidP="007C4AFC">
            <w:pPr>
              <w:spacing w:beforeLines="20" w:before="48" w:afterLines="20" w:after="48"/>
              <w:rPr>
                <w:rFonts w:ascii="Arial" w:hAnsi="Arial" w:cs="Arial"/>
                <w:bCs/>
                <w:sz w:val="22"/>
                <w:szCs w:val="22"/>
              </w:rPr>
            </w:pPr>
            <w:r w:rsidRPr="00B06932">
              <w:rPr>
                <w:rFonts w:ascii="Arial" w:hAnsi="Arial" w:cs="Arial"/>
                <w:bCs/>
                <w:sz w:val="22"/>
                <w:szCs w:val="22"/>
              </w:rPr>
              <w:t>Dwellings and residential buildings close to busy roads, railway lines or industry should be designed to limit noise levels in habitable rooms.</w:t>
            </w:r>
          </w:p>
          <w:p w14:paraId="7AC278C5" w14:textId="77777777" w:rsidR="00B06932" w:rsidRPr="00B06932" w:rsidRDefault="00B06932" w:rsidP="007C4AFC">
            <w:pPr>
              <w:spacing w:beforeLines="20" w:before="48" w:afterLines="20" w:after="48"/>
              <w:rPr>
                <w:rFonts w:ascii="Arial" w:hAnsi="Arial" w:cs="Arial"/>
                <w:bCs/>
                <w:sz w:val="22"/>
                <w:szCs w:val="22"/>
              </w:rPr>
            </w:pPr>
          </w:p>
        </w:tc>
        <w:tc>
          <w:tcPr>
            <w:tcW w:w="6009" w:type="dxa"/>
            <w:tcBorders>
              <w:top w:val="single" w:sz="4" w:space="0" w:color="000000"/>
              <w:left w:val="single" w:sz="4" w:space="0" w:color="000000"/>
              <w:bottom w:val="single" w:sz="4" w:space="0" w:color="000000"/>
              <w:right w:val="single" w:sz="4" w:space="0" w:color="000000"/>
            </w:tcBorders>
          </w:tcPr>
          <w:p w14:paraId="11A01A1A" w14:textId="77777777" w:rsidR="00B06932" w:rsidRPr="00B06932" w:rsidRDefault="00B06932" w:rsidP="007C4AFC">
            <w:pPr>
              <w:spacing w:beforeLines="20" w:before="48" w:afterLines="20" w:after="48"/>
              <w:rPr>
                <w:rFonts w:ascii="Arial" w:hAnsi="Arial" w:cs="Arial"/>
                <w:b/>
                <w:bCs/>
                <w:sz w:val="22"/>
                <w:szCs w:val="22"/>
              </w:rPr>
            </w:pPr>
            <w:r w:rsidRPr="00B06932">
              <w:rPr>
                <w:rFonts w:ascii="Arial" w:hAnsi="Arial" w:cs="Arial"/>
                <w:b/>
                <w:bCs/>
                <w:sz w:val="22"/>
                <w:szCs w:val="22"/>
              </w:rPr>
              <w:lastRenderedPageBreak/>
              <w:t xml:space="preserve">Yes – Complies with Standard B24 – with condition </w:t>
            </w:r>
          </w:p>
          <w:p w14:paraId="461606BA" w14:textId="77777777" w:rsidR="00B06932" w:rsidRPr="00B06932" w:rsidRDefault="00B06932" w:rsidP="007C4AFC">
            <w:pPr>
              <w:spacing w:beforeLines="20" w:before="48" w:afterLines="20" w:after="48"/>
              <w:rPr>
                <w:rFonts w:ascii="Arial" w:hAnsi="Arial" w:cs="Arial"/>
                <w:sz w:val="22"/>
                <w:szCs w:val="22"/>
              </w:rPr>
            </w:pPr>
            <w:bookmarkStart w:id="13" w:name="_Hlk149752553"/>
            <w:r w:rsidRPr="00B06932">
              <w:rPr>
                <w:rFonts w:ascii="Arial" w:hAnsi="Arial" w:cs="Arial"/>
                <w:sz w:val="22"/>
                <w:szCs w:val="22"/>
              </w:rPr>
              <w:t xml:space="preserve">The site abuts a commercial area which includes a balcony, therefore the balconies through the provision of bi-fold doors and insulation and the double glazing of any east facing windows should appropriately treat the proposed dwellings for noise reduction. </w:t>
            </w:r>
          </w:p>
          <w:bookmarkEnd w:id="13"/>
          <w:p w14:paraId="560CD8A6" w14:textId="77777777" w:rsidR="00B06932" w:rsidRPr="00B06932" w:rsidRDefault="00B06932" w:rsidP="007C4AFC">
            <w:pPr>
              <w:spacing w:beforeLines="20" w:before="48" w:afterLines="20" w:after="48"/>
              <w:rPr>
                <w:rFonts w:ascii="Arial" w:hAnsi="Arial" w:cs="Arial"/>
                <w:b/>
                <w:bCs/>
                <w:sz w:val="22"/>
                <w:szCs w:val="22"/>
              </w:rPr>
            </w:pPr>
          </w:p>
          <w:p w14:paraId="45E0324B" w14:textId="77777777" w:rsidR="00B06932" w:rsidRPr="00B06932" w:rsidRDefault="00B06932" w:rsidP="007C4AFC">
            <w:pPr>
              <w:spacing w:beforeLines="20" w:before="48" w:afterLines="20" w:after="48"/>
              <w:rPr>
                <w:rFonts w:ascii="Arial" w:hAnsi="Arial" w:cs="Arial"/>
                <w:sz w:val="22"/>
                <w:szCs w:val="22"/>
              </w:rPr>
            </w:pPr>
          </w:p>
        </w:tc>
      </w:tr>
      <w:tr w:rsidR="00B06932" w:rsidRPr="00B06932" w14:paraId="624139F3" w14:textId="77777777" w:rsidTr="007C4AFC">
        <w:tc>
          <w:tcPr>
            <w:tcW w:w="3956" w:type="dxa"/>
            <w:tcBorders>
              <w:top w:val="single" w:sz="4" w:space="0" w:color="000000"/>
              <w:left w:val="single" w:sz="4" w:space="0" w:color="000000"/>
              <w:bottom w:val="single" w:sz="4" w:space="0" w:color="000000"/>
              <w:right w:val="single" w:sz="4" w:space="0" w:color="000000"/>
            </w:tcBorders>
          </w:tcPr>
          <w:p w14:paraId="370910B5" w14:textId="77777777" w:rsidR="00B06932" w:rsidRPr="00D202AD" w:rsidRDefault="00B06932" w:rsidP="007C4AFC">
            <w:pPr>
              <w:spacing w:beforeLines="20" w:before="48" w:afterLines="20" w:after="48"/>
              <w:rPr>
                <w:rFonts w:ascii="Arial" w:hAnsi="Arial" w:cs="Arial"/>
                <w:b/>
                <w:sz w:val="22"/>
                <w:szCs w:val="22"/>
              </w:rPr>
            </w:pPr>
            <w:r w:rsidRPr="00D202AD">
              <w:rPr>
                <w:rFonts w:ascii="Arial" w:hAnsi="Arial" w:cs="Arial"/>
                <w:b/>
                <w:sz w:val="22"/>
                <w:szCs w:val="22"/>
              </w:rPr>
              <w:t>55.05-1 Accessibility objective</w:t>
            </w:r>
          </w:p>
          <w:p w14:paraId="71D2BEBA" w14:textId="77777777" w:rsidR="00B06932" w:rsidRPr="00D202AD" w:rsidRDefault="00B06932" w:rsidP="007C4AFC">
            <w:pPr>
              <w:spacing w:beforeLines="20" w:before="48" w:afterLines="20" w:after="48"/>
              <w:rPr>
                <w:rFonts w:ascii="Arial" w:hAnsi="Arial" w:cs="Arial"/>
                <w:bCs/>
                <w:sz w:val="22"/>
                <w:szCs w:val="22"/>
              </w:rPr>
            </w:pPr>
            <w:r w:rsidRPr="00D202AD">
              <w:rPr>
                <w:rFonts w:ascii="Arial" w:hAnsi="Arial" w:cs="Arial"/>
                <w:bCs/>
                <w:sz w:val="22"/>
                <w:szCs w:val="22"/>
              </w:rPr>
              <w:t>To encourage the consideration of the needs of people with limited mobility in the design of developments.</w:t>
            </w:r>
          </w:p>
          <w:p w14:paraId="3CEBD0A5" w14:textId="77777777" w:rsidR="00B06932" w:rsidRPr="00D202AD" w:rsidRDefault="00B06932" w:rsidP="007C4AFC">
            <w:pPr>
              <w:spacing w:beforeLines="20" w:before="48" w:afterLines="20" w:after="48"/>
              <w:rPr>
                <w:rFonts w:ascii="Arial" w:hAnsi="Arial" w:cs="Arial"/>
                <w:bCs/>
                <w:sz w:val="22"/>
                <w:szCs w:val="22"/>
              </w:rPr>
            </w:pPr>
          </w:p>
          <w:p w14:paraId="3DB01326" w14:textId="77777777" w:rsidR="00B06932" w:rsidRPr="00D202AD" w:rsidRDefault="00B06932" w:rsidP="007C4AFC">
            <w:pPr>
              <w:keepNext/>
              <w:spacing w:beforeLines="20" w:before="48" w:afterLines="20" w:after="48"/>
              <w:rPr>
                <w:rFonts w:ascii="Arial" w:hAnsi="Arial" w:cs="Arial"/>
                <w:i/>
                <w:iCs/>
                <w:sz w:val="22"/>
                <w:szCs w:val="22"/>
              </w:rPr>
            </w:pPr>
            <w:r w:rsidRPr="00D202AD">
              <w:rPr>
                <w:rFonts w:ascii="Arial" w:hAnsi="Arial" w:cs="Arial"/>
                <w:i/>
                <w:iCs/>
                <w:sz w:val="22"/>
                <w:szCs w:val="22"/>
              </w:rPr>
              <w:t xml:space="preserve">This objective </w:t>
            </w:r>
            <w:r w:rsidRPr="00D202AD">
              <w:rPr>
                <w:rFonts w:ascii="Arial" w:hAnsi="Arial" w:cs="Arial"/>
                <w:i/>
                <w:iCs/>
                <w:sz w:val="22"/>
                <w:szCs w:val="22"/>
                <w:u w:val="single"/>
              </w:rPr>
              <w:t>does not</w:t>
            </w:r>
            <w:r w:rsidRPr="00D202AD">
              <w:rPr>
                <w:rFonts w:ascii="Arial" w:hAnsi="Arial" w:cs="Arial"/>
                <w:i/>
                <w:iCs/>
                <w:sz w:val="22"/>
                <w:szCs w:val="22"/>
              </w:rPr>
              <w:t xml:space="preserve"> apply:</w:t>
            </w:r>
          </w:p>
          <w:p w14:paraId="26DB5E0A" w14:textId="77777777" w:rsidR="00B06932" w:rsidRPr="00D202AD" w:rsidRDefault="00B06932" w:rsidP="00B06932">
            <w:pPr>
              <w:keepNext/>
              <w:numPr>
                <w:ilvl w:val="0"/>
                <w:numId w:val="35"/>
              </w:numPr>
              <w:spacing w:beforeLines="20" w:before="48" w:afterLines="20" w:after="48"/>
              <w:ind w:left="1080"/>
              <w:contextualSpacing/>
              <w:rPr>
                <w:rFonts w:ascii="Arial" w:hAnsi="Arial" w:cs="Arial"/>
                <w:i/>
                <w:iCs/>
                <w:sz w:val="22"/>
                <w:szCs w:val="22"/>
              </w:rPr>
            </w:pPr>
            <w:r w:rsidRPr="00D202AD">
              <w:rPr>
                <w:rFonts w:ascii="Arial" w:hAnsi="Arial" w:cs="Arial"/>
                <w:i/>
                <w:iCs/>
                <w:sz w:val="22"/>
                <w:szCs w:val="22"/>
              </w:rPr>
              <w:t>To construct or extend an apartment development, or</w:t>
            </w:r>
          </w:p>
          <w:p w14:paraId="48B3792D" w14:textId="77777777" w:rsidR="00B06932" w:rsidRPr="00D202AD" w:rsidRDefault="00B06932" w:rsidP="00B06932">
            <w:pPr>
              <w:keepNext/>
              <w:numPr>
                <w:ilvl w:val="0"/>
                <w:numId w:val="35"/>
              </w:numPr>
              <w:spacing w:beforeLines="20" w:before="48" w:afterLines="20" w:after="48"/>
              <w:ind w:left="1080"/>
              <w:contextualSpacing/>
              <w:rPr>
                <w:rFonts w:ascii="Arial" w:hAnsi="Arial" w:cs="Arial"/>
                <w:i/>
                <w:iCs/>
                <w:sz w:val="22"/>
                <w:szCs w:val="22"/>
              </w:rPr>
            </w:pPr>
            <w:r w:rsidRPr="00D202AD">
              <w:rPr>
                <w:rFonts w:ascii="Arial" w:hAnsi="Arial" w:cs="Arial"/>
                <w:i/>
                <w:iCs/>
                <w:sz w:val="22"/>
                <w:szCs w:val="22"/>
              </w:rPr>
              <w:t>To construct or extend a dwelling in or forming part of an apartment development.</w:t>
            </w:r>
          </w:p>
          <w:p w14:paraId="283CA17E" w14:textId="77777777" w:rsidR="00B06932" w:rsidRPr="00D202AD" w:rsidRDefault="00B06932" w:rsidP="007C4AFC">
            <w:pPr>
              <w:spacing w:beforeLines="20" w:before="48" w:afterLines="20" w:after="48"/>
              <w:rPr>
                <w:rFonts w:ascii="Arial" w:hAnsi="Arial" w:cs="Arial"/>
                <w:bCs/>
                <w:sz w:val="22"/>
                <w:szCs w:val="22"/>
              </w:rPr>
            </w:pPr>
          </w:p>
        </w:tc>
        <w:tc>
          <w:tcPr>
            <w:tcW w:w="3983" w:type="dxa"/>
            <w:tcBorders>
              <w:top w:val="single" w:sz="4" w:space="0" w:color="000000"/>
              <w:left w:val="single" w:sz="4" w:space="0" w:color="000000"/>
              <w:bottom w:val="single" w:sz="4" w:space="0" w:color="000000"/>
              <w:right w:val="single" w:sz="4" w:space="0" w:color="000000"/>
            </w:tcBorders>
          </w:tcPr>
          <w:p w14:paraId="390C3910" w14:textId="77777777" w:rsidR="00B06932" w:rsidRPr="00B06932" w:rsidRDefault="00B06932" w:rsidP="007C4AFC">
            <w:pPr>
              <w:autoSpaceDE w:val="0"/>
              <w:autoSpaceDN w:val="0"/>
              <w:adjustRightInd w:val="0"/>
              <w:spacing w:beforeLines="20" w:before="48" w:afterLines="20" w:after="48"/>
              <w:rPr>
                <w:rFonts w:ascii="Arial" w:hAnsi="Arial" w:cs="Arial"/>
                <w:b/>
                <w:bCs/>
                <w:sz w:val="22"/>
                <w:szCs w:val="22"/>
                <w:lang w:eastAsia="en-AU"/>
              </w:rPr>
            </w:pPr>
            <w:r w:rsidRPr="00B06932">
              <w:rPr>
                <w:rFonts w:ascii="Arial" w:hAnsi="Arial" w:cs="Arial"/>
                <w:b/>
                <w:bCs/>
                <w:sz w:val="22"/>
                <w:szCs w:val="22"/>
                <w:lang w:eastAsia="en-AU"/>
              </w:rPr>
              <w:t>Standard B25</w:t>
            </w:r>
          </w:p>
          <w:p w14:paraId="24F5EFEF" w14:textId="77777777" w:rsidR="00B06932" w:rsidRPr="00B06932" w:rsidRDefault="00B06932" w:rsidP="007C4AFC">
            <w:pPr>
              <w:autoSpaceDE w:val="0"/>
              <w:autoSpaceDN w:val="0"/>
              <w:adjustRightInd w:val="0"/>
              <w:spacing w:beforeLines="20" w:before="48" w:afterLines="20" w:after="48"/>
              <w:rPr>
                <w:rFonts w:ascii="Arial" w:hAnsi="Arial" w:cs="Arial"/>
                <w:sz w:val="22"/>
                <w:szCs w:val="22"/>
                <w:lang w:eastAsia="en-AU"/>
              </w:rPr>
            </w:pPr>
            <w:r w:rsidRPr="00B06932">
              <w:rPr>
                <w:rFonts w:ascii="Arial" w:hAnsi="Arial" w:cs="Arial"/>
                <w:sz w:val="22"/>
                <w:szCs w:val="22"/>
                <w:lang w:eastAsia="en-AU"/>
              </w:rPr>
              <w:t>The dwelling entries of the ground floor of dwellings and residential buildings should be accessible or able to be easily made accessible to people with limited mobility.</w:t>
            </w:r>
          </w:p>
          <w:p w14:paraId="0A02647E" w14:textId="77777777" w:rsidR="00B06932" w:rsidRPr="00B06932" w:rsidRDefault="00B06932" w:rsidP="007C4AFC">
            <w:pPr>
              <w:autoSpaceDE w:val="0"/>
              <w:autoSpaceDN w:val="0"/>
              <w:adjustRightInd w:val="0"/>
              <w:spacing w:beforeLines="20" w:before="48" w:afterLines="20" w:after="48"/>
              <w:rPr>
                <w:rFonts w:ascii="Arial" w:hAnsi="Arial" w:cs="Arial"/>
                <w:b/>
                <w:bCs/>
                <w:sz w:val="22"/>
                <w:szCs w:val="22"/>
                <w:lang w:eastAsia="en-AU"/>
              </w:rPr>
            </w:pPr>
          </w:p>
        </w:tc>
        <w:tc>
          <w:tcPr>
            <w:tcW w:w="6009" w:type="dxa"/>
            <w:tcBorders>
              <w:top w:val="single" w:sz="4" w:space="0" w:color="000000"/>
              <w:left w:val="single" w:sz="4" w:space="0" w:color="000000"/>
              <w:bottom w:val="single" w:sz="4" w:space="0" w:color="000000"/>
              <w:right w:val="single" w:sz="4" w:space="0" w:color="000000"/>
            </w:tcBorders>
          </w:tcPr>
          <w:p w14:paraId="18D5DFE3" w14:textId="77777777" w:rsidR="00B06932" w:rsidRPr="00B06932" w:rsidRDefault="00B06932" w:rsidP="007C4AFC">
            <w:pPr>
              <w:spacing w:beforeLines="20" w:before="48" w:afterLines="20" w:after="48"/>
              <w:rPr>
                <w:rFonts w:ascii="Arial" w:hAnsi="Arial" w:cs="Arial"/>
                <w:b/>
                <w:bCs/>
                <w:sz w:val="22"/>
                <w:szCs w:val="22"/>
              </w:rPr>
            </w:pPr>
            <w:r w:rsidRPr="00B06932">
              <w:rPr>
                <w:rFonts w:ascii="Arial" w:hAnsi="Arial" w:cs="Arial"/>
                <w:b/>
                <w:bCs/>
                <w:sz w:val="22"/>
                <w:szCs w:val="22"/>
              </w:rPr>
              <w:t xml:space="preserve">Variation to Standard B25 </w:t>
            </w:r>
          </w:p>
          <w:p w14:paraId="1F774EE0" w14:textId="77777777" w:rsidR="000C1C46" w:rsidRDefault="00B06932" w:rsidP="007C4AFC">
            <w:pPr>
              <w:spacing w:beforeLines="20" w:before="48" w:afterLines="20" w:after="48"/>
              <w:rPr>
                <w:rFonts w:ascii="Arial" w:hAnsi="Arial" w:cs="Arial"/>
                <w:sz w:val="22"/>
                <w:szCs w:val="22"/>
              </w:rPr>
            </w:pPr>
            <w:bookmarkStart w:id="14" w:name="_Hlk149753086"/>
            <w:r w:rsidRPr="00B06932">
              <w:rPr>
                <w:rFonts w:ascii="Arial" w:hAnsi="Arial" w:cs="Arial"/>
                <w:sz w:val="22"/>
                <w:szCs w:val="22"/>
              </w:rPr>
              <w:t xml:space="preserve">The entries to the ground floor of the dwellings are not accessible to those with limited mobility currently as steps are proposed to each entry. </w:t>
            </w:r>
          </w:p>
          <w:p w14:paraId="6259FA43" w14:textId="77777777" w:rsidR="000C1C46" w:rsidRDefault="000C1C46" w:rsidP="007C4AFC">
            <w:pPr>
              <w:spacing w:beforeLines="20" w:before="48" w:afterLines="20" w:after="48"/>
              <w:rPr>
                <w:rFonts w:ascii="Arial" w:hAnsi="Arial" w:cs="Arial"/>
                <w:sz w:val="22"/>
                <w:szCs w:val="22"/>
              </w:rPr>
            </w:pPr>
          </w:p>
          <w:p w14:paraId="5FFABE16" w14:textId="518E7CE3" w:rsidR="00B06932" w:rsidRPr="00B06932" w:rsidRDefault="00B06932" w:rsidP="007C4AFC">
            <w:pPr>
              <w:spacing w:beforeLines="20" w:before="48" w:afterLines="20" w:after="48"/>
              <w:rPr>
                <w:rFonts w:ascii="Arial" w:hAnsi="Arial" w:cs="Arial"/>
                <w:sz w:val="22"/>
                <w:szCs w:val="22"/>
              </w:rPr>
            </w:pPr>
            <w:r w:rsidRPr="00B06932">
              <w:rPr>
                <w:rFonts w:ascii="Arial" w:hAnsi="Arial" w:cs="Arial"/>
                <w:sz w:val="22"/>
                <w:szCs w:val="22"/>
              </w:rPr>
              <w:t xml:space="preserve">Ramps could be provided if required, however the grades would need to be considered in relation to the common property walkway. </w:t>
            </w:r>
          </w:p>
          <w:bookmarkEnd w:id="14"/>
          <w:p w14:paraId="315B3BCB" w14:textId="77777777" w:rsidR="00B06932" w:rsidRPr="00B06932" w:rsidRDefault="00B06932" w:rsidP="007C4AFC">
            <w:pPr>
              <w:spacing w:beforeLines="20" w:before="48" w:afterLines="20" w:after="48"/>
              <w:rPr>
                <w:rFonts w:ascii="Arial" w:hAnsi="Arial" w:cs="Arial"/>
                <w:sz w:val="22"/>
                <w:szCs w:val="22"/>
              </w:rPr>
            </w:pPr>
          </w:p>
          <w:p w14:paraId="1411A082" w14:textId="77777777" w:rsidR="00B06932" w:rsidRPr="00B06932" w:rsidRDefault="00B06932" w:rsidP="007C4AFC">
            <w:pPr>
              <w:spacing w:beforeLines="20" w:before="48" w:afterLines="20" w:after="48"/>
              <w:rPr>
                <w:rFonts w:ascii="Arial" w:hAnsi="Arial" w:cs="Arial"/>
                <w:sz w:val="22"/>
                <w:szCs w:val="22"/>
              </w:rPr>
            </w:pPr>
          </w:p>
          <w:p w14:paraId="034752D4" w14:textId="77777777" w:rsidR="00B06932" w:rsidRPr="00B06932" w:rsidRDefault="00B06932" w:rsidP="007C4AFC">
            <w:pPr>
              <w:spacing w:beforeLines="20" w:before="48" w:afterLines="20" w:after="48"/>
              <w:rPr>
                <w:rFonts w:ascii="Arial" w:hAnsi="Arial" w:cs="Arial"/>
                <w:sz w:val="22"/>
                <w:szCs w:val="22"/>
              </w:rPr>
            </w:pPr>
          </w:p>
        </w:tc>
      </w:tr>
      <w:tr w:rsidR="00B06932" w:rsidRPr="00B06932" w14:paraId="533D7CC9" w14:textId="77777777" w:rsidTr="007C4AFC">
        <w:tc>
          <w:tcPr>
            <w:tcW w:w="3956" w:type="dxa"/>
            <w:tcBorders>
              <w:top w:val="single" w:sz="4" w:space="0" w:color="000000"/>
              <w:left w:val="single" w:sz="4" w:space="0" w:color="000000"/>
              <w:bottom w:val="single" w:sz="4" w:space="0" w:color="000000"/>
              <w:right w:val="single" w:sz="4" w:space="0" w:color="000000"/>
            </w:tcBorders>
          </w:tcPr>
          <w:p w14:paraId="7B58FC30" w14:textId="77777777" w:rsidR="00B06932" w:rsidRPr="00D202AD" w:rsidRDefault="00B06932" w:rsidP="007C4AFC">
            <w:pPr>
              <w:spacing w:beforeLines="20" w:before="48" w:afterLines="20" w:after="48"/>
              <w:rPr>
                <w:rFonts w:ascii="Arial" w:hAnsi="Arial" w:cs="Arial"/>
                <w:b/>
                <w:sz w:val="22"/>
                <w:szCs w:val="22"/>
              </w:rPr>
            </w:pPr>
            <w:r w:rsidRPr="00D202AD">
              <w:rPr>
                <w:rFonts w:ascii="Arial" w:hAnsi="Arial" w:cs="Arial"/>
                <w:b/>
                <w:sz w:val="22"/>
                <w:szCs w:val="22"/>
              </w:rPr>
              <w:t>55.05-2 Dwelling entry objective</w:t>
            </w:r>
          </w:p>
          <w:p w14:paraId="1FCFB746" w14:textId="77777777" w:rsidR="00B06932" w:rsidRPr="00D202AD" w:rsidRDefault="00B06932" w:rsidP="007C4AFC">
            <w:pPr>
              <w:spacing w:beforeLines="20" w:before="48" w:afterLines="20" w:after="48"/>
              <w:rPr>
                <w:rFonts w:ascii="Arial" w:hAnsi="Arial" w:cs="Arial"/>
                <w:sz w:val="22"/>
                <w:szCs w:val="22"/>
              </w:rPr>
            </w:pPr>
            <w:r w:rsidRPr="00D202AD">
              <w:rPr>
                <w:rFonts w:ascii="Arial" w:hAnsi="Arial" w:cs="Arial"/>
                <w:sz w:val="22"/>
                <w:szCs w:val="22"/>
              </w:rPr>
              <w:t>To provide each dwelling or residential building with its own sense of identity.</w:t>
            </w:r>
          </w:p>
          <w:p w14:paraId="7EB6B964" w14:textId="77777777" w:rsidR="00B06932" w:rsidRPr="00D202AD" w:rsidRDefault="00B06932" w:rsidP="007C4AFC">
            <w:pPr>
              <w:spacing w:beforeLines="20" w:before="48" w:afterLines="20" w:after="48"/>
              <w:rPr>
                <w:rFonts w:ascii="Arial" w:hAnsi="Arial" w:cs="Arial"/>
                <w:sz w:val="22"/>
                <w:szCs w:val="22"/>
              </w:rPr>
            </w:pPr>
          </w:p>
          <w:p w14:paraId="42F31DAD" w14:textId="77777777" w:rsidR="00B06932" w:rsidRPr="00D202AD" w:rsidRDefault="00B06932" w:rsidP="007C4AFC">
            <w:pPr>
              <w:keepNext/>
              <w:spacing w:beforeLines="20" w:before="48" w:afterLines="20" w:after="48"/>
              <w:rPr>
                <w:rFonts w:ascii="Arial" w:hAnsi="Arial" w:cs="Arial"/>
                <w:i/>
                <w:iCs/>
                <w:sz w:val="22"/>
                <w:szCs w:val="22"/>
              </w:rPr>
            </w:pPr>
            <w:r w:rsidRPr="00D202AD">
              <w:rPr>
                <w:rFonts w:ascii="Arial" w:hAnsi="Arial" w:cs="Arial"/>
                <w:i/>
                <w:iCs/>
                <w:sz w:val="22"/>
                <w:szCs w:val="22"/>
              </w:rPr>
              <w:t xml:space="preserve">This objective </w:t>
            </w:r>
            <w:r w:rsidRPr="00D202AD">
              <w:rPr>
                <w:rFonts w:ascii="Arial" w:hAnsi="Arial" w:cs="Arial"/>
                <w:i/>
                <w:iCs/>
                <w:sz w:val="22"/>
                <w:szCs w:val="22"/>
                <w:u w:val="single"/>
              </w:rPr>
              <w:t>does not</w:t>
            </w:r>
            <w:r w:rsidRPr="00D202AD">
              <w:rPr>
                <w:rFonts w:ascii="Arial" w:hAnsi="Arial" w:cs="Arial"/>
                <w:i/>
                <w:iCs/>
                <w:sz w:val="22"/>
                <w:szCs w:val="22"/>
              </w:rPr>
              <w:t xml:space="preserve"> apply:</w:t>
            </w:r>
          </w:p>
          <w:p w14:paraId="03C64281" w14:textId="77777777" w:rsidR="00B06932" w:rsidRPr="00D202AD" w:rsidRDefault="00B06932" w:rsidP="00B06932">
            <w:pPr>
              <w:keepNext/>
              <w:numPr>
                <w:ilvl w:val="0"/>
                <w:numId w:val="35"/>
              </w:numPr>
              <w:spacing w:beforeLines="20" w:before="48" w:afterLines="20" w:after="48"/>
              <w:ind w:left="1080"/>
              <w:contextualSpacing/>
              <w:rPr>
                <w:rFonts w:ascii="Arial" w:hAnsi="Arial" w:cs="Arial"/>
                <w:i/>
                <w:iCs/>
                <w:sz w:val="22"/>
                <w:szCs w:val="22"/>
              </w:rPr>
            </w:pPr>
            <w:r w:rsidRPr="00D202AD">
              <w:rPr>
                <w:rFonts w:ascii="Arial" w:hAnsi="Arial" w:cs="Arial"/>
                <w:i/>
                <w:iCs/>
                <w:sz w:val="22"/>
                <w:szCs w:val="22"/>
              </w:rPr>
              <w:t>To construct or extend an apartment development, or</w:t>
            </w:r>
          </w:p>
          <w:p w14:paraId="67F1FB5E" w14:textId="77777777" w:rsidR="00B06932" w:rsidRPr="00D202AD" w:rsidRDefault="00B06932" w:rsidP="00B06932">
            <w:pPr>
              <w:keepNext/>
              <w:numPr>
                <w:ilvl w:val="0"/>
                <w:numId w:val="35"/>
              </w:numPr>
              <w:spacing w:beforeLines="20" w:before="48" w:afterLines="20" w:after="48"/>
              <w:ind w:left="1080"/>
              <w:contextualSpacing/>
              <w:rPr>
                <w:rFonts w:ascii="Arial" w:hAnsi="Arial" w:cs="Arial"/>
                <w:i/>
                <w:iCs/>
                <w:sz w:val="22"/>
                <w:szCs w:val="22"/>
              </w:rPr>
            </w:pPr>
            <w:r w:rsidRPr="00D202AD">
              <w:rPr>
                <w:rFonts w:ascii="Arial" w:hAnsi="Arial" w:cs="Arial"/>
                <w:i/>
                <w:iCs/>
                <w:sz w:val="22"/>
                <w:szCs w:val="22"/>
              </w:rPr>
              <w:t>To construct or extend a dwelling in or forming part of an apartment development.</w:t>
            </w:r>
          </w:p>
          <w:p w14:paraId="4945414E" w14:textId="77777777" w:rsidR="00B06932" w:rsidRPr="00D202AD" w:rsidRDefault="00B06932" w:rsidP="007C4AFC">
            <w:pPr>
              <w:spacing w:beforeLines="20" w:before="48" w:afterLines="20" w:after="48"/>
              <w:rPr>
                <w:rFonts w:ascii="Arial" w:hAnsi="Arial" w:cs="Arial"/>
                <w:sz w:val="22"/>
                <w:szCs w:val="22"/>
              </w:rPr>
            </w:pPr>
          </w:p>
        </w:tc>
        <w:tc>
          <w:tcPr>
            <w:tcW w:w="3983" w:type="dxa"/>
            <w:tcBorders>
              <w:top w:val="single" w:sz="4" w:space="0" w:color="000000"/>
              <w:left w:val="single" w:sz="4" w:space="0" w:color="000000"/>
              <w:bottom w:val="single" w:sz="4" w:space="0" w:color="000000"/>
              <w:right w:val="single" w:sz="4" w:space="0" w:color="000000"/>
            </w:tcBorders>
          </w:tcPr>
          <w:p w14:paraId="00E7265B" w14:textId="77777777" w:rsidR="00B06932" w:rsidRPr="00B06932" w:rsidRDefault="00B06932" w:rsidP="007C4AFC">
            <w:pPr>
              <w:autoSpaceDE w:val="0"/>
              <w:autoSpaceDN w:val="0"/>
              <w:adjustRightInd w:val="0"/>
              <w:spacing w:beforeLines="20" w:before="48" w:afterLines="20" w:after="48"/>
              <w:rPr>
                <w:rFonts w:ascii="Arial" w:hAnsi="Arial" w:cs="Arial"/>
                <w:b/>
                <w:bCs/>
                <w:sz w:val="22"/>
                <w:szCs w:val="22"/>
                <w:lang w:eastAsia="en-AU"/>
              </w:rPr>
            </w:pPr>
            <w:r w:rsidRPr="00B06932">
              <w:rPr>
                <w:rFonts w:ascii="Arial" w:hAnsi="Arial" w:cs="Arial"/>
                <w:b/>
                <w:bCs/>
                <w:sz w:val="22"/>
                <w:szCs w:val="22"/>
                <w:lang w:eastAsia="en-AU"/>
              </w:rPr>
              <w:t>Standard B26</w:t>
            </w:r>
          </w:p>
          <w:p w14:paraId="3EB71C71" w14:textId="77777777" w:rsidR="00B06932" w:rsidRPr="00B06932" w:rsidRDefault="00B06932" w:rsidP="007C4AFC">
            <w:pPr>
              <w:autoSpaceDE w:val="0"/>
              <w:autoSpaceDN w:val="0"/>
              <w:adjustRightInd w:val="0"/>
              <w:spacing w:beforeLines="20" w:before="48" w:afterLines="20" w:after="48"/>
              <w:rPr>
                <w:rFonts w:ascii="Arial" w:hAnsi="Arial" w:cs="Arial"/>
                <w:bCs/>
                <w:sz w:val="22"/>
                <w:szCs w:val="22"/>
                <w:lang w:eastAsia="en-AU"/>
              </w:rPr>
            </w:pPr>
            <w:r w:rsidRPr="00B06932">
              <w:rPr>
                <w:rFonts w:ascii="Arial" w:hAnsi="Arial" w:cs="Arial"/>
                <w:bCs/>
                <w:sz w:val="22"/>
                <w:szCs w:val="22"/>
                <w:lang w:eastAsia="en-AU"/>
              </w:rPr>
              <w:t>Entries to dwellings and residential buildings should:</w:t>
            </w:r>
          </w:p>
          <w:p w14:paraId="11CAFB6A" w14:textId="77777777" w:rsidR="00B06932" w:rsidRPr="00B06932" w:rsidRDefault="00B06932" w:rsidP="00B06932">
            <w:pPr>
              <w:numPr>
                <w:ilvl w:val="0"/>
                <w:numId w:val="38"/>
              </w:numPr>
              <w:spacing w:beforeLines="20" w:before="48" w:afterLines="20" w:after="48"/>
              <w:ind w:left="472" w:hanging="425"/>
              <w:contextualSpacing/>
              <w:rPr>
                <w:rFonts w:ascii="Arial" w:hAnsi="Arial" w:cs="Arial"/>
                <w:sz w:val="22"/>
                <w:szCs w:val="22"/>
              </w:rPr>
            </w:pPr>
            <w:r w:rsidRPr="00B06932">
              <w:rPr>
                <w:rFonts w:ascii="Arial" w:hAnsi="Arial" w:cs="Arial"/>
                <w:sz w:val="22"/>
                <w:szCs w:val="22"/>
              </w:rPr>
              <w:t>Be visible and easily identifiable from streets and other public areas.</w:t>
            </w:r>
          </w:p>
          <w:p w14:paraId="331BC0B7" w14:textId="77777777" w:rsidR="00B06932" w:rsidRPr="00B06932" w:rsidRDefault="00B06932" w:rsidP="00B06932">
            <w:pPr>
              <w:numPr>
                <w:ilvl w:val="0"/>
                <w:numId w:val="38"/>
              </w:numPr>
              <w:spacing w:beforeLines="20" w:before="48" w:afterLines="20" w:after="48"/>
              <w:ind w:left="472" w:hanging="425"/>
              <w:contextualSpacing/>
              <w:rPr>
                <w:rFonts w:ascii="Arial" w:hAnsi="Arial" w:cs="Arial"/>
                <w:sz w:val="22"/>
                <w:szCs w:val="22"/>
              </w:rPr>
            </w:pPr>
            <w:r w:rsidRPr="00B06932">
              <w:rPr>
                <w:rFonts w:ascii="Arial" w:hAnsi="Arial" w:cs="Arial"/>
                <w:sz w:val="22"/>
                <w:szCs w:val="22"/>
              </w:rPr>
              <w:t>Provide shelter, a sense of personal address and a transitional space around the entry.</w:t>
            </w:r>
          </w:p>
          <w:p w14:paraId="4ABCF097" w14:textId="77777777" w:rsidR="00B06932" w:rsidRPr="00B06932" w:rsidRDefault="00B06932" w:rsidP="007C4AFC">
            <w:pPr>
              <w:autoSpaceDE w:val="0"/>
              <w:autoSpaceDN w:val="0"/>
              <w:adjustRightInd w:val="0"/>
              <w:spacing w:beforeLines="20" w:before="48" w:afterLines="20" w:after="48"/>
              <w:contextualSpacing/>
              <w:rPr>
                <w:rFonts w:ascii="Arial" w:hAnsi="Arial" w:cs="Arial"/>
                <w:bCs/>
                <w:sz w:val="22"/>
                <w:szCs w:val="22"/>
                <w:lang w:eastAsia="en-AU"/>
              </w:rPr>
            </w:pPr>
          </w:p>
        </w:tc>
        <w:tc>
          <w:tcPr>
            <w:tcW w:w="6009" w:type="dxa"/>
            <w:tcBorders>
              <w:top w:val="single" w:sz="4" w:space="0" w:color="000000"/>
              <w:left w:val="single" w:sz="4" w:space="0" w:color="000000"/>
              <w:bottom w:val="single" w:sz="4" w:space="0" w:color="000000"/>
              <w:right w:val="single" w:sz="4" w:space="0" w:color="000000"/>
            </w:tcBorders>
          </w:tcPr>
          <w:p w14:paraId="4D66AEF7" w14:textId="1E73D3BB" w:rsidR="00B06932" w:rsidRPr="00B06932" w:rsidRDefault="00B06932" w:rsidP="007C4AFC">
            <w:pPr>
              <w:spacing w:beforeLines="20" w:before="48" w:afterLines="20" w:after="48"/>
              <w:rPr>
                <w:rFonts w:ascii="Arial" w:hAnsi="Arial" w:cs="Arial"/>
                <w:b/>
                <w:bCs/>
                <w:sz w:val="22"/>
                <w:szCs w:val="22"/>
              </w:rPr>
            </w:pPr>
            <w:r w:rsidRPr="00B06932">
              <w:rPr>
                <w:rFonts w:ascii="Arial" w:hAnsi="Arial" w:cs="Arial"/>
                <w:b/>
                <w:bCs/>
                <w:sz w:val="22"/>
                <w:szCs w:val="22"/>
              </w:rPr>
              <w:t xml:space="preserve">Complies with amended plans condition </w:t>
            </w:r>
            <w:r w:rsidR="000C1C46">
              <w:rPr>
                <w:rFonts w:ascii="Arial" w:hAnsi="Arial" w:cs="Arial"/>
                <w:b/>
                <w:bCs/>
                <w:sz w:val="22"/>
                <w:szCs w:val="22"/>
              </w:rPr>
              <w:t xml:space="preserve">for </w:t>
            </w:r>
            <w:r w:rsidRPr="00B06932">
              <w:rPr>
                <w:rFonts w:ascii="Arial" w:hAnsi="Arial" w:cs="Arial"/>
                <w:b/>
                <w:bCs/>
                <w:sz w:val="22"/>
                <w:szCs w:val="22"/>
              </w:rPr>
              <w:t>Standard B26</w:t>
            </w:r>
          </w:p>
          <w:p w14:paraId="775318F6" w14:textId="77777777" w:rsidR="00B06932" w:rsidRPr="00B06932" w:rsidRDefault="00B06932" w:rsidP="007C4AFC">
            <w:pPr>
              <w:jc w:val="both"/>
              <w:rPr>
                <w:rFonts w:ascii="Arial" w:hAnsi="Arial" w:cs="Arial"/>
                <w:sz w:val="22"/>
                <w:szCs w:val="22"/>
              </w:rPr>
            </w:pPr>
            <w:bookmarkStart w:id="15" w:name="_Hlk149753183"/>
            <w:r w:rsidRPr="00B06932">
              <w:rPr>
                <w:rFonts w:ascii="Arial" w:hAnsi="Arial" w:cs="Arial"/>
                <w:sz w:val="22"/>
                <w:szCs w:val="22"/>
              </w:rPr>
              <w:t xml:space="preserve">As discussed at Standard B12 for safety, the entry to each of the five dwellings are not highly visible. The entries are all located up a pedestrian walkway and are hidden behind the fenced areas of private open space. Security lighting and semi permeable fencing of the private open space areas are required to be provided and a security gate to the entry of the walkway into the site. </w:t>
            </w:r>
          </w:p>
          <w:bookmarkEnd w:id="15"/>
          <w:p w14:paraId="49F19066" w14:textId="77777777" w:rsidR="00B06932" w:rsidRPr="00B06932" w:rsidRDefault="00B06932" w:rsidP="007C4AFC">
            <w:pPr>
              <w:spacing w:beforeLines="20" w:before="48" w:afterLines="20" w:after="48"/>
              <w:rPr>
                <w:rFonts w:ascii="Arial" w:hAnsi="Arial" w:cs="Arial"/>
                <w:sz w:val="22"/>
                <w:szCs w:val="22"/>
              </w:rPr>
            </w:pPr>
          </w:p>
        </w:tc>
      </w:tr>
      <w:tr w:rsidR="00B06932" w:rsidRPr="00B06932" w14:paraId="209853E4" w14:textId="77777777" w:rsidTr="007C4AFC">
        <w:tc>
          <w:tcPr>
            <w:tcW w:w="3956" w:type="dxa"/>
            <w:tcBorders>
              <w:top w:val="single" w:sz="4" w:space="0" w:color="000000"/>
              <w:left w:val="single" w:sz="4" w:space="0" w:color="000000"/>
              <w:bottom w:val="single" w:sz="4" w:space="0" w:color="000000"/>
              <w:right w:val="single" w:sz="4" w:space="0" w:color="000000"/>
            </w:tcBorders>
            <w:hideMark/>
          </w:tcPr>
          <w:p w14:paraId="78E8FBCA" w14:textId="77777777" w:rsidR="00B06932" w:rsidRPr="00B06932" w:rsidRDefault="00B06932" w:rsidP="007C4AFC">
            <w:pPr>
              <w:spacing w:beforeLines="20" w:before="48" w:afterLines="20" w:after="48"/>
              <w:rPr>
                <w:rFonts w:ascii="Arial" w:hAnsi="Arial" w:cs="Arial"/>
                <w:b/>
                <w:sz w:val="22"/>
                <w:szCs w:val="22"/>
              </w:rPr>
            </w:pPr>
            <w:r w:rsidRPr="00B06932">
              <w:rPr>
                <w:rFonts w:ascii="Arial" w:hAnsi="Arial" w:cs="Arial"/>
                <w:b/>
                <w:sz w:val="22"/>
                <w:szCs w:val="22"/>
              </w:rPr>
              <w:t>55.05-3 Daylight to new windows objective</w:t>
            </w:r>
          </w:p>
          <w:p w14:paraId="1D106D3F" w14:textId="77777777" w:rsidR="00B06932" w:rsidRPr="00B06932" w:rsidRDefault="00B06932" w:rsidP="007C4AFC">
            <w:pPr>
              <w:spacing w:beforeLines="20" w:before="48" w:afterLines="20" w:after="48"/>
              <w:rPr>
                <w:rFonts w:ascii="Arial" w:hAnsi="Arial" w:cs="Arial"/>
                <w:sz w:val="22"/>
                <w:szCs w:val="22"/>
              </w:rPr>
            </w:pPr>
            <w:r w:rsidRPr="00B06932">
              <w:rPr>
                <w:rFonts w:ascii="Arial" w:hAnsi="Arial" w:cs="Arial"/>
                <w:sz w:val="22"/>
                <w:szCs w:val="22"/>
              </w:rPr>
              <w:lastRenderedPageBreak/>
              <w:t>To allow adequate daylight into new habitable room windows.</w:t>
            </w:r>
          </w:p>
        </w:tc>
        <w:tc>
          <w:tcPr>
            <w:tcW w:w="3983" w:type="dxa"/>
            <w:tcBorders>
              <w:top w:val="single" w:sz="4" w:space="0" w:color="000000"/>
              <w:left w:val="single" w:sz="4" w:space="0" w:color="000000"/>
              <w:bottom w:val="single" w:sz="4" w:space="0" w:color="000000"/>
              <w:right w:val="single" w:sz="4" w:space="0" w:color="000000"/>
            </w:tcBorders>
          </w:tcPr>
          <w:p w14:paraId="1A3BBCEA" w14:textId="77777777" w:rsidR="00B06932" w:rsidRPr="00B06932" w:rsidRDefault="00B06932" w:rsidP="007C4AFC">
            <w:pPr>
              <w:autoSpaceDE w:val="0"/>
              <w:autoSpaceDN w:val="0"/>
              <w:adjustRightInd w:val="0"/>
              <w:spacing w:beforeLines="20" w:before="48" w:afterLines="20" w:after="48"/>
              <w:rPr>
                <w:rFonts w:ascii="Arial" w:hAnsi="Arial" w:cs="Arial"/>
                <w:b/>
                <w:bCs/>
                <w:sz w:val="22"/>
                <w:szCs w:val="22"/>
                <w:lang w:eastAsia="en-AU"/>
              </w:rPr>
            </w:pPr>
            <w:r w:rsidRPr="00B06932">
              <w:rPr>
                <w:rFonts w:ascii="Arial" w:hAnsi="Arial" w:cs="Arial"/>
                <w:b/>
                <w:bCs/>
                <w:sz w:val="22"/>
                <w:szCs w:val="22"/>
                <w:lang w:eastAsia="en-AU"/>
              </w:rPr>
              <w:lastRenderedPageBreak/>
              <w:t>Standard B27</w:t>
            </w:r>
          </w:p>
          <w:p w14:paraId="00CB2B3D" w14:textId="77777777" w:rsidR="00B06932" w:rsidRPr="00B06932" w:rsidRDefault="00B06932" w:rsidP="007C4AFC">
            <w:pPr>
              <w:autoSpaceDE w:val="0"/>
              <w:autoSpaceDN w:val="0"/>
              <w:adjustRightInd w:val="0"/>
              <w:spacing w:beforeLines="20" w:before="48" w:afterLines="20" w:after="48"/>
              <w:rPr>
                <w:rFonts w:ascii="Arial" w:hAnsi="Arial" w:cs="Arial"/>
                <w:bCs/>
                <w:sz w:val="22"/>
                <w:szCs w:val="22"/>
                <w:lang w:eastAsia="en-AU"/>
              </w:rPr>
            </w:pPr>
            <w:r w:rsidRPr="00B06932">
              <w:rPr>
                <w:rFonts w:ascii="Arial" w:hAnsi="Arial" w:cs="Arial"/>
                <w:bCs/>
                <w:sz w:val="22"/>
                <w:szCs w:val="22"/>
                <w:lang w:eastAsia="en-AU"/>
              </w:rPr>
              <w:t>A window in a habitable room should be located to face:</w:t>
            </w:r>
          </w:p>
          <w:p w14:paraId="0D46688E" w14:textId="77777777" w:rsidR="00B06932" w:rsidRPr="00B06932" w:rsidRDefault="00B06932" w:rsidP="00B06932">
            <w:pPr>
              <w:numPr>
                <w:ilvl w:val="0"/>
                <w:numId w:val="38"/>
              </w:numPr>
              <w:spacing w:beforeLines="20" w:before="48" w:afterLines="20" w:after="48"/>
              <w:ind w:left="614" w:hanging="567"/>
              <w:contextualSpacing/>
              <w:rPr>
                <w:rFonts w:ascii="Arial" w:hAnsi="Arial" w:cs="Arial"/>
                <w:sz w:val="22"/>
                <w:szCs w:val="22"/>
              </w:rPr>
            </w:pPr>
            <w:r w:rsidRPr="00B06932">
              <w:rPr>
                <w:rFonts w:ascii="Arial" w:hAnsi="Arial" w:cs="Arial"/>
                <w:sz w:val="22"/>
                <w:szCs w:val="22"/>
              </w:rPr>
              <w:lastRenderedPageBreak/>
              <w:t>An outdoor space clear to the sky or a light court with a minimum area of 3 square metres and minimum dimension of 1 metre clear to the sky, not including land on an abutting lot, or</w:t>
            </w:r>
          </w:p>
          <w:p w14:paraId="6125B533" w14:textId="77777777" w:rsidR="00B06932" w:rsidRPr="00B06932" w:rsidRDefault="00B06932" w:rsidP="00B06932">
            <w:pPr>
              <w:numPr>
                <w:ilvl w:val="0"/>
                <w:numId w:val="38"/>
              </w:numPr>
              <w:spacing w:beforeLines="20" w:before="48" w:afterLines="20" w:after="48"/>
              <w:ind w:left="614" w:hanging="567"/>
              <w:contextualSpacing/>
              <w:rPr>
                <w:rFonts w:ascii="Arial" w:hAnsi="Arial" w:cs="Arial"/>
                <w:sz w:val="22"/>
                <w:szCs w:val="22"/>
              </w:rPr>
            </w:pPr>
            <w:r w:rsidRPr="00B06932">
              <w:rPr>
                <w:rFonts w:ascii="Arial" w:hAnsi="Arial" w:cs="Arial"/>
                <w:sz w:val="22"/>
                <w:szCs w:val="22"/>
              </w:rPr>
              <w:t>A verandah provided it is open for at least one third of its perimeter, or</w:t>
            </w:r>
          </w:p>
          <w:p w14:paraId="7EA551E8" w14:textId="77777777" w:rsidR="00B06932" w:rsidRPr="00B06932" w:rsidRDefault="00B06932" w:rsidP="00B06932">
            <w:pPr>
              <w:numPr>
                <w:ilvl w:val="0"/>
                <w:numId w:val="38"/>
              </w:numPr>
              <w:spacing w:beforeLines="20" w:before="48" w:afterLines="20" w:after="48"/>
              <w:ind w:left="614" w:hanging="567"/>
              <w:contextualSpacing/>
              <w:rPr>
                <w:rFonts w:ascii="Arial" w:hAnsi="Arial" w:cs="Arial"/>
                <w:sz w:val="22"/>
                <w:szCs w:val="22"/>
              </w:rPr>
            </w:pPr>
            <w:r w:rsidRPr="00B06932">
              <w:rPr>
                <w:rFonts w:ascii="Arial" w:hAnsi="Arial" w:cs="Arial"/>
                <w:sz w:val="22"/>
                <w:szCs w:val="22"/>
              </w:rPr>
              <w:t>A carport provided it has two or more open sides and is open for at least one third of its perimeter.</w:t>
            </w:r>
          </w:p>
          <w:p w14:paraId="27443ADA" w14:textId="77777777" w:rsidR="00B06932" w:rsidRPr="00B06932" w:rsidRDefault="00B06932" w:rsidP="007C4AFC">
            <w:pPr>
              <w:autoSpaceDE w:val="0"/>
              <w:autoSpaceDN w:val="0"/>
              <w:adjustRightInd w:val="0"/>
              <w:spacing w:beforeLines="20" w:before="48" w:afterLines="20" w:after="48"/>
              <w:contextualSpacing/>
              <w:rPr>
                <w:rFonts w:ascii="Arial" w:hAnsi="Arial" w:cs="Arial"/>
                <w:bCs/>
                <w:sz w:val="22"/>
                <w:szCs w:val="22"/>
                <w:lang w:eastAsia="en-AU"/>
              </w:rPr>
            </w:pPr>
          </w:p>
        </w:tc>
        <w:tc>
          <w:tcPr>
            <w:tcW w:w="6009" w:type="dxa"/>
            <w:tcBorders>
              <w:top w:val="single" w:sz="4" w:space="0" w:color="000000"/>
              <w:left w:val="single" w:sz="4" w:space="0" w:color="000000"/>
              <w:bottom w:val="single" w:sz="4" w:space="0" w:color="000000"/>
              <w:right w:val="single" w:sz="4" w:space="0" w:color="000000"/>
            </w:tcBorders>
          </w:tcPr>
          <w:p w14:paraId="7F92838D" w14:textId="77777777" w:rsidR="00B06932" w:rsidRPr="00B06932" w:rsidRDefault="00B06932" w:rsidP="007C4AFC">
            <w:pPr>
              <w:spacing w:beforeLines="20" w:before="48" w:afterLines="20" w:after="48"/>
              <w:rPr>
                <w:rFonts w:ascii="Arial" w:hAnsi="Arial" w:cs="Arial"/>
                <w:b/>
                <w:bCs/>
                <w:sz w:val="22"/>
                <w:szCs w:val="22"/>
              </w:rPr>
            </w:pPr>
            <w:r w:rsidRPr="00B06932">
              <w:rPr>
                <w:rFonts w:ascii="Arial" w:hAnsi="Arial" w:cs="Arial"/>
                <w:b/>
                <w:bCs/>
                <w:sz w:val="22"/>
                <w:szCs w:val="22"/>
              </w:rPr>
              <w:lastRenderedPageBreak/>
              <w:t>Yes – Complies with Standard B27</w:t>
            </w:r>
          </w:p>
          <w:p w14:paraId="32CDA791" w14:textId="77777777" w:rsidR="00B06932" w:rsidRPr="00B06932" w:rsidRDefault="00B06932" w:rsidP="007C4AFC">
            <w:pPr>
              <w:spacing w:beforeLines="20" w:before="48" w:afterLines="20" w:after="48"/>
              <w:rPr>
                <w:rFonts w:ascii="Arial" w:hAnsi="Arial" w:cs="Arial"/>
                <w:sz w:val="22"/>
                <w:szCs w:val="22"/>
              </w:rPr>
            </w:pPr>
            <w:r w:rsidRPr="00B06932">
              <w:rPr>
                <w:rFonts w:ascii="Arial" w:hAnsi="Arial" w:cs="Arial"/>
                <w:sz w:val="22"/>
                <w:szCs w:val="22"/>
              </w:rPr>
              <w:t>All habitable room windows face an outdoor space of the required dimensions, allowing light into habitable rooms.</w:t>
            </w:r>
          </w:p>
          <w:p w14:paraId="16A23C85" w14:textId="77777777" w:rsidR="00B06932" w:rsidRPr="00B06932" w:rsidRDefault="00B06932" w:rsidP="007C4AFC">
            <w:pPr>
              <w:spacing w:beforeLines="20" w:before="48" w:afterLines="20" w:after="48"/>
              <w:rPr>
                <w:rFonts w:ascii="Arial" w:hAnsi="Arial" w:cs="Arial"/>
                <w:sz w:val="22"/>
                <w:szCs w:val="22"/>
              </w:rPr>
            </w:pPr>
          </w:p>
          <w:p w14:paraId="68F881CC" w14:textId="77777777" w:rsidR="00B06932" w:rsidRPr="00B06932" w:rsidRDefault="00B06932" w:rsidP="007C4AFC">
            <w:pPr>
              <w:spacing w:beforeLines="20" w:before="48" w:afterLines="20" w:after="48"/>
              <w:rPr>
                <w:rFonts w:ascii="Arial" w:hAnsi="Arial" w:cs="Arial"/>
                <w:sz w:val="22"/>
                <w:szCs w:val="22"/>
              </w:rPr>
            </w:pPr>
          </w:p>
        </w:tc>
      </w:tr>
      <w:tr w:rsidR="00B06932" w:rsidRPr="00B06932" w14:paraId="1EBBA80D" w14:textId="77777777" w:rsidTr="007C4AFC">
        <w:tc>
          <w:tcPr>
            <w:tcW w:w="3956" w:type="dxa"/>
            <w:tcBorders>
              <w:top w:val="single" w:sz="4" w:space="0" w:color="000000"/>
              <w:left w:val="single" w:sz="4" w:space="0" w:color="000000"/>
              <w:bottom w:val="single" w:sz="4" w:space="0" w:color="000000"/>
              <w:right w:val="single" w:sz="4" w:space="0" w:color="000000"/>
            </w:tcBorders>
            <w:hideMark/>
          </w:tcPr>
          <w:p w14:paraId="0ED71112" w14:textId="77777777" w:rsidR="00B06932" w:rsidRPr="00B06932" w:rsidRDefault="00B06932" w:rsidP="007C4AFC">
            <w:pPr>
              <w:spacing w:beforeLines="20" w:before="48" w:afterLines="20" w:after="48"/>
              <w:rPr>
                <w:rFonts w:ascii="Arial" w:hAnsi="Arial" w:cs="Arial"/>
                <w:b/>
                <w:sz w:val="22"/>
                <w:szCs w:val="22"/>
              </w:rPr>
            </w:pPr>
            <w:r w:rsidRPr="00B06932">
              <w:rPr>
                <w:rFonts w:ascii="Arial" w:hAnsi="Arial" w:cs="Arial"/>
                <w:b/>
                <w:sz w:val="22"/>
                <w:szCs w:val="22"/>
              </w:rPr>
              <w:lastRenderedPageBreak/>
              <w:t>55.05-4 Private open space objective</w:t>
            </w:r>
          </w:p>
          <w:p w14:paraId="6BB69EB4" w14:textId="77777777" w:rsidR="00B06932" w:rsidRPr="00B06932" w:rsidRDefault="00B06932" w:rsidP="007C4AFC">
            <w:pPr>
              <w:spacing w:beforeLines="20" w:before="48" w:afterLines="20" w:after="48"/>
              <w:rPr>
                <w:rFonts w:ascii="Arial" w:hAnsi="Arial" w:cs="Arial"/>
                <w:sz w:val="22"/>
                <w:szCs w:val="22"/>
              </w:rPr>
            </w:pPr>
            <w:r w:rsidRPr="00B06932">
              <w:rPr>
                <w:rFonts w:ascii="Arial" w:hAnsi="Arial" w:cs="Arial"/>
                <w:sz w:val="22"/>
                <w:szCs w:val="22"/>
              </w:rPr>
              <w:t>To provide adequate private open space for the reasonable recreation and service needs of residents.</w:t>
            </w:r>
          </w:p>
        </w:tc>
        <w:tc>
          <w:tcPr>
            <w:tcW w:w="3983" w:type="dxa"/>
            <w:tcBorders>
              <w:top w:val="single" w:sz="4" w:space="0" w:color="000000"/>
              <w:left w:val="single" w:sz="4" w:space="0" w:color="000000"/>
              <w:bottom w:val="single" w:sz="4" w:space="0" w:color="000000"/>
              <w:right w:val="single" w:sz="4" w:space="0" w:color="000000"/>
            </w:tcBorders>
          </w:tcPr>
          <w:p w14:paraId="57F33DF3" w14:textId="77777777" w:rsidR="00B06932" w:rsidRPr="00B06932" w:rsidRDefault="00B06932" w:rsidP="007C4AFC">
            <w:pPr>
              <w:autoSpaceDE w:val="0"/>
              <w:autoSpaceDN w:val="0"/>
              <w:adjustRightInd w:val="0"/>
              <w:spacing w:beforeLines="20" w:before="48" w:afterLines="20" w:after="48"/>
              <w:rPr>
                <w:rFonts w:ascii="Arial" w:hAnsi="Arial" w:cs="Arial"/>
                <w:b/>
                <w:bCs/>
                <w:sz w:val="22"/>
                <w:szCs w:val="22"/>
                <w:lang w:eastAsia="en-AU"/>
              </w:rPr>
            </w:pPr>
            <w:r w:rsidRPr="00B06932">
              <w:rPr>
                <w:rFonts w:ascii="Arial" w:hAnsi="Arial" w:cs="Arial"/>
                <w:b/>
                <w:bCs/>
                <w:sz w:val="22"/>
                <w:szCs w:val="22"/>
                <w:lang w:eastAsia="en-AU"/>
              </w:rPr>
              <w:t>Standard B28</w:t>
            </w:r>
          </w:p>
          <w:p w14:paraId="299C761C" w14:textId="77777777" w:rsidR="00B06932" w:rsidRPr="00B06932" w:rsidRDefault="00B06932" w:rsidP="007C4AFC">
            <w:pPr>
              <w:autoSpaceDE w:val="0"/>
              <w:autoSpaceDN w:val="0"/>
              <w:adjustRightInd w:val="0"/>
              <w:spacing w:beforeLines="20" w:before="48" w:afterLines="20" w:after="48"/>
              <w:rPr>
                <w:rFonts w:ascii="Arial" w:hAnsi="Arial" w:cs="Arial"/>
                <w:bCs/>
                <w:sz w:val="22"/>
                <w:szCs w:val="22"/>
                <w:lang w:eastAsia="en-AU"/>
              </w:rPr>
            </w:pPr>
            <w:r w:rsidRPr="00B06932">
              <w:rPr>
                <w:rFonts w:ascii="Arial" w:hAnsi="Arial" w:cs="Arial"/>
                <w:bCs/>
                <w:sz w:val="22"/>
                <w:szCs w:val="22"/>
                <w:lang w:eastAsia="en-AU"/>
              </w:rPr>
              <w:t>A dwelling or residential building should have private open space of an area and dimensions specified in the schedule to the zone.</w:t>
            </w:r>
          </w:p>
          <w:p w14:paraId="726BDA0C" w14:textId="77777777" w:rsidR="00B06932" w:rsidRPr="00B06932" w:rsidRDefault="00B06932" w:rsidP="007C4AFC">
            <w:pPr>
              <w:autoSpaceDE w:val="0"/>
              <w:autoSpaceDN w:val="0"/>
              <w:adjustRightInd w:val="0"/>
              <w:spacing w:beforeLines="20" w:before="48" w:afterLines="20" w:after="48"/>
              <w:rPr>
                <w:rFonts w:ascii="Arial" w:hAnsi="Arial" w:cs="Arial"/>
                <w:bCs/>
                <w:sz w:val="22"/>
                <w:szCs w:val="22"/>
                <w:lang w:eastAsia="en-AU"/>
              </w:rPr>
            </w:pPr>
            <w:r w:rsidRPr="00B06932">
              <w:rPr>
                <w:rFonts w:ascii="Arial" w:hAnsi="Arial" w:cs="Arial"/>
                <w:bCs/>
                <w:sz w:val="22"/>
                <w:szCs w:val="22"/>
                <w:lang w:eastAsia="en-AU"/>
              </w:rPr>
              <w:t>If no area or dimensions are specified in the schedule to the zone, a dwelling or residential building should have private open space consisting of:</w:t>
            </w:r>
          </w:p>
          <w:p w14:paraId="2E99024F" w14:textId="77777777" w:rsidR="00B06932" w:rsidRPr="00B06932" w:rsidRDefault="00B06932" w:rsidP="00B06932">
            <w:pPr>
              <w:numPr>
                <w:ilvl w:val="0"/>
                <w:numId w:val="38"/>
              </w:numPr>
              <w:spacing w:beforeLines="20" w:before="48" w:afterLines="20" w:after="48"/>
              <w:ind w:left="614" w:hanging="614"/>
              <w:contextualSpacing/>
              <w:rPr>
                <w:rFonts w:ascii="Arial" w:hAnsi="Arial" w:cs="Arial"/>
                <w:sz w:val="22"/>
                <w:szCs w:val="22"/>
              </w:rPr>
            </w:pPr>
            <w:r w:rsidRPr="00B06932">
              <w:rPr>
                <w:rFonts w:ascii="Arial" w:hAnsi="Arial" w:cs="Arial"/>
                <w:sz w:val="22"/>
                <w:szCs w:val="22"/>
              </w:rPr>
              <w:t>An area of 40 square metres, with one part of the private open space to consist of secluded private open space at the side or rear of the dwelling or residential building with a minimum area of 25 square metres, a minimum dimension of 3 metres and convenient access from a living room, or</w:t>
            </w:r>
          </w:p>
          <w:p w14:paraId="3EFA6598" w14:textId="77777777" w:rsidR="00B06932" w:rsidRPr="00B06932" w:rsidRDefault="00B06932" w:rsidP="00B06932">
            <w:pPr>
              <w:numPr>
                <w:ilvl w:val="0"/>
                <w:numId w:val="38"/>
              </w:numPr>
              <w:spacing w:beforeLines="20" w:before="48" w:afterLines="20" w:after="48"/>
              <w:ind w:left="614" w:hanging="614"/>
              <w:contextualSpacing/>
              <w:rPr>
                <w:rFonts w:ascii="Arial" w:hAnsi="Arial" w:cs="Arial"/>
                <w:sz w:val="22"/>
                <w:szCs w:val="22"/>
              </w:rPr>
            </w:pPr>
            <w:r w:rsidRPr="00B06932">
              <w:rPr>
                <w:rFonts w:ascii="Arial" w:hAnsi="Arial" w:cs="Arial"/>
                <w:sz w:val="22"/>
                <w:szCs w:val="22"/>
              </w:rPr>
              <w:lastRenderedPageBreak/>
              <w:t>A balcony of 8 square metres with a minimum width of 1.6 metres and convenient access from a living room, or</w:t>
            </w:r>
          </w:p>
          <w:p w14:paraId="27184A58" w14:textId="77777777" w:rsidR="00B06932" w:rsidRPr="00B06932" w:rsidRDefault="00B06932" w:rsidP="00B06932">
            <w:pPr>
              <w:numPr>
                <w:ilvl w:val="0"/>
                <w:numId w:val="38"/>
              </w:numPr>
              <w:spacing w:beforeLines="20" w:before="48" w:afterLines="20" w:after="48"/>
              <w:ind w:left="614" w:hanging="614"/>
              <w:contextualSpacing/>
              <w:rPr>
                <w:rFonts w:ascii="Arial" w:hAnsi="Arial" w:cs="Arial"/>
                <w:sz w:val="22"/>
                <w:szCs w:val="22"/>
              </w:rPr>
            </w:pPr>
            <w:r w:rsidRPr="00B06932">
              <w:rPr>
                <w:rFonts w:ascii="Arial" w:hAnsi="Arial" w:cs="Arial"/>
                <w:sz w:val="22"/>
                <w:szCs w:val="22"/>
              </w:rPr>
              <w:t>A roof-top area of 10 square metres with a minimum width of 2 metres and convenient access from a living room.</w:t>
            </w:r>
          </w:p>
          <w:p w14:paraId="69E8C870" w14:textId="77777777" w:rsidR="00B06932" w:rsidRPr="00B06932" w:rsidRDefault="00B06932" w:rsidP="007C4AFC">
            <w:pPr>
              <w:autoSpaceDE w:val="0"/>
              <w:autoSpaceDN w:val="0"/>
              <w:adjustRightInd w:val="0"/>
              <w:spacing w:beforeLines="20" w:before="48" w:afterLines="20" w:after="48"/>
              <w:rPr>
                <w:rFonts w:ascii="Arial" w:hAnsi="Arial" w:cs="Arial"/>
                <w:bCs/>
                <w:sz w:val="22"/>
                <w:szCs w:val="22"/>
                <w:lang w:eastAsia="en-AU"/>
              </w:rPr>
            </w:pPr>
          </w:p>
        </w:tc>
        <w:tc>
          <w:tcPr>
            <w:tcW w:w="6009" w:type="dxa"/>
            <w:tcBorders>
              <w:top w:val="single" w:sz="4" w:space="0" w:color="000000"/>
              <w:left w:val="single" w:sz="4" w:space="0" w:color="000000"/>
              <w:bottom w:val="single" w:sz="4" w:space="0" w:color="000000"/>
              <w:right w:val="single" w:sz="4" w:space="0" w:color="000000"/>
            </w:tcBorders>
          </w:tcPr>
          <w:p w14:paraId="225E72EA" w14:textId="77777777" w:rsidR="00B06932" w:rsidRPr="00B06932" w:rsidRDefault="00B06932" w:rsidP="007C4AFC">
            <w:pPr>
              <w:spacing w:beforeLines="20" w:before="48" w:afterLines="20" w:after="48"/>
              <w:rPr>
                <w:rFonts w:ascii="Arial" w:hAnsi="Arial" w:cs="Arial"/>
                <w:b/>
                <w:bCs/>
                <w:sz w:val="22"/>
                <w:szCs w:val="22"/>
              </w:rPr>
            </w:pPr>
            <w:r w:rsidRPr="00B06932">
              <w:rPr>
                <w:rFonts w:ascii="Arial" w:hAnsi="Arial" w:cs="Arial"/>
                <w:b/>
                <w:bCs/>
                <w:sz w:val="22"/>
                <w:szCs w:val="22"/>
              </w:rPr>
              <w:lastRenderedPageBreak/>
              <w:t>Yes – Complies with Standard B28</w:t>
            </w:r>
          </w:p>
          <w:p w14:paraId="1C6B4903" w14:textId="77777777" w:rsidR="00B06932" w:rsidRPr="00B06932" w:rsidRDefault="00B06932" w:rsidP="007C4AFC">
            <w:pPr>
              <w:spacing w:beforeLines="20" w:before="48" w:afterLines="20" w:after="48"/>
              <w:rPr>
                <w:rFonts w:ascii="Arial" w:hAnsi="Arial" w:cs="Arial"/>
                <w:sz w:val="22"/>
                <w:szCs w:val="22"/>
              </w:rPr>
            </w:pPr>
            <w:r w:rsidRPr="00B06932">
              <w:rPr>
                <w:rFonts w:ascii="Arial" w:hAnsi="Arial" w:cs="Arial"/>
                <w:sz w:val="22"/>
                <w:szCs w:val="22"/>
              </w:rPr>
              <w:t>The schedule 1 to the General Residential Zone requires either balcony 8 sqm min width 1.6m OR 40 total square metres with minimum 25m2 with minimum dimension 3m.</w:t>
            </w:r>
          </w:p>
          <w:p w14:paraId="5ADCAEF0" w14:textId="77777777" w:rsidR="00B06932" w:rsidRPr="00B06932" w:rsidRDefault="00B06932" w:rsidP="007C4AFC">
            <w:pPr>
              <w:spacing w:beforeLines="20" w:before="48" w:afterLines="20" w:after="48"/>
              <w:rPr>
                <w:rFonts w:ascii="Arial" w:hAnsi="Arial" w:cs="Arial"/>
                <w:sz w:val="22"/>
                <w:szCs w:val="22"/>
              </w:rPr>
            </w:pPr>
            <w:r w:rsidRPr="00B06932">
              <w:rPr>
                <w:rFonts w:ascii="Arial" w:hAnsi="Arial" w:cs="Arial"/>
                <w:sz w:val="22"/>
                <w:szCs w:val="22"/>
              </w:rPr>
              <w:t xml:space="preserve">All dwellings have an east facing balcony coming off the lounge room at the upper level with minimum dimension of 2m and area of 8sqm and each dwelling has a west facing ground floor outdoor area of 8 square metres but they open off a bedroom. </w:t>
            </w:r>
          </w:p>
          <w:p w14:paraId="5F300587" w14:textId="77777777" w:rsidR="00B06932" w:rsidRPr="00B06932" w:rsidRDefault="00B06932" w:rsidP="007C4AFC">
            <w:pPr>
              <w:spacing w:beforeLines="20" w:before="48" w:afterLines="20" w:after="48"/>
              <w:rPr>
                <w:rFonts w:ascii="Arial" w:hAnsi="Arial" w:cs="Arial"/>
                <w:sz w:val="22"/>
                <w:szCs w:val="22"/>
              </w:rPr>
            </w:pPr>
          </w:p>
          <w:p w14:paraId="5050EBCD" w14:textId="77777777" w:rsidR="00B06932" w:rsidRPr="00B06932" w:rsidRDefault="00B06932" w:rsidP="007C4AFC">
            <w:pPr>
              <w:spacing w:beforeLines="20" w:before="48" w:afterLines="20" w:after="48"/>
              <w:rPr>
                <w:rFonts w:ascii="Arial" w:hAnsi="Arial" w:cs="Arial"/>
                <w:sz w:val="22"/>
                <w:szCs w:val="22"/>
              </w:rPr>
            </w:pPr>
          </w:p>
          <w:p w14:paraId="4B72F68E" w14:textId="77777777" w:rsidR="00B06932" w:rsidRPr="00B06932" w:rsidRDefault="00B06932" w:rsidP="007C4AFC">
            <w:pPr>
              <w:spacing w:beforeLines="20" w:before="48" w:afterLines="20" w:after="48"/>
              <w:rPr>
                <w:rFonts w:ascii="Arial" w:hAnsi="Arial" w:cs="Arial"/>
                <w:sz w:val="22"/>
                <w:szCs w:val="22"/>
              </w:rPr>
            </w:pPr>
          </w:p>
          <w:p w14:paraId="146992AF" w14:textId="77777777" w:rsidR="00B06932" w:rsidRPr="00B06932" w:rsidRDefault="00B06932" w:rsidP="007C4AFC">
            <w:pPr>
              <w:spacing w:beforeLines="20" w:before="48" w:afterLines="20" w:after="48"/>
              <w:rPr>
                <w:rFonts w:ascii="Arial" w:hAnsi="Arial" w:cs="Arial"/>
                <w:sz w:val="22"/>
                <w:szCs w:val="22"/>
              </w:rPr>
            </w:pPr>
          </w:p>
          <w:p w14:paraId="312D0909" w14:textId="77777777" w:rsidR="00B06932" w:rsidRPr="00B06932" w:rsidRDefault="00B06932" w:rsidP="007C4AFC">
            <w:pPr>
              <w:spacing w:beforeLines="20" w:before="48" w:afterLines="20" w:after="48"/>
              <w:rPr>
                <w:rFonts w:ascii="Arial" w:hAnsi="Arial" w:cs="Arial"/>
                <w:sz w:val="22"/>
                <w:szCs w:val="22"/>
              </w:rPr>
            </w:pPr>
          </w:p>
          <w:p w14:paraId="27C0605C" w14:textId="77777777" w:rsidR="00B06932" w:rsidRPr="00B06932" w:rsidRDefault="00B06932" w:rsidP="007C4AFC">
            <w:pPr>
              <w:spacing w:beforeLines="20" w:before="48" w:afterLines="20" w:after="48"/>
              <w:rPr>
                <w:rFonts w:ascii="Arial" w:hAnsi="Arial" w:cs="Arial"/>
                <w:sz w:val="22"/>
                <w:szCs w:val="22"/>
              </w:rPr>
            </w:pPr>
          </w:p>
          <w:p w14:paraId="1A3D64D8" w14:textId="77777777" w:rsidR="00B06932" w:rsidRPr="00B06932" w:rsidRDefault="00B06932" w:rsidP="007C4AFC">
            <w:pPr>
              <w:spacing w:beforeLines="20" w:before="48" w:afterLines="20" w:after="48"/>
              <w:rPr>
                <w:rFonts w:ascii="Arial" w:hAnsi="Arial" w:cs="Arial"/>
                <w:sz w:val="22"/>
                <w:szCs w:val="22"/>
              </w:rPr>
            </w:pPr>
          </w:p>
          <w:p w14:paraId="40526785" w14:textId="77777777" w:rsidR="00B06932" w:rsidRPr="00B06932" w:rsidRDefault="00B06932" w:rsidP="007C4AFC">
            <w:pPr>
              <w:spacing w:beforeLines="20" w:before="48" w:afterLines="20" w:after="48"/>
              <w:rPr>
                <w:rFonts w:ascii="Arial" w:hAnsi="Arial" w:cs="Arial"/>
                <w:sz w:val="22"/>
                <w:szCs w:val="22"/>
              </w:rPr>
            </w:pPr>
          </w:p>
          <w:p w14:paraId="345A23DF" w14:textId="77777777" w:rsidR="00B06932" w:rsidRPr="00B06932" w:rsidRDefault="00B06932" w:rsidP="007C4AFC">
            <w:pPr>
              <w:spacing w:beforeLines="20" w:before="48" w:afterLines="20" w:after="48"/>
              <w:rPr>
                <w:rFonts w:ascii="Arial" w:hAnsi="Arial" w:cs="Arial"/>
                <w:sz w:val="22"/>
                <w:szCs w:val="22"/>
              </w:rPr>
            </w:pPr>
          </w:p>
          <w:p w14:paraId="011EF197" w14:textId="77777777" w:rsidR="00B06932" w:rsidRPr="00B06932" w:rsidRDefault="00B06932" w:rsidP="007C4AFC">
            <w:pPr>
              <w:spacing w:beforeLines="20" w:before="48" w:afterLines="20" w:after="48"/>
              <w:rPr>
                <w:rFonts w:ascii="Arial" w:hAnsi="Arial" w:cs="Arial"/>
                <w:sz w:val="22"/>
                <w:szCs w:val="22"/>
              </w:rPr>
            </w:pPr>
          </w:p>
          <w:p w14:paraId="1B26DD96" w14:textId="77777777" w:rsidR="00B06932" w:rsidRPr="00B06932" w:rsidRDefault="00B06932" w:rsidP="007C4AFC">
            <w:pPr>
              <w:spacing w:beforeLines="20" w:before="48" w:afterLines="20" w:after="48"/>
              <w:rPr>
                <w:rFonts w:ascii="Arial" w:hAnsi="Arial" w:cs="Arial"/>
                <w:sz w:val="22"/>
                <w:szCs w:val="22"/>
              </w:rPr>
            </w:pPr>
          </w:p>
          <w:p w14:paraId="3D0F9205" w14:textId="77777777" w:rsidR="00B06932" w:rsidRPr="00B06932" w:rsidRDefault="00B06932" w:rsidP="007C4AFC">
            <w:pPr>
              <w:spacing w:beforeLines="20" w:before="48" w:afterLines="20" w:after="48"/>
              <w:rPr>
                <w:rFonts w:ascii="Arial" w:hAnsi="Arial" w:cs="Arial"/>
                <w:sz w:val="22"/>
                <w:szCs w:val="22"/>
              </w:rPr>
            </w:pPr>
          </w:p>
          <w:p w14:paraId="19619695" w14:textId="77777777" w:rsidR="00B06932" w:rsidRPr="00B06932" w:rsidRDefault="00B06932" w:rsidP="007C4AFC">
            <w:pPr>
              <w:spacing w:beforeLines="20" w:before="48" w:afterLines="20" w:after="48"/>
              <w:rPr>
                <w:rFonts w:ascii="Arial" w:hAnsi="Arial" w:cs="Arial"/>
                <w:sz w:val="22"/>
                <w:szCs w:val="22"/>
              </w:rPr>
            </w:pPr>
          </w:p>
          <w:p w14:paraId="4FDA9C4F" w14:textId="77777777" w:rsidR="00B06932" w:rsidRPr="00B06932" w:rsidRDefault="00B06932" w:rsidP="007C4AFC">
            <w:pPr>
              <w:spacing w:beforeLines="20" w:before="48" w:afterLines="20" w:after="48"/>
              <w:rPr>
                <w:rFonts w:ascii="Arial" w:hAnsi="Arial" w:cs="Arial"/>
                <w:sz w:val="22"/>
                <w:szCs w:val="22"/>
              </w:rPr>
            </w:pPr>
          </w:p>
          <w:p w14:paraId="10AB55CC" w14:textId="77777777" w:rsidR="00B06932" w:rsidRPr="00B06932" w:rsidRDefault="00B06932" w:rsidP="007C4AFC">
            <w:pPr>
              <w:spacing w:beforeLines="20" w:before="48" w:afterLines="20" w:after="48"/>
              <w:rPr>
                <w:rFonts w:ascii="Arial" w:hAnsi="Arial" w:cs="Arial"/>
                <w:sz w:val="22"/>
                <w:szCs w:val="22"/>
              </w:rPr>
            </w:pPr>
          </w:p>
          <w:p w14:paraId="18073772" w14:textId="77777777" w:rsidR="00B06932" w:rsidRPr="00B06932" w:rsidRDefault="00B06932" w:rsidP="007C4AFC">
            <w:pPr>
              <w:spacing w:beforeLines="20" w:before="48" w:afterLines="20" w:after="48"/>
              <w:rPr>
                <w:rFonts w:ascii="Arial" w:hAnsi="Arial" w:cs="Arial"/>
                <w:sz w:val="22"/>
                <w:szCs w:val="22"/>
              </w:rPr>
            </w:pPr>
          </w:p>
          <w:p w14:paraId="67E6DD10" w14:textId="77777777" w:rsidR="00B06932" w:rsidRPr="00B06932" w:rsidRDefault="00B06932" w:rsidP="007C4AFC">
            <w:pPr>
              <w:spacing w:beforeLines="20" w:before="48" w:afterLines="20" w:after="48"/>
              <w:rPr>
                <w:rFonts w:ascii="Arial" w:hAnsi="Arial" w:cs="Arial"/>
                <w:sz w:val="22"/>
                <w:szCs w:val="22"/>
              </w:rPr>
            </w:pPr>
          </w:p>
        </w:tc>
      </w:tr>
      <w:tr w:rsidR="00B06932" w:rsidRPr="00B06932" w14:paraId="277789E8" w14:textId="77777777" w:rsidTr="007C4AFC">
        <w:tc>
          <w:tcPr>
            <w:tcW w:w="3956" w:type="dxa"/>
            <w:tcBorders>
              <w:top w:val="single" w:sz="4" w:space="0" w:color="000000"/>
              <w:left w:val="single" w:sz="4" w:space="0" w:color="000000"/>
              <w:bottom w:val="single" w:sz="4" w:space="0" w:color="000000"/>
              <w:right w:val="single" w:sz="4" w:space="0" w:color="000000"/>
            </w:tcBorders>
            <w:hideMark/>
          </w:tcPr>
          <w:p w14:paraId="202AAA28" w14:textId="77777777" w:rsidR="00B06932" w:rsidRPr="00B06932" w:rsidRDefault="00B06932" w:rsidP="007C4AFC">
            <w:pPr>
              <w:spacing w:beforeLines="20" w:before="48" w:afterLines="20" w:after="48"/>
              <w:rPr>
                <w:rFonts w:ascii="Arial" w:hAnsi="Arial" w:cs="Arial"/>
                <w:b/>
                <w:sz w:val="22"/>
                <w:szCs w:val="22"/>
              </w:rPr>
            </w:pPr>
            <w:r w:rsidRPr="00B06932">
              <w:rPr>
                <w:rFonts w:ascii="Arial" w:hAnsi="Arial" w:cs="Arial"/>
                <w:b/>
                <w:sz w:val="22"/>
                <w:szCs w:val="22"/>
              </w:rPr>
              <w:lastRenderedPageBreak/>
              <w:t>55.05-5 Solar Access to Open Space</w:t>
            </w:r>
          </w:p>
          <w:p w14:paraId="1FCE732F" w14:textId="77777777" w:rsidR="00B06932" w:rsidRPr="00B06932" w:rsidRDefault="00B06932" w:rsidP="007C4AFC">
            <w:pPr>
              <w:spacing w:beforeLines="20" w:before="48" w:afterLines="20" w:after="48"/>
              <w:rPr>
                <w:rFonts w:ascii="Arial" w:hAnsi="Arial" w:cs="Arial"/>
                <w:b/>
                <w:sz w:val="22"/>
                <w:szCs w:val="22"/>
              </w:rPr>
            </w:pPr>
            <w:r w:rsidRPr="00B06932">
              <w:rPr>
                <w:rFonts w:ascii="Arial" w:hAnsi="Arial" w:cs="Arial"/>
                <w:sz w:val="22"/>
                <w:szCs w:val="22"/>
              </w:rPr>
              <w:t>To allow solar access into the secluded private open space of new dwellings and residential buildings.</w:t>
            </w:r>
          </w:p>
        </w:tc>
        <w:tc>
          <w:tcPr>
            <w:tcW w:w="3983" w:type="dxa"/>
            <w:tcBorders>
              <w:top w:val="single" w:sz="4" w:space="0" w:color="000000"/>
              <w:left w:val="single" w:sz="4" w:space="0" w:color="000000"/>
              <w:bottom w:val="single" w:sz="4" w:space="0" w:color="000000"/>
              <w:right w:val="single" w:sz="4" w:space="0" w:color="000000"/>
            </w:tcBorders>
          </w:tcPr>
          <w:p w14:paraId="4E25A3D2" w14:textId="77777777" w:rsidR="00B06932" w:rsidRPr="00B06932" w:rsidRDefault="00B06932" w:rsidP="007C4AFC">
            <w:pPr>
              <w:spacing w:beforeLines="20" w:before="48" w:afterLines="20" w:after="48"/>
              <w:rPr>
                <w:rFonts w:ascii="Arial" w:hAnsi="Arial" w:cs="Arial"/>
                <w:b/>
                <w:sz w:val="22"/>
                <w:szCs w:val="22"/>
              </w:rPr>
            </w:pPr>
            <w:r w:rsidRPr="00B06932">
              <w:rPr>
                <w:rFonts w:ascii="Arial" w:hAnsi="Arial" w:cs="Arial"/>
                <w:b/>
                <w:sz w:val="22"/>
                <w:szCs w:val="22"/>
              </w:rPr>
              <w:t>Standard B29</w:t>
            </w:r>
          </w:p>
          <w:p w14:paraId="150A8FA6" w14:textId="77777777" w:rsidR="00B06932" w:rsidRPr="00B06932" w:rsidRDefault="00B06932" w:rsidP="007C4AFC">
            <w:pPr>
              <w:tabs>
                <w:tab w:val="left" w:pos="720"/>
              </w:tabs>
              <w:spacing w:beforeLines="20" w:before="48" w:afterLines="20" w:after="48"/>
              <w:rPr>
                <w:rFonts w:ascii="Arial" w:hAnsi="Arial" w:cs="Arial"/>
                <w:sz w:val="22"/>
                <w:szCs w:val="22"/>
              </w:rPr>
            </w:pPr>
            <w:r w:rsidRPr="00B06932">
              <w:rPr>
                <w:rFonts w:ascii="Arial" w:hAnsi="Arial" w:cs="Arial"/>
                <w:sz w:val="22"/>
                <w:szCs w:val="22"/>
              </w:rPr>
              <w:t>The private open space should be located on the north side of the dwelling or residential building, if appropriate.</w:t>
            </w:r>
          </w:p>
          <w:p w14:paraId="51359D68" w14:textId="77777777" w:rsidR="00B06932" w:rsidRPr="00B06932" w:rsidRDefault="00B06932" w:rsidP="007C4AFC">
            <w:pPr>
              <w:autoSpaceDE w:val="0"/>
              <w:autoSpaceDN w:val="0"/>
              <w:adjustRightInd w:val="0"/>
              <w:spacing w:beforeLines="20" w:before="48" w:afterLines="20" w:after="48"/>
              <w:rPr>
                <w:rFonts w:ascii="Arial" w:hAnsi="Arial" w:cs="Arial"/>
                <w:sz w:val="22"/>
                <w:szCs w:val="22"/>
              </w:rPr>
            </w:pPr>
            <w:r w:rsidRPr="00B06932">
              <w:rPr>
                <w:rFonts w:ascii="Arial" w:hAnsi="Arial" w:cs="Arial"/>
                <w:sz w:val="22"/>
                <w:szCs w:val="22"/>
              </w:rPr>
              <w:t>The southern boundary of secluded private open space should be set back from any wall on the north of the space at least (2+0.9h) metres, where ‘h’ is the height of the wall.</w:t>
            </w:r>
          </w:p>
          <w:p w14:paraId="10E49146" w14:textId="77777777" w:rsidR="00B06932" w:rsidRPr="00B06932" w:rsidRDefault="00B06932" w:rsidP="007C4AFC">
            <w:pPr>
              <w:autoSpaceDE w:val="0"/>
              <w:autoSpaceDN w:val="0"/>
              <w:adjustRightInd w:val="0"/>
              <w:spacing w:beforeLines="20" w:before="48" w:afterLines="20" w:after="48"/>
              <w:rPr>
                <w:rFonts w:ascii="Arial" w:hAnsi="Arial" w:cs="Arial"/>
                <w:b/>
                <w:bCs/>
                <w:sz w:val="22"/>
                <w:szCs w:val="22"/>
                <w:lang w:eastAsia="en-AU"/>
              </w:rPr>
            </w:pPr>
          </w:p>
        </w:tc>
        <w:tc>
          <w:tcPr>
            <w:tcW w:w="6009" w:type="dxa"/>
            <w:tcBorders>
              <w:top w:val="single" w:sz="4" w:space="0" w:color="000000"/>
              <w:left w:val="single" w:sz="4" w:space="0" w:color="000000"/>
              <w:bottom w:val="single" w:sz="4" w:space="0" w:color="000000"/>
              <w:right w:val="single" w:sz="4" w:space="0" w:color="000000"/>
            </w:tcBorders>
          </w:tcPr>
          <w:p w14:paraId="2BA5F2E3" w14:textId="77777777" w:rsidR="00B06932" w:rsidRPr="00B06932" w:rsidRDefault="00B06932" w:rsidP="007C4AFC">
            <w:pPr>
              <w:spacing w:beforeLines="20" w:before="48" w:afterLines="20" w:after="48"/>
              <w:rPr>
                <w:rFonts w:ascii="Arial" w:hAnsi="Arial" w:cs="Arial"/>
                <w:b/>
                <w:bCs/>
                <w:sz w:val="22"/>
                <w:szCs w:val="22"/>
              </w:rPr>
            </w:pPr>
            <w:r w:rsidRPr="00B06932">
              <w:rPr>
                <w:rFonts w:ascii="Arial" w:hAnsi="Arial" w:cs="Arial"/>
                <w:b/>
                <w:bCs/>
                <w:sz w:val="22"/>
                <w:szCs w:val="22"/>
              </w:rPr>
              <w:t>Yes – Complies with Standard B29</w:t>
            </w:r>
          </w:p>
          <w:p w14:paraId="1863BABF" w14:textId="77777777" w:rsidR="00B06932" w:rsidRPr="00B06932" w:rsidRDefault="00B06932" w:rsidP="007C4AFC">
            <w:pPr>
              <w:spacing w:beforeLines="20" w:before="48" w:afterLines="20" w:after="48"/>
              <w:rPr>
                <w:rFonts w:ascii="Arial" w:hAnsi="Arial" w:cs="Arial"/>
                <w:sz w:val="22"/>
                <w:szCs w:val="22"/>
              </w:rPr>
            </w:pPr>
            <w:r w:rsidRPr="00B06932">
              <w:rPr>
                <w:rFonts w:ascii="Arial" w:hAnsi="Arial" w:cs="Arial"/>
                <w:sz w:val="22"/>
                <w:szCs w:val="22"/>
              </w:rPr>
              <w:t>All proposed secluded private open space areas – formally being the upper floor deck to each dwelling on the eastern side, receives adequate solar access and complies with the setback requirement of the standard.</w:t>
            </w:r>
          </w:p>
          <w:p w14:paraId="44FFE16A" w14:textId="77777777" w:rsidR="00B06932" w:rsidRPr="00B06932" w:rsidRDefault="00B06932" w:rsidP="007C4AFC">
            <w:pPr>
              <w:spacing w:beforeLines="20" w:before="48" w:afterLines="20" w:after="48"/>
              <w:rPr>
                <w:rFonts w:ascii="Arial" w:hAnsi="Arial" w:cs="Arial"/>
                <w:sz w:val="22"/>
                <w:szCs w:val="22"/>
              </w:rPr>
            </w:pPr>
          </w:p>
        </w:tc>
      </w:tr>
      <w:tr w:rsidR="00B06932" w:rsidRPr="00B06932" w14:paraId="7C84D0E0" w14:textId="77777777" w:rsidTr="007C4AFC">
        <w:tc>
          <w:tcPr>
            <w:tcW w:w="3956" w:type="dxa"/>
            <w:tcBorders>
              <w:top w:val="single" w:sz="4" w:space="0" w:color="000000"/>
              <w:left w:val="single" w:sz="4" w:space="0" w:color="000000"/>
              <w:bottom w:val="single" w:sz="4" w:space="0" w:color="000000"/>
              <w:right w:val="single" w:sz="4" w:space="0" w:color="000000"/>
            </w:tcBorders>
          </w:tcPr>
          <w:p w14:paraId="2FF2606D" w14:textId="77777777" w:rsidR="00B06932" w:rsidRPr="00B06932" w:rsidRDefault="00B06932" w:rsidP="007C4AFC">
            <w:pPr>
              <w:spacing w:beforeLines="20" w:before="48" w:afterLines="20" w:after="48"/>
              <w:rPr>
                <w:rFonts w:ascii="Arial" w:hAnsi="Arial" w:cs="Arial"/>
                <w:b/>
                <w:sz w:val="22"/>
                <w:szCs w:val="22"/>
              </w:rPr>
            </w:pPr>
            <w:r w:rsidRPr="00B06932">
              <w:rPr>
                <w:rFonts w:ascii="Arial" w:hAnsi="Arial" w:cs="Arial"/>
                <w:b/>
                <w:sz w:val="22"/>
                <w:szCs w:val="22"/>
              </w:rPr>
              <w:t>55.05-6 Storage objective</w:t>
            </w:r>
          </w:p>
          <w:p w14:paraId="0069F298" w14:textId="77777777" w:rsidR="00B06932" w:rsidRPr="000C1C46" w:rsidRDefault="00B06932" w:rsidP="007C4AFC">
            <w:pPr>
              <w:spacing w:beforeLines="20" w:before="48" w:afterLines="20" w:after="48"/>
              <w:rPr>
                <w:rFonts w:ascii="Arial" w:hAnsi="Arial" w:cs="Arial"/>
                <w:bCs/>
                <w:sz w:val="22"/>
                <w:szCs w:val="22"/>
              </w:rPr>
            </w:pPr>
            <w:r w:rsidRPr="00B06932">
              <w:rPr>
                <w:rFonts w:ascii="Arial" w:hAnsi="Arial" w:cs="Arial"/>
                <w:bCs/>
                <w:sz w:val="22"/>
                <w:szCs w:val="22"/>
              </w:rPr>
              <w:t>To provide adequate storage facilities for each dwelling.</w:t>
            </w:r>
          </w:p>
          <w:p w14:paraId="7B8C5F26" w14:textId="77777777" w:rsidR="00B06932" w:rsidRPr="000C1C46" w:rsidRDefault="00B06932" w:rsidP="007C4AFC">
            <w:pPr>
              <w:spacing w:beforeLines="20" w:before="48" w:afterLines="20" w:after="48"/>
              <w:rPr>
                <w:rFonts w:ascii="Arial" w:hAnsi="Arial" w:cs="Arial"/>
                <w:bCs/>
                <w:sz w:val="22"/>
                <w:szCs w:val="22"/>
              </w:rPr>
            </w:pPr>
          </w:p>
          <w:p w14:paraId="532B1BE8" w14:textId="77777777" w:rsidR="00B06932" w:rsidRPr="000C1C46" w:rsidRDefault="00B06932" w:rsidP="007C4AFC">
            <w:pPr>
              <w:keepNext/>
              <w:spacing w:beforeLines="20" w:before="48" w:afterLines="20" w:after="48"/>
              <w:rPr>
                <w:rFonts w:ascii="Arial" w:hAnsi="Arial" w:cs="Arial"/>
                <w:i/>
                <w:iCs/>
                <w:sz w:val="22"/>
                <w:szCs w:val="22"/>
              </w:rPr>
            </w:pPr>
            <w:r w:rsidRPr="000C1C46">
              <w:rPr>
                <w:rFonts w:ascii="Arial" w:hAnsi="Arial" w:cs="Arial"/>
                <w:i/>
                <w:iCs/>
                <w:sz w:val="22"/>
                <w:szCs w:val="22"/>
              </w:rPr>
              <w:t xml:space="preserve">This objective </w:t>
            </w:r>
            <w:r w:rsidRPr="000C1C46">
              <w:rPr>
                <w:rFonts w:ascii="Arial" w:hAnsi="Arial" w:cs="Arial"/>
                <w:i/>
                <w:iCs/>
                <w:sz w:val="22"/>
                <w:szCs w:val="22"/>
                <w:u w:val="single"/>
              </w:rPr>
              <w:t>does not</w:t>
            </w:r>
            <w:r w:rsidRPr="000C1C46">
              <w:rPr>
                <w:rFonts w:ascii="Arial" w:hAnsi="Arial" w:cs="Arial"/>
                <w:i/>
                <w:iCs/>
                <w:sz w:val="22"/>
                <w:szCs w:val="22"/>
              </w:rPr>
              <w:t xml:space="preserve"> apply:</w:t>
            </w:r>
          </w:p>
          <w:p w14:paraId="37DA791C" w14:textId="77777777" w:rsidR="00B06932" w:rsidRPr="000C1C46" w:rsidRDefault="00B06932" w:rsidP="00B06932">
            <w:pPr>
              <w:keepNext/>
              <w:numPr>
                <w:ilvl w:val="0"/>
                <w:numId w:val="35"/>
              </w:numPr>
              <w:spacing w:beforeLines="20" w:before="48" w:afterLines="20" w:after="48"/>
              <w:ind w:left="1080"/>
              <w:contextualSpacing/>
              <w:rPr>
                <w:rFonts w:ascii="Arial" w:hAnsi="Arial" w:cs="Arial"/>
                <w:i/>
                <w:iCs/>
                <w:sz w:val="22"/>
                <w:szCs w:val="22"/>
              </w:rPr>
            </w:pPr>
            <w:r w:rsidRPr="000C1C46">
              <w:rPr>
                <w:rFonts w:ascii="Arial" w:hAnsi="Arial" w:cs="Arial"/>
                <w:i/>
                <w:iCs/>
                <w:sz w:val="22"/>
                <w:szCs w:val="22"/>
              </w:rPr>
              <w:t>To construct or extend an apartment development, or</w:t>
            </w:r>
          </w:p>
          <w:p w14:paraId="5364FB3E" w14:textId="77777777" w:rsidR="00B06932" w:rsidRPr="000C1C46" w:rsidRDefault="00B06932" w:rsidP="00B06932">
            <w:pPr>
              <w:keepNext/>
              <w:numPr>
                <w:ilvl w:val="0"/>
                <w:numId w:val="35"/>
              </w:numPr>
              <w:spacing w:beforeLines="20" w:before="48" w:afterLines="20" w:after="48"/>
              <w:ind w:left="1080"/>
              <w:contextualSpacing/>
              <w:rPr>
                <w:rFonts w:ascii="Arial" w:hAnsi="Arial" w:cs="Arial"/>
                <w:i/>
                <w:iCs/>
                <w:sz w:val="22"/>
                <w:szCs w:val="22"/>
              </w:rPr>
            </w:pPr>
            <w:r w:rsidRPr="000C1C46">
              <w:rPr>
                <w:rFonts w:ascii="Arial" w:hAnsi="Arial" w:cs="Arial"/>
                <w:i/>
                <w:iCs/>
                <w:sz w:val="22"/>
                <w:szCs w:val="22"/>
              </w:rPr>
              <w:t xml:space="preserve">To construct or extend a dwelling in or forming part </w:t>
            </w:r>
            <w:r w:rsidRPr="000C1C46">
              <w:rPr>
                <w:rFonts w:ascii="Arial" w:hAnsi="Arial" w:cs="Arial"/>
                <w:i/>
                <w:iCs/>
                <w:sz w:val="22"/>
                <w:szCs w:val="22"/>
              </w:rPr>
              <w:lastRenderedPageBreak/>
              <w:t>of an apartment development.</w:t>
            </w:r>
          </w:p>
          <w:p w14:paraId="64074BB8" w14:textId="77777777" w:rsidR="00B06932" w:rsidRPr="00B06932" w:rsidRDefault="00B06932" w:rsidP="007C4AFC">
            <w:pPr>
              <w:spacing w:beforeLines="20" w:before="48" w:afterLines="20" w:after="48"/>
              <w:rPr>
                <w:rFonts w:ascii="Arial" w:hAnsi="Arial" w:cs="Arial"/>
                <w:b/>
                <w:color w:val="A6A6A6"/>
                <w:sz w:val="22"/>
                <w:szCs w:val="22"/>
              </w:rPr>
            </w:pPr>
          </w:p>
        </w:tc>
        <w:tc>
          <w:tcPr>
            <w:tcW w:w="3983" w:type="dxa"/>
            <w:tcBorders>
              <w:top w:val="single" w:sz="4" w:space="0" w:color="000000"/>
              <w:left w:val="single" w:sz="4" w:space="0" w:color="000000"/>
              <w:bottom w:val="single" w:sz="4" w:space="0" w:color="000000"/>
              <w:right w:val="single" w:sz="4" w:space="0" w:color="000000"/>
            </w:tcBorders>
            <w:hideMark/>
          </w:tcPr>
          <w:p w14:paraId="06F0B5A7" w14:textId="77777777" w:rsidR="00B06932" w:rsidRPr="00B06932" w:rsidRDefault="00B06932" w:rsidP="007C4AFC">
            <w:pPr>
              <w:spacing w:beforeLines="20" w:before="48" w:afterLines="20" w:after="48"/>
              <w:rPr>
                <w:rFonts w:ascii="Arial" w:hAnsi="Arial" w:cs="Arial"/>
                <w:b/>
                <w:sz w:val="22"/>
                <w:szCs w:val="22"/>
              </w:rPr>
            </w:pPr>
            <w:r w:rsidRPr="00B06932">
              <w:rPr>
                <w:rFonts w:ascii="Arial" w:hAnsi="Arial" w:cs="Arial"/>
                <w:b/>
                <w:sz w:val="22"/>
                <w:szCs w:val="22"/>
              </w:rPr>
              <w:lastRenderedPageBreak/>
              <w:t>Standard B30</w:t>
            </w:r>
          </w:p>
          <w:p w14:paraId="5B75790B" w14:textId="77777777" w:rsidR="00B06932" w:rsidRPr="00B06932" w:rsidRDefault="00B06932" w:rsidP="007C4AFC">
            <w:pPr>
              <w:spacing w:beforeLines="20" w:before="48" w:afterLines="20" w:after="48"/>
              <w:rPr>
                <w:rFonts w:ascii="Arial" w:hAnsi="Arial" w:cs="Arial"/>
                <w:bCs/>
                <w:sz w:val="22"/>
                <w:szCs w:val="22"/>
              </w:rPr>
            </w:pPr>
            <w:r w:rsidRPr="00B06932">
              <w:rPr>
                <w:rFonts w:ascii="Arial" w:hAnsi="Arial" w:cs="Arial"/>
                <w:bCs/>
                <w:sz w:val="22"/>
                <w:szCs w:val="22"/>
              </w:rPr>
              <w:t>Each dwelling should have convenient access to at least 6 cubic metres of externally accessible, secure storage space.</w:t>
            </w:r>
          </w:p>
        </w:tc>
        <w:tc>
          <w:tcPr>
            <w:tcW w:w="6009" w:type="dxa"/>
            <w:tcBorders>
              <w:top w:val="single" w:sz="4" w:space="0" w:color="000000"/>
              <w:left w:val="single" w:sz="4" w:space="0" w:color="000000"/>
              <w:bottom w:val="single" w:sz="4" w:space="0" w:color="000000"/>
              <w:right w:val="single" w:sz="4" w:space="0" w:color="000000"/>
            </w:tcBorders>
          </w:tcPr>
          <w:p w14:paraId="44B18FBC" w14:textId="77777777" w:rsidR="00B06932" w:rsidRPr="00B06932" w:rsidRDefault="00B06932" w:rsidP="007C4AFC">
            <w:pPr>
              <w:spacing w:beforeLines="20" w:before="48" w:afterLines="20" w:after="48"/>
              <w:rPr>
                <w:rFonts w:ascii="Arial" w:hAnsi="Arial" w:cs="Arial"/>
                <w:b/>
                <w:bCs/>
                <w:sz w:val="22"/>
                <w:szCs w:val="22"/>
              </w:rPr>
            </w:pPr>
            <w:r w:rsidRPr="00B06932">
              <w:rPr>
                <w:rFonts w:ascii="Arial" w:hAnsi="Arial" w:cs="Arial"/>
                <w:b/>
                <w:bCs/>
                <w:sz w:val="22"/>
                <w:szCs w:val="22"/>
              </w:rPr>
              <w:t xml:space="preserve">Yes – Complies with Standard B30 with amended plans </w:t>
            </w:r>
          </w:p>
          <w:p w14:paraId="6AE3F8FC" w14:textId="77777777" w:rsidR="00B06932" w:rsidRPr="00B06932" w:rsidRDefault="00B06932" w:rsidP="007C4AFC">
            <w:pPr>
              <w:jc w:val="both"/>
              <w:rPr>
                <w:rFonts w:ascii="Arial" w:hAnsi="Arial" w:cs="Arial"/>
                <w:bCs/>
                <w:sz w:val="22"/>
                <w:szCs w:val="22"/>
              </w:rPr>
            </w:pPr>
            <w:r w:rsidRPr="00B06932">
              <w:rPr>
                <w:rFonts w:ascii="Arial" w:hAnsi="Arial" w:cs="Arial"/>
                <w:bCs/>
                <w:sz w:val="22"/>
                <w:szCs w:val="22"/>
              </w:rPr>
              <w:t xml:space="preserve">As 6 cubic metres of storage has been provided within each garage, other than dwelling 5 which only has 4.23 cubic metres provided in the garage, the sheds on the western boundary are not required and should be deleted from the plans. This will result in landscaping being provided in these areas. An amended plans condition will be included to add an amount to achieve a total of 6 cubic metres of storage to dwelling five under the staircase, and a condition to remove all sheds from the western boundary and for landscaping to be included in its place. </w:t>
            </w:r>
          </w:p>
          <w:p w14:paraId="46D3C5A5" w14:textId="77777777" w:rsidR="00B06932" w:rsidRPr="00B06932" w:rsidRDefault="00B06932" w:rsidP="007C4AFC">
            <w:pPr>
              <w:spacing w:beforeLines="20" w:before="48" w:afterLines="20" w:after="48"/>
              <w:rPr>
                <w:rFonts w:ascii="Arial" w:hAnsi="Arial" w:cs="Arial"/>
                <w:sz w:val="22"/>
                <w:szCs w:val="22"/>
              </w:rPr>
            </w:pPr>
          </w:p>
          <w:p w14:paraId="45522C93" w14:textId="77777777" w:rsidR="00B06932" w:rsidRPr="00B06932" w:rsidRDefault="00B06932" w:rsidP="007C4AFC">
            <w:pPr>
              <w:spacing w:beforeLines="20" w:before="48" w:afterLines="20" w:after="48"/>
              <w:rPr>
                <w:rFonts w:ascii="Arial" w:hAnsi="Arial" w:cs="Arial"/>
                <w:sz w:val="22"/>
                <w:szCs w:val="22"/>
              </w:rPr>
            </w:pPr>
          </w:p>
        </w:tc>
      </w:tr>
      <w:tr w:rsidR="00B06932" w:rsidRPr="00B06932" w14:paraId="79509FEF" w14:textId="77777777" w:rsidTr="007C4AFC">
        <w:tc>
          <w:tcPr>
            <w:tcW w:w="3956" w:type="dxa"/>
            <w:tcBorders>
              <w:top w:val="single" w:sz="4" w:space="0" w:color="000000"/>
              <w:left w:val="single" w:sz="4" w:space="0" w:color="000000"/>
              <w:bottom w:val="single" w:sz="4" w:space="0" w:color="000000"/>
              <w:right w:val="single" w:sz="4" w:space="0" w:color="000000"/>
            </w:tcBorders>
            <w:hideMark/>
          </w:tcPr>
          <w:p w14:paraId="0E4E1A8A" w14:textId="77777777" w:rsidR="00B06932" w:rsidRPr="00B06932" w:rsidRDefault="00B06932" w:rsidP="007C4AFC">
            <w:pPr>
              <w:spacing w:beforeLines="20" w:before="48" w:afterLines="20" w:after="48"/>
              <w:rPr>
                <w:rFonts w:ascii="Arial" w:hAnsi="Arial" w:cs="Arial"/>
                <w:b/>
                <w:sz w:val="22"/>
                <w:szCs w:val="22"/>
              </w:rPr>
            </w:pPr>
            <w:r w:rsidRPr="00B06932">
              <w:rPr>
                <w:rFonts w:ascii="Arial" w:hAnsi="Arial" w:cs="Arial"/>
                <w:b/>
                <w:sz w:val="22"/>
                <w:szCs w:val="22"/>
              </w:rPr>
              <w:lastRenderedPageBreak/>
              <w:t>55.06-1 Design Detail</w:t>
            </w:r>
          </w:p>
          <w:p w14:paraId="655CC8AB" w14:textId="77777777" w:rsidR="00B06932" w:rsidRPr="00B06932" w:rsidRDefault="00B06932" w:rsidP="007C4AFC">
            <w:pPr>
              <w:spacing w:beforeLines="20" w:before="48" w:afterLines="20" w:after="48"/>
              <w:rPr>
                <w:rFonts w:ascii="Arial" w:hAnsi="Arial" w:cs="Arial"/>
                <w:b/>
                <w:sz w:val="22"/>
                <w:szCs w:val="22"/>
              </w:rPr>
            </w:pPr>
            <w:r w:rsidRPr="00B06932">
              <w:rPr>
                <w:rFonts w:ascii="Arial" w:hAnsi="Arial" w:cs="Arial"/>
                <w:sz w:val="22"/>
                <w:szCs w:val="22"/>
              </w:rPr>
              <w:t>To encourage design detail that respects the existing or preferred neighbourhood character.</w:t>
            </w:r>
          </w:p>
        </w:tc>
        <w:tc>
          <w:tcPr>
            <w:tcW w:w="3983" w:type="dxa"/>
            <w:tcBorders>
              <w:top w:val="single" w:sz="4" w:space="0" w:color="000000"/>
              <w:left w:val="single" w:sz="4" w:space="0" w:color="000000"/>
              <w:bottom w:val="single" w:sz="4" w:space="0" w:color="000000"/>
              <w:right w:val="single" w:sz="4" w:space="0" w:color="000000"/>
            </w:tcBorders>
          </w:tcPr>
          <w:p w14:paraId="338B2C3A" w14:textId="77777777" w:rsidR="00B06932" w:rsidRPr="00B06932" w:rsidRDefault="00B06932" w:rsidP="007C4AFC">
            <w:pPr>
              <w:spacing w:beforeLines="20" w:before="48" w:afterLines="20" w:after="48"/>
              <w:rPr>
                <w:rFonts w:ascii="Arial" w:hAnsi="Arial" w:cs="Arial"/>
                <w:b/>
                <w:sz w:val="22"/>
                <w:szCs w:val="22"/>
              </w:rPr>
            </w:pPr>
            <w:r w:rsidRPr="00B06932">
              <w:rPr>
                <w:rFonts w:ascii="Arial" w:hAnsi="Arial" w:cs="Arial"/>
                <w:b/>
                <w:sz w:val="22"/>
                <w:szCs w:val="22"/>
              </w:rPr>
              <w:t>Standard B31</w:t>
            </w:r>
          </w:p>
          <w:p w14:paraId="7D2C7A51" w14:textId="77777777" w:rsidR="00B06932" w:rsidRPr="00B06932" w:rsidRDefault="00B06932" w:rsidP="007C4AFC">
            <w:pPr>
              <w:tabs>
                <w:tab w:val="left" w:pos="720"/>
              </w:tabs>
              <w:spacing w:beforeLines="20" w:before="48" w:afterLines="20" w:after="48"/>
              <w:rPr>
                <w:rFonts w:ascii="Arial" w:hAnsi="Arial" w:cs="Arial"/>
                <w:sz w:val="22"/>
                <w:szCs w:val="22"/>
              </w:rPr>
            </w:pPr>
            <w:r w:rsidRPr="00B06932">
              <w:rPr>
                <w:rFonts w:ascii="Arial" w:hAnsi="Arial" w:cs="Arial"/>
                <w:sz w:val="22"/>
                <w:szCs w:val="22"/>
              </w:rPr>
              <w:t>The design of buildings, including:</w:t>
            </w:r>
          </w:p>
          <w:p w14:paraId="2E5D800B" w14:textId="77777777" w:rsidR="00B06932" w:rsidRPr="00B06932" w:rsidRDefault="00B06932" w:rsidP="00B06932">
            <w:pPr>
              <w:numPr>
                <w:ilvl w:val="0"/>
                <w:numId w:val="38"/>
              </w:numPr>
              <w:spacing w:beforeLines="20" w:before="48" w:afterLines="20" w:after="48"/>
              <w:ind w:left="472" w:hanging="425"/>
              <w:contextualSpacing/>
              <w:rPr>
                <w:rFonts w:ascii="Arial" w:hAnsi="Arial" w:cs="Arial"/>
                <w:sz w:val="22"/>
                <w:szCs w:val="22"/>
              </w:rPr>
            </w:pPr>
            <w:r w:rsidRPr="00B06932">
              <w:rPr>
                <w:rFonts w:ascii="Arial" w:hAnsi="Arial" w:cs="Arial"/>
                <w:sz w:val="22"/>
                <w:szCs w:val="22"/>
              </w:rPr>
              <w:t>Façade articulation and detailing,</w:t>
            </w:r>
          </w:p>
          <w:p w14:paraId="54060155" w14:textId="77777777" w:rsidR="00B06932" w:rsidRPr="00B06932" w:rsidRDefault="00B06932" w:rsidP="00B06932">
            <w:pPr>
              <w:numPr>
                <w:ilvl w:val="0"/>
                <w:numId w:val="38"/>
              </w:numPr>
              <w:spacing w:beforeLines="20" w:before="48" w:afterLines="20" w:after="48"/>
              <w:ind w:left="472" w:hanging="425"/>
              <w:contextualSpacing/>
              <w:rPr>
                <w:rFonts w:ascii="Arial" w:hAnsi="Arial" w:cs="Arial"/>
                <w:sz w:val="22"/>
                <w:szCs w:val="22"/>
              </w:rPr>
            </w:pPr>
            <w:r w:rsidRPr="00B06932">
              <w:rPr>
                <w:rFonts w:ascii="Arial" w:hAnsi="Arial" w:cs="Arial"/>
                <w:sz w:val="22"/>
                <w:szCs w:val="22"/>
              </w:rPr>
              <w:t>Window and door proportions,</w:t>
            </w:r>
          </w:p>
          <w:p w14:paraId="056E03D5" w14:textId="77777777" w:rsidR="00B06932" w:rsidRPr="00B06932" w:rsidRDefault="00B06932" w:rsidP="00B06932">
            <w:pPr>
              <w:numPr>
                <w:ilvl w:val="0"/>
                <w:numId w:val="38"/>
              </w:numPr>
              <w:spacing w:beforeLines="20" w:before="48" w:afterLines="20" w:after="48"/>
              <w:ind w:left="472" w:hanging="425"/>
              <w:contextualSpacing/>
              <w:rPr>
                <w:rFonts w:ascii="Arial" w:hAnsi="Arial" w:cs="Arial"/>
                <w:sz w:val="22"/>
                <w:szCs w:val="22"/>
              </w:rPr>
            </w:pPr>
            <w:r w:rsidRPr="00B06932">
              <w:rPr>
                <w:rFonts w:ascii="Arial" w:hAnsi="Arial" w:cs="Arial"/>
                <w:sz w:val="22"/>
                <w:szCs w:val="22"/>
              </w:rPr>
              <w:t>Roof form, and</w:t>
            </w:r>
          </w:p>
          <w:p w14:paraId="6895AFB5" w14:textId="77777777" w:rsidR="00B06932" w:rsidRPr="00B06932" w:rsidRDefault="00B06932" w:rsidP="00B06932">
            <w:pPr>
              <w:numPr>
                <w:ilvl w:val="0"/>
                <w:numId w:val="38"/>
              </w:numPr>
              <w:spacing w:beforeLines="20" w:before="48" w:afterLines="20" w:after="48"/>
              <w:ind w:left="472" w:hanging="425"/>
              <w:contextualSpacing/>
              <w:rPr>
                <w:rFonts w:ascii="Arial" w:hAnsi="Arial" w:cs="Arial"/>
                <w:sz w:val="22"/>
                <w:szCs w:val="22"/>
              </w:rPr>
            </w:pPr>
            <w:r w:rsidRPr="00B06932">
              <w:rPr>
                <w:rFonts w:ascii="Arial" w:hAnsi="Arial" w:cs="Arial"/>
                <w:sz w:val="22"/>
                <w:szCs w:val="22"/>
              </w:rPr>
              <w:t xml:space="preserve">Verandahs, eaves and parapets, </w:t>
            </w:r>
          </w:p>
          <w:p w14:paraId="5182AED6" w14:textId="77777777" w:rsidR="00B06932" w:rsidRPr="00B06932" w:rsidRDefault="00B06932" w:rsidP="00B06932">
            <w:pPr>
              <w:numPr>
                <w:ilvl w:val="0"/>
                <w:numId w:val="38"/>
              </w:numPr>
              <w:spacing w:beforeLines="20" w:before="48" w:afterLines="20" w:after="48"/>
              <w:ind w:left="472" w:hanging="425"/>
              <w:contextualSpacing/>
              <w:rPr>
                <w:rFonts w:ascii="Arial" w:hAnsi="Arial" w:cs="Arial"/>
                <w:sz w:val="22"/>
                <w:szCs w:val="22"/>
              </w:rPr>
            </w:pPr>
            <w:r w:rsidRPr="00B06932">
              <w:rPr>
                <w:rFonts w:ascii="Arial" w:hAnsi="Arial" w:cs="Arial"/>
                <w:sz w:val="22"/>
                <w:szCs w:val="22"/>
              </w:rPr>
              <w:t>should respect the existing or preferred neighbourhood character.</w:t>
            </w:r>
          </w:p>
          <w:p w14:paraId="1D7A19CB" w14:textId="77777777" w:rsidR="00B06932" w:rsidRPr="00B06932" w:rsidRDefault="00B06932" w:rsidP="007C4AFC">
            <w:pPr>
              <w:autoSpaceDE w:val="0"/>
              <w:autoSpaceDN w:val="0"/>
              <w:adjustRightInd w:val="0"/>
              <w:spacing w:beforeLines="20" w:before="48" w:afterLines="20" w:after="48"/>
              <w:rPr>
                <w:rFonts w:ascii="Arial" w:hAnsi="Arial" w:cs="Arial"/>
                <w:sz w:val="22"/>
                <w:szCs w:val="22"/>
              </w:rPr>
            </w:pPr>
            <w:r w:rsidRPr="00B06932">
              <w:rPr>
                <w:rFonts w:ascii="Arial" w:hAnsi="Arial" w:cs="Arial"/>
                <w:sz w:val="22"/>
                <w:szCs w:val="22"/>
              </w:rPr>
              <w:t>Garages and carports should be visually compatible with the development and the existing or preferred neighbourhood character.</w:t>
            </w:r>
          </w:p>
          <w:p w14:paraId="703C303F" w14:textId="77777777" w:rsidR="00B06932" w:rsidRPr="00B06932" w:rsidRDefault="00B06932" w:rsidP="007C4AFC">
            <w:pPr>
              <w:autoSpaceDE w:val="0"/>
              <w:autoSpaceDN w:val="0"/>
              <w:adjustRightInd w:val="0"/>
              <w:spacing w:beforeLines="20" w:before="48" w:afterLines="20" w:after="48"/>
              <w:rPr>
                <w:rFonts w:ascii="Arial" w:hAnsi="Arial" w:cs="Arial"/>
                <w:b/>
                <w:bCs/>
                <w:sz w:val="22"/>
                <w:szCs w:val="22"/>
                <w:lang w:eastAsia="en-AU"/>
              </w:rPr>
            </w:pPr>
          </w:p>
        </w:tc>
        <w:tc>
          <w:tcPr>
            <w:tcW w:w="6009" w:type="dxa"/>
            <w:tcBorders>
              <w:top w:val="single" w:sz="4" w:space="0" w:color="000000"/>
              <w:left w:val="single" w:sz="4" w:space="0" w:color="000000"/>
              <w:bottom w:val="single" w:sz="4" w:space="0" w:color="000000"/>
              <w:right w:val="single" w:sz="4" w:space="0" w:color="000000"/>
            </w:tcBorders>
          </w:tcPr>
          <w:p w14:paraId="5013E73C" w14:textId="77777777" w:rsidR="00B06932" w:rsidRPr="00B06932" w:rsidRDefault="00B06932" w:rsidP="007C4AFC">
            <w:pPr>
              <w:spacing w:beforeLines="20" w:before="48" w:afterLines="20" w:after="48"/>
              <w:rPr>
                <w:rFonts w:ascii="Arial" w:hAnsi="Arial" w:cs="Arial"/>
                <w:b/>
                <w:bCs/>
                <w:sz w:val="22"/>
                <w:szCs w:val="22"/>
              </w:rPr>
            </w:pPr>
            <w:r w:rsidRPr="00B06932">
              <w:rPr>
                <w:rFonts w:ascii="Arial" w:hAnsi="Arial" w:cs="Arial"/>
                <w:b/>
                <w:bCs/>
                <w:sz w:val="22"/>
                <w:szCs w:val="22"/>
              </w:rPr>
              <w:t>Yes – Complies with Standard B31</w:t>
            </w:r>
          </w:p>
          <w:p w14:paraId="269AB680" w14:textId="77777777" w:rsidR="00B06932" w:rsidRPr="00B06932" w:rsidRDefault="00B06932" w:rsidP="007C4AFC">
            <w:pPr>
              <w:spacing w:beforeLines="20" w:before="48" w:afterLines="20" w:after="48"/>
              <w:rPr>
                <w:rFonts w:ascii="Arial" w:hAnsi="Arial" w:cs="Arial"/>
                <w:sz w:val="22"/>
                <w:szCs w:val="22"/>
              </w:rPr>
            </w:pPr>
            <w:r w:rsidRPr="00B06932">
              <w:rPr>
                <w:rFonts w:ascii="Arial" w:hAnsi="Arial" w:cs="Arial"/>
                <w:sz w:val="22"/>
                <w:szCs w:val="22"/>
              </w:rPr>
              <w:t>The proposed development is considered to respect the evolving neighbourhood character through the appropriate use and design of façade simple articulation and detailing, window and door proportions, roof forms, and verandahs, eaves and parapets.</w:t>
            </w:r>
          </w:p>
          <w:p w14:paraId="18580DD7" w14:textId="77777777" w:rsidR="00B06932" w:rsidRPr="00B06932" w:rsidRDefault="00B06932" w:rsidP="007C4AFC">
            <w:pPr>
              <w:spacing w:beforeLines="20" w:before="48" w:afterLines="20" w:after="48"/>
              <w:rPr>
                <w:rFonts w:ascii="Arial" w:hAnsi="Arial" w:cs="Arial"/>
                <w:sz w:val="22"/>
                <w:szCs w:val="22"/>
              </w:rPr>
            </w:pPr>
            <w:r w:rsidRPr="00B06932">
              <w:rPr>
                <w:rFonts w:ascii="Arial" w:hAnsi="Arial" w:cs="Arial"/>
                <w:sz w:val="22"/>
                <w:szCs w:val="22"/>
              </w:rPr>
              <w:t xml:space="preserve">The garages are not incorporated into the facades but located on the eastern side of the development, which is considered visually compatible with the development and the existing neighbourhood character, as garage do not form a strong element of the streetscape. </w:t>
            </w:r>
          </w:p>
          <w:p w14:paraId="0517B392" w14:textId="77777777" w:rsidR="00B06932" w:rsidRPr="00B06932" w:rsidRDefault="00B06932" w:rsidP="007C4AFC">
            <w:pPr>
              <w:spacing w:beforeLines="20" w:before="48" w:afterLines="20" w:after="48"/>
              <w:rPr>
                <w:rFonts w:ascii="Arial" w:hAnsi="Arial" w:cs="Arial"/>
                <w:sz w:val="22"/>
                <w:szCs w:val="22"/>
              </w:rPr>
            </w:pPr>
          </w:p>
        </w:tc>
      </w:tr>
      <w:tr w:rsidR="00B06932" w:rsidRPr="00B06932" w14:paraId="3EA823A0" w14:textId="77777777" w:rsidTr="007C4AFC">
        <w:tc>
          <w:tcPr>
            <w:tcW w:w="3956" w:type="dxa"/>
            <w:tcBorders>
              <w:top w:val="single" w:sz="4" w:space="0" w:color="000000"/>
              <w:left w:val="single" w:sz="4" w:space="0" w:color="000000"/>
              <w:bottom w:val="single" w:sz="4" w:space="0" w:color="000000"/>
              <w:right w:val="single" w:sz="4" w:space="0" w:color="000000"/>
            </w:tcBorders>
            <w:hideMark/>
          </w:tcPr>
          <w:p w14:paraId="251480FF" w14:textId="77777777" w:rsidR="00B06932" w:rsidRPr="00B06932" w:rsidRDefault="00B06932" w:rsidP="007C4AFC">
            <w:pPr>
              <w:spacing w:beforeLines="20" w:before="48" w:afterLines="20" w:after="48"/>
              <w:rPr>
                <w:rFonts w:ascii="Arial" w:hAnsi="Arial" w:cs="Arial"/>
                <w:b/>
                <w:sz w:val="22"/>
                <w:szCs w:val="22"/>
              </w:rPr>
            </w:pPr>
            <w:r w:rsidRPr="00B06932">
              <w:rPr>
                <w:rFonts w:ascii="Arial" w:hAnsi="Arial" w:cs="Arial"/>
                <w:b/>
                <w:sz w:val="22"/>
                <w:szCs w:val="22"/>
              </w:rPr>
              <w:t>55.06-2 Front Fences</w:t>
            </w:r>
          </w:p>
          <w:p w14:paraId="1EA58324" w14:textId="77777777" w:rsidR="00B06932" w:rsidRPr="00B06932" w:rsidRDefault="00B06932" w:rsidP="007C4AFC">
            <w:pPr>
              <w:spacing w:beforeLines="20" w:before="48" w:afterLines="20" w:after="48"/>
              <w:rPr>
                <w:rFonts w:ascii="Arial" w:hAnsi="Arial" w:cs="Arial"/>
                <w:b/>
                <w:sz w:val="22"/>
                <w:szCs w:val="22"/>
              </w:rPr>
            </w:pPr>
            <w:r w:rsidRPr="00B06932">
              <w:rPr>
                <w:rFonts w:ascii="Arial" w:hAnsi="Arial" w:cs="Arial"/>
                <w:sz w:val="22"/>
                <w:szCs w:val="22"/>
              </w:rPr>
              <w:t>To encourage front fence design that respects the existing or preferred neighbourhood character</w:t>
            </w:r>
          </w:p>
        </w:tc>
        <w:tc>
          <w:tcPr>
            <w:tcW w:w="3983" w:type="dxa"/>
            <w:tcBorders>
              <w:top w:val="single" w:sz="4" w:space="0" w:color="000000"/>
              <w:left w:val="single" w:sz="4" w:space="0" w:color="000000"/>
              <w:bottom w:val="single" w:sz="4" w:space="0" w:color="000000"/>
              <w:right w:val="single" w:sz="4" w:space="0" w:color="000000"/>
            </w:tcBorders>
            <w:hideMark/>
          </w:tcPr>
          <w:p w14:paraId="4EA4C103" w14:textId="77777777" w:rsidR="00B06932" w:rsidRPr="00B06932" w:rsidRDefault="00B06932" w:rsidP="007C4AFC">
            <w:pPr>
              <w:spacing w:beforeLines="20" w:before="48" w:afterLines="20" w:after="48"/>
              <w:rPr>
                <w:rFonts w:ascii="Arial" w:hAnsi="Arial" w:cs="Arial"/>
                <w:b/>
                <w:sz w:val="22"/>
                <w:szCs w:val="22"/>
              </w:rPr>
            </w:pPr>
            <w:r w:rsidRPr="00B06932">
              <w:rPr>
                <w:rFonts w:ascii="Arial" w:hAnsi="Arial" w:cs="Arial"/>
                <w:b/>
                <w:sz w:val="22"/>
                <w:szCs w:val="22"/>
              </w:rPr>
              <w:t>Standard B32</w:t>
            </w:r>
          </w:p>
          <w:p w14:paraId="218D6E21" w14:textId="77777777" w:rsidR="00B06932" w:rsidRPr="00B06932" w:rsidRDefault="00B06932" w:rsidP="007C4AFC">
            <w:pPr>
              <w:tabs>
                <w:tab w:val="left" w:pos="720"/>
              </w:tabs>
              <w:spacing w:beforeLines="20" w:before="48" w:afterLines="20" w:after="48"/>
              <w:rPr>
                <w:rFonts w:ascii="Arial" w:hAnsi="Arial" w:cs="Arial"/>
                <w:sz w:val="22"/>
                <w:szCs w:val="22"/>
              </w:rPr>
            </w:pPr>
            <w:r w:rsidRPr="00B06932">
              <w:rPr>
                <w:rFonts w:ascii="Arial" w:hAnsi="Arial" w:cs="Arial"/>
                <w:sz w:val="22"/>
                <w:szCs w:val="22"/>
              </w:rPr>
              <w:t>The design of front fences should complement the design of the dwelling or residential building and any front fences on adjoining properties.</w:t>
            </w:r>
          </w:p>
          <w:p w14:paraId="49C699E4" w14:textId="77777777" w:rsidR="00B06932" w:rsidRPr="00B06932" w:rsidRDefault="00B06932" w:rsidP="007C4AFC">
            <w:pPr>
              <w:tabs>
                <w:tab w:val="left" w:pos="720"/>
              </w:tabs>
              <w:spacing w:beforeLines="20" w:before="48" w:afterLines="20" w:after="48"/>
              <w:rPr>
                <w:rFonts w:ascii="Arial" w:hAnsi="Arial" w:cs="Arial"/>
                <w:sz w:val="22"/>
                <w:szCs w:val="22"/>
              </w:rPr>
            </w:pPr>
            <w:r w:rsidRPr="00B06932">
              <w:rPr>
                <w:rFonts w:ascii="Arial" w:hAnsi="Arial" w:cs="Arial"/>
                <w:sz w:val="22"/>
                <w:szCs w:val="22"/>
              </w:rPr>
              <w:t>A front fence within 3 metres of a street should not exceed:</w:t>
            </w:r>
          </w:p>
          <w:p w14:paraId="630A989E" w14:textId="77777777" w:rsidR="00B06932" w:rsidRPr="00B06932" w:rsidRDefault="00B06932" w:rsidP="00B06932">
            <w:pPr>
              <w:numPr>
                <w:ilvl w:val="0"/>
                <w:numId w:val="38"/>
              </w:numPr>
              <w:spacing w:beforeLines="20" w:before="48" w:afterLines="20" w:after="48"/>
              <w:ind w:left="472" w:hanging="425"/>
              <w:contextualSpacing/>
              <w:rPr>
                <w:rFonts w:ascii="Arial" w:hAnsi="Arial" w:cs="Arial"/>
                <w:sz w:val="22"/>
                <w:szCs w:val="22"/>
              </w:rPr>
            </w:pPr>
            <w:r w:rsidRPr="00B06932">
              <w:rPr>
                <w:rFonts w:ascii="Arial" w:hAnsi="Arial" w:cs="Arial"/>
                <w:sz w:val="22"/>
                <w:szCs w:val="22"/>
              </w:rPr>
              <w:t>The maximum height specified in a schedule to the zone, or</w:t>
            </w:r>
          </w:p>
          <w:p w14:paraId="5E15424E" w14:textId="77777777" w:rsidR="00B06932" w:rsidRDefault="00B06932" w:rsidP="00B06932">
            <w:pPr>
              <w:numPr>
                <w:ilvl w:val="0"/>
                <w:numId w:val="38"/>
              </w:numPr>
              <w:spacing w:beforeLines="20" w:before="48" w:afterLines="20" w:after="48"/>
              <w:ind w:left="472" w:hanging="425"/>
              <w:contextualSpacing/>
              <w:rPr>
                <w:rFonts w:ascii="Arial" w:hAnsi="Arial" w:cs="Arial"/>
                <w:sz w:val="22"/>
                <w:szCs w:val="22"/>
              </w:rPr>
            </w:pPr>
            <w:r w:rsidRPr="00B06932">
              <w:rPr>
                <w:rFonts w:ascii="Arial" w:hAnsi="Arial" w:cs="Arial"/>
                <w:sz w:val="22"/>
                <w:szCs w:val="22"/>
              </w:rPr>
              <w:t>If no maximum height is specified in a schedule to the zone, the maximum height specified in Table B3.</w:t>
            </w:r>
          </w:p>
          <w:p w14:paraId="087AD5B8" w14:textId="77777777" w:rsidR="000C1C46" w:rsidRDefault="000C1C46" w:rsidP="000C1C46">
            <w:pPr>
              <w:spacing w:beforeLines="20" w:before="48" w:afterLines="20" w:after="48"/>
              <w:ind w:left="472"/>
              <w:contextualSpacing/>
              <w:rPr>
                <w:rFonts w:ascii="Arial" w:hAnsi="Arial" w:cs="Arial"/>
                <w:sz w:val="22"/>
                <w:szCs w:val="22"/>
              </w:rPr>
            </w:pPr>
          </w:p>
          <w:p w14:paraId="288DC89B" w14:textId="4897F410" w:rsidR="000C1C46" w:rsidRPr="00B06932" w:rsidRDefault="000C1C46" w:rsidP="000C1C46">
            <w:pPr>
              <w:spacing w:beforeLines="20" w:before="48" w:afterLines="20" w:after="48"/>
              <w:ind w:left="472"/>
              <w:contextualSpacing/>
              <w:rPr>
                <w:rFonts w:ascii="Arial" w:hAnsi="Arial" w:cs="Arial"/>
                <w:sz w:val="22"/>
                <w:szCs w:val="22"/>
              </w:rPr>
            </w:pPr>
          </w:p>
        </w:tc>
        <w:tc>
          <w:tcPr>
            <w:tcW w:w="6009" w:type="dxa"/>
            <w:tcBorders>
              <w:top w:val="single" w:sz="4" w:space="0" w:color="000000"/>
              <w:left w:val="single" w:sz="4" w:space="0" w:color="000000"/>
              <w:bottom w:val="single" w:sz="4" w:space="0" w:color="000000"/>
              <w:right w:val="single" w:sz="4" w:space="0" w:color="000000"/>
            </w:tcBorders>
          </w:tcPr>
          <w:p w14:paraId="6255A8AA" w14:textId="77777777" w:rsidR="00B06932" w:rsidRPr="00B06932" w:rsidRDefault="00B06932" w:rsidP="007C4AFC">
            <w:pPr>
              <w:spacing w:beforeLines="20" w:before="48" w:afterLines="20" w:after="48"/>
              <w:rPr>
                <w:rFonts w:ascii="Arial" w:hAnsi="Arial" w:cs="Arial"/>
                <w:b/>
                <w:bCs/>
                <w:sz w:val="22"/>
                <w:szCs w:val="22"/>
              </w:rPr>
            </w:pPr>
            <w:r w:rsidRPr="00B06932">
              <w:rPr>
                <w:rFonts w:ascii="Arial" w:hAnsi="Arial" w:cs="Arial"/>
                <w:b/>
                <w:bCs/>
                <w:sz w:val="22"/>
                <w:szCs w:val="22"/>
              </w:rPr>
              <w:t>Not Applicable</w:t>
            </w:r>
          </w:p>
          <w:p w14:paraId="0B34711B" w14:textId="77777777" w:rsidR="00B06932" w:rsidRPr="00B06932" w:rsidRDefault="00B06932" w:rsidP="007C4AFC">
            <w:pPr>
              <w:spacing w:beforeLines="20" w:before="48" w:afterLines="20" w:after="48"/>
              <w:rPr>
                <w:rFonts w:ascii="Arial" w:hAnsi="Arial" w:cs="Arial"/>
                <w:sz w:val="22"/>
                <w:szCs w:val="22"/>
              </w:rPr>
            </w:pPr>
            <w:r w:rsidRPr="00B06932">
              <w:rPr>
                <w:rFonts w:ascii="Arial" w:hAnsi="Arial" w:cs="Arial"/>
                <w:sz w:val="22"/>
                <w:szCs w:val="22"/>
              </w:rPr>
              <w:t>No front fence is proposed as part of this permit application.</w:t>
            </w:r>
          </w:p>
          <w:p w14:paraId="75E3C922" w14:textId="77777777" w:rsidR="00B06932" w:rsidRPr="00B06932" w:rsidRDefault="00B06932" w:rsidP="007C4AFC">
            <w:pPr>
              <w:spacing w:beforeLines="20" w:before="48" w:afterLines="20" w:after="48"/>
              <w:rPr>
                <w:rFonts w:ascii="Arial" w:hAnsi="Arial" w:cs="Arial"/>
                <w:sz w:val="22"/>
                <w:szCs w:val="22"/>
              </w:rPr>
            </w:pPr>
          </w:p>
        </w:tc>
      </w:tr>
      <w:tr w:rsidR="00B06932" w:rsidRPr="00B06932" w14:paraId="7CD93C91" w14:textId="77777777" w:rsidTr="007C4AFC">
        <w:tc>
          <w:tcPr>
            <w:tcW w:w="3956" w:type="dxa"/>
            <w:tcBorders>
              <w:top w:val="single" w:sz="4" w:space="0" w:color="000000"/>
              <w:left w:val="single" w:sz="4" w:space="0" w:color="000000"/>
              <w:bottom w:val="single" w:sz="4" w:space="0" w:color="000000"/>
              <w:right w:val="single" w:sz="4" w:space="0" w:color="000000"/>
            </w:tcBorders>
            <w:hideMark/>
          </w:tcPr>
          <w:p w14:paraId="536B77C8" w14:textId="77777777" w:rsidR="00B06932" w:rsidRPr="00B06932" w:rsidRDefault="00B06932" w:rsidP="007C4AFC">
            <w:pPr>
              <w:spacing w:beforeLines="20" w:before="48" w:afterLines="20" w:after="48"/>
              <w:rPr>
                <w:rFonts w:ascii="Arial" w:hAnsi="Arial" w:cs="Arial"/>
                <w:b/>
                <w:sz w:val="22"/>
                <w:szCs w:val="22"/>
              </w:rPr>
            </w:pPr>
            <w:r w:rsidRPr="00B06932">
              <w:rPr>
                <w:rFonts w:ascii="Arial" w:hAnsi="Arial" w:cs="Arial"/>
                <w:b/>
                <w:sz w:val="22"/>
                <w:szCs w:val="22"/>
              </w:rPr>
              <w:lastRenderedPageBreak/>
              <w:t>55.06-3 Common Property</w:t>
            </w:r>
          </w:p>
          <w:p w14:paraId="5CDF1882" w14:textId="77777777" w:rsidR="00B06932" w:rsidRPr="00B06932" w:rsidRDefault="00B06932" w:rsidP="007C4AFC">
            <w:pPr>
              <w:spacing w:beforeLines="20" w:before="48" w:afterLines="20" w:after="48"/>
              <w:rPr>
                <w:rFonts w:ascii="Arial" w:hAnsi="Arial" w:cs="Arial"/>
                <w:sz w:val="22"/>
                <w:szCs w:val="22"/>
              </w:rPr>
            </w:pPr>
            <w:r w:rsidRPr="00B06932">
              <w:rPr>
                <w:rFonts w:ascii="Arial" w:hAnsi="Arial" w:cs="Arial"/>
                <w:sz w:val="22"/>
                <w:szCs w:val="22"/>
              </w:rPr>
              <w:t>To ensure that communal open space, car parking, access areas and site facilities are practical, attractive and easily maintained.</w:t>
            </w:r>
          </w:p>
          <w:p w14:paraId="75BC1FCB" w14:textId="77777777" w:rsidR="00B06932" w:rsidRPr="00B06932" w:rsidRDefault="00B06932" w:rsidP="007C4AFC">
            <w:pPr>
              <w:spacing w:beforeLines="20" w:before="48" w:afterLines="20" w:after="48"/>
              <w:rPr>
                <w:rFonts w:ascii="Arial" w:hAnsi="Arial" w:cs="Arial"/>
                <w:b/>
                <w:sz w:val="22"/>
                <w:szCs w:val="22"/>
              </w:rPr>
            </w:pPr>
            <w:r w:rsidRPr="00B06932">
              <w:rPr>
                <w:rFonts w:ascii="Arial" w:hAnsi="Arial" w:cs="Arial"/>
                <w:sz w:val="22"/>
                <w:szCs w:val="22"/>
              </w:rPr>
              <w:t>To avoid future management difficulties in areas of common ownership.</w:t>
            </w:r>
          </w:p>
        </w:tc>
        <w:tc>
          <w:tcPr>
            <w:tcW w:w="3983" w:type="dxa"/>
            <w:tcBorders>
              <w:top w:val="single" w:sz="4" w:space="0" w:color="000000"/>
              <w:left w:val="single" w:sz="4" w:space="0" w:color="000000"/>
              <w:bottom w:val="single" w:sz="4" w:space="0" w:color="000000"/>
              <w:right w:val="single" w:sz="4" w:space="0" w:color="000000"/>
            </w:tcBorders>
            <w:hideMark/>
          </w:tcPr>
          <w:p w14:paraId="4D1CB684" w14:textId="77777777" w:rsidR="00B06932" w:rsidRPr="00B06932" w:rsidRDefault="00B06932" w:rsidP="007C4AFC">
            <w:pPr>
              <w:spacing w:beforeLines="20" w:before="48" w:afterLines="20" w:after="48"/>
              <w:rPr>
                <w:rFonts w:ascii="Arial" w:hAnsi="Arial" w:cs="Arial"/>
                <w:b/>
                <w:sz w:val="22"/>
                <w:szCs w:val="22"/>
              </w:rPr>
            </w:pPr>
            <w:r w:rsidRPr="00B06932">
              <w:rPr>
                <w:rFonts w:ascii="Arial" w:hAnsi="Arial" w:cs="Arial"/>
                <w:b/>
                <w:sz w:val="22"/>
                <w:szCs w:val="22"/>
              </w:rPr>
              <w:t>Standard B33</w:t>
            </w:r>
          </w:p>
          <w:p w14:paraId="6192C4E3" w14:textId="77777777" w:rsidR="00B06932" w:rsidRPr="00B06932" w:rsidRDefault="00B06932" w:rsidP="007C4AFC">
            <w:pPr>
              <w:tabs>
                <w:tab w:val="left" w:pos="720"/>
              </w:tabs>
              <w:spacing w:beforeLines="20" w:before="48" w:afterLines="20" w:after="48"/>
              <w:rPr>
                <w:rFonts w:ascii="Arial" w:hAnsi="Arial" w:cs="Arial"/>
                <w:sz w:val="22"/>
                <w:szCs w:val="22"/>
              </w:rPr>
            </w:pPr>
            <w:r w:rsidRPr="00B06932">
              <w:rPr>
                <w:rFonts w:ascii="Arial" w:hAnsi="Arial" w:cs="Arial"/>
                <w:sz w:val="22"/>
                <w:szCs w:val="22"/>
              </w:rPr>
              <w:t>Development should clearly delineate public, communal and private areas.</w:t>
            </w:r>
          </w:p>
          <w:p w14:paraId="5698179F" w14:textId="77777777" w:rsidR="00B06932" w:rsidRPr="00B06932" w:rsidRDefault="00B06932" w:rsidP="007C4AFC">
            <w:pPr>
              <w:spacing w:beforeLines="20" w:before="48" w:afterLines="20" w:after="48"/>
              <w:rPr>
                <w:rFonts w:ascii="Arial" w:hAnsi="Arial" w:cs="Arial"/>
                <w:b/>
                <w:sz w:val="22"/>
                <w:szCs w:val="22"/>
              </w:rPr>
            </w:pPr>
            <w:r w:rsidRPr="00B06932">
              <w:rPr>
                <w:rFonts w:ascii="Arial" w:hAnsi="Arial" w:cs="Arial"/>
                <w:sz w:val="22"/>
                <w:szCs w:val="22"/>
              </w:rPr>
              <w:t>Common property, where provided, should be functional and capable of efficient management.</w:t>
            </w:r>
          </w:p>
        </w:tc>
        <w:tc>
          <w:tcPr>
            <w:tcW w:w="6009" w:type="dxa"/>
            <w:tcBorders>
              <w:top w:val="single" w:sz="4" w:space="0" w:color="000000"/>
              <w:left w:val="single" w:sz="4" w:space="0" w:color="000000"/>
              <w:bottom w:val="single" w:sz="4" w:space="0" w:color="000000"/>
              <w:right w:val="single" w:sz="4" w:space="0" w:color="000000"/>
            </w:tcBorders>
          </w:tcPr>
          <w:p w14:paraId="23CF22D4" w14:textId="77777777" w:rsidR="00B06932" w:rsidRPr="00B06932" w:rsidRDefault="00B06932" w:rsidP="007C4AFC">
            <w:pPr>
              <w:spacing w:beforeLines="20" w:before="48" w:afterLines="20" w:after="48"/>
              <w:rPr>
                <w:rFonts w:ascii="Arial" w:hAnsi="Arial" w:cs="Arial"/>
                <w:b/>
                <w:bCs/>
                <w:sz w:val="22"/>
                <w:szCs w:val="22"/>
              </w:rPr>
            </w:pPr>
            <w:r w:rsidRPr="00B06932">
              <w:rPr>
                <w:rFonts w:ascii="Arial" w:hAnsi="Arial" w:cs="Arial"/>
                <w:b/>
                <w:bCs/>
                <w:sz w:val="22"/>
                <w:szCs w:val="22"/>
              </w:rPr>
              <w:t>Yes - Complies</w:t>
            </w:r>
          </w:p>
          <w:p w14:paraId="5C77E05A" w14:textId="77777777" w:rsidR="00B06932" w:rsidRPr="00B06932" w:rsidRDefault="00B06932" w:rsidP="007C4AFC">
            <w:pPr>
              <w:spacing w:beforeLines="20" w:before="48" w:afterLines="20" w:after="48"/>
              <w:rPr>
                <w:rFonts w:ascii="Arial" w:hAnsi="Arial" w:cs="Arial"/>
                <w:sz w:val="22"/>
                <w:szCs w:val="22"/>
              </w:rPr>
            </w:pPr>
            <w:r w:rsidRPr="00B06932">
              <w:rPr>
                <w:rFonts w:ascii="Arial" w:hAnsi="Arial" w:cs="Arial"/>
                <w:sz w:val="22"/>
                <w:szCs w:val="22"/>
              </w:rPr>
              <w:t xml:space="preserve">Communal and common property areas are considered to be easily accessible and main table and functional. </w:t>
            </w:r>
          </w:p>
          <w:p w14:paraId="7DE6C584" w14:textId="77777777" w:rsidR="00B06932" w:rsidRPr="00B06932" w:rsidRDefault="00B06932" w:rsidP="007C4AFC">
            <w:pPr>
              <w:spacing w:beforeLines="20" w:before="48" w:afterLines="20" w:after="48"/>
              <w:rPr>
                <w:rFonts w:ascii="Arial" w:hAnsi="Arial" w:cs="Arial"/>
                <w:sz w:val="22"/>
                <w:szCs w:val="22"/>
              </w:rPr>
            </w:pPr>
          </w:p>
          <w:p w14:paraId="19345D94" w14:textId="77777777" w:rsidR="00B06932" w:rsidRPr="00B06932" w:rsidRDefault="00B06932" w:rsidP="007C4AFC">
            <w:pPr>
              <w:spacing w:beforeLines="20" w:before="48" w:afterLines="20" w:after="48"/>
              <w:rPr>
                <w:rFonts w:ascii="Arial" w:hAnsi="Arial" w:cs="Arial"/>
                <w:color w:val="E36C0A"/>
                <w:sz w:val="22"/>
                <w:szCs w:val="22"/>
              </w:rPr>
            </w:pPr>
          </w:p>
          <w:p w14:paraId="08F6BDBA" w14:textId="77777777" w:rsidR="00B06932" w:rsidRPr="00B06932" w:rsidRDefault="00B06932" w:rsidP="007C4AFC">
            <w:pPr>
              <w:spacing w:beforeLines="20" w:before="48" w:afterLines="20" w:after="48"/>
              <w:rPr>
                <w:rFonts w:ascii="Arial" w:hAnsi="Arial" w:cs="Arial"/>
                <w:sz w:val="22"/>
                <w:szCs w:val="22"/>
              </w:rPr>
            </w:pPr>
          </w:p>
        </w:tc>
      </w:tr>
      <w:tr w:rsidR="00B06932" w:rsidRPr="00B06932" w14:paraId="23EE9E6E" w14:textId="77777777" w:rsidTr="007C4AFC">
        <w:tc>
          <w:tcPr>
            <w:tcW w:w="3956" w:type="dxa"/>
            <w:tcBorders>
              <w:top w:val="single" w:sz="4" w:space="0" w:color="000000"/>
              <w:left w:val="single" w:sz="4" w:space="0" w:color="000000"/>
              <w:bottom w:val="single" w:sz="4" w:space="0" w:color="000000"/>
              <w:right w:val="single" w:sz="4" w:space="0" w:color="000000"/>
            </w:tcBorders>
            <w:hideMark/>
          </w:tcPr>
          <w:p w14:paraId="34F58920" w14:textId="77777777" w:rsidR="00B06932" w:rsidRPr="00B06932" w:rsidRDefault="00B06932" w:rsidP="007C4AFC">
            <w:pPr>
              <w:spacing w:beforeLines="20" w:before="48" w:afterLines="20" w:after="48"/>
              <w:rPr>
                <w:rFonts w:ascii="Arial" w:hAnsi="Arial" w:cs="Arial"/>
                <w:b/>
                <w:sz w:val="22"/>
                <w:szCs w:val="22"/>
              </w:rPr>
            </w:pPr>
            <w:r w:rsidRPr="00B06932">
              <w:rPr>
                <w:rFonts w:ascii="Arial" w:hAnsi="Arial" w:cs="Arial"/>
                <w:b/>
                <w:sz w:val="22"/>
                <w:szCs w:val="22"/>
              </w:rPr>
              <w:t>55.06-4 Site Services</w:t>
            </w:r>
          </w:p>
          <w:p w14:paraId="4A9A739B" w14:textId="77777777" w:rsidR="00B06932" w:rsidRPr="00B06932" w:rsidRDefault="00B06932" w:rsidP="007C4AFC">
            <w:pPr>
              <w:spacing w:beforeLines="20" w:before="48" w:afterLines="20" w:after="48"/>
              <w:rPr>
                <w:rFonts w:ascii="Arial" w:hAnsi="Arial" w:cs="Arial"/>
                <w:sz w:val="22"/>
                <w:szCs w:val="22"/>
              </w:rPr>
            </w:pPr>
            <w:r w:rsidRPr="00B06932">
              <w:rPr>
                <w:rFonts w:ascii="Arial" w:hAnsi="Arial" w:cs="Arial"/>
                <w:sz w:val="22"/>
                <w:szCs w:val="22"/>
              </w:rPr>
              <w:t>To ensure that site services can be installed and easily maintained.</w:t>
            </w:r>
          </w:p>
          <w:p w14:paraId="2251D920" w14:textId="77777777" w:rsidR="00B06932" w:rsidRPr="00B06932" w:rsidRDefault="00B06932" w:rsidP="007C4AFC">
            <w:pPr>
              <w:spacing w:beforeLines="20" w:before="48" w:afterLines="20" w:after="48"/>
              <w:rPr>
                <w:rFonts w:ascii="Arial" w:hAnsi="Arial" w:cs="Arial"/>
                <w:b/>
                <w:sz w:val="22"/>
                <w:szCs w:val="22"/>
              </w:rPr>
            </w:pPr>
            <w:r w:rsidRPr="00B06932">
              <w:rPr>
                <w:rFonts w:ascii="Arial" w:hAnsi="Arial" w:cs="Arial"/>
                <w:sz w:val="22"/>
                <w:szCs w:val="22"/>
              </w:rPr>
              <w:t>To ensure that site facilities are accessible, adequate and attractive.</w:t>
            </w:r>
          </w:p>
        </w:tc>
        <w:tc>
          <w:tcPr>
            <w:tcW w:w="3983" w:type="dxa"/>
            <w:tcBorders>
              <w:top w:val="single" w:sz="4" w:space="0" w:color="000000"/>
              <w:left w:val="single" w:sz="4" w:space="0" w:color="000000"/>
              <w:bottom w:val="single" w:sz="4" w:space="0" w:color="000000"/>
              <w:right w:val="single" w:sz="4" w:space="0" w:color="000000"/>
            </w:tcBorders>
          </w:tcPr>
          <w:p w14:paraId="390375F8" w14:textId="77777777" w:rsidR="00B06932" w:rsidRPr="00B06932" w:rsidRDefault="00B06932" w:rsidP="007C4AFC">
            <w:pPr>
              <w:spacing w:beforeLines="20" w:before="48" w:afterLines="20" w:after="48"/>
              <w:rPr>
                <w:rFonts w:ascii="Arial" w:hAnsi="Arial" w:cs="Arial"/>
                <w:b/>
                <w:sz w:val="22"/>
                <w:szCs w:val="22"/>
              </w:rPr>
            </w:pPr>
            <w:r w:rsidRPr="00B06932">
              <w:rPr>
                <w:rFonts w:ascii="Arial" w:hAnsi="Arial" w:cs="Arial"/>
                <w:b/>
                <w:sz w:val="22"/>
                <w:szCs w:val="22"/>
              </w:rPr>
              <w:t>Standard B34</w:t>
            </w:r>
          </w:p>
          <w:p w14:paraId="54D180A9" w14:textId="77777777" w:rsidR="00B06932" w:rsidRPr="00B06932" w:rsidRDefault="00B06932" w:rsidP="007C4AFC">
            <w:pPr>
              <w:tabs>
                <w:tab w:val="left" w:pos="720"/>
              </w:tabs>
              <w:spacing w:beforeLines="20" w:before="48" w:afterLines="20" w:after="48"/>
              <w:rPr>
                <w:rFonts w:ascii="Arial" w:hAnsi="Arial" w:cs="Arial"/>
                <w:sz w:val="22"/>
                <w:szCs w:val="22"/>
              </w:rPr>
            </w:pPr>
            <w:r w:rsidRPr="00B06932">
              <w:rPr>
                <w:rFonts w:ascii="Arial" w:hAnsi="Arial" w:cs="Arial"/>
                <w:sz w:val="22"/>
                <w:szCs w:val="22"/>
              </w:rPr>
              <w:t>The design and layout of dwellings and residential buildings should provide sufficient space (including easements where required) and facilities for services to be installed and maintained efficiently and economically.</w:t>
            </w:r>
          </w:p>
          <w:p w14:paraId="0441BDDF" w14:textId="77777777" w:rsidR="00B06932" w:rsidRPr="00B06932" w:rsidRDefault="00B06932" w:rsidP="007C4AFC">
            <w:pPr>
              <w:tabs>
                <w:tab w:val="left" w:pos="720"/>
              </w:tabs>
              <w:spacing w:beforeLines="20" w:before="48" w:afterLines="20" w:after="48"/>
              <w:rPr>
                <w:rFonts w:ascii="Arial" w:hAnsi="Arial" w:cs="Arial"/>
                <w:sz w:val="22"/>
                <w:szCs w:val="22"/>
              </w:rPr>
            </w:pPr>
            <w:r w:rsidRPr="00B06932">
              <w:rPr>
                <w:rFonts w:ascii="Arial" w:hAnsi="Arial" w:cs="Arial"/>
                <w:sz w:val="22"/>
                <w:szCs w:val="22"/>
              </w:rPr>
              <w:t>Bin and recycling enclosures, mailboxes and other site facilities should be adequate in size, durable, waterproof and blend in with the development.</w:t>
            </w:r>
          </w:p>
          <w:p w14:paraId="691DCBC2" w14:textId="77777777" w:rsidR="00B06932" w:rsidRPr="00B06932" w:rsidRDefault="00B06932" w:rsidP="007C4AFC">
            <w:pPr>
              <w:tabs>
                <w:tab w:val="left" w:pos="720"/>
              </w:tabs>
              <w:spacing w:beforeLines="20" w:before="48" w:afterLines="20" w:after="48"/>
              <w:rPr>
                <w:rFonts w:ascii="Arial" w:hAnsi="Arial" w:cs="Arial"/>
                <w:sz w:val="22"/>
                <w:szCs w:val="22"/>
              </w:rPr>
            </w:pPr>
            <w:r w:rsidRPr="00B06932">
              <w:rPr>
                <w:rFonts w:ascii="Arial" w:hAnsi="Arial" w:cs="Arial"/>
                <w:sz w:val="22"/>
                <w:szCs w:val="22"/>
              </w:rPr>
              <w:t>Bin and recycling enclosures should be located for convenient access by residents.</w:t>
            </w:r>
          </w:p>
          <w:p w14:paraId="371EB0B6" w14:textId="77777777" w:rsidR="00B06932" w:rsidRPr="00B06932" w:rsidRDefault="00B06932" w:rsidP="007C4AFC">
            <w:pPr>
              <w:spacing w:beforeLines="20" w:before="48" w:afterLines="20" w:after="48"/>
              <w:rPr>
                <w:rFonts w:ascii="Arial" w:hAnsi="Arial" w:cs="Arial"/>
                <w:sz w:val="22"/>
                <w:szCs w:val="22"/>
              </w:rPr>
            </w:pPr>
            <w:r w:rsidRPr="00B06932">
              <w:rPr>
                <w:rFonts w:ascii="Arial" w:hAnsi="Arial" w:cs="Arial"/>
                <w:sz w:val="22"/>
                <w:szCs w:val="22"/>
              </w:rPr>
              <w:t>Mailboxes should be provided and located for convenient access as required by Australia Post.</w:t>
            </w:r>
          </w:p>
          <w:p w14:paraId="2F6E0ACA" w14:textId="77777777" w:rsidR="00B06932" w:rsidRPr="00B06932" w:rsidRDefault="00B06932" w:rsidP="007C4AFC">
            <w:pPr>
              <w:spacing w:beforeLines="20" w:before="48" w:afterLines="20" w:after="48"/>
              <w:rPr>
                <w:rFonts w:ascii="Arial" w:hAnsi="Arial" w:cs="Arial"/>
                <w:b/>
                <w:sz w:val="22"/>
                <w:szCs w:val="22"/>
              </w:rPr>
            </w:pPr>
          </w:p>
        </w:tc>
        <w:tc>
          <w:tcPr>
            <w:tcW w:w="6009" w:type="dxa"/>
            <w:tcBorders>
              <w:top w:val="single" w:sz="4" w:space="0" w:color="000000"/>
              <w:left w:val="single" w:sz="4" w:space="0" w:color="000000"/>
              <w:bottom w:val="single" w:sz="4" w:space="0" w:color="000000"/>
              <w:right w:val="single" w:sz="4" w:space="0" w:color="000000"/>
            </w:tcBorders>
          </w:tcPr>
          <w:p w14:paraId="2BA0A49A" w14:textId="77777777" w:rsidR="00B06932" w:rsidRPr="00B06932" w:rsidRDefault="00B06932" w:rsidP="007C4AFC">
            <w:pPr>
              <w:spacing w:beforeLines="20" w:before="48" w:afterLines="20" w:after="48"/>
              <w:rPr>
                <w:rFonts w:ascii="Arial" w:hAnsi="Arial" w:cs="Arial"/>
                <w:b/>
                <w:bCs/>
                <w:sz w:val="22"/>
                <w:szCs w:val="22"/>
              </w:rPr>
            </w:pPr>
            <w:r w:rsidRPr="00B06932">
              <w:rPr>
                <w:rFonts w:ascii="Arial" w:hAnsi="Arial" w:cs="Arial"/>
                <w:b/>
                <w:bCs/>
                <w:sz w:val="22"/>
                <w:szCs w:val="22"/>
              </w:rPr>
              <w:t>Yes – Complies with Standard B34</w:t>
            </w:r>
          </w:p>
          <w:p w14:paraId="4CD76AC8" w14:textId="77777777" w:rsidR="00B06932" w:rsidRPr="00B06932" w:rsidRDefault="00B06932" w:rsidP="007C4AFC">
            <w:pPr>
              <w:spacing w:beforeLines="20" w:before="48" w:afterLines="20" w:after="48"/>
              <w:rPr>
                <w:rFonts w:ascii="Arial" w:hAnsi="Arial" w:cs="Arial"/>
                <w:sz w:val="22"/>
                <w:szCs w:val="22"/>
              </w:rPr>
            </w:pPr>
            <w:r w:rsidRPr="00B06932">
              <w:rPr>
                <w:rFonts w:ascii="Arial" w:hAnsi="Arial" w:cs="Arial"/>
                <w:sz w:val="22"/>
                <w:szCs w:val="22"/>
              </w:rPr>
              <w:t>The dwelling layout and design provides for sufficient space and facilities for services to be installed and maintained. Bin and recycling enclosures, mailboxes, clotheslines, and other site facilities have been conveniently located and will blend in with the development and located for convenient access.</w:t>
            </w:r>
          </w:p>
          <w:p w14:paraId="7F285564" w14:textId="77777777" w:rsidR="00B06932" w:rsidRPr="00B06932" w:rsidRDefault="00B06932" w:rsidP="007C4AFC">
            <w:pPr>
              <w:spacing w:beforeLines="20" w:before="48" w:afterLines="20" w:after="48"/>
              <w:rPr>
                <w:rFonts w:ascii="Arial" w:hAnsi="Arial" w:cs="Arial"/>
                <w:sz w:val="22"/>
                <w:szCs w:val="22"/>
              </w:rPr>
            </w:pPr>
          </w:p>
          <w:p w14:paraId="4960DC42" w14:textId="77777777" w:rsidR="00B06932" w:rsidRPr="00B06932" w:rsidRDefault="00B06932" w:rsidP="007C4AFC">
            <w:pPr>
              <w:spacing w:beforeLines="20" w:before="48" w:afterLines="20" w:after="48"/>
              <w:rPr>
                <w:rFonts w:ascii="Arial" w:hAnsi="Arial" w:cs="Arial"/>
                <w:sz w:val="22"/>
                <w:szCs w:val="22"/>
              </w:rPr>
            </w:pPr>
          </w:p>
        </w:tc>
      </w:tr>
    </w:tbl>
    <w:p w14:paraId="14409C42" w14:textId="77777777" w:rsidR="00B06932" w:rsidRPr="00B06932" w:rsidRDefault="00B06932" w:rsidP="00B06932">
      <w:pPr>
        <w:jc w:val="both"/>
        <w:rPr>
          <w:rFonts w:ascii="Arial" w:hAnsi="Arial" w:cs="Arial"/>
          <w:sz w:val="22"/>
          <w:szCs w:val="22"/>
        </w:rPr>
      </w:pPr>
    </w:p>
    <w:p w14:paraId="0DB74F98" w14:textId="77777777" w:rsidR="00B06932" w:rsidRPr="00B06932" w:rsidRDefault="00B06932" w:rsidP="00B06932">
      <w:pPr>
        <w:rPr>
          <w:rFonts w:ascii="Arial" w:eastAsia="Calibri" w:hAnsi="Arial" w:cs="Arial"/>
          <w:sz w:val="22"/>
          <w:szCs w:val="22"/>
        </w:rPr>
      </w:pPr>
    </w:p>
    <w:p w14:paraId="4C7535DC" w14:textId="77777777" w:rsidR="00B06932" w:rsidRPr="00B06932" w:rsidRDefault="00B06932" w:rsidP="00B06932">
      <w:pPr>
        <w:jc w:val="both"/>
        <w:rPr>
          <w:rFonts w:ascii="Arial" w:eastAsia="Calibri" w:hAnsi="Arial" w:cs="Arial"/>
          <w:sz w:val="22"/>
          <w:szCs w:val="22"/>
        </w:rPr>
      </w:pPr>
      <w:r w:rsidRPr="00B06932">
        <w:rPr>
          <w:rFonts w:ascii="Arial" w:eastAsia="Calibri" w:hAnsi="Arial" w:cs="Arial"/>
          <w:sz w:val="22"/>
          <w:szCs w:val="22"/>
        </w:rPr>
        <w:t xml:space="preserve">The application has been assessed against the objectives and standards of Clause 55 of the Planning Scheme. </w:t>
      </w:r>
    </w:p>
    <w:p w14:paraId="330F0D40" w14:textId="444226C5" w:rsidR="00B06932" w:rsidRPr="00B06932" w:rsidRDefault="00B06932" w:rsidP="00B06932">
      <w:pPr>
        <w:rPr>
          <w:rFonts w:ascii="Arial" w:eastAsia="Calibri" w:hAnsi="Arial" w:cs="Arial"/>
          <w:sz w:val="22"/>
          <w:szCs w:val="22"/>
        </w:rPr>
      </w:pPr>
    </w:p>
    <w:p w14:paraId="637C16FB" w14:textId="77777777" w:rsidR="00B06932" w:rsidRPr="00B06932" w:rsidRDefault="00B06932" w:rsidP="00B06932">
      <w:pPr>
        <w:rPr>
          <w:rFonts w:ascii="Arial" w:eastAsia="Calibri" w:hAnsi="Arial" w:cs="Arial"/>
          <w:sz w:val="22"/>
          <w:szCs w:val="22"/>
        </w:rPr>
      </w:pPr>
    </w:p>
    <w:p w14:paraId="38D63D37" w14:textId="77777777" w:rsidR="00B06932" w:rsidRDefault="00B06932" w:rsidP="00B06932">
      <w:pPr>
        <w:rPr>
          <w:rFonts w:ascii="Arial" w:eastAsia="Calibri" w:hAnsi="Arial" w:cs="Arial"/>
          <w:sz w:val="22"/>
          <w:szCs w:val="22"/>
        </w:rPr>
        <w:sectPr w:rsidR="00B06932" w:rsidSect="00B06932">
          <w:pgSz w:w="16838" w:h="11906" w:orient="landscape"/>
          <w:pgMar w:top="1440" w:right="1440" w:bottom="1440" w:left="1440" w:header="567" w:footer="283" w:gutter="0"/>
          <w:cols w:space="720"/>
          <w:docGrid w:linePitch="360"/>
        </w:sectPr>
      </w:pPr>
    </w:p>
    <w:p w14:paraId="6F9F5B1B" w14:textId="77777777" w:rsidR="00B06932" w:rsidRPr="00B06932" w:rsidRDefault="00B06932" w:rsidP="00B06932">
      <w:pPr>
        <w:rPr>
          <w:rFonts w:ascii="Arial" w:eastAsia="Calibri" w:hAnsi="Arial" w:cs="Arial"/>
          <w:sz w:val="22"/>
          <w:szCs w:val="22"/>
        </w:rPr>
      </w:pPr>
    </w:p>
    <w:tbl>
      <w:tblPr>
        <w:tblStyle w:val="TableGrid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1134"/>
        <w:gridCol w:w="7882"/>
      </w:tblGrid>
      <w:tr w:rsidR="00993475" w14:paraId="0725E165" w14:textId="77777777" w:rsidTr="007C4AFC">
        <w:tc>
          <w:tcPr>
            <w:tcW w:w="1134" w:type="dxa"/>
          </w:tcPr>
          <w:p w14:paraId="397ADC63" w14:textId="77777777" w:rsidR="00993475" w:rsidRPr="00CC36DC" w:rsidRDefault="00993475" w:rsidP="007C4AFC">
            <w:pPr>
              <w:spacing w:after="120"/>
              <w:rPr>
                <w:rFonts w:ascii="Arial" w:hAnsi="Arial"/>
                <w:b/>
                <w:bCs/>
                <w:color w:val="000000"/>
              </w:rPr>
            </w:pPr>
            <w:r w:rsidRPr="00CC36DC">
              <w:rPr>
                <w:rFonts w:ascii="Arial" w:eastAsiaTheme="minorHAnsi" w:hAnsi="Arial"/>
                <w:b/>
                <w:bCs/>
                <w:color w:val="000000" w:themeColor="text1"/>
              </w:rPr>
              <w:t>2.</w:t>
            </w:r>
            <w:r>
              <w:rPr>
                <w:rFonts w:ascii="Arial" w:eastAsiaTheme="minorHAnsi" w:hAnsi="Arial"/>
                <w:b/>
                <w:bCs/>
                <w:color w:val="000000" w:themeColor="text1"/>
              </w:rPr>
              <w:t>2</w:t>
            </w:r>
            <w:r w:rsidRPr="00CC36DC">
              <w:rPr>
                <w:rFonts w:ascii="Arial" w:eastAsiaTheme="minorHAnsi" w:hAnsi="Arial"/>
                <w:b/>
                <w:bCs/>
                <w:color w:val="000000" w:themeColor="text1"/>
              </w:rPr>
              <w:t>.</w:t>
            </w:r>
          </w:p>
        </w:tc>
        <w:tc>
          <w:tcPr>
            <w:tcW w:w="7882" w:type="dxa"/>
          </w:tcPr>
          <w:p w14:paraId="3965882C" w14:textId="77777777" w:rsidR="00993475" w:rsidRPr="004D1029" w:rsidRDefault="00993475" w:rsidP="007C4AFC">
            <w:pPr>
              <w:spacing w:after="120"/>
              <w:rPr>
                <w:rFonts w:ascii="Arial" w:hAnsi="Arial"/>
                <w:b/>
                <w:bCs/>
                <w:caps/>
                <w:color w:val="000000"/>
                <w:highlight w:val="yellow"/>
              </w:rPr>
            </w:pPr>
            <w:r w:rsidRPr="004D1029">
              <w:rPr>
                <w:rFonts w:ascii="Arial" w:hAnsi="Arial"/>
                <w:b/>
                <w:bCs/>
              </w:rPr>
              <w:t>PP-1290-2022</w:t>
            </w:r>
            <w:r>
              <w:rPr>
                <w:rFonts w:ascii="Arial" w:hAnsi="Arial"/>
                <w:b/>
                <w:bCs/>
              </w:rPr>
              <w:t xml:space="preserve"> - </w:t>
            </w:r>
            <w:r w:rsidRPr="004D1029">
              <w:rPr>
                <w:rFonts w:ascii="Arial" w:hAnsi="Arial"/>
                <w:b/>
                <w:bCs/>
              </w:rPr>
              <w:t>26-34 Sharland Rd &amp; 11 McHarry Court</w:t>
            </w:r>
            <w:r>
              <w:rPr>
                <w:rFonts w:ascii="Arial" w:hAnsi="Arial"/>
                <w:b/>
                <w:bCs/>
              </w:rPr>
              <w:t>,</w:t>
            </w:r>
            <w:r w:rsidRPr="004D1029">
              <w:rPr>
                <w:rFonts w:ascii="Arial" w:hAnsi="Arial"/>
                <w:b/>
                <w:bCs/>
              </w:rPr>
              <w:t xml:space="preserve"> C</w:t>
            </w:r>
            <w:r>
              <w:rPr>
                <w:rFonts w:ascii="Arial" w:hAnsi="Arial"/>
                <w:b/>
                <w:bCs/>
              </w:rPr>
              <w:t>orio</w:t>
            </w:r>
          </w:p>
        </w:tc>
      </w:tr>
    </w:tbl>
    <w:p w14:paraId="53449843" w14:textId="77777777" w:rsidR="00993475" w:rsidRDefault="00993475" w:rsidP="00993475">
      <w:pPr>
        <w:rPr>
          <w:rFonts w:ascii="Arial" w:eastAsia="Calibri" w:hAnsi="Arial" w:cs="Arial"/>
          <w:sz w:val="22"/>
          <w:szCs w:val="22"/>
          <w:lang w:val="en-AU"/>
        </w:rPr>
      </w:pPr>
    </w:p>
    <w:tbl>
      <w:tblPr>
        <w:tblStyle w:val="TableGrid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68"/>
        <w:gridCol w:w="6748"/>
      </w:tblGrid>
      <w:tr w:rsidR="00993475" w:rsidRPr="00B83A58" w14:paraId="3A34013B" w14:textId="77777777" w:rsidTr="007C4AFC">
        <w:trPr>
          <w:trHeight w:val="452"/>
        </w:trPr>
        <w:tc>
          <w:tcPr>
            <w:tcW w:w="2268" w:type="dxa"/>
          </w:tcPr>
          <w:p w14:paraId="09922181" w14:textId="77777777" w:rsidR="00993475" w:rsidRPr="00B83A58" w:rsidRDefault="00993475" w:rsidP="007C4AFC">
            <w:pPr>
              <w:rPr>
                <w:rFonts w:ascii="Arial" w:hAnsi="Arial"/>
              </w:rPr>
            </w:pPr>
            <w:r w:rsidRPr="00B83A58">
              <w:rPr>
                <w:rFonts w:ascii="Arial" w:hAnsi="Arial"/>
                <w:b/>
              </w:rPr>
              <w:t>Application No:</w:t>
            </w:r>
          </w:p>
        </w:tc>
        <w:tc>
          <w:tcPr>
            <w:tcW w:w="6748" w:type="dxa"/>
          </w:tcPr>
          <w:p w14:paraId="461BF933" w14:textId="77777777" w:rsidR="00993475" w:rsidRPr="00B83A58" w:rsidRDefault="00993475" w:rsidP="007C4AFC">
            <w:pPr>
              <w:rPr>
                <w:rFonts w:ascii="Arial" w:hAnsi="Arial"/>
              </w:rPr>
            </w:pPr>
            <w:r w:rsidRPr="00B83A58">
              <w:rPr>
                <w:rFonts w:ascii="Arial" w:hAnsi="Arial"/>
              </w:rPr>
              <w:t>PP-1290-2022</w:t>
            </w:r>
          </w:p>
        </w:tc>
      </w:tr>
      <w:tr w:rsidR="00993475" w:rsidRPr="00B83A58" w14:paraId="6FF26218" w14:textId="77777777" w:rsidTr="007C4AFC">
        <w:trPr>
          <w:trHeight w:val="416"/>
        </w:trPr>
        <w:tc>
          <w:tcPr>
            <w:tcW w:w="2268" w:type="dxa"/>
          </w:tcPr>
          <w:p w14:paraId="781FF6E4" w14:textId="77777777" w:rsidR="00993475" w:rsidRPr="00B83A58" w:rsidRDefault="00993475" w:rsidP="007C4AFC">
            <w:pPr>
              <w:rPr>
                <w:rFonts w:ascii="Arial" w:hAnsi="Arial"/>
              </w:rPr>
            </w:pPr>
            <w:r w:rsidRPr="00B83A58">
              <w:rPr>
                <w:rFonts w:ascii="Arial" w:hAnsi="Arial"/>
                <w:b/>
              </w:rPr>
              <w:t>Applicant:</w:t>
            </w:r>
          </w:p>
        </w:tc>
        <w:tc>
          <w:tcPr>
            <w:tcW w:w="6748" w:type="dxa"/>
          </w:tcPr>
          <w:p w14:paraId="7D4F8D73" w14:textId="77777777" w:rsidR="00993475" w:rsidRPr="00B83A58" w:rsidRDefault="00993475" w:rsidP="007C4AFC">
            <w:pPr>
              <w:rPr>
                <w:rFonts w:ascii="Arial" w:hAnsi="Arial"/>
              </w:rPr>
            </w:pPr>
            <w:r w:rsidRPr="00B83A58">
              <w:rPr>
                <w:rFonts w:ascii="Arial" w:hAnsi="Arial"/>
                <w:color w:val="000000"/>
                <w:szCs w:val="20"/>
              </w:rPr>
              <w:t>Tract Consultants Pty Ltd</w:t>
            </w:r>
          </w:p>
        </w:tc>
      </w:tr>
      <w:tr w:rsidR="00993475" w:rsidRPr="00B83A58" w14:paraId="4F58F32B" w14:textId="77777777" w:rsidTr="007C4AFC">
        <w:trPr>
          <w:trHeight w:val="421"/>
        </w:trPr>
        <w:tc>
          <w:tcPr>
            <w:tcW w:w="2268" w:type="dxa"/>
          </w:tcPr>
          <w:p w14:paraId="40AA3385" w14:textId="77777777" w:rsidR="00993475" w:rsidRPr="00B83A58" w:rsidRDefault="00993475" w:rsidP="007C4AFC">
            <w:pPr>
              <w:rPr>
                <w:rFonts w:ascii="Arial" w:hAnsi="Arial"/>
              </w:rPr>
            </w:pPr>
            <w:r w:rsidRPr="00B83A58">
              <w:rPr>
                <w:rFonts w:ascii="Arial" w:hAnsi="Arial"/>
                <w:b/>
              </w:rPr>
              <w:t>Subject Land:</w:t>
            </w:r>
          </w:p>
        </w:tc>
        <w:tc>
          <w:tcPr>
            <w:tcW w:w="6748" w:type="dxa"/>
          </w:tcPr>
          <w:p w14:paraId="5C875872" w14:textId="77777777" w:rsidR="00993475" w:rsidRPr="00B83A58" w:rsidRDefault="00993475" w:rsidP="007C4AFC">
            <w:pPr>
              <w:rPr>
                <w:rFonts w:ascii="Arial" w:hAnsi="Arial"/>
              </w:rPr>
            </w:pPr>
            <w:r w:rsidRPr="00B83A58">
              <w:rPr>
                <w:rFonts w:ascii="Arial" w:hAnsi="Arial"/>
                <w:color w:val="000000"/>
                <w:szCs w:val="20"/>
              </w:rPr>
              <w:t>26-34 Sharland Road and 11 McHarry Court, CORIO</w:t>
            </w:r>
          </w:p>
        </w:tc>
      </w:tr>
      <w:tr w:rsidR="00993475" w:rsidRPr="00B83A58" w14:paraId="6B7A056F" w14:textId="77777777" w:rsidTr="007C4AFC">
        <w:trPr>
          <w:trHeight w:val="412"/>
        </w:trPr>
        <w:tc>
          <w:tcPr>
            <w:tcW w:w="2268" w:type="dxa"/>
          </w:tcPr>
          <w:p w14:paraId="227585B9" w14:textId="77777777" w:rsidR="00993475" w:rsidRPr="00B83A58" w:rsidRDefault="00993475" w:rsidP="007C4AFC">
            <w:pPr>
              <w:rPr>
                <w:rFonts w:ascii="Arial" w:hAnsi="Arial"/>
              </w:rPr>
            </w:pPr>
            <w:r w:rsidRPr="00B83A58">
              <w:rPr>
                <w:rFonts w:ascii="Arial" w:hAnsi="Arial"/>
                <w:b/>
              </w:rPr>
              <w:t>Zone:</w:t>
            </w:r>
          </w:p>
        </w:tc>
        <w:tc>
          <w:tcPr>
            <w:tcW w:w="6748" w:type="dxa"/>
          </w:tcPr>
          <w:p w14:paraId="1197E087" w14:textId="77777777" w:rsidR="00993475" w:rsidRPr="00B83A58" w:rsidRDefault="00993475" w:rsidP="00993475">
            <w:pPr>
              <w:numPr>
                <w:ilvl w:val="0"/>
                <w:numId w:val="39"/>
              </w:numPr>
              <w:spacing w:before="40"/>
              <w:rPr>
                <w:rFonts w:ascii="Arial" w:eastAsia="Times New Roman" w:hAnsi="Arial"/>
                <w:szCs w:val="20"/>
              </w:rPr>
            </w:pPr>
            <w:r w:rsidRPr="00B83A58">
              <w:rPr>
                <w:rFonts w:ascii="Arial" w:eastAsia="Times New Roman" w:hAnsi="Arial"/>
                <w:szCs w:val="20"/>
              </w:rPr>
              <w:t>General Residential Zone – Schedule 1 (GRZ1)</w:t>
            </w:r>
          </w:p>
          <w:p w14:paraId="0A8D581D" w14:textId="77777777" w:rsidR="00993475" w:rsidRPr="00B83A58" w:rsidRDefault="00993475" w:rsidP="00993475">
            <w:pPr>
              <w:pStyle w:val="ListParagraph"/>
              <w:numPr>
                <w:ilvl w:val="0"/>
                <w:numId w:val="39"/>
              </w:numPr>
              <w:contextualSpacing/>
              <w:rPr>
                <w:rFonts w:ascii="Arial" w:hAnsi="Arial"/>
              </w:rPr>
            </w:pPr>
            <w:r w:rsidRPr="00B83A58">
              <w:rPr>
                <w:rFonts w:ascii="Arial" w:hAnsi="Arial"/>
                <w:szCs w:val="20"/>
              </w:rPr>
              <w:t>Public Park and Recreation Zone (PPRZ)</w:t>
            </w:r>
          </w:p>
        </w:tc>
      </w:tr>
      <w:tr w:rsidR="00993475" w:rsidRPr="00B83A58" w14:paraId="2CA5300D" w14:textId="77777777" w:rsidTr="007C4AFC">
        <w:trPr>
          <w:trHeight w:val="445"/>
        </w:trPr>
        <w:tc>
          <w:tcPr>
            <w:tcW w:w="2268" w:type="dxa"/>
          </w:tcPr>
          <w:p w14:paraId="432F564E" w14:textId="77777777" w:rsidR="00993475" w:rsidRPr="00B83A58" w:rsidRDefault="00993475" w:rsidP="007C4AFC">
            <w:pPr>
              <w:rPr>
                <w:rFonts w:ascii="Arial" w:hAnsi="Arial"/>
              </w:rPr>
            </w:pPr>
            <w:r w:rsidRPr="00B83A58">
              <w:rPr>
                <w:rFonts w:ascii="Arial" w:hAnsi="Arial"/>
                <w:b/>
              </w:rPr>
              <w:t>Overlays:</w:t>
            </w:r>
            <w:r w:rsidRPr="00B83A58">
              <w:rPr>
                <w:rFonts w:ascii="Arial" w:hAnsi="Arial"/>
                <w:b/>
              </w:rPr>
              <w:tab/>
            </w:r>
          </w:p>
        </w:tc>
        <w:tc>
          <w:tcPr>
            <w:tcW w:w="6748" w:type="dxa"/>
          </w:tcPr>
          <w:p w14:paraId="0A0EC63B" w14:textId="77777777" w:rsidR="00993475" w:rsidRPr="00B83A58" w:rsidRDefault="00993475" w:rsidP="00993475">
            <w:pPr>
              <w:numPr>
                <w:ilvl w:val="0"/>
                <w:numId w:val="39"/>
              </w:numPr>
              <w:spacing w:before="40"/>
              <w:rPr>
                <w:rFonts w:ascii="Arial" w:eastAsia="Times New Roman" w:hAnsi="Arial"/>
                <w:szCs w:val="20"/>
              </w:rPr>
            </w:pPr>
            <w:r w:rsidRPr="00B83A58">
              <w:rPr>
                <w:rFonts w:ascii="Arial" w:eastAsia="Times New Roman" w:hAnsi="Arial"/>
                <w:szCs w:val="20"/>
              </w:rPr>
              <w:t>Design and Development Overlay – Schedule 37 (DDO37)</w:t>
            </w:r>
          </w:p>
          <w:p w14:paraId="29E0537C" w14:textId="77777777" w:rsidR="00993475" w:rsidRPr="00E15842" w:rsidRDefault="00993475" w:rsidP="00993475">
            <w:pPr>
              <w:pStyle w:val="ListParagraph"/>
              <w:numPr>
                <w:ilvl w:val="0"/>
                <w:numId w:val="39"/>
              </w:numPr>
              <w:contextualSpacing/>
              <w:rPr>
                <w:rFonts w:ascii="Arial" w:hAnsi="Arial"/>
              </w:rPr>
            </w:pPr>
            <w:r w:rsidRPr="00B83A58">
              <w:rPr>
                <w:rFonts w:ascii="Arial" w:hAnsi="Arial"/>
                <w:szCs w:val="20"/>
              </w:rPr>
              <w:t>Special Building Overlay (SBO)</w:t>
            </w:r>
          </w:p>
          <w:p w14:paraId="73D77B61" w14:textId="7C96379C" w:rsidR="00E15842" w:rsidRPr="00B83A58" w:rsidRDefault="00E15842" w:rsidP="00E15842">
            <w:pPr>
              <w:pStyle w:val="ListParagraph"/>
              <w:ind w:left="360"/>
              <w:contextualSpacing/>
              <w:rPr>
                <w:rFonts w:ascii="Arial" w:hAnsi="Arial"/>
              </w:rPr>
            </w:pPr>
          </w:p>
        </w:tc>
      </w:tr>
      <w:tr w:rsidR="00993475" w:rsidRPr="00B83A58" w14:paraId="1785F0FE" w14:textId="77777777" w:rsidTr="007C4AFC">
        <w:trPr>
          <w:trHeight w:val="448"/>
        </w:trPr>
        <w:tc>
          <w:tcPr>
            <w:tcW w:w="2268" w:type="dxa"/>
          </w:tcPr>
          <w:p w14:paraId="58312748" w14:textId="77777777" w:rsidR="00993475" w:rsidRPr="00B83A58" w:rsidRDefault="00993475" w:rsidP="007C4AFC">
            <w:pPr>
              <w:rPr>
                <w:rFonts w:ascii="Arial" w:hAnsi="Arial"/>
              </w:rPr>
            </w:pPr>
            <w:r w:rsidRPr="00B83A58">
              <w:rPr>
                <w:rFonts w:ascii="Arial" w:hAnsi="Arial"/>
                <w:b/>
              </w:rPr>
              <w:t>Existing Use:</w:t>
            </w:r>
          </w:p>
        </w:tc>
        <w:tc>
          <w:tcPr>
            <w:tcW w:w="6748" w:type="dxa"/>
          </w:tcPr>
          <w:p w14:paraId="70BCD6B6" w14:textId="77777777" w:rsidR="00993475" w:rsidRPr="00B83A58" w:rsidRDefault="00993475" w:rsidP="007C4AFC">
            <w:pPr>
              <w:rPr>
                <w:rFonts w:ascii="Arial" w:hAnsi="Arial"/>
              </w:rPr>
            </w:pPr>
            <w:r w:rsidRPr="00B83A58">
              <w:rPr>
                <w:rFonts w:ascii="Arial" w:hAnsi="Arial"/>
                <w:color w:val="000000"/>
                <w:szCs w:val="20"/>
              </w:rPr>
              <w:t>Former primary school, and Municipal parkland</w:t>
            </w:r>
          </w:p>
        </w:tc>
      </w:tr>
      <w:tr w:rsidR="00993475" w:rsidRPr="00B83A58" w14:paraId="78EE16B7" w14:textId="77777777" w:rsidTr="007C4AFC">
        <w:trPr>
          <w:trHeight w:val="467"/>
        </w:trPr>
        <w:tc>
          <w:tcPr>
            <w:tcW w:w="2268" w:type="dxa"/>
          </w:tcPr>
          <w:p w14:paraId="087AF0E8" w14:textId="77777777" w:rsidR="00993475" w:rsidRPr="00B83A58" w:rsidRDefault="00993475" w:rsidP="007C4AFC">
            <w:pPr>
              <w:rPr>
                <w:rFonts w:ascii="Arial" w:hAnsi="Arial"/>
              </w:rPr>
            </w:pPr>
            <w:r w:rsidRPr="00B83A58">
              <w:rPr>
                <w:rFonts w:ascii="Arial" w:hAnsi="Arial"/>
                <w:b/>
              </w:rPr>
              <w:t>Proposed Use:</w:t>
            </w:r>
          </w:p>
        </w:tc>
        <w:tc>
          <w:tcPr>
            <w:tcW w:w="6748" w:type="dxa"/>
          </w:tcPr>
          <w:p w14:paraId="6F78A355" w14:textId="77777777" w:rsidR="00993475" w:rsidRPr="00B83A58" w:rsidRDefault="00993475" w:rsidP="007C4AFC">
            <w:pPr>
              <w:spacing w:before="40"/>
              <w:ind w:right="141"/>
              <w:rPr>
                <w:rFonts w:ascii="Arial" w:hAnsi="Arial"/>
                <w:color w:val="000000"/>
                <w:szCs w:val="20"/>
              </w:rPr>
            </w:pPr>
            <w:r w:rsidRPr="00B83A58">
              <w:rPr>
                <w:rFonts w:ascii="Arial" w:hAnsi="Arial"/>
                <w:color w:val="000000"/>
                <w:szCs w:val="20"/>
              </w:rPr>
              <w:t>Construction of 108 dwellings including 48 apartments, associated multi-lot re-subdivision including boundary re-alignment, reduction to the car parking requirement, and removal of Reserve 1 on Plan of Subdivision 123689</w:t>
            </w:r>
          </w:p>
          <w:p w14:paraId="021EF6C8" w14:textId="77777777" w:rsidR="00993475" w:rsidRPr="00B83A58" w:rsidRDefault="00993475" w:rsidP="007C4AFC">
            <w:pPr>
              <w:rPr>
                <w:rFonts w:ascii="Arial" w:hAnsi="Arial"/>
              </w:rPr>
            </w:pPr>
          </w:p>
        </w:tc>
      </w:tr>
    </w:tbl>
    <w:p w14:paraId="60EA764C" w14:textId="77777777" w:rsidR="00993475" w:rsidRDefault="00993475" w:rsidP="00993475">
      <w:pPr>
        <w:rPr>
          <w:rFonts w:ascii="Arial" w:eastAsia="Calibri" w:hAnsi="Arial" w:cs="Arial"/>
          <w:sz w:val="22"/>
          <w:szCs w:val="22"/>
          <w:lang w:val="en-AU"/>
        </w:rPr>
      </w:pPr>
    </w:p>
    <w:p w14:paraId="1DC93048" w14:textId="77777777" w:rsidR="00993475" w:rsidRDefault="00993475" w:rsidP="00993475">
      <w:pPr>
        <w:rPr>
          <w:rFonts w:ascii="Arial" w:hAnsi="Arial" w:cs="Arial"/>
        </w:rPr>
      </w:pPr>
      <w:r>
        <w:rPr>
          <w:rFonts w:ascii="Arial" w:hAnsi="Arial" w:cs="Arial"/>
        </w:rPr>
        <w:br w:type="page"/>
      </w:r>
    </w:p>
    <w:p w14:paraId="4A4DF87F" w14:textId="77777777" w:rsidR="00993475" w:rsidRDefault="00993475" w:rsidP="00993475">
      <w:pPr>
        <w:keepNext/>
        <w:spacing w:before="320" w:after="160"/>
        <w:rPr>
          <w:rFonts w:ascii="Arial" w:eastAsia="Calibri" w:hAnsi="Arial"/>
          <w:b/>
          <w:color w:val="000000"/>
          <w:sz w:val="22"/>
          <w:szCs w:val="22"/>
          <w:lang w:val="en-GB" w:eastAsia="en-AU"/>
        </w:rPr>
      </w:pPr>
      <w:r w:rsidRPr="001F49EB">
        <w:rPr>
          <w:rFonts w:ascii="Arial" w:eastAsia="Calibri" w:hAnsi="Arial"/>
          <w:b/>
          <w:color w:val="000000"/>
          <w:sz w:val="22"/>
          <w:szCs w:val="22"/>
          <w:lang w:val="en-GB" w:eastAsia="en-AU"/>
        </w:rPr>
        <w:lastRenderedPageBreak/>
        <w:t>Summary</w:t>
      </w:r>
      <w:r>
        <w:rPr>
          <w:rFonts w:ascii="Arial" w:eastAsia="Calibri" w:hAnsi="Arial"/>
          <w:b/>
          <w:color w:val="000000"/>
          <w:sz w:val="22"/>
          <w:szCs w:val="22"/>
          <w:lang w:val="en-GB" w:eastAsia="en-AU"/>
        </w:rPr>
        <w:t xml:space="preserve"> </w:t>
      </w:r>
    </w:p>
    <w:p w14:paraId="2C42FEC6" w14:textId="77777777" w:rsidR="00993475" w:rsidRPr="00B83A58" w:rsidRDefault="00993475" w:rsidP="00993475">
      <w:pPr>
        <w:numPr>
          <w:ilvl w:val="0"/>
          <w:numId w:val="40"/>
        </w:numPr>
        <w:ind w:left="360"/>
        <w:jc w:val="both"/>
        <w:rPr>
          <w:rFonts w:ascii="Arial" w:hAnsi="Arial" w:cs="Arial"/>
          <w:sz w:val="22"/>
          <w:szCs w:val="22"/>
        </w:rPr>
      </w:pPr>
      <w:r w:rsidRPr="00B83A58">
        <w:rPr>
          <w:rFonts w:ascii="Arial" w:hAnsi="Arial" w:cs="Arial"/>
          <w:sz w:val="22"/>
          <w:szCs w:val="22"/>
        </w:rPr>
        <w:t>This planning permit application proposes:</w:t>
      </w:r>
    </w:p>
    <w:p w14:paraId="2134B538" w14:textId="77777777" w:rsidR="00993475" w:rsidRPr="00B83A58" w:rsidRDefault="00993475" w:rsidP="00993475">
      <w:pPr>
        <w:numPr>
          <w:ilvl w:val="1"/>
          <w:numId w:val="41"/>
        </w:numPr>
        <w:ind w:left="1080"/>
        <w:jc w:val="both"/>
        <w:rPr>
          <w:rFonts w:ascii="Arial" w:hAnsi="Arial" w:cs="Arial"/>
          <w:sz w:val="22"/>
          <w:szCs w:val="22"/>
        </w:rPr>
      </w:pPr>
      <w:r w:rsidRPr="00B83A58">
        <w:rPr>
          <w:rFonts w:ascii="Arial" w:hAnsi="Arial" w:cs="Arial"/>
          <w:sz w:val="22"/>
          <w:szCs w:val="22"/>
        </w:rPr>
        <w:t>To remove a reservation from part of the land in reserve at 11 McHarry Court</w:t>
      </w:r>
    </w:p>
    <w:p w14:paraId="7E18DD29" w14:textId="77777777" w:rsidR="00993475" w:rsidRPr="00B83A58" w:rsidRDefault="00993475" w:rsidP="00993475">
      <w:pPr>
        <w:numPr>
          <w:ilvl w:val="1"/>
          <w:numId w:val="41"/>
        </w:numPr>
        <w:ind w:left="1080"/>
        <w:jc w:val="both"/>
        <w:rPr>
          <w:rFonts w:ascii="Arial" w:hAnsi="Arial" w:cs="Arial"/>
          <w:sz w:val="22"/>
          <w:szCs w:val="22"/>
        </w:rPr>
      </w:pPr>
      <w:r w:rsidRPr="00B83A58">
        <w:rPr>
          <w:rFonts w:ascii="Arial" w:hAnsi="Arial" w:cs="Arial"/>
          <w:sz w:val="22"/>
          <w:szCs w:val="22"/>
        </w:rPr>
        <w:t>To Subdivide the land at 11 McHarry Court and create 3 new reserves vested in Council</w:t>
      </w:r>
    </w:p>
    <w:p w14:paraId="1AE97A76" w14:textId="77777777" w:rsidR="00993475" w:rsidRPr="00B83A58" w:rsidRDefault="00993475" w:rsidP="00993475">
      <w:pPr>
        <w:numPr>
          <w:ilvl w:val="1"/>
          <w:numId w:val="41"/>
        </w:numPr>
        <w:ind w:left="1080"/>
        <w:jc w:val="both"/>
        <w:rPr>
          <w:rFonts w:ascii="Arial" w:hAnsi="Arial" w:cs="Arial"/>
          <w:sz w:val="22"/>
          <w:szCs w:val="22"/>
        </w:rPr>
      </w:pPr>
      <w:r w:rsidRPr="00B83A58">
        <w:rPr>
          <w:rFonts w:ascii="Arial" w:hAnsi="Arial" w:cs="Arial"/>
          <w:sz w:val="22"/>
          <w:szCs w:val="22"/>
        </w:rPr>
        <w:t>To Subdivide the land at 26-34 Sharland Road, and create a new public road and a new drainage reserve vested in Council</w:t>
      </w:r>
    </w:p>
    <w:p w14:paraId="0A0BD16B" w14:textId="77777777" w:rsidR="00993475" w:rsidRPr="00B83A58" w:rsidRDefault="00993475" w:rsidP="00993475">
      <w:pPr>
        <w:numPr>
          <w:ilvl w:val="1"/>
          <w:numId w:val="41"/>
        </w:numPr>
        <w:ind w:left="1080"/>
        <w:jc w:val="both"/>
        <w:rPr>
          <w:rFonts w:ascii="Arial" w:hAnsi="Arial" w:cs="Arial"/>
          <w:sz w:val="22"/>
          <w:szCs w:val="22"/>
        </w:rPr>
      </w:pPr>
      <w:r w:rsidRPr="00B83A58">
        <w:rPr>
          <w:rFonts w:ascii="Arial" w:hAnsi="Arial" w:cs="Arial"/>
          <w:sz w:val="22"/>
          <w:szCs w:val="22"/>
        </w:rPr>
        <w:t>To re-subdivide the land to create a total of 109 lots including 1 large balance lot, and create 2 additional reserves and an extension to the new public road</w:t>
      </w:r>
    </w:p>
    <w:p w14:paraId="026DB377" w14:textId="77777777" w:rsidR="00993475" w:rsidRPr="00B83A58" w:rsidRDefault="00993475" w:rsidP="00993475">
      <w:pPr>
        <w:numPr>
          <w:ilvl w:val="1"/>
          <w:numId w:val="41"/>
        </w:numPr>
        <w:ind w:left="1080"/>
        <w:jc w:val="both"/>
        <w:rPr>
          <w:rFonts w:ascii="Arial" w:hAnsi="Arial" w:cs="Arial"/>
          <w:sz w:val="22"/>
          <w:szCs w:val="22"/>
        </w:rPr>
      </w:pPr>
      <w:r w:rsidRPr="00B83A58">
        <w:rPr>
          <w:rFonts w:ascii="Arial" w:hAnsi="Arial" w:cs="Arial"/>
          <w:sz w:val="22"/>
          <w:szCs w:val="22"/>
        </w:rPr>
        <w:t>To construct 108 new dwellings</w:t>
      </w:r>
    </w:p>
    <w:p w14:paraId="458A9B8B" w14:textId="77777777" w:rsidR="00993475" w:rsidRPr="00B83A58" w:rsidRDefault="00993475" w:rsidP="00993475">
      <w:pPr>
        <w:ind w:left="1080"/>
        <w:jc w:val="both"/>
        <w:rPr>
          <w:rFonts w:ascii="Arial" w:hAnsi="Arial" w:cs="Arial"/>
          <w:sz w:val="22"/>
          <w:szCs w:val="22"/>
        </w:rPr>
      </w:pPr>
    </w:p>
    <w:p w14:paraId="717E0FFE" w14:textId="77777777" w:rsidR="00993475" w:rsidRPr="00B83A58" w:rsidRDefault="00993475" w:rsidP="00993475">
      <w:pPr>
        <w:numPr>
          <w:ilvl w:val="0"/>
          <w:numId w:val="40"/>
        </w:numPr>
        <w:ind w:left="360"/>
        <w:jc w:val="both"/>
        <w:rPr>
          <w:rFonts w:ascii="Arial" w:hAnsi="Arial" w:cs="Arial"/>
          <w:sz w:val="22"/>
          <w:szCs w:val="22"/>
        </w:rPr>
      </w:pPr>
      <w:r w:rsidRPr="00B83A58">
        <w:rPr>
          <w:rFonts w:ascii="Arial" w:hAnsi="Arial" w:cs="Arial"/>
          <w:sz w:val="22"/>
          <w:szCs w:val="22"/>
        </w:rPr>
        <w:t>The subject land comprises 2 parcels, being:</w:t>
      </w:r>
    </w:p>
    <w:p w14:paraId="0C3874B8" w14:textId="77777777" w:rsidR="00993475" w:rsidRPr="00B83A58" w:rsidRDefault="00993475" w:rsidP="00993475">
      <w:pPr>
        <w:numPr>
          <w:ilvl w:val="1"/>
          <w:numId w:val="41"/>
        </w:numPr>
        <w:ind w:left="1080"/>
        <w:jc w:val="both"/>
        <w:rPr>
          <w:rFonts w:ascii="Arial" w:hAnsi="Arial" w:cs="Arial"/>
          <w:sz w:val="22"/>
          <w:szCs w:val="22"/>
        </w:rPr>
      </w:pPr>
      <w:r w:rsidRPr="00B83A58">
        <w:rPr>
          <w:rFonts w:ascii="Arial" w:hAnsi="Arial" w:cs="Arial"/>
          <w:sz w:val="22"/>
          <w:szCs w:val="22"/>
        </w:rPr>
        <w:t>A 1.986 hectare in reserve for drainage, sewerage and recreation purposes at 11 McHarry Court. This land is publicly owned and managed by Greater Geelong City Council and includes the public open space known locally as Connections Park West, and also includes a narrow strip of land linking through to Connections Park East.</w:t>
      </w:r>
    </w:p>
    <w:p w14:paraId="6CE26A9E" w14:textId="77777777" w:rsidR="00993475" w:rsidRPr="00B83A58" w:rsidRDefault="00993475" w:rsidP="00993475">
      <w:pPr>
        <w:numPr>
          <w:ilvl w:val="1"/>
          <w:numId w:val="41"/>
        </w:numPr>
        <w:ind w:left="1080"/>
        <w:jc w:val="both"/>
        <w:rPr>
          <w:rFonts w:ascii="Arial" w:hAnsi="Arial" w:cs="Arial"/>
          <w:sz w:val="22"/>
          <w:szCs w:val="22"/>
        </w:rPr>
      </w:pPr>
      <w:r w:rsidRPr="00B83A58">
        <w:rPr>
          <w:rFonts w:ascii="Arial" w:hAnsi="Arial" w:cs="Arial"/>
          <w:sz w:val="22"/>
          <w:szCs w:val="22"/>
        </w:rPr>
        <w:t>A 3.068 hectare allotment known as 26-34 Sharland Road. This land is privately owned, having recently been acquired from the former Department of Education and Early Childhood Development (DEECD) now the Department of Education.</w:t>
      </w:r>
    </w:p>
    <w:p w14:paraId="45211CF2" w14:textId="77777777" w:rsidR="00993475" w:rsidRPr="00B83A58" w:rsidRDefault="00993475" w:rsidP="00993475">
      <w:pPr>
        <w:ind w:left="360"/>
        <w:jc w:val="both"/>
        <w:rPr>
          <w:rFonts w:ascii="Arial" w:hAnsi="Arial" w:cs="Arial"/>
          <w:sz w:val="22"/>
          <w:szCs w:val="22"/>
        </w:rPr>
      </w:pPr>
    </w:p>
    <w:p w14:paraId="226038F9" w14:textId="77777777" w:rsidR="00993475" w:rsidRPr="00B83A58" w:rsidRDefault="00993475" w:rsidP="00993475">
      <w:pPr>
        <w:numPr>
          <w:ilvl w:val="0"/>
          <w:numId w:val="40"/>
        </w:numPr>
        <w:ind w:left="360"/>
        <w:jc w:val="both"/>
        <w:rPr>
          <w:rFonts w:ascii="Arial" w:hAnsi="Arial" w:cs="Arial"/>
          <w:sz w:val="22"/>
          <w:szCs w:val="22"/>
        </w:rPr>
      </w:pPr>
      <w:r w:rsidRPr="00B83A58">
        <w:rPr>
          <w:rFonts w:ascii="Arial" w:hAnsi="Arial" w:cs="Arial"/>
          <w:sz w:val="22"/>
          <w:szCs w:val="22"/>
        </w:rPr>
        <w:t>Only part of the subject land is proposed for redevelopment, being the narrow strip of 11 McHarry Court between Connections Park West and McHarry Court and all of 26-34 Sharland Road. This ‘site area’ is limited to approximately 3.34 hectare and is within the General Residential Zone (GRZ1), the Special Building Overlay (SBO), and the Design and Development Overlay (DDO37).</w:t>
      </w:r>
    </w:p>
    <w:p w14:paraId="60765FC1" w14:textId="77777777" w:rsidR="00993475" w:rsidRPr="00B83A58" w:rsidRDefault="00993475" w:rsidP="00993475">
      <w:pPr>
        <w:ind w:left="360"/>
        <w:jc w:val="both"/>
        <w:rPr>
          <w:rFonts w:ascii="Arial" w:hAnsi="Arial" w:cs="Arial"/>
          <w:sz w:val="22"/>
          <w:szCs w:val="22"/>
        </w:rPr>
      </w:pPr>
    </w:p>
    <w:p w14:paraId="38444AE7" w14:textId="77777777" w:rsidR="00993475" w:rsidRPr="00B83A58" w:rsidRDefault="00993475" w:rsidP="00993475">
      <w:pPr>
        <w:numPr>
          <w:ilvl w:val="0"/>
          <w:numId w:val="40"/>
        </w:numPr>
        <w:ind w:left="360"/>
        <w:jc w:val="both"/>
        <w:rPr>
          <w:rFonts w:ascii="Arial" w:hAnsi="Arial" w:cs="Arial"/>
          <w:sz w:val="22"/>
          <w:szCs w:val="22"/>
        </w:rPr>
      </w:pPr>
      <w:r w:rsidRPr="00B83A58">
        <w:rPr>
          <w:rFonts w:ascii="Arial" w:hAnsi="Arial" w:cs="Arial"/>
          <w:sz w:val="22"/>
          <w:szCs w:val="22"/>
        </w:rPr>
        <w:t>The site area is also shown on the Former Rosewall Primary School Concept Plan forming part of the 2012 Corio Norlane Structure Plan. Proposed actions for redevelopment include new public open space to be acquired by Council; new residential land and streets through the disposal of surplus land by Council and the (former) DEECD; new pedestrian and cycle links; and improved surveillance of open space. The structure plan was introduced into the Scheme in 2013, and the concept plan was given effect by the DDO37 in 2015.</w:t>
      </w:r>
    </w:p>
    <w:p w14:paraId="2EFA46F4" w14:textId="77777777" w:rsidR="00993475" w:rsidRPr="00B83A58" w:rsidRDefault="00993475" w:rsidP="00993475">
      <w:pPr>
        <w:ind w:left="360"/>
        <w:jc w:val="both"/>
        <w:rPr>
          <w:rFonts w:ascii="Arial" w:hAnsi="Arial" w:cs="Arial"/>
          <w:sz w:val="22"/>
          <w:szCs w:val="22"/>
        </w:rPr>
      </w:pPr>
    </w:p>
    <w:p w14:paraId="5280B99C" w14:textId="77777777" w:rsidR="00993475" w:rsidRPr="00B83A58" w:rsidRDefault="00993475" w:rsidP="00993475">
      <w:pPr>
        <w:numPr>
          <w:ilvl w:val="0"/>
          <w:numId w:val="40"/>
        </w:numPr>
        <w:ind w:left="360"/>
        <w:jc w:val="both"/>
        <w:rPr>
          <w:rFonts w:ascii="Arial" w:hAnsi="Arial" w:cs="Arial"/>
          <w:sz w:val="22"/>
          <w:szCs w:val="22"/>
        </w:rPr>
      </w:pPr>
      <w:r w:rsidRPr="00B83A58">
        <w:rPr>
          <w:rFonts w:ascii="Arial" w:hAnsi="Arial" w:cs="Arial"/>
          <w:sz w:val="22"/>
          <w:szCs w:val="22"/>
        </w:rPr>
        <w:t>The site area is not burdened by any easements and is generally flat except for the southwest part that has been modified for landscaping purposes. The southwest corner retains a fully constructed and publicly accessible car park primarily servicing the recently redeveloped Rosewall Community Centre on adjoining land at 36-38 Sharland Road, and a park bench seat servicing commuters waiting at the adjoining Bus Stop for PTV Route 23 to North Shore.</w:t>
      </w:r>
    </w:p>
    <w:p w14:paraId="2F5D6DA4" w14:textId="77777777" w:rsidR="00993475" w:rsidRPr="00B83A58" w:rsidRDefault="00993475" w:rsidP="00993475">
      <w:pPr>
        <w:ind w:left="360"/>
        <w:jc w:val="both"/>
        <w:rPr>
          <w:rFonts w:ascii="Arial" w:hAnsi="Arial" w:cs="Arial"/>
          <w:sz w:val="22"/>
          <w:szCs w:val="22"/>
        </w:rPr>
      </w:pPr>
    </w:p>
    <w:p w14:paraId="2E43E97F" w14:textId="77777777" w:rsidR="00993475" w:rsidRDefault="00993475" w:rsidP="00993475">
      <w:pPr>
        <w:numPr>
          <w:ilvl w:val="0"/>
          <w:numId w:val="40"/>
        </w:numPr>
        <w:ind w:left="360"/>
        <w:jc w:val="both"/>
        <w:rPr>
          <w:rFonts w:ascii="Arial" w:hAnsi="Arial" w:cs="Arial"/>
          <w:sz w:val="22"/>
          <w:szCs w:val="22"/>
        </w:rPr>
      </w:pPr>
      <w:r w:rsidRPr="00B83A58">
        <w:rPr>
          <w:rFonts w:ascii="Arial" w:hAnsi="Arial" w:cs="Arial"/>
          <w:sz w:val="22"/>
          <w:szCs w:val="22"/>
        </w:rPr>
        <w:t>The application proposes the construction of 108 dwellings comprising a mix of the following:</w:t>
      </w:r>
    </w:p>
    <w:p w14:paraId="141121FF" w14:textId="77777777" w:rsidR="00E15842" w:rsidRDefault="00E15842" w:rsidP="00E15842">
      <w:pPr>
        <w:pStyle w:val="ListParagraph"/>
        <w:rPr>
          <w:rFonts w:ascii="Arial" w:hAnsi="Arial" w:cs="Arial"/>
        </w:rPr>
      </w:pPr>
    </w:p>
    <w:p w14:paraId="7E617A76" w14:textId="77777777" w:rsidR="00993475" w:rsidRPr="00B83A58" w:rsidRDefault="00993475" w:rsidP="00993475">
      <w:pPr>
        <w:numPr>
          <w:ilvl w:val="1"/>
          <w:numId w:val="41"/>
        </w:numPr>
        <w:ind w:left="1080"/>
        <w:jc w:val="both"/>
        <w:rPr>
          <w:rFonts w:ascii="Arial" w:hAnsi="Arial" w:cs="Arial"/>
          <w:sz w:val="22"/>
          <w:szCs w:val="22"/>
        </w:rPr>
      </w:pPr>
      <w:r w:rsidRPr="00B83A58">
        <w:rPr>
          <w:rFonts w:ascii="Arial" w:hAnsi="Arial" w:cs="Arial"/>
          <w:sz w:val="22"/>
          <w:szCs w:val="22"/>
        </w:rPr>
        <w:t>24 x 2-bedroom ground floor apartment dwellings (22%)</w:t>
      </w:r>
    </w:p>
    <w:p w14:paraId="7CA3EC16" w14:textId="77777777" w:rsidR="00993475" w:rsidRPr="00B83A58" w:rsidRDefault="00993475" w:rsidP="00993475">
      <w:pPr>
        <w:numPr>
          <w:ilvl w:val="1"/>
          <w:numId w:val="41"/>
        </w:numPr>
        <w:ind w:left="1080"/>
        <w:jc w:val="both"/>
        <w:rPr>
          <w:rFonts w:ascii="Arial" w:hAnsi="Arial" w:cs="Arial"/>
          <w:sz w:val="22"/>
          <w:szCs w:val="22"/>
        </w:rPr>
      </w:pPr>
      <w:r w:rsidRPr="00B83A58">
        <w:rPr>
          <w:rFonts w:ascii="Arial" w:hAnsi="Arial" w:cs="Arial"/>
          <w:sz w:val="22"/>
          <w:szCs w:val="22"/>
        </w:rPr>
        <w:t>24 x 2-bedroom upper floor apartment dwellings (22%)</w:t>
      </w:r>
    </w:p>
    <w:p w14:paraId="37A5057F" w14:textId="77777777" w:rsidR="00993475" w:rsidRPr="00B83A58" w:rsidRDefault="00993475" w:rsidP="00993475">
      <w:pPr>
        <w:numPr>
          <w:ilvl w:val="1"/>
          <w:numId w:val="41"/>
        </w:numPr>
        <w:ind w:left="1080"/>
        <w:jc w:val="both"/>
        <w:rPr>
          <w:rFonts w:ascii="Arial" w:hAnsi="Arial" w:cs="Arial"/>
          <w:sz w:val="22"/>
          <w:szCs w:val="22"/>
        </w:rPr>
      </w:pPr>
      <w:r w:rsidRPr="00B83A58">
        <w:rPr>
          <w:rFonts w:ascii="Arial" w:hAnsi="Arial" w:cs="Arial"/>
          <w:sz w:val="22"/>
          <w:szCs w:val="22"/>
        </w:rPr>
        <w:t>4 x 3-bedroom single storey townhouse dwellings (4%)</w:t>
      </w:r>
    </w:p>
    <w:p w14:paraId="50D0BC91" w14:textId="77777777" w:rsidR="00993475" w:rsidRPr="00B83A58" w:rsidRDefault="00993475" w:rsidP="00993475">
      <w:pPr>
        <w:numPr>
          <w:ilvl w:val="1"/>
          <w:numId w:val="41"/>
        </w:numPr>
        <w:ind w:left="1080"/>
        <w:jc w:val="both"/>
        <w:rPr>
          <w:rFonts w:ascii="Arial" w:hAnsi="Arial" w:cs="Arial"/>
          <w:sz w:val="22"/>
          <w:szCs w:val="22"/>
        </w:rPr>
      </w:pPr>
      <w:r w:rsidRPr="00B83A58">
        <w:rPr>
          <w:rFonts w:ascii="Arial" w:hAnsi="Arial" w:cs="Arial"/>
          <w:sz w:val="22"/>
          <w:szCs w:val="22"/>
        </w:rPr>
        <w:t>53 x 4-bedroom single storey townhouse dwellings (49%)</w:t>
      </w:r>
    </w:p>
    <w:p w14:paraId="72DEE1F0" w14:textId="77777777" w:rsidR="00993475" w:rsidRPr="00B83A58" w:rsidRDefault="00993475" w:rsidP="00993475">
      <w:pPr>
        <w:numPr>
          <w:ilvl w:val="1"/>
          <w:numId w:val="41"/>
        </w:numPr>
        <w:ind w:left="1080"/>
        <w:jc w:val="both"/>
        <w:rPr>
          <w:rFonts w:ascii="Arial" w:hAnsi="Arial" w:cs="Arial"/>
          <w:sz w:val="22"/>
          <w:szCs w:val="22"/>
        </w:rPr>
      </w:pPr>
      <w:r w:rsidRPr="00B83A58">
        <w:rPr>
          <w:rFonts w:ascii="Arial" w:hAnsi="Arial" w:cs="Arial"/>
          <w:sz w:val="22"/>
          <w:szCs w:val="22"/>
        </w:rPr>
        <w:t>3 x 4-bedroom single storey detached dwellings (3%)</w:t>
      </w:r>
    </w:p>
    <w:p w14:paraId="6B8E972A" w14:textId="77777777" w:rsidR="00993475" w:rsidRPr="00B83A58" w:rsidRDefault="00993475" w:rsidP="00993475">
      <w:pPr>
        <w:ind w:left="360"/>
        <w:jc w:val="both"/>
        <w:rPr>
          <w:rFonts w:ascii="Arial" w:hAnsi="Arial" w:cs="Arial"/>
          <w:sz w:val="22"/>
          <w:szCs w:val="22"/>
        </w:rPr>
      </w:pPr>
    </w:p>
    <w:p w14:paraId="584A2483" w14:textId="77777777" w:rsidR="00993475" w:rsidRPr="00B83A58" w:rsidRDefault="00993475" w:rsidP="00993475">
      <w:pPr>
        <w:numPr>
          <w:ilvl w:val="0"/>
          <w:numId w:val="40"/>
        </w:numPr>
        <w:ind w:left="360"/>
        <w:jc w:val="both"/>
        <w:rPr>
          <w:rFonts w:ascii="Arial" w:hAnsi="Arial" w:cs="Arial"/>
          <w:sz w:val="22"/>
          <w:szCs w:val="22"/>
        </w:rPr>
      </w:pPr>
      <w:r w:rsidRPr="00B83A58">
        <w:rPr>
          <w:rFonts w:ascii="Arial" w:hAnsi="Arial" w:cs="Arial"/>
          <w:sz w:val="22"/>
          <w:szCs w:val="22"/>
        </w:rPr>
        <w:t>The application for subdivision was referred to the relevant water and sewerage, power, and gas supply authorities, to Fire Rescue Victoria, and the Head, Transport for Victoria. None of these authorities objected to the grant of a permit.</w:t>
      </w:r>
    </w:p>
    <w:p w14:paraId="2F6791FA" w14:textId="77777777" w:rsidR="00993475" w:rsidRPr="00B83A58" w:rsidRDefault="00993475" w:rsidP="00993475">
      <w:pPr>
        <w:ind w:left="360"/>
        <w:jc w:val="both"/>
        <w:rPr>
          <w:rFonts w:ascii="Arial" w:hAnsi="Arial" w:cs="Arial"/>
          <w:sz w:val="22"/>
          <w:szCs w:val="22"/>
        </w:rPr>
      </w:pPr>
    </w:p>
    <w:p w14:paraId="3357FC3D" w14:textId="77777777" w:rsidR="00993475" w:rsidRPr="00B83A58" w:rsidRDefault="00993475" w:rsidP="00993475">
      <w:pPr>
        <w:numPr>
          <w:ilvl w:val="0"/>
          <w:numId w:val="40"/>
        </w:numPr>
        <w:ind w:left="360"/>
        <w:jc w:val="both"/>
        <w:rPr>
          <w:rFonts w:ascii="Arial" w:hAnsi="Arial" w:cs="Arial"/>
          <w:sz w:val="22"/>
          <w:szCs w:val="22"/>
        </w:rPr>
      </w:pPr>
      <w:r w:rsidRPr="00B83A58">
        <w:rPr>
          <w:rFonts w:ascii="Arial" w:hAnsi="Arial" w:cs="Arial"/>
          <w:sz w:val="22"/>
          <w:szCs w:val="22"/>
        </w:rPr>
        <w:lastRenderedPageBreak/>
        <w:t xml:space="preserve">The application was referred internally to a variety of internal units at the City including the Floodplain Management Authority (SBO planning), Engineering Services (Local Road and Drainage Authority), Open Space Planning, Parks Planning, Social Planning, Strategic Planning and Planning Delivery, Urban Design, and Waste Services. </w:t>
      </w:r>
    </w:p>
    <w:p w14:paraId="51747086" w14:textId="77777777" w:rsidR="00993475" w:rsidRPr="00B83A58" w:rsidRDefault="00993475" w:rsidP="00993475">
      <w:pPr>
        <w:ind w:left="360"/>
        <w:jc w:val="both"/>
        <w:rPr>
          <w:rFonts w:ascii="Arial" w:hAnsi="Arial" w:cs="Arial"/>
          <w:sz w:val="22"/>
          <w:szCs w:val="22"/>
        </w:rPr>
      </w:pPr>
    </w:p>
    <w:p w14:paraId="7B0D9FA4" w14:textId="77777777" w:rsidR="00993475" w:rsidRPr="00B83A58" w:rsidRDefault="00993475" w:rsidP="00993475">
      <w:pPr>
        <w:numPr>
          <w:ilvl w:val="0"/>
          <w:numId w:val="40"/>
        </w:numPr>
        <w:ind w:left="360"/>
        <w:jc w:val="both"/>
        <w:rPr>
          <w:rFonts w:ascii="Arial" w:hAnsi="Arial" w:cs="Arial"/>
          <w:sz w:val="22"/>
          <w:szCs w:val="22"/>
        </w:rPr>
      </w:pPr>
      <w:r w:rsidRPr="00B83A58">
        <w:rPr>
          <w:rFonts w:ascii="Arial" w:hAnsi="Arial" w:cs="Arial"/>
          <w:sz w:val="22"/>
          <w:szCs w:val="22"/>
        </w:rPr>
        <w:t xml:space="preserve">Council’s Planning Delivery, Social Planning, Strategic Planning, and Urban Design Departments did not support the proposal and recommended significant changes. Engineering Services and the Floodplain Management Authority support is conditional upon layout changes and additional information. </w:t>
      </w:r>
    </w:p>
    <w:p w14:paraId="54B2440C" w14:textId="77777777" w:rsidR="00993475" w:rsidRPr="00B83A58" w:rsidRDefault="00993475" w:rsidP="00993475">
      <w:pPr>
        <w:numPr>
          <w:ilvl w:val="0"/>
          <w:numId w:val="40"/>
        </w:numPr>
        <w:ind w:left="360"/>
        <w:jc w:val="both"/>
        <w:rPr>
          <w:rFonts w:ascii="Arial" w:hAnsi="Arial" w:cs="Arial"/>
          <w:sz w:val="22"/>
          <w:szCs w:val="22"/>
        </w:rPr>
      </w:pPr>
      <w:r w:rsidRPr="00B83A58">
        <w:rPr>
          <w:rFonts w:ascii="Arial" w:hAnsi="Arial" w:cs="Arial"/>
          <w:sz w:val="22"/>
          <w:szCs w:val="22"/>
        </w:rPr>
        <w:t>The application was referred to WorkSafe Victoria for review and comment regarding the redevelopment of land for a sensitive use within the outer safety area of the Viva Geelong Refinery. WorkSafe advised against the grant of a permit for this proposal.</w:t>
      </w:r>
    </w:p>
    <w:p w14:paraId="55E968BC" w14:textId="77777777" w:rsidR="00993475" w:rsidRPr="00B83A58" w:rsidRDefault="00993475" w:rsidP="00993475">
      <w:pPr>
        <w:ind w:left="360"/>
        <w:jc w:val="both"/>
        <w:rPr>
          <w:rFonts w:ascii="Arial" w:hAnsi="Arial" w:cs="Arial"/>
          <w:sz w:val="22"/>
          <w:szCs w:val="22"/>
        </w:rPr>
      </w:pPr>
    </w:p>
    <w:p w14:paraId="7663CF1B" w14:textId="77777777" w:rsidR="00993475" w:rsidRPr="00B83A58" w:rsidRDefault="00993475" w:rsidP="00993475">
      <w:pPr>
        <w:numPr>
          <w:ilvl w:val="0"/>
          <w:numId w:val="40"/>
        </w:numPr>
        <w:ind w:left="360"/>
        <w:jc w:val="both"/>
        <w:rPr>
          <w:rFonts w:ascii="Arial" w:hAnsi="Arial" w:cs="Arial"/>
          <w:sz w:val="22"/>
          <w:szCs w:val="22"/>
        </w:rPr>
      </w:pPr>
      <w:r w:rsidRPr="00B83A58">
        <w:rPr>
          <w:rFonts w:ascii="Arial" w:hAnsi="Arial" w:cs="Arial"/>
          <w:sz w:val="22"/>
          <w:szCs w:val="22"/>
        </w:rPr>
        <w:t xml:space="preserve">Public notice of the application was given to all owners and occupiers of adjoining land.                  9 objections and 1 letter of support were received. </w:t>
      </w:r>
    </w:p>
    <w:p w14:paraId="6E0D44B4" w14:textId="77777777" w:rsidR="00993475" w:rsidRPr="00B83A58" w:rsidRDefault="00993475" w:rsidP="00993475">
      <w:pPr>
        <w:numPr>
          <w:ilvl w:val="0"/>
          <w:numId w:val="40"/>
        </w:numPr>
        <w:ind w:left="360"/>
        <w:jc w:val="both"/>
        <w:rPr>
          <w:rFonts w:ascii="Arial" w:hAnsi="Arial" w:cs="Arial"/>
          <w:sz w:val="22"/>
          <w:szCs w:val="22"/>
        </w:rPr>
      </w:pPr>
      <w:r w:rsidRPr="00B83A58">
        <w:rPr>
          <w:rFonts w:ascii="Arial" w:hAnsi="Arial" w:cs="Arial"/>
          <w:sz w:val="22"/>
          <w:szCs w:val="22"/>
        </w:rPr>
        <w:t>Matters of concern for objectors related to the loss of mature trees and vegetation from the site, the loss of access to the car park adjoining the Community Centre, the loss of publicly accessible open space, increased vehicle traffic and street parking demand, the density and small lot sizes, uncertainty of how the balance lot will be developed, and the effect on the operation of the Rosewall Community Centre.</w:t>
      </w:r>
    </w:p>
    <w:p w14:paraId="0E119E03" w14:textId="77777777" w:rsidR="00993475" w:rsidRPr="00B83A58" w:rsidRDefault="00993475" w:rsidP="00993475">
      <w:pPr>
        <w:ind w:left="360"/>
        <w:jc w:val="both"/>
        <w:rPr>
          <w:rFonts w:ascii="Arial" w:hAnsi="Arial" w:cs="Arial"/>
          <w:sz w:val="22"/>
          <w:szCs w:val="22"/>
        </w:rPr>
      </w:pPr>
    </w:p>
    <w:p w14:paraId="54E78CDD" w14:textId="77777777" w:rsidR="00993475" w:rsidRPr="00B83A58" w:rsidRDefault="00993475" w:rsidP="00993475">
      <w:pPr>
        <w:numPr>
          <w:ilvl w:val="0"/>
          <w:numId w:val="40"/>
        </w:numPr>
        <w:ind w:left="360"/>
        <w:jc w:val="both"/>
        <w:rPr>
          <w:rFonts w:ascii="Arial" w:hAnsi="Arial" w:cs="Arial"/>
          <w:sz w:val="22"/>
          <w:szCs w:val="22"/>
        </w:rPr>
      </w:pPr>
      <w:r w:rsidRPr="00B83A58">
        <w:rPr>
          <w:rFonts w:ascii="Arial" w:hAnsi="Arial" w:cs="Arial"/>
          <w:sz w:val="22"/>
          <w:szCs w:val="22"/>
        </w:rPr>
        <w:t>A planning information meeting was attended by the applicant’s project team, objectors and statutory planning officers on 24 July 2023. No changes to the proposal were negotiated, and no objections have been withdrawn.</w:t>
      </w:r>
    </w:p>
    <w:p w14:paraId="5213E7D4" w14:textId="77777777" w:rsidR="00993475" w:rsidRPr="00B83A58" w:rsidRDefault="00993475" w:rsidP="00993475">
      <w:pPr>
        <w:ind w:left="360"/>
        <w:jc w:val="both"/>
        <w:rPr>
          <w:rFonts w:ascii="Arial" w:hAnsi="Arial" w:cs="Arial"/>
          <w:sz w:val="22"/>
          <w:szCs w:val="22"/>
        </w:rPr>
      </w:pPr>
    </w:p>
    <w:p w14:paraId="60B19F48" w14:textId="77777777" w:rsidR="00993475" w:rsidRPr="00B83A58" w:rsidRDefault="00993475" w:rsidP="00993475">
      <w:pPr>
        <w:numPr>
          <w:ilvl w:val="0"/>
          <w:numId w:val="40"/>
        </w:numPr>
        <w:ind w:left="360"/>
        <w:jc w:val="both"/>
        <w:rPr>
          <w:rFonts w:ascii="Arial" w:hAnsi="Arial" w:cs="Arial"/>
          <w:sz w:val="22"/>
          <w:szCs w:val="22"/>
        </w:rPr>
      </w:pPr>
      <w:r w:rsidRPr="00B83A58">
        <w:rPr>
          <w:rFonts w:ascii="Arial" w:hAnsi="Arial" w:cs="Arial"/>
          <w:sz w:val="22"/>
          <w:szCs w:val="22"/>
        </w:rPr>
        <w:t>The site area represents a significant redevelopment opportunity to provide much needed additional housing at a time of increasing demand and insufficient supply due a range of local and global factors that have increased the cost of construction for developers and owner builders alike. The challenges for households, the construction and development industry, and government agencies are widely recognised. The challenges ahead for all parties to provide viable housing projects to address housing supply and affordability is evident.</w:t>
      </w:r>
    </w:p>
    <w:p w14:paraId="1938833F" w14:textId="77777777" w:rsidR="00993475" w:rsidRPr="00B83A58" w:rsidRDefault="00993475" w:rsidP="00993475">
      <w:pPr>
        <w:ind w:left="360"/>
        <w:jc w:val="both"/>
        <w:rPr>
          <w:rFonts w:ascii="Arial" w:hAnsi="Arial" w:cs="Arial"/>
          <w:sz w:val="22"/>
          <w:szCs w:val="22"/>
        </w:rPr>
      </w:pPr>
    </w:p>
    <w:p w14:paraId="280FC58E" w14:textId="77777777" w:rsidR="00993475" w:rsidRPr="00B83A58" w:rsidRDefault="00993475" w:rsidP="00993475">
      <w:pPr>
        <w:numPr>
          <w:ilvl w:val="0"/>
          <w:numId w:val="40"/>
        </w:numPr>
        <w:ind w:left="360"/>
        <w:jc w:val="both"/>
        <w:rPr>
          <w:rFonts w:ascii="Arial" w:hAnsi="Arial" w:cs="Arial"/>
          <w:sz w:val="22"/>
          <w:szCs w:val="22"/>
        </w:rPr>
      </w:pPr>
      <w:r w:rsidRPr="00B83A58">
        <w:rPr>
          <w:rFonts w:ascii="Arial" w:hAnsi="Arial" w:cs="Arial"/>
          <w:sz w:val="22"/>
          <w:szCs w:val="22"/>
        </w:rPr>
        <w:t>Nevertheless, the demand for housing and population growth in our region has been somewhat anticipated in the strategic work done to prepare the Housing Diversity Strategy (2008), and the subsequent Settlement Strategy (2020). This work informs decision making for the kind of housing needed (high, medium, conventional, low and rural residential density) and where it should be located.</w:t>
      </w:r>
    </w:p>
    <w:p w14:paraId="001A9EDF" w14:textId="77777777" w:rsidR="00993475" w:rsidRPr="00B83A58" w:rsidRDefault="00993475" w:rsidP="00993475">
      <w:pPr>
        <w:ind w:left="360"/>
        <w:jc w:val="both"/>
        <w:rPr>
          <w:rFonts w:ascii="Arial" w:hAnsi="Arial" w:cs="Arial"/>
          <w:sz w:val="22"/>
          <w:szCs w:val="22"/>
        </w:rPr>
      </w:pPr>
    </w:p>
    <w:p w14:paraId="184D9307" w14:textId="77777777" w:rsidR="00993475" w:rsidRPr="00B83A58" w:rsidRDefault="00993475" w:rsidP="00993475">
      <w:pPr>
        <w:numPr>
          <w:ilvl w:val="0"/>
          <w:numId w:val="40"/>
        </w:numPr>
        <w:ind w:left="360"/>
        <w:jc w:val="both"/>
        <w:rPr>
          <w:rFonts w:ascii="Arial" w:hAnsi="Arial" w:cs="Arial"/>
          <w:sz w:val="22"/>
          <w:szCs w:val="22"/>
        </w:rPr>
      </w:pPr>
      <w:r w:rsidRPr="00B83A58">
        <w:rPr>
          <w:rFonts w:ascii="Arial" w:hAnsi="Arial" w:cs="Arial"/>
          <w:sz w:val="22"/>
          <w:szCs w:val="22"/>
        </w:rPr>
        <w:t xml:space="preserve">This strategic work informs the structure planning necessary for new growth areas like Armstrong Creek, Lara West, and the emerging Northern and Western Growth Areas and provides opportunities for new styles of housing to be serviced by new, fit-for-purpose infrastructure. Likewise, this strategic work identifies suitable areas for increased density and diversity of housing by encouraging medium and high density development to be located in places that are well serviced with facilities and infrastructure to support it. By exclusion, this strategic work also provides some protection for our conventional suburban streetscapes by allowing for incremental change with in-fill development that is respectful of the established neighbourhood character. </w:t>
      </w:r>
    </w:p>
    <w:p w14:paraId="730E27FE" w14:textId="77777777" w:rsidR="00993475" w:rsidRPr="00B83A58" w:rsidRDefault="00993475" w:rsidP="00993475">
      <w:pPr>
        <w:ind w:left="360"/>
        <w:jc w:val="both"/>
        <w:rPr>
          <w:rFonts w:ascii="Arial" w:hAnsi="Arial" w:cs="Arial"/>
          <w:sz w:val="22"/>
          <w:szCs w:val="22"/>
        </w:rPr>
      </w:pPr>
    </w:p>
    <w:p w14:paraId="0121292E" w14:textId="77777777" w:rsidR="00993475" w:rsidRDefault="00993475" w:rsidP="00993475">
      <w:pPr>
        <w:rPr>
          <w:rFonts w:ascii="Arial" w:hAnsi="Arial" w:cs="Arial"/>
          <w:sz w:val="22"/>
          <w:szCs w:val="22"/>
        </w:rPr>
      </w:pPr>
      <w:r>
        <w:rPr>
          <w:rFonts w:ascii="Arial" w:hAnsi="Arial" w:cs="Arial"/>
          <w:sz w:val="22"/>
          <w:szCs w:val="22"/>
        </w:rPr>
        <w:br w:type="page"/>
      </w:r>
    </w:p>
    <w:p w14:paraId="70357099" w14:textId="77777777" w:rsidR="00993475" w:rsidRPr="00B83A58" w:rsidRDefault="00993475" w:rsidP="00993475">
      <w:pPr>
        <w:numPr>
          <w:ilvl w:val="0"/>
          <w:numId w:val="40"/>
        </w:numPr>
        <w:ind w:left="360"/>
        <w:jc w:val="both"/>
        <w:rPr>
          <w:rFonts w:ascii="Arial" w:hAnsi="Arial" w:cs="Arial"/>
          <w:sz w:val="22"/>
          <w:szCs w:val="22"/>
        </w:rPr>
      </w:pPr>
      <w:r w:rsidRPr="00B83A58">
        <w:rPr>
          <w:rFonts w:ascii="Arial" w:hAnsi="Arial" w:cs="Arial"/>
          <w:sz w:val="22"/>
          <w:szCs w:val="22"/>
        </w:rPr>
        <w:lastRenderedPageBreak/>
        <w:t xml:space="preserve">Our Planning Scheme has been updated to provide for areas where medium and high density housing is to be encouraged. The subject site area </w:t>
      </w:r>
      <w:r w:rsidRPr="00B83A58">
        <w:rPr>
          <w:rFonts w:ascii="Arial" w:hAnsi="Arial" w:cs="Arial"/>
          <w:sz w:val="22"/>
          <w:szCs w:val="22"/>
          <w:u w:val="single"/>
        </w:rPr>
        <w:t>is not</w:t>
      </w:r>
      <w:r w:rsidRPr="00B83A58">
        <w:rPr>
          <w:rFonts w:ascii="Arial" w:hAnsi="Arial" w:cs="Arial"/>
          <w:sz w:val="22"/>
          <w:szCs w:val="22"/>
        </w:rPr>
        <w:t xml:space="preserve"> one of those areas. Instead, it is simply identified as a location suitable to be redeveloped for residential purposes. There is no strategic justification or support within the Planning Scheme that encourages medium density development of this site because it is not well serviced by the infrastructure and facilities that support higher density living.</w:t>
      </w:r>
    </w:p>
    <w:p w14:paraId="4D2D81D6" w14:textId="77777777" w:rsidR="00993475" w:rsidRPr="00B83A58" w:rsidRDefault="00993475" w:rsidP="00993475">
      <w:pPr>
        <w:ind w:left="360"/>
        <w:jc w:val="both"/>
        <w:rPr>
          <w:rFonts w:ascii="Arial" w:hAnsi="Arial" w:cs="Arial"/>
          <w:sz w:val="22"/>
          <w:szCs w:val="22"/>
        </w:rPr>
      </w:pPr>
    </w:p>
    <w:p w14:paraId="65DAD578" w14:textId="77777777" w:rsidR="00993475" w:rsidRDefault="00993475" w:rsidP="00993475">
      <w:pPr>
        <w:numPr>
          <w:ilvl w:val="0"/>
          <w:numId w:val="40"/>
        </w:numPr>
        <w:ind w:left="360"/>
        <w:jc w:val="both"/>
        <w:rPr>
          <w:rFonts w:ascii="Arial" w:hAnsi="Arial" w:cs="Arial"/>
          <w:sz w:val="22"/>
          <w:szCs w:val="22"/>
        </w:rPr>
      </w:pPr>
      <w:r w:rsidRPr="00B83A58">
        <w:rPr>
          <w:rFonts w:ascii="Arial" w:hAnsi="Arial" w:cs="Arial"/>
          <w:sz w:val="22"/>
          <w:szCs w:val="22"/>
        </w:rPr>
        <w:t>Consequently, the detailed assessment of the application against the strategic and specific requirements of the Scheme finds that it fails to achieve an acceptable planning outcome in the following ways:</w:t>
      </w:r>
    </w:p>
    <w:p w14:paraId="6DD143D0" w14:textId="77777777" w:rsidR="00E15842" w:rsidRDefault="00E15842" w:rsidP="00E15842">
      <w:pPr>
        <w:pStyle w:val="ListParagraph"/>
        <w:rPr>
          <w:rFonts w:ascii="Arial" w:hAnsi="Arial" w:cs="Arial"/>
        </w:rPr>
      </w:pPr>
    </w:p>
    <w:p w14:paraId="173C378F" w14:textId="77777777" w:rsidR="00993475" w:rsidRPr="00B83A58" w:rsidRDefault="00993475" w:rsidP="00993475">
      <w:pPr>
        <w:numPr>
          <w:ilvl w:val="1"/>
          <w:numId w:val="41"/>
        </w:numPr>
        <w:ind w:left="1080"/>
        <w:jc w:val="both"/>
        <w:rPr>
          <w:rFonts w:ascii="Arial" w:hAnsi="Arial" w:cs="Arial"/>
          <w:sz w:val="22"/>
          <w:szCs w:val="22"/>
        </w:rPr>
      </w:pPr>
      <w:r w:rsidRPr="00B83A58">
        <w:rPr>
          <w:rFonts w:ascii="Arial" w:hAnsi="Arial" w:cs="Arial"/>
          <w:sz w:val="22"/>
          <w:szCs w:val="22"/>
        </w:rPr>
        <w:t>It does not give appropriate effect to the relevant State and Local policy objectives and strategies of the Scheme</w:t>
      </w:r>
    </w:p>
    <w:p w14:paraId="7C2C300E" w14:textId="77777777" w:rsidR="00993475" w:rsidRPr="00B83A58" w:rsidRDefault="00993475" w:rsidP="00993475">
      <w:pPr>
        <w:numPr>
          <w:ilvl w:val="1"/>
          <w:numId w:val="41"/>
        </w:numPr>
        <w:ind w:left="1080"/>
        <w:jc w:val="both"/>
        <w:rPr>
          <w:rFonts w:ascii="Arial" w:hAnsi="Arial" w:cs="Arial"/>
          <w:sz w:val="22"/>
          <w:szCs w:val="22"/>
        </w:rPr>
      </w:pPr>
      <w:r w:rsidRPr="00B83A58">
        <w:rPr>
          <w:rFonts w:ascii="Arial" w:hAnsi="Arial" w:cs="Arial"/>
          <w:sz w:val="22"/>
          <w:szCs w:val="22"/>
        </w:rPr>
        <w:t>It does not achieve acceptable outcomes in terms of the General Residential Zone – Schedule 1 because:</w:t>
      </w:r>
    </w:p>
    <w:p w14:paraId="463C7163" w14:textId="77777777" w:rsidR="00993475" w:rsidRPr="00B83A58" w:rsidRDefault="00993475" w:rsidP="00993475">
      <w:pPr>
        <w:numPr>
          <w:ilvl w:val="2"/>
          <w:numId w:val="42"/>
        </w:numPr>
        <w:ind w:left="1800"/>
        <w:jc w:val="both"/>
        <w:rPr>
          <w:rFonts w:ascii="Arial" w:hAnsi="Arial" w:cs="Arial"/>
          <w:sz w:val="22"/>
          <w:szCs w:val="22"/>
        </w:rPr>
      </w:pPr>
      <w:r w:rsidRPr="00B83A58">
        <w:rPr>
          <w:rFonts w:ascii="Arial" w:hAnsi="Arial" w:cs="Arial"/>
          <w:sz w:val="22"/>
          <w:szCs w:val="22"/>
        </w:rPr>
        <w:t>The density of dwellings and small lot sizes and resulting intensity of built form does not respect the existing neighbourhood character</w:t>
      </w:r>
    </w:p>
    <w:p w14:paraId="17D6B6D0" w14:textId="77777777" w:rsidR="00993475" w:rsidRPr="00B83A58" w:rsidRDefault="00993475" w:rsidP="00993475">
      <w:pPr>
        <w:numPr>
          <w:ilvl w:val="2"/>
          <w:numId w:val="42"/>
        </w:numPr>
        <w:ind w:left="1800"/>
        <w:jc w:val="both"/>
        <w:rPr>
          <w:rFonts w:ascii="Arial" w:hAnsi="Arial" w:cs="Arial"/>
          <w:sz w:val="22"/>
          <w:szCs w:val="22"/>
        </w:rPr>
      </w:pPr>
      <w:r w:rsidRPr="00B83A58">
        <w:rPr>
          <w:rFonts w:ascii="Arial" w:hAnsi="Arial" w:cs="Arial"/>
          <w:sz w:val="22"/>
          <w:szCs w:val="22"/>
        </w:rPr>
        <w:t>It does not show that the mandatory minimum garden area requirement will be met, as it must</w:t>
      </w:r>
    </w:p>
    <w:p w14:paraId="233006DB" w14:textId="77777777" w:rsidR="00993475" w:rsidRPr="00B83A58" w:rsidRDefault="00993475" w:rsidP="00993475">
      <w:pPr>
        <w:numPr>
          <w:ilvl w:val="2"/>
          <w:numId w:val="42"/>
        </w:numPr>
        <w:ind w:left="1800"/>
        <w:jc w:val="both"/>
        <w:rPr>
          <w:rFonts w:ascii="Arial" w:hAnsi="Arial" w:cs="Arial"/>
          <w:sz w:val="22"/>
          <w:szCs w:val="22"/>
        </w:rPr>
      </w:pPr>
      <w:r w:rsidRPr="00B83A58">
        <w:rPr>
          <w:rFonts w:ascii="Arial" w:hAnsi="Arial" w:cs="Arial"/>
          <w:sz w:val="22"/>
          <w:szCs w:val="22"/>
        </w:rPr>
        <w:t>It does not meet 3 of the mandatory ResCode objectives for subdivision (Clause 56), as it must</w:t>
      </w:r>
    </w:p>
    <w:p w14:paraId="0483C95E" w14:textId="77777777" w:rsidR="00993475" w:rsidRPr="00B83A58" w:rsidRDefault="00993475" w:rsidP="00993475">
      <w:pPr>
        <w:numPr>
          <w:ilvl w:val="2"/>
          <w:numId w:val="42"/>
        </w:numPr>
        <w:ind w:left="1800"/>
        <w:jc w:val="both"/>
        <w:rPr>
          <w:rFonts w:ascii="Arial" w:hAnsi="Arial" w:cs="Arial"/>
          <w:sz w:val="22"/>
          <w:szCs w:val="22"/>
        </w:rPr>
      </w:pPr>
      <w:r w:rsidRPr="00B83A58">
        <w:rPr>
          <w:rFonts w:ascii="Arial" w:hAnsi="Arial" w:cs="Arial"/>
          <w:sz w:val="22"/>
          <w:szCs w:val="22"/>
        </w:rPr>
        <w:t>It does not meet 9 of the mandatory ResCode objectives for multi-dwelling construction (Clause 55), as it must</w:t>
      </w:r>
    </w:p>
    <w:p w14:paraId="4ED0CB67" w14:textId="77777777" w:rsidR="00993475" w:rsidRPr="00B83A58" w:rsidRDefault="00993475" w:rsidP="00993475">
      <w:pPr>
        <w:numPr>
          <w:ilvl w:val="1"/>
          <w:numId w:val="41"/>
        </w:numPr>
        <w:ind w:left="1080"/>
        <w:jc w:val="both"/>
        <w:rPr>
          <w:rFonts w:ascii="Arial" w:hAnsi="Arial" w:cs="Arial"/>
          <w:sz w:val="22"/>
          <w:szCs w:val="22"/>
        </w:rPr>
      </w:pPr>
      <w:r w:rsidRPr="00B83A58">
        <w:rPr>
          <w:rFonts w:ascii="Arial" w:hAnsi="Arial" w:cs="Arial"/>
          <w:sz w:val="22"/>
          <w:szCs w:val="22"/>
        </w:rPr>
        <w:t>It does not achieve acceptable outcomes in terms of the Design and Development Overlay – Schedule 37 because it doesn’t integrate with the community facilities, maximise surveillance of public open space, and is not in keeping with the character and appearance of the area</w:t>
      </w:r>
    </w:p>
    <w:p w14:paraId="3B18075C" w14:textId="77777777" w:rsidR="00993475" w:rsidRPr="00B83A58" w:rsidRDefault="00993475" w:rsidP="00993475">
      <w:pPr>
        <w:numPr>
          <w:ilvl w:val="1"/>
          <w:numId w:val="41"/>
        </w:numPr>
        <w:ind w:left="1080"/>
        <w:jc w:val="both"/>
        <w:rPr>
          <w:rFonts w:ascii="Arial" w:hAnsi="Arial" w:cs="Arial"/>
          <w:sz w:val="22"/>
          <w:szCs w:val="22"/>
        </w:rPr>
      </w:pPr>
      <w:r w:rsidRPr="00B83A58">
        <w:rPr>
          <w:rFonts w:ascii="Arial" w:hAnsi="Arial" w:cs="Arial"/>
          <w:sz w:val="22"/>
          <w:szCs w:val="22"/>
        </w:rPr>
        <w:t>It does not achieve acceptable outcomes in terms of the Special Building Overlay because hydraulic modelling is required to show the susceptibility of the development to flooding</w:t>
      </w:r>
    </w:p>
    <w:p w14:paraId="23DF1F34" w14:textId="77777777" w:rsidR="00993475" w:rsidRPr="00B83A58" w:rsidRDefault="00993475" w:rsidP="00993475">
      <w:pPr>
        <w:numPr>
          <w:ilvl w:val="1"/>
          <w:numId w:val="41"/>
        </w:numPr>
        <w:ind w:left="1080"/>
        <w:jc w:val="both"/>
        <w:rPr>
          <w:rFonts w:ascii="Arial" w:hAnsi="Arial" w:cs="Arial"/>
          <w:sz w:val="22"/>
          <w:szCs w:val="22"/>
        </w:rPr>
      </w:pPr>
      <w:r w:rsidRPr="00B83A58">
        <w:rPr>
          <w:rFonts w:ascii="Arial" w:hAnsi="Arial" w:cs="Arial"/>
          <w:sz w:val="22"/>
          <w:szCs w:val="22"/>
        </w:rPr>
        <w:t>It does not produce acceptable outcomes in terms of the decision guidelines of Clause 65 (Decision Guidelines)</w:t>
      </w:r>
    </w:p>
    <w:p w14:paraId="41BCCC02" w14:textId="77777777" w:rsidR="00993475" w:rsidRPr="00B83A58" w:rsidRDefault="00993475" w:rsidP="00993475">
      <w:pPr>
        <w:ind w:left="360"/>
        <w:jc w:val="both"/>
        <w:rPr>
          <w:rFonts w:ascii="Arial" w:hAnsi="Arial" w:cs="Arial"/>
          <w:sz w:val="22"/>
          <w:szCs w:val="22"/>
        </w:rPr>
      </w:pPr>
    </w:p>
    <w:p w14:paraId="02EB3276" w14:textId="77777777" w:rsidR="00993475" w:rsidRPr="00B83A58" w:rsidRDefault="00993475" w:rsidP="00993475">
      <w:pPr>
        <w:numPr>
          <w:ilvl w:val="0"/>
          <w:numId w:val="40"/>
        </w:numPr>
        <w:ind w:left="360"/>
        <w:jc w:val="both"/>
        <w:rPr>
          <w:rFonts w:ascii="Arial" w:hAnsi="Arial" w:cs="Arial"/>
          <w:sz w:val="22"/>
          <w:szCs w:val="22"/>
        </w:rPr>
      </w:pPr>
      <w:r w:rsidRPr="00B83A58">
        <w:rPr>
          <w:rFonts w:ascii="Arial" w:hAnsi="Arial" w:cs="Arial"/>
          <w:sz w:val="22"/>
          <w:szCs w:val="22"/>
        </w:rPr>
        <w:t>The sale of the former Department of Education land in 2022 unlocked the opportunity for the subject site area to be redeveloped in a way that is generally in accordance with the objectives of the Corio Norlane Structure Plan, the relevant DDO37, and the Zone. Instead, the application proposes a significant over-development of the site with medium and high density housing on land suitable for convention residential development of a type that respects the established character of the area. Orderly planning outcomes would instead be achieved with redevelopment proposal that provides appropriately design and located housing that gives appropriate effect to the strategic work that the City has done, and the requirements of the Scheme necessary to justify the support of the responsible planning authority.</w:t>
      </w:r>
    </w:p>
    <w:p w14:paraId="13FB8228" w14:textId="77777777" w:rsidR="00993475" w:rsidRPr="00B83A58" w:rsidRDefault="00993475" w:rsidP="00993475">
      <w:pPr>
        <w:ind w:left="360"/>
        <w:jc w:val="both"/>
        <w:rPr>
          <w:rFonts w:ascii="Arial" w:hAnsi="Arial" w:cs="Arial"/>
          <w:sz w:val="22"/>
          <w:szCs w:val="22"/>
        </w:rPr>
      </w:pPr>
    </w:p>
    <w:p w14:paraId="32BCEF3B" w14:textId="77777777" w:rsidR="00993475" w:rsidRPr="00B83A58" w:rsidRDefault="00993475" w:rsidP="00993475">
      <w:pPr>
        <w:numPr>
          <w:ilvl w:val="0"/>
          <w:numId w:val="40"/>
        </w:numPr>
        <w:ind w:left="360"/>
        <w:jc w:val="both"/>
        <w:rPr>
          <w:rFonts w:ascii="Arial" w:hAnsi="Arial" w:cs="Arial"/>
          <w:sz w:val="22"/>
          <w:szCs w:val="22"/>
        </w:rPr>
      </w:pPr>
      <w:r w:rsidRPr="00B83A58">
        <w:rPr>
          <w:rFonts w:ascii="Arial" w:hAnsi="Arial" w:cs="Arial"/>
          <w:sz w:val="22"/>
          <w:szCs w:val="22"/>
        </w:rPr>
        <w:t>For these reasons and those set out in detail in the recommendations to follow, it is respectfully recommended that no planning permit be granted for this application in its proposed form.</w:t>
      </w:r>
    </w:p>
    <w:p w14:paraId="15328BD8" w14:textId="77777777" w:rsidR="00993475" w:rsidRPr="00B83A58" w:rsidRDefault="00993475" w:rsidP="00993475">
      <w:pPr>
        <w:spacing w:after="160" w:line="259" w:lineRule="auto"/>
        <w:ind w:left="360"/>
        <w:jc w:val="both"/>
        <w:rPr>
          <w:rFonts w:ascii="Arial" w:eastAsia="Calibri" w:hAnsi="Arial" w:cs="Arial"/>
          <w:sz w:val="22"/>
          <w:szCs w:val="22"/>
          <w:lang w:val="en-AU"/>
        </w:rPr>
      </w:pPr>
      <w:r w:rsidRPr="00B83A58">
        <w:rPr>
          <w:rFonts w:ascii="Arial" w:eastAsia="Calibri" w:hAnsi="Arial" w:cs="Arial"/>
          <w:sz w:val="22"/>
          <w:szCs w:val="22"/>
          <w:lang w:val="en-AU"/>
        </w:rPr>
        <w:t>.</w:t>
      </w:r>
    </w:p>
    <w:p w14:paraId="4F2B960A" w14:textId="77777777" w:rsidR="00993475" w:rsidRPr="00B83A58" w:rsidRDefault="00993475" w:rsidP="00993475">
      <w:pPr>
        <w:rPr>
          <w:rFonts w:ascii="Arial" w:eastAsia="Calibri" w:hAnsi="Arial" w:cs="Arial"/>
          <w:b/>
          <w:color w:val="000000"/>
          <w:sz w:val="22"/>
          <w:szCs w:val="22"/>
          <w:lang w:val="en-GB" w:eastAsia="en-AU"/>
        </w:rPr>
      </w:pPr>
      <w:r w:rsidRPr="00B83A58">
        <w:rPr>
          <w:rFonts w:ascii="Arial" w:eastAsia="Calibri" w:hAnsi="Arial" w:cs="Arial"/>
          <w:b/>
          <w:color w:val="000000"/>
          <w:sz w:val="22"/>
          <w:szCs w:val="22"/>
          <w:lang w:val="en-GB" w:eastAsia="en-AU"/>
        </w:rPr>
        <w:br w:type="page"/>
      </w:r>
    </w:p>
    <w:p w14:paraId="5627DCCA" w14:textId="01991D54" w:rsidR="00993475" w:rsidRDefault="00993475" w:rsidP="00993475">
      <w:pPr>
        <w:keepNext/>
        <w:spacing w:before="320" w:after="160"/>
        <w:rPr>
          <w:rFonts w:ascii="Arial" w:eastAsia="Calibri" w:hAnsi="Arial" w:cs="Arial"/>
          <w:b/>
          <w:color w:val="000000"/>
          <w:sz w:val="22"/>
          <w:szCs w:val="22"/>
          <w:lang w:val="en-GB" w:eastAsia="en-AU"/>
        </w:rPr>
      </w:pPr>
      <w:r w:rsidRPr="00B83A58">
        <w:rPr>
          <w:rFonts w:ascii="Arial" w:eastAsia="Calibri" w:hAnsi="Arial" w:cs="Arial"/>
          <w:b/>
          <w:color w:val="000000"/>
          <w:sz w:val="22"/>
          <w:szCs w:val="22"/>
          <w:lang w:val="en-GB" w:eastAsia="en-AU"/>
        </w:rPr>
        <w:lastRenderedPageBreak/>
        <w:t xml:space="preserve">Recommendation </w:t>
      </w:r>
    </w:p>
    <w:p w14:paraId="6A06C4D4" w14:textId="7CF25788" w:rsidR="001642B1" w:rsidRPr="00B83A58" w:rsidRDefault="001642B1" w:rsidP="00993475">
      <w:pPr>
        <w:keepNext/>
        <w:spacing w:before="320" w:after="160"/>
        <w:rPr>
          <w:rFonts w:ascii="Arial" w:eastAsia="Calibri" w:hAnsi="Arial" w:cs="Arial"/>
          <w:b/>
          <w:color w:val="000000"/>
          <w:sz w:val="22"/>
          <w:szCs w:val="22"/>
          <w:lang w:val="en-GB" w:eastAsia="en-AU"/>
        </w:rPr>
      </w:pPr>
      <w:r>
        <w:rPr>
          <w:rFonts w:ascii="Arial" w:eastAsia="Calibri" w:hAnsi="Arial" w:cs="Arial"/>
          <w:b/>
          <w:color w:val="000000"/>
          <w:sz w:val="22"/>
          <w:szCs w:val="22"/>
          <w:lang w:val="en-GB" w:eastAsia="en-AU"/>
        </w:rPr>
        <w:t>Moved: Cr Sullivan</w:t>
      </w:r>
      <w:r>
        <w:rPr>
          <w:rFonts w:ascii="Arial" w:eastAsia="Calibri" w:hAnsi="Arial" w:cs="Arial"/>
          <w:b/>
          <w:color w:val="000000"/>
          <w:sz w:val="22"/>
          <w:szCs w:val="22"/>
          <w:lang w:val="en-GB" w:eastAsia="en-AU"/>
        </w:rPr>
        <w:tab/>
      </w:r>
      <w:r>
        <w:rPr>
          <w:rFonts w:ascii="Arial" w:eastAsia="Calibri" w:hAnsi="Arial" w:cs="Arial"/>
          <w:b/>
          <w:color w:val="000000"/>
          <w:sz w:val="22"/>
          <w:szCs w:val="22"/>
          <w:lang w:val="en-GB" w:eastAsia="en-AU"/>
        </w:rPr>
        <w:tab/>
      </w:r>
      <w:r>
        <w:rPr>
          <w:rFonts w:ascii="Arial" w:eastAsia="Calibri" w:hAnsi="Arial" w:cs="Arial"/>
          <w:b/>
          <w:color w:val="000000"/>
          <w:sz w:val="22"/>
          <w:szCs w:val="22"/>
          <w:lang w:val="en-GB" w:eastAsia="en-AU"/>
        </w:rPr>
        <w:tab/>
      </w:r>
      <w:r w:rsidR="00F671AB">
        <w:rPr>
          <w:rFonts w:ascii="Arial" w:eastAsia="Calibri" w:hAnsi="Arial" w:cs="Arial"/>
          <w:b/>
          <w:color w:val="000000"/>
          <w:sz w:val="22"/>
          <w:szCs w:val="22"/>
          <w:lang w:val="en-GB" w:eastAsia="en-AU"/>
        </w:rPr>
        <w:tab/>
      </w:r>
      <w:r w:rsidR="00F671AB">
        <w:rPr>
          <w:rFonts w:ascii="Arial" w:eastAsia="Calibri" w:hAnsi="Arial" w:cs="Arial"/>
          <w:b/>
          <w:color w:val="000000"/>
          <w:sz w:val="22"/>
          <w:szCs w:val="22"/>
          <w:lang w:val="en-GB" w:eastAsia="en-AU"/>
        </w:rPr>
        <w:tab/>
        <w:t>Seconded</w:t>
      </w:r>
      <w:r>
        <w:rPr>
          <w:rFonts w:ascii="Arial" w:eastAsia="Calibri" w:hAnsi="Arial" w:cs="Arial"/>
          <w:b/>
          <w:color w:val="000000"/>
          <w:sz w:val="22"/>
          <w:szCs w:val="22"/>
          <w:lang w:val="en-GB" w:eastAsia="en-AU"/>
        </w:rPr>
        <w:t>: Cr Wilkinson</w:t>
      </w:r>
    </w:p>
    <w:p w14:paraId="6FA5E133" w14:textId="34A12DB0" w:rsidR="00021BF2" w:rsidRDefault="00021BF2" w:rsidP="00021BF2">
      <w:pPr>
        <w:jc w:val="both"/>
        <w:rPr>
          <w:rFonts w:ascii="Arial" w:hAnsi="Arial" w:cs="Arial"/>
          <w:color w:val="000000"/>
          <w:sz w:val="22"/>
          <w:szCs w:val="22"/>
        </w:rPr>
      </w:pPr>
      <w:r w:rsidRPr="008F7EC1">
        <w:rPr>
          <w:rFonts w:ascii="Arial" w:hAnsi="Arial" w:cs="Arial"/>
          <w:sz w:val="22"/>
          <w:szCs w:val="22"/>
        </w:rPr>
        <w:t xml:space="preserve">That the Responsible Authority having considered all matters which the </w:t>
      </w:r>
      <w:r w:rsidRPr="008F7EC1">
        <w:rPr>
          <w:rFonts w:ascii="Arial" w:hAnsi="Arial" w:cs="Arial"/>
          <w:i/>
          <w:sz w:val="22"/>
          <w:szCs w:val="22"/>
        </w:rPr>
        <w:t>Planning and Environment Act 1987</w:t>
      </w:r>
      <w:r w:rsidRPr="008F7EC1">
        <w:rPr>
          <w:rFonts w:ascii="Arial" w:hAnsi="Arial" w:cs="Arial"/>
          <w:sz w:val="22"/>
          <w:szCs w:val="22"/>
        </w:rPr>
        <w:t xml:space="preserve">, requires it to </w:t>
      </w:r>
      <w:r w:rsidR="00CB309C" w:rsidRPr="008F7EC1">
        <w:rPr>
          <w:rFonts w:ascii="Arial" w:hAnsi="Arial" w:cs="Arial"/>
          <w:sz w:val="22"/>
          <w:szCs w:val="22"/>
        </w:rPr>
        <w:t xml:space="preserve">consider </w:t>
      </w:r>
      <w:r w:rsidR="00567CD4" w:rsidRPr="008F7EC1">
        <w:rPr>
          <w:rFonts w:ascii="Arial" w:hAnsi="Arial" w:cs="Arial"/>
          <w:sz w:val="22"/>
          <w:szCs w:val="22"/>
        </w:rPr>
        <w:t xml:space="preserve">recommends at the Victorian Civil and </w:t>
      </w:r>
      <w:r w:rsidR="00A309C8" w:rsidRPr="008F7EC1">
        <w:rPr>
          <w:rFonts w:ascii="Arial" w:hAnsi="Arial" w:cs="Arial"/>
          <w:sz w:val="22"/>
          <w:szCs w:val="22"/>
        </w:rPr>
        <w:t>Administrative</w:t>
      </w:r>
      <w:r w:rsidR="00567CD4" w:rsidRPr="008F7EC1">
        <w:rPr>
          <w:rFonts w:ascii="Arial" w:hAnsi="Arial" w:cs="Arial"/>
          <w:sz w:val="22"/>
          <w:szCs w:val="22"/>
        </w:rPr>
        <w:t xml:space="preserve"> Tribunal (VCAT) </w:t>
      </w:r>
      <w:r w:rsidR="00A309C8" w:rsidRPr="008F7EC1">
        <w:rPr>
          <w:rFonts w:ascii="Arial" w:hAnsi="Arial" w:cs="Arial"/>
          <w:sz w:val="22"/>
          <w:szCs w:val="22"/>
        </w:rPr>
        <w:t xml:space="preserve">that it </w:t>
      </w:r>
      <w:r w:rsidRPr="008F7EC1">
        <w:rPr>
          <w:rFonts w:ascii="Arial" w:hAnsi="Arial" w:cs="Arial"/>
          <w:color w:val="000000"/>
          <w:sz w:val="22"/>
          <w:szCs w:val="22"/>
        </w:rPr>
        <w:t>advocate</w:t>
      </w:r>
      <w:r w:rsidR="00A309C8" w:rsidRPr="008F7EC1">
        <w:rPr>
          <w:rFonts w:ascii="Arial" w:hAnsi="Arial" w:cs="Arial"/>
          <w:color w:val="000000"/>
          <w:sz w:val="22"/>
          <w:szCs w:val="22"/>
        </w:rPr>
        <w:t>s</w:t>
      </w:r>
      <w:r w:rsidRPr="008F7EC1">
        <w:rPr>
          <w:rFonts w:ascii="Arial" w:hAnsi="Arial" w:cs="Arial"/>
          <w:color w:val="000000"/>
          <w:sz w:val="22"/>
          <w:szCs w:val="22"/>
        </w:rPr>
        <w:t xml:space="preserve"> that Council would have recommended refusal based on the </w:t>
      </w:r>
      <w:r w:rsidR="00BB2683" w:rsidRPr="008F7EC1">
        <w:rPr>
          <w:rFonts w:ascii="Arial" w:hAnsi="Arial" w:cs="Arial"/>
          <w:color w:val="000000"/>
          <w:sz w:val="22"/>
          <w:szCs w:val="22"/>
        </w:rPr>
        <w:t xml:space="preserve">following </w:t>
      </w:r>
      <w:r w:rsidRPr="008F7EC1">
        <w:rPr>
          <w:rFonts w:ascii="Arial" w:hAnsi="Arial" w:cs="Arial"/>
          <w:color w:val="000000"/>
          <w:sz w:val="22"/>
          <w:szCs w:val="22"/>
        </w:rPr>
        <w:t>grounds:</w:t>
      </w:r>
    </w:p>
    <w:p w14:paraId="6EC07FB9" w14:textId="69F0D2AB" w:rsidR="001642B1" w:rsidRDefault="001642B1" w:rsidP="00021BF2">
      <w:pPr>
        <w:jc w:val="both"/>
        <w:rPr>
          <w:rFonts w:ascii="Arial" w:hAnsi="Arial" w:cs="Arial"/>
          <w:color w:val="000000"/>
          <w:sz w:val="22"/>
          <w:szCs w:val="22"/>
        </w:rPr>
      </w:pPr>
    </w:p>
    <w:p w14:paraId="56CECAB4" w14:textId="5C9658AE" w:rsidR="001642B1" w:rsidRPr="001642B1" w:rsidRDefault="001642B1" w:rsidP="001642B1">
      <w:pPr>
        <w:jc w:val="right"/>
        <w:rPr>
          <w:rFonts w:ascii="Arial" w:hAnsi="Arial" w:cs="Arial"/>
          <w:b/>
          <w:bCs/>
          <w:color w:val="2F5496"/>
          <w:sz w:val="22"/>
          <w:szCs w:val="22"/>
          <w:u w:val="single"/>
        </w:rPr>
      </w:pPr>
      <w:r w:rsidRPr="001642B1">
        <w:rPr>
          <w:rFonts w:ascii="Arial" w:hAnsi="Arial" w:cs="Arial"/>
          <w:b/>
          <w:bCs/>
          <w:color w:val="000000"/>
          <w:sz w:val="22"/>
          <w:szCs w:val="22"/>
        </w:rPr>
        <w:t>CARRIED</w:t>
      </w:r>
    </w:p>
    <w:p w14:paraId="7CD4A8B8" w14:textId="77777777" w:rsidR="00021BF2" w:rsidRDefault="00021BF2" w:rsidP="00021BF2">
      <w:pPr>
        <w:jc w:val="both"/>
        <w:rPr>
          <w:rFonts w:ascii="Arial" w:hAnsi="Arial" w:cs="Arial"/>
          <w:b/>
          <w:bCs/>
          <w:color w:val="2F5496"/>
          <w:sz w:val="22"/>
          <w:szCs w:val="22"/>
          <w:u w:val="single"/>
        </w:rPr>
      </w:pPr>
    </w:p>
    <w:p w14:paraId="2D69CA99" w14:textId="034CC319" w:rsidR="00021BF2" w:rsidRPr="00021BF2" w:rsidRDefault="001642B1" w:rsidP="00021BF2">
      <w:pPr>
        <w:ind w:left="567" w:hanging="567"/>
        <w:jc w:val="both"/>
        <w:rPr>
          <w:rFonts w:ascii="Arial" w:hAnsi="Arial" w:cs="Arial"/>
          <w:sz w:val="22"/>
          <w:szCs w:val="22"/>
        </w:rPr>
      </w:pPr>
      <w:r>
        <w:rPr>
          <w:rFonts w:ascii="Arial" w:hAnsi="Arial" w:cs="Arial"/>
          <w:sz w:val="22"/>
          <w:szCs w:val="22"/>
        </w:rPr>
        <w:t>1.</w:t>
      </w:r>
      <w:r>
        <w:rPr>
          <w:rFonts w:ascii="Arial" w:hAnsi="Arial" w:cs="Arial"/>
          <w:sz w:val="22"/>
          <w:szCs w:val="22"/>
        </w:rPr>
        <w:tab/>
      </w:r>
      <w:r w:rsidR="00021BF2" w:rsidRPr="00021BF2">
        <w:rPr>
          <w:rFonts w:ascii="Arial" w:hAnsi="Arial" w:cs="Arial"/>
          <w:sz w:val="22"/>
          <w:szCs w:val="22"/>
        </w:rPr>
        <w:t xml:space="preserve">The proposal does not produce acceptable outcomes in terms of the Municipal Planning Strategy (MPS) or the Planning Policy Framework (PPF) as it: </w:t>
      </w:r>
    </w:p>
    <w:p w14:paraId="4E8E20BB" w14:textId="77777777" w:rsidR="00021BF2" w:rsidRPr="00021BF2" w:rsidRDefault="00021BF2" w:rsidP="00021BF2">
      <w:pPr>
        <w:ind w:left="1134" w:hanging="567"/>
        <w:jc w:val="both"/>
        <w:rPr>
          <w:rFonts w:ascii="Arial" w:hAnsi="Arial" w:cs="Arial"/>
          <w:sz w:val="22"/>
          <w:szCs w:val="22"/>
        </w:rPr>
      </w:pPr>
      <w:r w:rsidRPr="00021BF2">
        <w:rPr>
          <w:rFonts w:ascii="Arial" w:hAnsi="Arial" w:cs="Arial"/>
          <w:sz w:val="22"/>
          <w:szCs w:val="22"/>
        </w:rPr>
        <w:t>a)</w:t>
      </w:r>
      <w:r w:rsidRPr="00021BF2">
        <w:rPr>
          <w:rFonts w:ascii="Arial" w:hAnsi="Arial" w:cs="Arial"/>
          <w:sz w:val="22"/>
          <w:szCs w:val="22"/>
        </w:rPr>
        <w:tab/>
        <w:t>intensifies a sensitive land use and development within the threshold distance of an existing major hazard facility, and does not protect a licenced major hazard facility from encroachment</w:t>
      </w:r>
    </w:p>
    <w:p w14:paraId="3D8A74E9" w14:textId="77777777" w:rsidR="00021BF2" w:rsidRPr="00021BF2" w:rsidRDefault="00021BF2" w:rsidP="00021BF2">
      <w:pPr>
        <w:ind w:left="1134" w:hanging="567"/>
        <w:jc w:val="both"/>
        <w:rPr>
          <w:rFonts w:ascii="Arial" w:hAnsi="Arial" w:cs="Arial"/>
          <w:sz w:val="22"/>
          <w:szCs w:val="22"/>
        </w:rPr>
      </w:pPr>
      <w:r w:rsidRPr="00021BF2">
        <w:rPr>
          <w:rFonts w:ascii="Arial" w:hAnsi="Arial" w:cs="Arial"/>
          <w:sz w:val="22"/>
          <w:szCs w:val="22"/>
        </w:rPr>
        <w:t>b)</w:t>
      </w:r>
      <w:r w:rsidRPr="00021BF2">
        <w:rPr>
          <w:rFonts w:ascii="Arial" w:hAnsi="Arial" w:cs="Arial"/>
          <w:sz w:val="22"/>
          <w:szCs w:val="22"/>
        </w:rPr>
        <w:tab/>
        <w:t>does not respond to its context and reinforce a sense of place and the valued features and characteristics of the local environment and place</w:t>
      </w:r>
    </w:p>
    <w:p w14:paraId="03B3D35C" w14:textId="77777777" w:rsidR="00021BF2" w:rsidRPr="00021BF2" w:rsidRDefault="00021BF2" w:rsidP="00021BF2">
      <w:pPr>
        <w:ind w:left="1134" w:hanging="567"/>
        <w:jc w:val="both"/>
        <w:rPr>
          <w:rFonts w:ascii="Arial" w:hAnsi="Arial" w:cs="Arial"/>
          <w:sz w:val="22"/>
          <w:szCs w:val="22"/>
        </w:rPr>
      </w:pPr>
      <w:r w:rsidRPr="00021BF2">
        <w:rPr>
          <w:rFonts w:ascii="Arial" w:hAnsi="Arial" w:cs="Arial"/>
          <w:sz w:val="22"/>
          <w:szCs w:val="22"/>
        </w:rPr>
        <w:t>c)</w:t>
      </w:r>
      <w:r w:rsidRPr="00021BF2">
        <w:rPr>
          <w:rFonts w:ascii="Arial" w:hAnsi="Arial" w:cs="Arial"/>
          <w:sz w:val="22"/>
          <w:szCs w:val="22"/>
        </w:rPr>
        <w:tab/>
        <w:t>does not retain existing vegetation wherever possible, particularly vegetation that contributes to the municipality’s tree canopy</w:t>
      </w:r>
    </w:p>
    <w:p w14:paraId="24C01331" w14:textId="77777777" w:rsidR="00021BF2" w:rsidRPr="00021BF2" w:rsidRDefault="00021BF2" w:rsidP="00021BF2">
      <w:pPr>
        <w:ind w:left="1134" w:hanging="567"/>
        <w:jc w:val="both"/>
        <w:rPr>
          <w:rFonts w:ascii="Arial" w:hAnsi="Arial" w:cs="Arial"/>
          <w:sz w:val="22"/>
          <w:szCs w:val="22"/>
        </w:rPr>
      </w:pPr>
      <w:r w:rsidRPr="00021BF2">
        <w:rPr>
          <w:rFonts w:ascii="Arial" w:hAnsi="Arial" w:cs="Arial"/>
          <w:sz w:val="22"/>
          <w:szCs w:val="22"/>
        </w:rPr>
        <w:t>d)</w:t>
      </w:r>
      <w:r w:rsidRPr="00021BF2">
        <w:rPr>
          <w:rFonts w:ascii="Arial" w:hAnsi="Arial" w:cs="Arial"/>
          <w:sz w:val="22"/>
          <w:szCs w:val="22"/>
        </w:rPr>
        <w:tab/>
        <w:t>does not provide encumbered land as open space that adds to the recreational and environmental amenity and diversity of the locality.</w:t>
      </w:r>
    </w:p>
    <w:p w14:paraId="77ACFD10" w14:textId="77777777" w:rsidR="00021BF2" w:rsidRPr="00021BF2" w:rsidRDefault="00021BF2" w:rsidP="00021BF2">
      <w:pPr>
        <w:ind w:left="1134" w:hanging="567"/>
        <w:jc w:val="both"/>
        <w:rPr>
          <w:rFonts w:ascii="Arial" w:hAnsi="Arial" w:cs="Arial"/>
          <w:sz w:val="22"/>
          <w:szCs w:val="22"/>
        </w:rPr>
      </w:pPr>
      <w:r w:rsidRPr="00021BF2">
        <w:rPr>
          <w:rFonts w:ascii="Arial" w:hAnsi="Arial" w:cs="Arial"/>
          <w:sz w:val="22"/>
          <w:szCs w:val="22"/>
        </w:rPr>
        <w:t>e)</w:t>
      </w:r>
      <w:r w:rsidRPr="00021BF2">
        <w:rPr>
          <w:rFonts w:ascii="Arial" w:hAnsi="Arial" w:cs="Arial"/>
          <w:sz w:val="22"/>
          <w:szCs w:val="22"/>
        </w:rPr>
        <w:tab/>
        <w:t xml:space="preserve">does not provide for the consistent approach to the design and construction of infrastructure across the municipality consistent with the objectives and requirements of the </w:t>
      </w:r>
      <w:r w:rsidRPr="00021BF2">
        <w:rPr>
          <w:rFonts w:ascii="Arial" w:hAnsi="Arial" w:cs="Arial"/>
          <w:i/>
          <w:iCs/>
          <w:sz w:val="22"/>
          <w:szCs w:val="22"/>
        </w:rPr>
        <w:t>Infrastructure Design Manual</w:t>
      </w:r>
    </w:p>
    <w:p w14:paraId="42754CD8" w14:textId="77777777" w:rsidR="00021BF2" w:rsidRPr="00021BF2" w:rsidRDefault="00021BF2" w:rsidP="00021BF2">
      <w:pPr>
        <w:ind w:left="1134" w:hanging="567"/>
        <w:jc w:val="both"/>
        <w:rPr>
          <w:rFonts w:ascii="Arial" w:hAnsi="Arial" w:cs="Arial"/>
          <w:sz w:val="22"/>
          <w:szCs w:val="22"/>
        </w:rPr>
      </w:pPr>
      <w:r w:rsidRPr="00021BF2">
        <w:rPr>
          <w:rFonts w:ascii="Arial" w:hAnsi="Arial" w:cs="Arial"/>
          <w:sz w:val="22"/>
          <w:szCs w:val="22"/>
        </w:rPr>
        <w:t>f)</w:t>
      </w:r>
      <w:r w:rsidRPr="00021BF2">
        <w:rPr>
          <w:rFonts w:ascii="Arial" w:hAnsi="Arial" w:cs="Arial"/>
          <w:sz w:val="22"/>
          <w:szCs w:val="22"/>
        </w:rPr>
        <w:tab/>
        <w:t>does not appropriately ensure land is set aside for water management infrastructure at the subdivision design stage</w:t>
      </w:r>
    </w:p>
    <w:p w14:paraId="2911C207" w14:textId="77777777" w:rsidR="00021BF2" w:rsidRPr="00021BF2" w:rsidRDefault="00021BF2" w:rsidP="00021BF2">
      <w:pPr>
        <w:ind w:left="567" w:hanging="567"/>
        <w:jc w:val="both"/>
        <w:rPr>
          <w:rFonts w:ascii="Arial" w:hAnsi="Arial" w:cs="Arial"/>
          <w:sz w:val="22"/>
          <w:szCs w:val="22"/>
        </w:rPr>
      </w:pPr>
      <w:r w:rsidRPr="00021BF2">
        <w:rPr>
          <w:rFonts w:ascii="Arial" w:hAnsi="Arial" w:cs="Arial"/>
          <w:sz w:val="22"/>
          <w:szCs w:val="22"/>
        </w:rPr>
        <w:tab/>
      </w:r>
    </w:p>
    <w:p w14:paraId="294D4BEE" w14:textId="77777777" w:rsidR="00021BF2" w:rsidRPr="00021BF2" w:rsidRDefault="00021BF2" w:rsidP="00021BF2">
      <w:pPr>
        <w:ind w:left="567" w:hanging="567"/>
        <w:jc w:val="both"/>
        <w:rPr>
          <w:rFonts w:ascii="Arial" w:hAnsi="Arial" w:cs="Arial"/>
          <w:sz w:val="22"/>
          <w:szCs w:val="22"/>
        </w:rPr>
      </w:pPr>
      <w:r w:rsidRPr="00021BF2">
        <w:rPr>
          <w:rFonts w:ascii="Arial" w:hAnsi="Arial" w:cs="Arial"/>
          <w:sz w:val="22"/>
          <w:szCs w:val="22"/>
        </w:rPr>
        <w:t>2.</w:t>
      </w:r>
      <w:r w:rsidRPr="00021BF2">
        <w:rPr>
          <w:rFonts w:ascii="Arial" w:hAnsi="Arial" w:cs="Arial"/>
          <w:sz w:val="22"/>
          <w:szCs w:val="22"/>
        </w:rPr>
        <w:tab/>
        <w:t>The proposal does not produce acceptable outcomes in terms of the purpose and decision guidelines of the General Residential Zone as it:</w:t>
      </w:r>
    </w:p>
    <w:p w14:paraId="1566A495" w14:textId="77777777" w:rsidR="00021BF2" w:rsidRPr="00021BF2" w:rsidRDefault="00021BF2" w:rsidP="00021BF2">
      <w:pPr>
        <w:ind w:left="1134" w:hanging="567"/>
        <w:jc w:val="both"/>
        <w:rPr>
          <w:rFonts w:ascii="Arial" w:hAnsi="Arial" w:cs="Arial"/>
          <w:sz w:val="22"/>
          <w:szCs w:val="22"/>
        </w:rPr>
      </w:pPr>
      <w:r w:rsidRPr="00021BF2">
        <w:rPr>
          <w:rFonts w:ascii="Arial" w:hAnsi="Arial" w:cs="Arial"/>
          <w:sz w:val="22"/>
          <w:szCs w:val="22"/>
        </w:rPr>
        <w:t>a)</w:t>
      </w:r>
      <w:r w:rsidRPr="00021BF2">
        <w:rPr>
          <w:rFonts w:ascii="Arial" w:hAnsi="Arial" w:cs="Arial"/>
          <w:sz w:val="22"/>
          <w:szCs w:val="22"/>
        </w:rPr>
        <w:tab/>
        <w:t>does not produce acceptable outcomes in terms of the MPS and the PPF</w:t>
      </w:r>
    </w:p>
    <w:p w14:paraId="1DC4A7AC" w14:textId="77777777" w:rsidR="00021BF2" w:rsidRPr="00021BF2" w:rsidRDefault="00021BF2" w:rsidP="00021BF2">
      <w:pPr>
        <w:ind w:left="1134" w:hanging="567"/>
        <w:jc w:val="both"/>
        <w:rPr>
          <w:rFonts w:ascii="Arial" w:hAnsi="Arial" w:cs="Arial"/>
          <w:sz w:val="22"/>
          <w:szCs w:val="22"/>
        </w:rPr>
      </w:pPr>
      <w:r w:rsidRPr="00021BF2">
        <w:rPr>
          <w:rFonts w:ascii="Arial" w:hAnsi="Arial" w:cs="Arial"/>
          <w:sz w:val="22"/>
          <w:szCs w:val="22"/>
        </w:rPr>
        <w:t>b)</w:t>
      </w:r>
      <w:r w:rsidRPr="00021BF2">
        <w:rPr>
          <w:rFonts w:ascii="Arial" w:hAnsi="Arial" w:cs="Arial"/>
          <w:sz w:val="22"/>
          <w:szCs w:val="22"/>
        </w:rPr>
        <w:tab/>
        <w:t>does not provide for development that respects the neighbourhood character of the area</w:t>
      </w:r>
    </w:p>
    <w:p w14:paraId="1C612629" w14:textId="77777777" w:rsidR="00021BF2" w:rsidRPr="00021BF2" w:rsidRDefault="00021BF2" w:rsidP="00021BF2">
      <w:pPr>
        <w:ind w:left="1134" w:hanging="567"/>
        <w:jc w:val="both"/>
        <w:rPr>
          <w:rFonts w:ascii="Arial" w:hAnsi="Arial" w:cs="Arial"/>
          <w:sz w:val="22"/>
          <w:szCs w:val="22"/>
        </w:rPr>
      </w:pPr>
      <w:r w:rsidRPr="00021BF2">
        <w:rPr>
          <w:rFonts w:ascii="Arial" w:hAnsi="Arial" w:cs="Arial"/>
          <w:sz w:val="22"/>
          <w:szCs w:val="22"/>
        </w:rPr>
        <w:t>c)</w:t>
      </w:r>
      <w:r w:rsidRPr="00021BF2">
        <w:rPr>
          <w:rFonts w:ascii="Arial" w:hAnsi="Arial" w:cs="Arial"/>
          <w:sz w:val="22"/>
          <w:szCs w:val="22"/>
        </w:rPr>
        <w:tab/>
        <w:t>has not conclusively demonstrated that a minimum of 35% of a lot is set aside for garden area</w:t>
      </w:r>
    </w:p>
    <w:p w14:paraId="5601C0F8" w14:textId="77777777" w:rsidR="00021BF2" w:rsidRPr="00021BF2" w:rsidRDefault="00021BF2" w:rsidP="00021BF2">
      <w:pPr>
        <w:ind w:left="1134" w:hanging="567"/>
        <w:jc w:val="both"/>
        <w:rPr>
          <w:rFonts w:ascii="Arial" w:hAnsi="Arial" w:cs="Arial"/>
          <w:sz w:val="22"/>
          <w:szCs w:val="22"/>
        </w:rPr>
      </w:pPr>
      <w:r w:rsidRPr="00021BF2">
        <w:rPr>
          <w:rFonts w:ascii="Arial" w:hAnsi="Arial" w:cs="Arial"/>
          <w:sz w:val="22"/>
          <w:szCs w:val="22"/>
        </w:rPr>
        <w:t>d)</w:t>
      </w:r>
      <w:r w:rsidRPr="00021BF2">
        <w:rPr>
          <w:rFonts w:ascii="Arial" w:hAnsi="Arial" w:cs="Arial"/>
          <w:sz w:val="22"/>
          <w:szCs w:val="22"/>
        </w:rPr>
        <w:tab/>
        <w:t>does not meet the following objectives of Clause 56:</w:t>
      </w:r>
    </w:p>
    <w:p w14:paraId="1C54CE46" w14:textId="77777777" w:rsidR="00021BF2" w:rsidRPr="00021BF2" w:rsidRDefault="00021BF2" w:rsidP="00021BF2">
      <w:pPr>
        <w:pStyle w:val="ListParagraph"/>
        <w:numPr>
          <w:ilvl w:val="2"/>
          <w:numId w:val="43"/>
        </w:numPr>
        <w:ind w:left="1560"/>
        <w:contextualSpacing/>
        <w:jc w:val="both"/>
        <w:rPr>
          <w:rFonts w:ascii="Arial" w:hAnsi="Arial" w:cs="Arial"/>
        </w:rPr>
      </w:pPr>
      <w:r w:rsidRPr="00021BF2">
        <w:rPr>
          <w:rFonts w:ascii="Arial" w:hAnsi="Arial" w:cs="Arial"/>
        </w:rPr>
        <w:t>56.03-4 Built environment objective (Standard C5)</w:t>
      </w:r>
    </w:p>
    <w:p w14:paraId="7C7A27A5" w14:textId="77777777" w:rsidR="00021BF2" w:rsidRPr="00021BF2" w:rsidRDefault="00021BF2" w:rsidP="00021BF2">
      <w:pPr>
        <w:pStyle w:val="ListParagraph"/>
        <w:numPr>
          <w:ilvl w:val="2"/>
          <w:numId w:val="43"/>
        </w:numPr>
        <w:ind w:left="1560"/>
        <w:contextualSpacing/>
        <w:jc w:val="both"/>
        <w:rPr>
          <w:rFonts w:ascii="Arial" w:hAnsi="Arial" w:cs="Arial"/>
        </w:rPr>
      </w:pPr>
      <w:r w:rsidRPr="00021BF2">
        <w:rPr>
          <w:rFonts w:ascii="Arial" w:hAnsi="Arial" w:cs="Arial"/>
        </w:rPr>
        <w:t>56.04-1 Lot diversity and distribution objectives Standard C7)</w:t>
      </w:r>
    </w:p>
    <w:p w14:paraId="754FEB6F" w14:textId="77777777" w:rsidR="00021BF2" w:rsidRPr="00021BF2" w:rsidRDefault="00021BF2" w:rsidP="00021BF2">
      <w:pPr>
        <w:pStyle w:val="ListParagraph"/>
        <w:numPr>
          <w:ilvl w:val="2"/>
          <w:numId w:val="43"/>
        </w:numPr>
        <w:ind w:left="1560"/>
        <w:contextualSpacing/>
        <w:jc w:val="both"/>
        <w:rPr>
          <w:rFonts w:ascii="Arial" w:hAnsi="Arial" w:cs="Arial"/>
        </w:rPr>
      </w:pPr>
      <w:r w:rsidRPr="00021BF2">
        <w:rPr>
          <w:rFonts w:ascii="Arial" w:hAnsi="Arial" w:cs="Arial"/>
        </w:rPr>
        <w:t>56.04-2 Lot area and building envelopes objective (Standard C8)</w:t>
      </w:r>
    </w:p>
    <w:p w14:paraId="16080354" w14:textId="77777777" w:rsidR="00021BF2" w:rsidRPr="00021BF2" w:rsidRDefault="00021BF2" w:rsidP="00021BF2">
      <w:pPr>
        <w:ind w:left="1134" w:hanging="567"/>
        <w:jc w:val="both"/>
        <w:rPr>
          <w:rFonts w:ascii="Arial" w:hAnsi="Arial" w:cs="Arial"/>
          <w:sz w:val="22"/>
          <w:szCs w:val="22"/>
        </w:rPr>
      </w:pPr>
    </w:p>
    <w:p w14:paraId="4C7466AF" w14:textId="77777777" w:rsidR="00021BF2" w:rsidRPr="00021BF2" w:rsidRDefault="00021BF2" w:rsidP="00021BF2">
      <w:pPr>
        <w:ind w:left="1134" w:hanging="567"/>
        <w:jc w:val="both"/>
        <w:rPr>
          <w:rFonts w:ascii="Arial" w:hAnsi="Arial" w:cs="Arial"/>
          <w:sz w:val="22"/>
          <w:szCs w:val="22"/>
        </w:rPr>
      </w:pPr>
      <w:r w:rsidRPr="00021BF2">
        <w:rPr>
          <w:rFonts w:ascii="Arial" w:hAnsi="Arial" w:cs="Arial"/>
          <w:sz w:val="22"/>
          <w:szCs w:val="22"/>
        </w:rPr>
        <w:t>e)</w:t>
      </w:r>
      <w:r w:rsidRPr="00021BF2">
        <w:rPr>
          <w:rFonts w:ascii="Arial" w:hAnsi="Arial" w:cs="Arial"/>
          <w:sz w:val="22"/>
          <w:szCs w:val="22"/>
        </w:rPr>
        <w:tab/>
        <w:t>does not meet the following objectives of Clause 55:</w:t>
      </w:r>
    </w:p>
    <w:p w14:paraId="2894381E" w14:textId="77777777" w:rsidR="00021BF2" w:rsidRPr="00021BF2" w:rsidRDefault="00021BF2" w:rsidP="00021BF2">
      <w:pPr>
        <w:pStyle w:val="ListParagraph"/>
        <w:numPr>
          <w:ilvl w:val="2"/>
          <w:numId w:val="43"/>
        </w:numPr>
        <w:ind w:left="1560"/>
        <w:contextualSpacing/>
        <w:jc w:val="both"/>
        <w:rPr>
          <w:rFonts w:ascii="Arial" w:hAnsi="Arial" w:cs="Arial"/>
        </w:rPr>
      </w:pPr>
      <w:r w:rsidRPr="00021BF2">
        <w:rPr>
          <w:rFonts w:ascii="Arial" w:hAnsi="Arial" w:cs="Arial"/>
        </w:rPr>
        <w:t>55.02-1 Neighbourhood character objectives (Standard B1)</w:t>
      </w:r>
    </w:p>
    <w:p w14:paraId="5939A9FE" w14:textId="77777777" w:rsidR="00021BF2" w:rsidRPr="00021BF2" w:rsidRDefault="00021BF2" w:rsidP="00021BF2">
      <w:pPr>
        <w:pStyle w:val="ListParagraph"/>
        <w:numPr>
          <w:ilvl w:val="2"/>
          <w:numId w:val="43"/>
        </w:numPr>
        <w:ind w:left="1560"/>
        <w:contextualSpacing/>
        <w:jc w:val="both"/>
        <w:rPr>
          <w:rFonts w:ascii="Arial" w:hAnsi="Arial" w:cs="Arial"/>
        </w:rPr>
      </w:pPr>
      <w:r w:rsidRPr="00021BF2">
        <w:rPr>
          <w:rFonts w:ascii="Arial" w:hAnsi="Arial" w:cs="Arial"/>
        </w:rPr>
        <w:t>55.03-1 Street setback objective (Standard B6)</w:t>
      </w:r>
    </w:p>
    <w:p w14:paraId="143B5FF9" w14:textId="77777777" w:rsidR="00021BF2" w:rsidRPr="00021BF2" w:rsidRDefault="00021BF2" w:rsidP="00021BF2">
      <w:pPr>
        <w:pStyle w:val="ListParagraph"/>
        <w:numPr>
          <w:ilvl w:val="2"/>
          <w:numId w:val="43"/>
        </w:numPr>
        <w:ind w:left="1560"/>
        <w:contextualSpacing/>
        <w:jc w:val="both"/>
        <w:rPr>
          <w:rFonts w:ascii="Arial" w:hAnsi="Arial" w:cs="Arial"/>
        </w:rPr>
      </w:pPr>
      <w:r w:rsidRPr="00021BF2">
        <w:rPr>
          <w:rFonts w:ascii="Arial" w:hAnsi="Arial" w:cs="Arial"/>
        </w:rPr>
        <w:t>55.03-5 Energy efficiency objectives (Standard B10)</w:t>
      </w:r>
    </w:p>
    <w:p w14:paraId="44DDA01C" w14:textId="77777777" w:rsidR="00021BF2" w:rsidRPr="00021BF2" w:rsidRDefault="00021BF2" w:rsidP="00021BF2">
      <w:pPr>
        <w:pStyle w:val="ListParagraph"/>
        <w:numPr>
          <w:ilvl w:val="2"/>
          <w:numId w:val="43"/>
        </w:numPr>
        <w:ind w:left="1560"/>
        <w:contextualSpacing/>
        <w:jc w:val="both"/>
        <w:rPr>
          <w:rFonts w:ascii="Arial" w:hAnsi="Arial" w:cs="Arial"/>
        </w:rPr>
      </w:pPr>
      <w:r w:rsidRPr="00021BF2">
        <w:rPr>
          <w:rFonts w:ascii="Arial" w:hAnsi="Arial" w:cs="Arial"/>
        </w:rPr>
        <w:t>55.03-8 Landscaping objectives (Standard B13)</w:t>
      </w:r>
    </w:p>
    <w:p w14:paraId="0554250C" w14:textId="77777777" w:rsidR="00021BF2" w:rsidRPr="00021BF2" w:rsidRDefault="00021BF2" w:rsidP="00021BF2">
      <w:pPr>
        <w:pStyle w:val="ListParagraph"/>
        <w:numPr>
          <w:ilvl w:val="2"/>
          <w:numId w:val="43"/>
        </w:numPr>
        <w:ind w:left="1560"/>
        <w:contextualSpacing/>
        <w:jc w:val="both"/>
        <w:rPr>
          <w:rFonts w:ascii="Arial" w:hAnsi="Arial" w:cs="Arial"/>
        </w:rPr>
      </w:pPr>
      <w:r w:rsidRPr="00021BF2">
        <w:rPr>
          <w:rFonts w:ascii="Arial" w:hAnsi="Arial" w:cs="Arial"/>
        </w:rPr>
        <w:t>55.05-5 Solar Access to Open Space (Standard B29</w:t>
      </w:r>
    </w:p>
    <w:p w14:paraId="081DECCB" w14:textId="77777777" w:rsidR="00021BF2" w:rsidRPr="00021BF2" w:rsidRDefault="00021BF2" w:rsidP="00021BF2">
      <w:pPr>
        <w:pStyle w:val="ListParagraph"/>
        <w:numPr>
          <w:ilvl w:val="2"/>
          <w:numId w:val="43"/>
        </w:numPr>
        <w:ind w:left="1560"/>
        <w:contextualSpacing/>
        <w:jc w:val="both"/>
        <w:rPr>
          <w:rFonts w:ascii="Arial" w:hAnsi="Arial" w:cs="Arial"/>
        </w:rPr>
      </w:pPr>
      <w:r w:rsidRPr="00021BF2">
        <w:rPr>
          <w:rFonts w:ascii="Arial" w:hAnsi="Arial" w:cs="Arial"/>
          <w:bCs/>
        </w:rPr>
        <w:t>55.06-4 Site Services (Standard B34)</w:t>
      </w:r>
    </w:p>
    <w:p w14:paraId="7F11DA65" w14:textId="77777777" w:rsidR="00021BF2" w:rsidRPr="00021BF2" w:rsidRDefault="00021BF2" w:rsidP="00021BF2">
      <w:pPr>
        <w:pStyle w:val="ListParagraph"/>
        <w:numPr>
          <w:ilvl w:val="2"/>
          <w:numId w:val="43"/>
        </w:numPr>
        <w:ind w:left="1560"/>
        <w:contextualSpacing/>
        <w:jc w:val="both"/>
        <w:rPr>
          <w:rFonts w:ascii="Arial" w:hAnsi="Arial" w:cs="Arial"/>
        </w:rPr>
      </w:pPr>
      <w:r w:rsidRPr="00021BF2">
        <w:rPr>
          <w:rFonts w:ascii="Arial" w:hAnsi="Arial" w:cs="Arial"/>
        </w:rPr>
        <w:t>55.07-4 Landscaping objective (Standard B38)</w:t>
      </w:r>
    </w:p>
    <w:p w14:paraId="6AF44CCD" w14:textId="77777777" w:rsidR="00021BF2" w:rsidRPr="00021BF2" w:rsidRDefault="00021BF2" w:rsidP="00021BF2">
      <w:pPr>
        <w:pStyle w:val="ListParagraph"/>
        <w:numPr>
          <w:ilvl w:val="2"/>
          <w:numId w:val="43"/>
        </w:numPr>
        <w:ind w:left="1560"/>
        <w:contextualSpacing/>
        <w:jc w:val="both"/>
        <w:rPr>
          <w:rFonts w:ascii="Arial" w:hAnsi="Arial" w:cs="Arial"/>
        </w:rPr>
      </w:pPr>
      <w:r w:rsidRPr="00021BF2">
        <w:rPr>
          <w:rFonts w:ascii="Arial" w:hAnsi="Arial" w:cs="Arial"/>
        </w:rPr>
        <w:t>55.07-8 Accessibility objective (Standard B42)</w:t>
      </w:r>
    </w:p>
    <w:p w14:paraId="393334E8" w14:textId="77777777" w:rsidR="00021BF2" w:rsidRPr="00021BF2" w:rsidRDefault="00021BF2" w:rsidP="00021BF2">
      <w:pPr>
        <w:pStyle w:val="ListParagraph"/>
        <w:numPr>
          <w:ilvl w:val="2"/>
          <w:numId w:val="43"/>
        </w:numPr>
        <w:ind w:left="1560"/>
        <w:contextualSpacing/>
        <w:jc w:val="both"/>
        <w:rPr>
          <w:rFonts w:ascii="Arial" w:hAnsi="Arial" w:cs="Arial"/>
        </w:rPr>
      </w:pPr>
      <w:r w:rsidRPr="00021BF2">
        <w:rPr>
          <w:rFonts w:ascii="Arial" w:hAnsi="Arial" w:cs="Arial"/>
        </w:rPr>
        <w:t>55.07-12 Functional layout objective (Standard B46)</w:t>
      </w:r>
    </w:p>
    <w:p w14:paraId="7C81796D" w14:textId="77777777" w:rsidR="00021BF2" w:rsidRPr="00021BF2" w:rsidRDefault="00021BF2" w:rsidP="00021BF2">
      <w:pPr>
        <w:jc w:val="both"/>
        <w:rPr>
          <w:rFonts w:ascii="Arial" w:hAnsi="Arial" w:cs="Arial"/>
          <w:sz w:val="22"/>
          <w:szCs w:val="22"/>
        </w:rPr>
      </w:pPr>
    </w:p>
    <w:p w14:paraId="0E1C3FF0" w14:textId="77777777" w:rsidR="00021BF2" w:rsidRPr="00021BF2" w:rsidRDefault="00021BF2" w:rsidP="00021BF2">
      <w:pPr>
        <w:ind w:left="567" w:hanging="567"/>
        <w:jc w:val="both"/>
        <w:rPr>
          <w:rFonts w:ascii="Arial" w:hAnsi="Arial" w:cs="Arial"/>
          <w:sz w:val="22"/>
          <w:szCs w:val="22"/>
        </w:rPr>
      </w:pPr>
      <w:r w:rsidRPr="00021BF2">
        <w:rPr>
          <w:rFonts w:ascii="Arial" w:hAnsi="Arial" w:cs="Arial"/>
          <w:sz w:val="22"/>
          <w:szCs w:val="22"/>
        </w:rPr>
        <w:t>3.</w:t>
      </w:r>
      <w:r w:rsidRPr="00021BF2">
        <w:rPr>
          <w:rFonts w:ascii="Arial" w:hAnsi="Arial" w:cs="Arial"/>
          <w:sz w:val="22"/>
          <w:szCs w:val="22"/>
        </w:rPr>
        <w:tab/>
        <w:t>The proposal does not produce acceptable outcomes in terms of the purpose and decision guidelines of the Design and Development Overlay as it:</w:t>
      </w:r>
    </w:p>
    <w:p w14:paraId="6CCD9F0B" w14:textId="77777777" w:rsidR="00021BF2" w:rsidRPr="00021BF2" w:rsidRDefault="00021BF2" w:rsidP="00021BF2">
      <w:pPr>
        <w:ind w:left="1134" w:hanging="567"/>
        <w:jc w:val="both"/>
        <w:rPr>
          <w:rFonts w:ascii="Arial" w:hAnsi="Arial" w:cs="Arial"/>
          <w:sz w:val="22"/>
          <w:szCs w:val="22"/>
        </w:rPr>
      </w:pPr>
      <w:r w:rsidRPr="00021BF2">
        <w:rPr>
          <w:rFonts w:ascii="Arial" w:hAnsi="Arial" w:cs="Arial"/>
          <w:sz w:val="22"/>
          <w:szCs w:val="22"/>
        </w:rPr>
        <w:t>a)</w:t>
      </w:r>
      <w:r w:rsidRPr="00021BF2">
        <w:rPr>
          <w:rFonts w:ascii="Arial" w:hAnsi="Arial" w:cs="Arial"/>
          <w:sz w:val="22"/>
          <w:szCs w:val="22"/>
        </w:rPr>
        <w:tab/>
        <w:t>does not produce acceptable outcomes in terms of the MPS and the PPF</w:t>
      </w:r>
    </w:p>
    <w:p w14:paraId="275B666E" w14:textId="77777777" w:rsidR="00021BF2" w:rsidRPr="00021BF2" w:rsidRDefault="00021BF2" w:rsidP="00021BF2">
      <w:pPr>
        <w:ind w:left="1134" w:hanging="567"/>
        <w:jc w:val="both"/>
        <w:rPr>
          <w:rFonts w:ascii="Arial" w:hAnsi="Arial" w:cs="Arial"/>
          <w:sz w:val="22"/>
          <w:szCs w:val="22"/>
        </w:rPr>
      </w:pPr>
      <w:r w:rsidRPr="00021BF2">
        <w:rPr>
          <w:rFonts w:ascii="Arial" w:hAnsi="Arial" w:cs="Arial"/>
          <w:sz w:val="22"/>
          <w:szCs w:val="22"/>
        </w:rPr>
        <w:lastRenderedPageBreak/>
        <w:t>b)</w:t>
      </w:r>
      <w:r w:rsidRPr="00021BF2">
        <w:rPr>
          <w:rFonts w:ascii="Arial" w:hAnsi="Arial" w:cs="Arial"/>
          <w:sz w:val="22"/>
          <w:szCs w:val="22"/>
        </w:rPr>
        <w:tab/>
        <w:t>does not maximise surveillance of public open space and integrate with community facilities in accordance with the design objectives of Schedule 37 to the DDO</w:t>
      </w:r>
    </w:p>
    <w:p w14:paraId="78754022" w14:textId="77777777" w:rsidR="00021BF2" w:rsidRPr="00021BF2" w:rsidRDefault="00021BF2" w:rsidP="00021BF2">
      <w:pPr>
        <w:ind w:left="1134" w:hanging="567"/>
        <w:jc w:val="both"/>
        <w:rPr>
          <w:rFonts w:ascii="Arial" w:hAnsi="Arial" w:cs="Arial"/>
          <w:sz w:val="22"/>
          <w:szCs w:val="22"/>
        </w:rPr>
      </w:pPr>
      <w:r w:rsidRPr="00021BF2">
        <w:rPr>
          <w:rFonts w:ascii="Arial" w:hAnsi="Arial" w:cs="Arial"/>
          <w:sz w:val="22"/>
          <w:szCs w:val="22"/>
        </w:rPr>
        <w:t>c)</w:t>
      </w:r>
      <w:r w:rsidRPr="00021BF2">
        <w:rPr>
          <w:rFonts w:ascii="Arial" w:hAnsi="Arial" w:cs="Arial"/>
          <w:sz w:val="22"/>
          <w:szCs w:val="22"/>
        </w:rPr>
        <w:tab/>
        <w:t>is not in keeping with the character and appearance of the streetscape or area</w:t>
      </w:r>
    </w:p>
    <w:p w14:paraId="452A3EB4" w14:textId="77777777" w:rsidR="00021BF2" w:rsidRPr="00021BF2" w:rsidRDefault="00021BF2" w:rsidP="00021BF2">
      <w:pPr>
        <w:jc w:val="both"/>
        <w:rPr>
          <w:rFonts w:ascii="Arial" w:hAnsi="Arial" w:cs="Arial"/>
          <w:sz w:val="22"/>
          <w:szCs w:val="22"/>
        </w:rPr>
      </w:pPr>
    </w:p>
    <w:p w14:paraId="00B45E07" w14:textId="77777777" w:rsidR="00021BF2" w:rsidRPr="00021BF2" w:rsidRDefault="00021BF2" w:rsidP="00021BF2">
      <w:pPr>
        <w:ind w:left="567" w:hanging="567"/>
        <w:jc w:val="both"/>
        <w:rPr>
          <w:rFonts w:ascii="Arial" w:hAnsi="Arial" w:cs="Arial"/>
          <w:sz w:val="22"/>
          <w:szCs w:val="22"/>
        </w:rPr>
      </w:pPr>
      <w:r w:rsidRPr="00021BF2">
        <w:rPr>
          <w:rFonts w:ascii="Arial" w:hAnsi="Arial" w:cs="Arial"/>
          <w:sz w:val="22"/>
          <w:szCs w:val="22"/>
        </w:rPr>
        <w:t>4.</w:t>
      </w:r>
      <w:r w:rsidRPr="00021BF2">
        <w:rPr>
          <w:rFonts w:ascii="Arial" w:hAnsi="Arial" w:cs="Arial"/>
          <w:sz w:val="22"/>
          <w:szCs w:val="22"/>
        </w:rPr>
        <w:tab/>
        <w:t>The proposal does not produce acceptable outcomes in terms of the purpose and decision guidelines of the Special Building Overlay as it:</w:t>
      </w:r>
    </w:p>
    <w:p w14:paraId="2287F5D5" w14:textId="77777777" w:rsidR="00021BF2" w:rsidRPr="00021BF2" w:rsidRDefault="00021BF2" w:rsidP="00021BF2">
      <w:pPr>
        <w:ind w:left="1134" w:hanging="567"/>
        <w:jc w:val="both"/>
        <w:rPr>
          <w:rFonts w:ascii="Arial" w:hAnsi="Arial" w:cs="Arial"/>
          <w:sz w:val="22"/>
          <w:szCs w:val="22"/>
        </w:rPr>
      </w:pPr>
      <w:r w:rsidRPr="00021BF2">
        <w:rPr>
          <w:rFonts w:ascii="Arial" w:hAnsi="Arial" w:cs="Arial"/>
          <w:sz w:val="22"/>
          <w:szCs w:val="22"/>
        </w:rPr>
        <w:t>a)</w:t>
      </w:r>
      <w:r w:rsidRPr="00021BF2">
        <w:rPr>
          <w:rFonts w:ascii="Arial" w:hAnsi="Arial" w:cs="Arial"/>
          <w:sz w:val="22"/>
          <w:szCs w:val="22"/>
        </w:rPr>
        <w:tab/>
        <w:t>does not include 2D hydraulic modelling to show the s</w:t>
      </w:r>
      <w:bookmarkStart w:id="16" w:name="_Hlk150356560"/>
      <w:r w:rsidRPr="00021BF2">
        <w:rPr>
          <w:rFonts w:ascii="Arial" w:hAnsi="Arial" w:cs="Arial"/>
          <w:sz w:val="22"/>
          <w:szCs w:val="22"/>
        </w:rPr>
        <w:t xml:space="preserve">usceptibility of the development to flooding </w:t>
      </w:r>
      <w:bookmarkEnd w:id="16"/>
      <w:r w:rsidRPr="00021BF2">
        <w:rPr>
          <w:rFonts w:ascii="Arial" w:hAnsi="Arial" w:cs="Arial"/>
          <w:sz w:val="22"/>
          <w:szCs w:val="22"/>
        </w:rPr>
        <w:t>such that flood risk factors may be determined by the relevant floodplain management authority</w:t>
      </w:r>
    </w:p>
    <w:p w14:paraId="54EEA433" w14:textId="77777777" w:rsidR="00021BF2" w:rsidRPr="00021BF2" w:rsidRDefault="00021BF2" w:rsidP="00021BF2">
      <w:pPr>
        <w:jc w:val="both"/>
        <w:rPr>
          <w:rFonts w:ascii="Arial" w:hAnsi="Arial" w:cs="Arial"/>
          <w:sz w:val="22"/>
          <w:szCs w:val="22"/>
        </w:rPr>
      </w:pPr>
    </w:p>
    <w:p w14:paraId="621E2A3B" w14:textId="77777777" w:rsidR="00021BF2" w:rsidRPr="00021BF2" w:rsidRDefault="00021BF2" w:rsidP="00021BF2">
      <w:pPr>
        <w:ind w:left="567" w:hanging="567"/>
        <w:jc w:val="both"/>
        <w:rPr>
          <w:rFonts w:ascii="Arial" w:hAnsi="Arial" w:cs="Arial"/>
          <w:sz w:val="22"/>
          <w:szCs w:val="22"/>
        </w:rPr>
      </w:pPr>
      <w:r w:rsidRPr="00021BF2">
        <w:rPr>
          <w:rFonts w:ascii="Arial" w:hAnsi="Arial" w:cs="Arial"/>
          <w:sz w:val="22"/>
          <w:szCs w:val="22"/>
        </w:rPr>
        <w:t>5.</w:t>
      </w:r>
      <w:r w:rsidRPr="00021BF2">
        <w:rPr>
          <w:rFonts w:ascii="Arial" w:hAnsi="Arial" w:cs="Arial"/>
          <w:sz w:val="22"/>
          <w:szCs w:val="22"/>
        </w:rPr>
        <w:tab/>
        <w:t xml:space="preserve">The proposal does not </w:t>
      </w:r>
      <w:bookmarkStart w:id="17" w:name="_Hlk150356844"/>
      <w:r w:rsidRPr="00021BF2">
        <w:rPr>
          <w:rFonts w:ascii="Arial" w:hAnsi="Arial" w:cs="Arial"/>
          <w:sz w:val="22"/>
          <w:szCs w:val="22"/>
        </w:rPr>
        <w:t>produce acceptable outcomes in terms of the decision guidelines of Clause 65</w:t>
      </w:r>
      <w:bookmarkEnd w:id="17"/>
      <w:r w:rsidRPr="00021BF2">
        <w:rPr>
          <w:rFonts w:ascii="Arial" w:hAnsi="Arial" w:cs="Arial"/>
          <w:sz w:val="22"/>
          <w:szCs w:val="22"/>
        </w:rPr>
        <w:t xml:space="preserve"> of the Scheme as it:</w:t>
      </w:r>
    </w:p>
    <w:p w14:paraId="3A46F898" w14:textId="77777777" w:rsidR="00021BF2" w:rsidRPr="00021BF2" w:rsidRDefault="00021BF2" w:rsidP="00021BF2">
      <w:pPr>
        <w:ind w:left="1134" w:hanging="567"/>
        <w:jc w:val="both"/>
        <w:rPr>
          <w:rFonts w:ascii="Arial" w:hAnsi="Arial" w:cs="Arial"/>
          <w:sz w:val="22"/>
          <w:szCs w:val="22"/>
        </w:rPr>
      </w:pPr>
      <w:r w:rsidRPr="00021BF2">
        <w:rPr>
          <w:rFonts w:ascii="Arial" w:hAnsi="Arial" w:cs="Arial"/>
          <w:sz w:val="22"/>
          <w:szCs w:val="22"/>
        </w:rPr>
        <w:t>a)</w:t>
      </w:r>
      <w:r w:rsidRPr="00021BF2">
        <w:rPr>
          <w:rFonts w:ascii="Arial" w:hAnsi="Arial" w:cs="Arial"/>
          <w:sz w:val="22"/>
          <w:szCs w:val="22"/>
        </w:rPr>
        <w:tab/>
        <w:t>does not produce acceptable outcomes in terms of the MPS and the PPF</w:t>
      </w:r>
    </w:p>
    <w:p w14:paraId="4FBBACEB" w14:textId="77777777" w:rsidR="00021BF2" w:rsidRPr="00021BF2" w:rsidRDefault="00021BF2" w:rsidP="00021BF2">
      <w:pPr>
        <w:ind w:left="1134" w:hanging="567"/>
        <w:jc w:val="both"/>
        <w:rPr>
          <w:rFonts w:ascii="Arial" w:hAnsi="Arial" w:cs="Arial"/>
          <w:sz w:val="22"/>
          <w:szCs w:val="22"/>
        </w:rPr>
      </w:pPr>
      <w:r w:rsidRPr="00021BF2">
        <w:rPr>
          <w:rFonts w:ascii="Arial" w:hAnsi="Arial" w:cs="Arial"/>
          <w:sz w:val="22"/>
          <w:szCs w:val="22"/>
        </w:rPr>
        <w:t>b)</w:t>
      </w:r>
      <w:r w:rsidRPr="00021BF2">
        <w:rPr>
          <w:rFonts w:ascii="Arial" w:hAnsi="Arial" w:cs="Arial"/>
          <w:sz w:val="22"/>
          <w:szCs w:val="22"/>
        </w:rPr>
        <w:tab/>
        <w:t>does not produce acceptable outcomes in terms of the purpose and decision guidelines of the General Residential Zone</w:t>
      </w:r>
    </w:p>
    <w:p w14:paraId="6DE59B12" w14:textId="77777777" w:rsidR="00021BF2" w:rsidRPr="00021BF2" w:rsidRDefault="00021BF2" w:rsidP="00021BF2">
      <w:pPr>
        <w:ind w:left="1134" w:hanging="567"/>
        <w:jc w:val="both"/>
        <w:rPr>
          <w:rFonts w:ascii="Arial" w:hAnsi="Arial" w:cs="Arial"/>
          <w:sz w:val="22"/>
          <w:szCs w:val="22"/>
        </w:rPr>
      </w:pPr>
      <w:r w:rsidRPr="00021BF2">
        <w:rPr>
          <w:rFonts w:ascii="Arial" w:hAnsi="Arial" w:cs="Arial"/>
          <w:sz w:val="22"/>
          <w:szCs w:val="22"/>
        </w:rPr>
        <w:t>c)</w:t>
      </w:r>
      <w:r w:rsidRPr="00021BF2">
        <w:rPr>
          <w:rFonts w:ascii="Arial" w:hAnsi="Arial" w:cs="Arial"/>
          <w:sz w:val="22"/>
          <w:szCs w:val="22"/>
        </w:rPr>
        <w:tab/>
        <w:t>does not produce acceptable outcomes in terms of the purpose and decision guidelines of the Design and Development Overlay</w:t>
      </w:r>
    </w:p>
    <w:p w14:paraId="1C7AEA5E" w14:textId="77777777" w:rsidR="00021BF2" w:rsidRPr="00021BF2" w:rsidRDefault="00021BF2" w:rsidP="00021BF2">
      <w:pPr>
        <w:ind w:left="1134" w:hanging="567"/>
        <w:jc w:val="both"/>
        <w:rPr>
          <w:rFonts w:ascii="Arial" w:hAnsi="Arial" w:cs="Arial"/>
          <w:sz w:val="22"/>
          <w:szCs w:val="22"/>
        </w:rPr>
      </w:pPr>
      <w:r w:rsidRPr="00021BF2">
        <w:rPr>
          <w:rFonts w:ascii="Arial" w:hAnsi="Arial" w:cs="Arial"/>
          <w:sz w:val="22"/>
          <w:szCs w:val="22"/>
        </w:rPr>
        <w:t>d)</w:t>
      </w:r>
      <w:r w:rsidRPr="00021BF2">
        <w:rPr>
          <w:rFonts w:ascii="Arial" w:hAnsi="Arial" w:cs="Arial"/>
          <w:sz w:val="22"/>
          <w:szCs w:val="22"/>
        </w:rPr>
        <w:tab/>
        <w:t>does not produce acceptable planning outcomes in terms of the purpose and decision guidelines of the Special Building Overlay</w:t>
      </w:r>
    </w:p>
    <w:p w14:paraId="327DD01F" w14:textId="77777777" w:rsidR="00021BF2" w:rsidRPr="00021BF2" w:rsidRDefault="00021BF2" w:rsidP="00021BF2">
      <w:pPr>
        <w:ind w:left="1134" w:hanging="567"/>
        <w:jc w:val="both"/>
        <w:rPr>
          <w:rFonts w:ascii="Arial" w:hAnsi="Arial" w:cs="Arial"/>
          <w:sz w:val="22"/>
          <w:szCs w:val="22"/>
        </w:rPr>
      </w:pPr>
      <w:r w:rsidRPr="00021BF2">
        <w:rPr>
          <w:rFonts w:ascii="Arial" w:hAnsi="Arial" w:cs="Arial"/>
          <w:sz w:val="22"/>
          <w:szCs w:val="22"/>
        </w:rPr>
        <w:t>e)</w:t>
      </w:r>
      <w:r w:rsidRPr="00021BF2">
        <w:rPr>
          <w:rFonts w:ascii="Arial" w:hAnsi="Arial" w:cs="Arial"/>
          <w:sz w:val="22"/>
          <w:szCs w:val="22"/>
        </w:rPr>
        <w:tab/>
        <w:t>does not contribute to the orderly planning of the area</w:t>
      </w:r>
    </w:p>
    <w:p w14:paraId="1FA6030A" w14:textId="77777777" w:rsidR="00021BF2" w:rsidRPr="00021BF2" w:rsidRDefault="00021BF2" w:rsidP="00021BF2">
      <w:pPr>
        <w:ind w:left="1134" w:hanging="567"/>
        <w:jc w:val="both"/>
        <w:rPr>
          <w:rFonts w:ascii="Arial" w:hAnsi="Arial" w:cs="Arial"/>
          <w:sz w:val="22"/>
          <w:szCs w:val="22"/>
        </w:rPr>
      </w:pPr>
      <w:r w:rsidRPr="00021BF2">
        <w:rPr>
          <w:rFonts w:ascii="Arial" w:hAnsi="Arial" w:cs="Arial"/>
          <w:sz w:val="22"/>
          <w:szCs w:val="22"/>
        </w:rPr>
        <w:t>f)</w:t>
      </w:r>
      <w:r w:rsidRPr="00021BF2">
        <w:rPr>
          <w:rFonts w:ascii="Arial" w:hAnsi="Arial" w:cs="Arial"/>
          <w:sz w:val="22"/>
          <w:szCs w:val="22"/>
        </w:rPr>
        <w:tab/>
        <w:t>will have an adverse effect on the amenity of the area</w:t>
      </w:r>
    </w:p>
    <w:p w14:paraId="3ECF5EF0" w14:textId="77777777" w:rsidR="00021BF2" w:rsidRPr="00021BF2" w:rsidRDefault="00021BF2" w:rsidP="00021BF2">
      <w:pPr>
        <w:ind w:left="1134" w:hanging="567"/>
        <w:jc w:val="both"/>
        <w:rPr>
          <w:rFonts w:ascii="Arial" w:hAnsi="Arial" w:cs="Arial"/>
          <w:sz w:val="22"/>
          <w:szCs w:val="22"/>
        </w:rPr>
      </w:pPr>
      <w:r w:rsidRPr="00021BF2">
        <w:rPr>
          <w:rFonts w:ascii="Arial" w:hAnsi="Arial" w:cs="Arial"/>
          <w:sz w:val="22"/>
          <w:szCs w:val="22"/>
        </w:rPr>
        <w:t>g)</w:t>
      </w:r>
      <w:r w:rsidRPr="00021BF2">
        <w:rPr>
          <w:rFonts w:ascii="Arial" w:hAnsi="Arial" w:cs="Arial"/>
          <w:sz w:val="22"/>
          <w:szCs w:val="22"/>
        </w:rPr>
        <w:tab/>
        <w:t>does not appropriately response to its proximity to public land</w:t>
      </w:r>
    </w:p>
    <w:p w14:paraId="347A01E4" w14:textId="77777777" w:rsidR="00021BF2" w:rsidRPr="00021BF2" w:rsidRDefault="00021BF2" w:rsidP="00021BF2">
      <w:pPr>
        <w:ind w:left="1134" w:hanging="567"/>
        <w:jc w:val="both"/>
        <w:rPr>
          <w:rFonts w:ascii="Arial" w:hAnsi="Arial" w:cs="Arial"/>
          <w:sz w:val="22"/>
          <w:szCs w:val="22"/>
        </w:rPr>
      </w:pPr>
      <w:r w:rsidRPr="00021BF2">
        <w:rPr>
          <w:rFonts w:ascii="Arial" w:hAnsi="Arial" w:cs="Arial"/>
          <w:sz w:val="22"/>
          <w:szCs w:val="22"/>
        </w:rPr>
        <w:t>h)</w:t>
      </w:r>
      <w:r w:rsidRPr="00021BF2">
        <w:rPr>
          <w:rFonts w:ascii="Arial" w:hAnsi="Arial" w:cs="Arial"/>
          <w:sz w:val="22"/>
          <w:szCs w:val="22"/>
        </w:rPr>
        <w:tab/>
        <w:t>does not have appropriate regard to the physical characteristics of the land including existing vegetation</w:t>
      </w:r>
    </w:p>
    <w:p w14:paraId="47A76676" w14:textId="77777777" w:rsidR="00021BF2" w:rsidRPr="00021BF2" w:rsidRDefault="00021BF2" w:rsidP="00021BF2">
      <w:pPr>
        <w:ind w:left="1134" w:hanging="567"/>
        <w:jc w:val="both"/>
        <w:rPr>
          <w:rFonts w:ascii="Arial" w:hAnsi="Arial" w:cs="Arial"/>
          <w:sz w:val="22"/>
          <w:szCs w:val="22"/>
        </w:rPr>
      </w:pPr>
      <w:r w:rsidRPr="00021BF2">
        <w:rPr>
          <w:rFonts w:ascii="Arial" w:hAnsi="Arial" w:cs="Arial"/>
          <w:sz w:val="22"/>
          <w:szCs w:val="22"/>
        </w:rPr>
        <w:t>i)</w:t>
      </w:r>
      <w:r w:rsidRPr="00021BF2">
        <w:rPr>
          <w:rFonts w:ascii="Arial" w:hAnsi="Arial" w:cs="Arial"/>
          <w:sz w:val="22"/>
          <w:szCs w:val="22"/>
        </w:rPr>
        <w:tab/>
        <w:t>does not propose a development density appropriate to the area</w:t>
      </w:r>
    </w:p>
    <w:p w14:paraId="7C12A683" w14:textId="77777777" w:rsidR="00021BF2" w:rsidRPr="00021BF2" w:rsidRDefault="00021BF2" w:rsidP="00021BF2">
      <w:pPr>
        <w:ind w:left="1134" w:hanging="567"/>
        <w:jc w:val="both"/>
        <w:rPr>
          <w:rFonts w:ascii="Arial" w:hAnsi="Arial" w:cs="Arial"/>
          <w:sz w:val="22"/>
          <w:szCs w:val="22"/>
        </w:rPr>
      </w:pPr>
      <w:r w:rsidRPr="00021BF2">
        <w:rPr>
          <w:rFonts w:ascii="Arial" w:hAnsi="Arial" w:cs="Arial"/>
          <w:sz w:val="22"/>
          <w:szCs w:val="22"/>
        </w:rPr>
        <w:t>j)</w:t>
      </w:r>
      <w:r w:rsidRPr="00021BF2">
        <w:rPr>
          <w:rFonts w:ascii="Arial" w:hAnsi="Arial" w:cs="Arial"/>
          <w:sz w:val="22"/>
          <w:szCs w:val="22"/>
        </w:rPr>
        <w:tab/>
        <w:t>does not provide for appropriate lot areas and dimensions</w:t>
      </w:r>
    </w:p>
    <w:p w14:paraId="728AF423" w14:textId="77777777" w:rsidR="00021BF2" w:rsidRPr="00021BF2" w:rsidRDefault="00021BF2" w:rsidP="00021BF2">
      <w:pPr>
        <w:jc w:val="both"/>
        <w:rPr>
          <w:rFonts w:ascii="Arial" w:hAnsi="Arial" w:cs="Arial"/>
          <w:sz w:val="22"/>
          <w:szCs w:val="22"/>
        </w:rPr>
      </w:pPr>
    </w:p>
    <w:p w14:paraId="0C1D09E8" w14:textId="32E55566" w:rsidR="00993475" w:rsidRPr="00021BF2" w:rsidRDefault="00021BF2" w:rsidP="00021BF2">
      <w:pPr>
        <w:jc w:val="both"/>
        <w:rPr>
          <w:rFonts w:ascii="Arial" w:hAnsi="Arial" w:cs="Arial"/>
          <w:b/>
          <w:bCs/>
          <w:color w:val="2F5496"/>
          <w:sz w:val="22"/>
          <w:szCs w:val="22"/>
          <w:u w:val="single"/>
        </w:rPr>
      </w:pPr>
      <w:r w:rsidRPr="00021BF2">
        <w:rPr>
          <w:rFonts w:ascii="Arial" w:hAnsi="Arial" w:cs="Arial"/>
          <w:b/>
          <w:bCs/>
          <w:color w:val="2F5496"/>
          <w:sz w:val="22"/>
          <w:szCs w:val="22"/>
          <w:u w:val="single"/>
        </w:rPr>
        <w:br w:type="page"/>
      </w:r>
    </w:p>
    <w:p w14:paraId="5111C91F" w14:textId="77777777" w:rsidR="00993475" w:rsidRPr="00021BF2" w:rsidRDefault="00993475" w:rsidP="00993475">
      <w:pPr>
        <w:jc w:val="both"/>
        <w:rPr>
          <w:rFonts w:ascii="Arial" w:hAnsi="Arial" w:cs="Arial"/>
          <w:b/>
          <w:bCs/>
          <w:color w:val="2F5496"/>
          <w:sz w:val="22"/>
          <w:szCs w:val="22"/>
          <w:u w:val="single"/>
        </w:rPr>
      </w:pPr>
      <w:r w:rsidRPr="00021BF2">
        <w:rPr>
          <w:rFonts w:ascii="Arial" w:hAnsi="Arial" w:cs="Arial"/>
          <w:b/>
          <w:bCs/>
          <w:color w:val="2F5496"/>
          <w:sz w:val="22"/>
          <w:szCs w:val="22"/>
          <w:u w:val="single"/>
        </w:rPr>
        <w:lastRenderedPageBreak/>
        <w:t>REPORT</w:t>
      </w:r>
    </w:p>
    <w:p w14:paraId="325D7AD0" w14:textId="77777777" w:rsidR="00993475" w:rsidRPr="00B83A58" w:rsidRDefault="00993475" w:rsidP="00993475">
      <w:pPr>
        <w:jc w:val="both"/>
        <w:rPr>
          <w:rFonts w:ascii="Arial" w:hAnsi="Arial" w:cs="Arial"/>
          <w:b/>
          <w:sz w:val="22"/>
          <w:szCs w:val="22"/>
        </w:rPr>
      </w:pPr>
    </w:p>
    <w:p w14:paraId="473D3B27" w14:textId="77777777" w:rsidR="00993475" w:rsidRPr="00B83A58" w:rsidRDefault="00993475" w:rsidP="00993475">
      <w:pPr>
        <w:jc w:val="both"/>
        <w:rPr>
          <w:rFonts w:ascii="Arial" w:hAnsi="Arial" w:cs="Arial"/>
          <w:b/>
          <w:color w:val="2F5496"/>
          <w:sz w:val="22"/>
          <w:szCs w:val="22"/>
          <w:u w:val="single"/>
        </w:rPr>
      </w:pPr>
      <w:r w:rsidRPr="00B83A58">
        <w:rPr>
          <w:rFonts w:ascii="Arial" w:hAnsi="Arial" w:cs="Arial"/>
          <w:b/>
          <w:color w:val="2F5496"/>
          <w:sz w:val="22"/>
          <w:szCs w:val="22"/>
          <w:u w:val="single"/>
        </w:rPr>
        <w:t>PERMIT REQUIREMENTS</w:t>
      </w:r>
      <w:r w:rsidRPr="00B83A58">
        <w:rPr>
          <w:rFonts w:ascii="Arial" w:hAnsi="Arial" w:cs="Arial"/>
          <w:b/>
          <w:color w:val="2F5496"/>
          <w:sz w:val="22"/>
          <w:szCs w:val="22"/>
        </w:rPr>
        <w:t>:</w:t>
      </w:r>
    </w:p>
    <w:p w14:paraId="13132CD9" w14:textId="77777777" w:rsidR="00993475" w:rsidRPr="00B83A58" w:rsidRDefault="00993475" w:rsidP="00993475">
      <w:pPr>
        <w:jc w:val="both"/>
        <w:rPr>
          <w:rFonts w:ascii="Arial" w:hAnsi="Arial" w:cs="Arial"/>
          <w:sz w:val="22"/>
          <w:szCs w:val="22"/>
        </w:rPr>
      </w:pPr>
    </w:p>
    <w:p w14:paraId="61AC46F7" w14:textId="77777777" w:rsidR="00993475" w:rsidRPr="00B83A58" w:rsidRDefault="00993475" w:rsidP="00993475">
      <w:pPr>
        <w:jc w:val="both"/>
        <w:rPr>
          <w:rFonts w:ascii="Arial" w:hAnsi="Arial" w:cs="Arial"/>
          <w:sz w:val="22"/>
          <w:szCs w:val="22"/>
        </w:rPr>
      </w:pPr>
      <w:r w:rsidRPr="00B83A58">
        <w:rPr>
          <w:rFonts w:ascii="Arial" w:hAnsi="Arial" w:cs="Arial"/>
          <w:sz w:val="22"/>
          <w:szCs w:val="22"/>
        </w:rPr>
        <w:t>A planning permit is required for this application pursuant to the following clauses of the Greater Geelong Planning Scheme (hereafter, the Scheme):</w:t>
      </w:r>
    </w:p>
    <w:p w14:paraId="292B4C2C" w14:textId="77777777" w:rsidR="00993475" w:rsidRPr="00B83A58" w:rsidRDefault="00993475" w:rsidP="00993475">
      <w:pPr>
        <w:jc w:val="both"/>
        <w:rPr>
          <w:rFonts w:ascii="Arial" w:hAnsi="Arial" w:cs="Arial"/>
          <w:sz w:val="22"/>
          <w:szCs w:val="22"/>
        </w:rPr>
      </w:pPr>
    </w:p>
    <w:p w14:paraId="7D15F0AC" w14:textId="77777777" w:rsidR="00993475" w:rsidRPr="00B83A58" w:rsidRDefault="00993475" w:rsidP="00993475">
      <w:pPr>
        <w:numPr>
          <w:ilvl w:val="0"/>
          <w:numId w:val="46"/>
        </w:numPr>
        <w:jc w:val="both"/>
        <w:rPr>
          <w:rFonts w:ascii="Arial" w:hAnsi="Arial" w:cs="Arial"/>
          <w:sz w:val="22"/>
          <w:szCs w:val="22"/>
          <w:lang w:eastAsia="en-AU"/>
        </w:rPr>
      </w:pPr>
      <w:r w:rsidRPr="00B83A58">
        <w:rPr>
          <w:rFonts w:ascii="Arial" w:hAnsi="Arial" w:cs="Arial"/>
          <w:sz w:val="22"/>
          <w:szCs w:val="22"/>
          <w:lang w:eastAsia="en-AU"/>
        </w:rPr>
        <w:t>To subdivide land pursuant to Clause 32.08-3 of the General Residential Zone</w:t>
      </w:r>
    </w:p>
    <w:p w14:paraId="4DBEFBA2" w14:textId="77777777" w:rsidR="00993475" w:rsidRPr="00B83A58" w:rsidRDefault="00993475" w:rsidP="00993475">
      <w:pPr>
        <w:numPr>
          <w:ilvl w:val="0"/>
          <w:numId w:val="46"/>
        </w:numPr>
        <w:jc w:val="both"/>
        <w:rPr>
          <w:rFonts w:ascii="Arial" w:hAnsi="Arial" w:cs="Arial"/>
          <w:sz w:val="22"/>
          <w:szCs w:val="22"/>
          <w:lang w:eastAsia="en-AU"/>
        </w:rPr>
      </w:pPr>
      <w:r w:rsidRPr="00B83A58">
        <w:rPr>
          <w:rFonts w:ascii="Arial" w:hAnsi="Arial" w:cs="Arial"/>
          <w:sz w:val="22"/>
          <w:szCs w:val="22"/>
          <w:lang w:eastAsia="en-AU"/>
        </w:rPr>
        <w:t>To construct two or more dwellings on a lot pursuant to Clause 32.08-6 of the General Residential Zone</w:t>
      </w:r>
    </w:p>
    <w:p w14:paraId="32C84726" w14:textId="77777777" w:rsidR="00993475" w:rsidRPr="00B83A58" w:rsidRDefault="00993475" w:rsidP="00993475">
      <w:pPr>
        <w:numPr>
          <w:ilvl w:val="0"/>
          <w:numId w:val="46"/>
        </w:numPr>
        <w:jc w:val="both"/>
        <w:rPr>
          <w:rFonts w:ascii="Arial" w:hAnsi="Arial" w:cs="Arial"/>
          <w:sz w:val="22"/>
          <w:szCs w:val="22"/>
          <w:lang w:eastAsia="en-AU"/>
        </w:rPr>
      </w:pPr>
      <w:r w:rsidRPr="00B83A58">
        <w:rPr>
          <w:rFonts w:ascii="Arial" w:hAnsi="Arial" w:cs="Arial"/>
          <w:sz w:val="22"/>
          <w:szCs w:val="22"/>
          <w:lang w:eastAsia="en-AU"/>
        </w:rPr>
        <w:t>To subdivide land pursuant to Clause 36.02-2 of the Public Park and Recreation Zone</w:t>
      </w:r>
    </w:p>
    <w:p w14:paraId="485E59B7" w14:textId="77777777" w:rsidR="00993475" w:rsidRPr="00B83A58" w:rsidRDefault="00993475" w:rsidP="00993475">
      <w:pPr>
        <w:numPr>
          <w:ilvl w:val="0"/>
          <w:numId w:val="46"/>
        </w:numPr>
        <w:jc w:val="both"/>
        <w:rPr>
          <w:rFonts w:ascii="Arial" w:hAnsi="Arial" w:cs="Arial"/>
          <w:sz w:val="22"/>
          <w:szCs w:val="22"/>
          <w:lang w:eastAsia="en-AU"/>
        </w:rPr>
      </w:pPr>
      <w:r w:rsidRPr="00B83A58">
        <w:rPr>
          <w:rFonts w:ascii="Arial" w:hAnsi="Arial" w:cs="Arial"/>
          <w:sz w:val="22"/>
          <w:szCs w:val="22"/>
          <w:lang w:eastAsia="en-AU"/>
        </w:rPr>
        <w:t>To construct a building or construct or carry out works pursuant to Clause 43.02-2 of the Design and Development Overlay</w:t>
      </w:r>
    </w:p>
    <w:p w14:paraId="66A4A44F" w14:textId="77777777" w:rsidR="00993475" w:rsidRPr="00B83A58" w:rsidRDefault="00993475" w:rsidP="00993475">
      <w:pPr>
        <w:numPr>
          <w:ilvl w:val="0"/>
          <w:numId w:val="46"/>
        </w:numPr>
        <w:jc w:val="both"/>
        <w:rPr>
          <w:rFonts w:ascii="Arial" w:hAnsi="Arial" w:cs="Arial"/>
          <w:sz w:val="22"/>
          <w:szCs w:val="22"/>
          <w:lang w:eastAsia="en-AU"/>
        </w:rPr>
      </w:pPr>
      <w:r w:rsidRPr="00B83A58">
        <w:rPr>
          <w:rFonts w:ascii="Arial" w:hAnsi="Arial" w:cs="Arial"/>
          <w:sz w:val="22"/>
          <w:szCs w:val="22"/>
          <w:lang w:eastAsia="en-AU"/>
        </w:rPr>
        <w:t>To construct a building or to construct or carry out works pursuant to Clause 44.05-2 of the Special Building Overlay</w:t>
      </w:r>
    </w:p>
    <w:p w14:paraId="55405AF1" w14:textId="77777777" w:rsidR="00993475" w:rsidRPr="00B83A58" w:rsidRDefault="00993475" w:rsidP="00993475">
      <w:pPr>
        <w:numPr>
          <w:ilvl w:val="0"/>
          <w:numId w:val="46"/>
        </w:numPr>
        <w:jc w:val="both"/>
        <w:rPr>
          <w:rFonts w:ascii="Arial" w:hAnsi="Arial" w:cs="Arial"/>
          <w:sz w:val="22"/>
          <w:szCs w:val="22"/>
          <w:lang w:eastAsia="en-AU"/>
        </w:rPr>
      </w:pPr>
      <w:r w:rsidRPr="00B83A58">
        <w:rPr>
          <w:rFonts w:ascii="Arial" w:hAnsi="Arial" w:cs="Arial"/>
          <w:sz w:val="22"/>
          <w:szCs w:val="22"/>
          <w:lang w:eastAsia="en-AU"/>
        </w:rPr>
        <w:t>Before a person proceeds under Section 24A of the Subdivision Act 1988 to remove a reservation from land set aside as a reserve on a certified and registered plan pursuant to Clause 52.02 of the Particular Provisions</w:t>
      </w:r>
    </w:p>
    <w:p w14:paraId="20EDAD23" w14:textId="77777777" w:rsidR="00993475" w:rsidRPr="00B83A58" w:rsidRDefault="00993475" w:rsidP="00993475">
      <w:pPr>
        <w:numPr>
          <w:ilvl w:val="0"/>
          <w:numId w:val="46"/>
        </w:numPr>
        <w:jc w:val="both"/>
        <w:rPr>
          <w:rFonts w:ascii="Arial" w:hAnsi="Arial" w:cs="Arial"/>
          <w:sz w:val="22"/>
          <w:szCs w:val="22"/>
          <w:lang w:eastAsia="en-AU"/>
        </w:rPr>
      </w:pPr>
      <w:r w:rsidRPr="00B83A58">
        <w:rPr>
          <w:rFonts w:ascii="Arial" w:hAnsi="Arial" w:cs="Arial"/>
          <w:sz w:val="22"/>
          <w:szCs w:val="22"/>
          <w:lang w:eastAsia="en-AU"/>
        </w:rPr>
        <w:t>Reduce (including reduce to zero) the number of car parking spaces required under Clause 52.06-5 pursuant to Clause 52.06-6 of the Particular Provisions</w:t>
      </w:r>
    </w:p>
    <w:p w14:paraId="5917EC88" w14:textId="77777777" w:rsidR="00993475" w:rsidRPr="00B83A58" w:rsidRDefault="00993475" w:rsidP="00993475">
      <w:pPr>
        <w:jc w:val="both"/>
        <w:rPr>
          <w:rFonts w:ascii="Arial" w:hAnsi="Arial" w:cs="Arial"/>
          <w:sz w:val="22"/>
          <w:szCs w:val="22"/>
        </w:rPr>
      </w:pPr>
    </w:p>
    <w:p w14:paraId="05DA0EED" w14:textId="77777777" w:rsidR="00993475" w:rsidRDefault="00993475" w:rsidP="00993475">
      <w:pPr>
        <w:jc w:val="both"/>
        <w:rPr>
          <w:rFonts w:ascii="Arial" w:hAnsi="Arial" w:cs="Arial"/>
          <w:b/>
          <w:color w:val="2F5496"/>
          <w:sz w:val="22"/>
          <w:szCs w:val="22"/>
          <w:u w:val="single"/>
        </w:rPr>
      </w:pPr>
      <w:r w:rsidRPr="00B83A58">
        <w:rPr>
          <w:rFonts w:ascii="Arial" w:hAnsi="Arial" w:cs="Arial"/>
          <w:b/>
          <w:color w:val="2F5496"/>
          <w:sz w:val="22"/>
          <w:szCs w:val="22"/>
          <w:u w:val="single"/>
        </w:rPr>
        <w:t>DEFINITIONS</w:t>
      </w:r>
    </w:p>
    <w:p w14:paraId="197B54B2" w14:textId="77777777" w:rsidR="00993475" w:rsidRPr="00B83A58" w:rsidRDefault="00993475" w:rsidP="00993475">
      <w:pPr>
        <w:jc w:val="both"/>
        <w:rPr>
          <w:rFonts w:ascii="Arial" w:hAnsi="Arial" w:cs="Arial"/>
          <w:b/>
          <w:color w:val="2F5496"/>
          <w:sz w:val="22"/>
          <w:szCs w:val="22"/>
          <w:u w:val="single"/>
        </w:rPr>
      </w:pPr>
    </w:p>
    <w:p w14:paraId="2B6CE5CA" w14:textId="77777777" w:rsidR="00993475" w:rsidRDefault="00993475" w:rsidP="00993475">
      <w:pPr>
        <w:jc w:val="both"/>
        <w:rPr>
          <w:rFonts w:ascii="Arial" w:hAnsi="Arial" w:cs="Arial"/>
          <w:sz w:val="22"/>
          <w:szCs w:val="22"/>
        </w:rPr>
      </w:pPr>
      <w:r w:rsidRPr="00B83A58">
        <w:rPr>
          <w:rFonts w:ascii="Arial" w:hAnsi="Arial" w:cs="Arial"/>
          <w:sz w:val="22"/>
          <w:szCs w:val="22"/>
        </w:rPr>
        <w:t>All references to ‘</w:t>
      </w:r>
      <w:r w:rsidRPr="00B83A58">
        <w:rPr>
          <w:rFonts w:ascii="Arial" w:hAnsi="Arial" w:cs="Arial"/>
          <w:i/>
          <w:iCs/>
          <w:sz w:val="22"/>
          <w:szCs w:val="22"/>
        </w:rPr>
        <w:t>the Scheme’</w:t>
      </w:r>
      <w:r w:rsidRPr="00B83A58">
        <w:rPr>
          <w:rFonts w:ascii="Arial" w:hAnsi="Arial" w:cs="Arial"/>
          <w:sz w:val="22"/>
          <w:szCs w:val="22"/>
        </w:rPr>
        <w:t xml:space="preserve"> are a reference to the Greater Geelong Planning Scheme unless otherwise stated.</w:t>
      </w:r>
    </w:p>
    <w:p w14:paraId="3A6AEE37" w14:textId="77777777" w:rsidR="00E15842" w:rsidRPr="00B83A58" w:rsidRDefault="00E15842" w:rsidP="00993475">
      <w:pPr>
        <w:jc w:val="both"/>
        <w:rPr>
          <w:rFonts w:ascii="Arial" w:hAnsi="Arial" w:cs="Arial"/>
          <w:sz w:val="22"/>
          <w:szCs w:val="22"/>
        </w:rPr>
      </w:pPr>
    </w:p>
    <w:p w14:paraId="0BB847E9" w14:textId="77777777" w:rsidR="00993475" w:rsidRDefault="00993475" w:rsidP="00993475">
      <w:pPr>
        <w:jc w:val="both"/>
        <w:rPr>
          <w:rFonts w:ascii="Arial" w:hAnsi="Arial" w:cs="Arial"/>
          <w:sz w:val="22"/>
          <w:szCs w:val="22"/>
        </w:rPr>
      </w:pPr>
      <w:r w:rsidRPr="00B83A58">
        <w:rPr>
          <w:rFonts w:ascii="Arial" w:hAnsi="Arial" w:cs="Arial"/>
          <w:sz w:val="22"/>
          <w:szCs w:val="22"/>
        </w:rPr>
        <w:t>All references to ‘</w:t>
      </w:r>
      <w:r w:rsidRPr="00B83A58">
        <w:rPr>
          <w:rFonts w:ascii="Arial" w:hAnsi="Arial" w:cs="Arial"/>
          <w:i/>
          <w:iCs/>
          <w:sz w:val="22"/>
          <w:szCs w:val="22"/>
        </w:rPr>
        <w:t>the Act’</w:t>
      </w:r>
      <w:r w:rsidRPr="00B83A58">
        <w:rPr>
          <w:rFonts w:ascii="Arial" w:hAnsi="Arial" w:cs="Arial"/>
          <w:sz w:val="22"/>
          <w:szCs w:val="22"/>
        </w:rPr>
        <w:t xml:space="preserve"> are a reference to the Planning and Environment Act 1987 unless otherwise stated.</w:t>
      </w:r>
    </w:p>
    <w:p w14:paraId="7EA6E569" w14:textId="77777777" w:rsidR="00E15842" w:rsidRPr="00B83A58" w:rsidRDefault="00E15842" w:rsidP="00993475">
      <w:pPr>
        <w:jc w:val="both"/>
        <w:rPr>
          <w:rFonts w:ascii="Arial" w:hAnsi="Arial" w:cs="Arial"/>
          <w:sz w:val="22"/>
          <w:szCs w:val="22"/>
        </w:rPr>
      </w:pPr>
    </w:p>
    <w:p w14:paraId="37AB5ABC" w14:textId="77777777" w:rsidR="00993475" w:rsidRDefault="00993475" w:rsidP="00993475">
      <w:pPr>
        <w:jc w:val="both"/>
        <w:rPr>
          <w:rFonts w:ascii="Arial" w:hAnsi="Arial" w:cs="Arial"/>
          <w:sz w:val="22"/>
          <w:szCs w:val="22"/>
        </w:rPr>
      </w:pPr>
      <w:r w:rsidRPr="00B83A58">
        <w:rPr>
          <w:rFonts w:ascii="Arial" w:hAnsi="Arial" w:cs="Arial"/>
          <w:sz w:val="22"/>
          <w:szCs w:val="22"/>
        </w:rPr>
        <w:t>Pursuant to Clause 73.01 (General Terms) of the Scheme:</w:t>
      </w:r>
    </w:p>
    <w:p w14:paraId="761295A3" w14:textId="77777777" w:rsidR="00E15842" w:rsidRPr="00B83A58" w:rsidRDefault="00E15842" w:rsidP="00993475">
      <w:pPr>
        <w:jc w:val="both"/>
        <w:rPr>
          <w:rFonts w:ascii="Arial" w:hAnsi="Arial" w:cs="Arial"/>
          <w:sz w:val="22"/>
          <w:szCs w:val="22"/>
        </w:rPr>
      </w:pPr>
    </w:p>
    <w:p w14:paraId="43C4B4C4" w14:textId="77777777" w:rsidR="00993475" w:rsidRPr="00B83A58" w:rsidRDefault="00993475" w:rsidP="00993475">
      <w:pPr>
        <w:numPr>
          <w:ilvl w:val="0"/>
          <w:numId w:val="47"/>
        </w:numPr>
        <w:jc w:val="both"/>
        <w:rPr>
          <w:rFonts w:ascii="Arial" w:hAnsi="Arial" w:cs="Arial"/>
          <w:sz w:val="22"/>
          <w:szCs w:val="22"/>
        </w:rPr>
      </w:pPr>
      <w:r w:rsidRPr="00B83A58">
        <w:rPr>
          <w:rFonts w:ascii="Arial" w:hAnsi="Arial" w:cs="Arial"/>
          <w:sz w:val="22"/>
          <w:szCs w:val="22"/>
          <w:u w:val="single"/>
        </w:rPr>
        <w:t>Apartment</w:t>
      </w:r>
      <w:r w:rsidRPr="00B83A58">
        <w:rPr>
          <w:rFonts w:ascii="Arial" w:hAnsi="Arial" w:cs="Arial"/>
          <w:sz w:val="22"/>
          <w:szCs w:val="22"/>
        </w:rPr>
        <w:t xml:space="preserve"> is defined as ‘</w:t>
      </w:r>
      <w:r w:rsidRPr="00B83A58">
        <w:rPr>
          <w:rFonts w:ascii="Arial" w:hAnsi="Arial" w:cs="Arial"/>
          <w:i/>
          <w:iCs/>
          <w:sz w:val="22"/>
          <w:szCs w:val="22"/>
        </w:rPr>
        <w:t>A dwelling located above the ceiling level or below the floor level of another dwelling and is part of a building containing two or more dwellings.</w:t>
      </w:r>
      <w:r w:rsidRPr="00B83A58">
        <w:rPr>
          <w:rFonts w:ascii="Arial" w:hAnsi="Arial" w:cs="Arial"/>
          <w:sz w:val="22"/>
          <w:szCs w:val="22"/>
        </w:rPr>
        <w:t>’</w:t>
      </w:r>
    </w:p>
    <w:p w14:paraId="6C578E34" w14:textId="77777777" w:rsidR="00993475" w:rsidRPr="00B83A58" w:rsidRDefault="00993475" w:rsidP="00993475">
      <w:pPr>
        <w:numPr>
          <w:ilvl w:val="0"/>
          <w:numId w:val="47"/>
        </w:numPr>
        <w:jc w:val="both"/>
        <w:rPr>
          <w:rFonts w:ascii="Arial" w:hAnsi="Arial" w:cs="Arial"/>
          <w:i/>
          <w:iCs/>
          <w:sz w:val="22"/>
          <w:szCs w:val="22"/>
        </w:rPr>
      </w:pPr>
      <w:r w:rsidRPr="00B83A58">
        <w:rPr>
          <w:rFonts w:ascii="Arial" w:hAnsi="Arial" w:cs="Arial"/>
          <w:sz w:val="22"/>
          <w:szCs w:val="22"/>
          <w:u w:val="single"/>
        </w:rPr>
        <w:t>Garden Area</w:t>
      </w:r>
      <w:r w:rsidRPr="00B83A58">
        <w:rPr>
          <w:rFonts w:ascii="Arial" w:hAnsi="Arial" w:cs="Arial"/>
          <w:sz w:val="22"/>
          <w:szCs w:val="22"/>
        </w:rPr>
        <w:t xml:space="preserve"> is defined as ‘</w:t>
      </w:r>
      <w:r w:rsidRPr="00B83A58">
        <w:rPr>
          <w:rFonts w:ascii="Arial" w:hAnsi="Arial" w:cs="Arial"/>
          <w:i/>
          <w:iCs/>
          <w:sz w:val="22"/>
          <w:szCs w:val="22"/>
        </w:rPr>
        <w:t xml:space="preserve">Any area on a lot with a minimum dimension of 1 metre that does not include: </w:t>
      </w:r>
    </w:p>
    <w:p w14:paraId="75F75A46" w14:textId="77777777" w:rsidR="00993475" w:rsidRPr="00B83A58" w:rsidRDefault="00993475" w:rsidP="00993475">
      <w:pPr>
        <w:ind w:left="993" w:hanging="294"/>
        <w:jc w:val="both"/>
        <w:rPr>
          <w:rFonts w:ascii="Arial" w:hAnsi="Arial" w:cs="Arial"/>
          <w:i/>
          <w:iCs/>
          <w:sz w:val="22"/>
          <w:szCs w:val="22"/>
        </w:rPr>
      </w:pPr>
      <w:r w:rsidRPr="00B83A58">
        <w:rPr>
          <w:rFonts w:ascii="Arial" w:hAnsi="Arial" w:cs="Arial"/>
          <w:i/>
          <w:iCs/>
          <w:sz w:val="22"/>
          <w:szCs w:val="22"/>
        </w:rPr>
        <w:t>a) a dwelling or residential building, except for: an eave, fascia or gutter that does not exceed a total width of 600mm; a pergola; unroofed terraces, patios, decks, steps or landings less than 800mm in height; a basement that does not project above ground level; any outbuilding that does not exceed a gross floor area of 10 square metres; and domestic services normal to a dwelling or residential building;</w:t>
      </w:r>
    </w:p>
    <w:p w14:paraId="2D4F1329" w14:textId="77777777" w:rsidR="00993475" w:rsidRPr="00B83A58" w:rsidRDefault="00993475" w:rsidP="00993475">
      <w:pPr>
        <w:ind w:left="993" w:hanging="294"/>
        <w:jc w:val="both"/>
        <w:rPr>
          <w:rFonts w:ascii="Arial" w:hAnsi="Arial" w:cs="Arial"/>
          <w:i/>
          <w:iCs/>
          <w:sz w:val="22"/>
          <w:szCs w:val="22"/>
        </w:rPr>
      </w:pPr>
      <w:r w:rsidRPr="00B83A58">
        <w:rPr>
          <w:rFonts w:ascii="Arial" w:hAnsi="Arial" w:cs="Arial"/>
          <w:i/>
          <w:iCs/>
          <w:sz w:val="22"/>
          <w:szCs w:val="22"/>
        </w:rPr>
        <w:t>b) a driveway; or</w:t>
      </w:r>
    </w:p>
    <w:p w14:paraId="4D9EDCBE" w14:textId="77777777" w:rsidR="00993475" w:rsidRPr="00B83A58" w:rsidRDefault="00993475" w:rsidP="00993475">
      <w:pPr>
        <w:ind w:left="993" w:hanging="294"/>
        <w:jc w:val="both"/>
        <w:rPr>
          <w:rFonts w:ascii="Arial" w:hAnsi="Arial" w:cs="Arial"/>
          <w:i/>
          <w:iCs/>
          <w:sz w:val="22"/>
          <w:szCs w:val="22"/>
        </w:rPr>
      </w:pPr>
      <w:r w:rsidRPr="00B83A58">
        <w:rPr>
          <w:rFonts w:ascii="Arial" w:hAnsi="Arial" w:cs="Arial"/>
          <w:i/>
          <w:iCs/>
          <w:sz w:val="22"/>
          <w:szCs w:val="22"/>
        </w:rPr>
        <w:t>c) an area set aside for car parking.’</w:t>
      </w:r>
    </w:p>
    <w:p w14:paraId="62873E7C" w14:textId="77777777" w:rsidR="00993475" w:rsidRPr="00B83A58" w:rsidRDefault="00993475" w:rsidP="00993475">
      <w:pPr>
        <w:numPr>
          <w:ilvl w:val="0"/>
          <w:numId w:val="47"/>
        </w:numPr>
        <w:jc w:val="both"/>
        <w:rPr>
          <w:rFonts w:ascii="Arial" w:hAnsi="Arial" w:cs="Arial"/>
          <w:sz w:val="22"/>
          <w:szCs w:val="22"/>
        </w:rPr>
      </w:pPr>
      <w:r w:rsidRPr="00B83A58">
        <w:rPr>
          <w:rFonts w:ascii="Arial" w:hAnsi="Arial" w:cs="Arial"/>
          <w:sz w:val="22"/>
          <w:szCs w:val="22"/>
          <w:u w:val="single"/>
        </w:rPr>
        <w:t>Lot</w:t>
      </w:r>
      <w:r w:rsidRPr="00B83A58">
        <w:rPr>
          <w:rFonts w:ascii="Arial" w:hAnsi="Arial" w:cs="Arial"/>
          <w:sz w:val="22"/>
          <w:szCs w:val="22"/>
        </w:rPr>
        <w:t xml:space="preserve"> is defined as ‘</w:t>
      </w:r>
      <w:r w:rsidRPr="00B83A58">
        <w:rPr>
          <w:rFonts w:ascii="Arial" w:hAnsi="Arial" w:cs="Arial"/>
          <w:i/>
          <w:iCs/>
          <w:sz w:val="22"/>
          <w:szCs w:val="22"/>
        </w:rPr>
        <w:t>A part (consisting of one or more pieces) of any land (except a road, a reserve, or common property) shown on a plan, which can be disposed of separately and includes a unit or accessory unit on a registered plan of strata subdivision and a lot or accessory lot on a registered cluster plan.</w:t>
      </w:r>
      <w:r w:rsidRPr="00B83A58">
        <w:rPr>
          <w:rFonts w:ascii="Arial" w:hAnsi="Arial" w:cs="Arial"/>
          <w:sz w:val="22"/>
          <w:szCs w:val="22"/>
        </w:rPr>
        <w:t>’</w:t>
      </w:r>
    </w:p>
    <w:p w14:paraId="7975169A" w14:textId="77777777" w:rsidR="00993475" w:rsidRPr="00B83A58" w:rsidRDefault="00993475" w:rsidP="00993475">
      <w:pPr>
        <w:numPr>
          <w:ilvl w:val="0"/>
          <w:numId w:val="47"/>
        </w:numPr>
        <w:jc w:val="both"/>
        <w:rPr>
          <w:rFonts w:ascii="Arial" w:hAnsi="Arial" w:cs="Arial"/>
          <w:sz w:val="22"/>
          <w:szCs w:val="22"/>
        </w:rPr>
      </w:pPr>
      <w:r w:rsidRPr="00B83A58">
        <w:rPr>
          <w:rFonts w:ascii="Arial" w:hAnsi="Arial" w:cs="Arial"/>
          <w:sz w:val="22"/>
          <w:szCs w:val="22"/>
          <w:u w:val="single"/>
        </w:rPr>
        <w:t>Private open space</w:t>
      </w:r>
      <w:r w:rsidRPr="00B83A58">
        <w:rPr>
          <w:rFonts w:ascii="Arial" w:hAnsi="Arial" w:cs="Arial"/>
          <w:sz w:val="22"/>
          <w:szCs w:val="22"/>
        </w:rPr>
        <w:t xml:space="preserve"> is defined as ‘</w:t>
      </w:r>
      <w:r w:rsidRPr="00B83A58">
        <w:rPr>
          <w:rFonts w:ascii="Arial" w:hAnsi="Arial" w:cs="Arial"/>
          <w:i/>
          <w:iCs/>
          <w:sz w:val="22"/>
          <w:szCs w:val="22"/>
        </w:rPr>
        <w:t>An outdoor area of a dwelling or residential building or land for the exclusive use of the occupants.</w:t>
      </w:r>
      <w:r w:rsidRPr="00B83A58">
        <w:rPr>
          <w:rFonts w:ascii="Arial" w:hAnsi="Arial" w:cs="Arial"/>
          <w:sz w:val="22"/>
          <w:szCs w:val="22"/>
        </w:rPr>
        <w:t>’</w:t>
      </w:r>
    </w:p>
    <w:p w14:paraId="1BF0FFF1" w14:textId="77777777" w:rsidR="00993475" w:rsidRPr="00B83A58" w:rsidRDefault="00993475" w:rsidP="00993475">
      <w:pPr>
        <w:numPr>
          <w:ilvl w:val="0"/>
          <w:numId w:val="47"/>
        </w:numPr>
        <w:jc w:val="both"/>
        <w:rPr>
          <w:rFonts w:ascii="Arial" w:hAnsi="Arial" w:cs="Arial"/>
          <w:sz w:val="22"/>
          <w:szCs w:val="22"/>
        </w:rPr>
      </w:pPr>
      <w:r w:rsidRPr="00B83A58">
        <w:rPr>
          <w:rFonts w:ascii="Arial" w:hAnsi="Arial" w:cs="Arial"/>
          <w:sz w:val="22"/>
          <w:szCs w:val="22"/>
          <w:u w:val="single"/>
        </w:rPr>
        <w:t>Stormwater</w:t>
      </w:r>
      <w:r w:rsidRPr="00B83A58">
        <w:rPr>
          <w:rFonts w:ascii="Arial" w:hAnsi="Arial" w:cs="Arial"/>
          <w:sz w:val="22"/>
          <w:szCs w:val="22"/>
        </w:rPr>
        <w:t xml:space="preserve"> is defined as ‘</w:t>
      </w:r>
      <w:r w:rsidRPr="00B83A58">
        <w:rPr>
          <w:rFonts w:ascii="Arial" w:hAnsi="Arial" w:cs="Arial"/>
          <w:i/>
          <w:iCs/>
          <w:sz w:val="22"/>
          <w:szCs w:val="22"/>
        </w:rPr>
        <w:t>The net increase in run-off from urban development due to water not being able to seep into the ground because of impervious surfaces, such as roofs and roads.</w:t>
      </w:r>
      <w:r w:rsidRPr="00B83A58">
        <w:rPr>
          <w:rFonts w:ascii="Arial" w:hAnsi="Arial" w:cs="Arial"/>
          <w:sz w:val="22"/>
          <w:szCs w:val="22"/>
        </w:rPr>
        <w:t>’</w:t>
      </w:r>
    </w:p>
    <w:p w14:paraId="07978CE8" w14:textId="77777777" w:rsidR="00993475" w:rsidRPr="00B83A58" w:rsidRDefault="00993475" w:rsidP="00993475">
      <w:pPr>
        <w:numPr>
          <w:ilvl w:val="0"/>
          <w:numId w:val="47"/>
        </w:numPr>
        <w:jc w:val="both"/>
        <w:rPr>
          <w:rFonts w:ascii="Arial" w:hAnsi="Arial" w:cs="Arial"/>
          <w:sz w:val="22"/>
          <w:szCs w:val="22"/>
        </w:rPr>
      </w:pPr>
      <w:r w:rsidRPr="00B83A58">
        <w:rPr>
          <w:rFonts w:ascii="Arial" w:hAnsi="Arial" w:cs="Arial"/>
          <w:sz w:val="22"/>
          <w:szCs w:val="22"/>
          <w:u w:val="single"/>
        </w:rPr>
        <w:t>Street reserve</w:t>
      </w:r>
      <w:r w:rsidRPr="00B83A58">
        <w:rPr>
          <w:rFonts w:ascii="Arial" w:hAnsi="Arial" w:cs="Arial"/>
          <w:sz w:val="22"/>
          <w:szCs w:val="22"/>
        </w:rPr>
        <w:t xml:space="preserve"> is defined as ‘</w:t>
      </w:r>
      <w:r w:rsidRPr="00B83A58">
        <w:rPr>
          <w:rFonts w:ascii="Arial" w:hAnsi="Arial" w:cs="Arial"/>
          <w:i/>
          <w:iCs/>
          <w:sz w:val="22"/>
          <w:szCs w:val="22"/>
        </w:rPr>
        <w:t>Land set aside for a street pavement and verge.</w:t>
      </w:r>
      <w:r w:rsidRPr="00B83A58">
        <w:rPr>
          <w:rFonts w:ascii="Arial" w:hAnsi="Arial" w:cs="Arial"/>
          <w:sz w:val="22"/>
          <w:szCs w:val="22"/>
        </w:rPr>
        <w:t>’</w:t>
      </w:r>
    </w:p>
    <w:p w14:paraId="5C055747" w14:textId="77777777" w:rsidR="00993475" w:rsidRPr="00B83A58" w:rsidRDefault="00993475" w:rsidP="00993475">
      <w:pPr>
        <w:jc w:val="both"/>
        <w:rPr>
          <w:rFonts w:ascii="Arial" w:hAnsi="Arial" w:cs="Arial"/>
          <w:sz w:val="22"/>
          <w:szCs w:val="22"/>
        </w:rPr>
      </w:pPr>
    </w:p>
    <w:p w14:paraId="1D0B5597" w14:textId="77777777" w:rsidR="00E15842" w:rsidRDefault="00E15842" w:rsidP="00993475">
      <w:pPr>
        <w:jc w:val="both"/>
        <w:rPr>
          <w:rFonts w:ascii="Arial" w:hAnsi="Arial" w:cs="Arial"/>
          <w:sz w:val="22"/>
          <w:szCs w:val="22"/>
          <w:lang w:eastAsia="en-AU"/>
        </w:rPr>
      </w:pPr>
    </w:p>
    <w:p w14:paraId="53F22512" w14:textId="42038B7F" w:rsidR="00993475" w:rsidRPr="00B83A58" w:rsidRDefault="00993475" w:rsidP="00993475">
      <w:pPr>
        <w:jc w:val="both"/>
        <w:rPr>
          <w:rFonts w:ascii="Arial" w:hAnsi="Arial" w:cs="Arial"/>
          <w:sz w:val="22"/>
          <w:szCs w:val="22"/>
          <w:lang w:eastAsia="en-AU"/>
        </w:rPr>
      </w:pPr>
      <w:r w:rsidRPr="00B83A58">
        <w:rPr>
          <w:rFonts w:ascii="Arial" w:hAnsi="Arial" w:cs="Arial"/>
          <w:sz w:val="22"/>
          <w:szCs w:val="22"/>
          <w:lang w:eastAsia="en-AU"/>
        </w:rPr>
        <w:lastRenderedPageBreak/>
        <w:t>Pursuant to Clause 73.03 (Land Use Terms) of the Scheme:</w:t>
      </w:r>
    </w:p>
    <w:p w14:paraId="0B84FB0F" w14:textId="77777777" w:rsidR="00993475" w:rsidRPr="00B83A58" w:rsidRDefault="00993475" w:rsidP="00993475">
      <w:pPr>
        <w:jc w:val="both"/>
        <w:rPr>
          <w:rFonts w:ascii="Arial" w:hAnsi="Arial" w:cs="Arial"/>
          <w:sz w:val="22"/>
          <w:szCs w:val="22"/>
          <w:lang w:eastAsia="en-AU"/>
        </w:rPr>
      </w:pPr>
    </w:p>
    <w:p w14:paraId="07A027EC" w14:textId="77777777" w:rsidR="00993475" w:rsidRPr="00B83A58" w:rsidRDefault="00993475" w:rsidP="00993475">
      <w:pPr>
        <w:numPr>
          <w:ilvl w:val="0"/>
          <w:numId w:val="46"/>
        </w:numPr>
        <w:jc w:val="both"/>
        <w:rPr>
          <w:rFonts w:ascii="Arial" w:hAnsi="Arial" w:cs="Arial"/>
          <w:sz w:val="22"/>
          <w:szCs w:val="22"/>
          <w:lang w:eastAsia="en-AU"/>
        </w:rPr>
      </w:pPr>
      <w:r w:rsidRPr="00B83A58">
        <w:rPr>
          <w:rFonts w:ascii="Arial" w:hAnsi="Arial" w:cs="Arial"/>
          <w:sz w:val="22"/>
          <w:szCs w:val="22"/>
          <w:u w:val="single"/>
          <w:lang w:eastAsia="en-AU"/>
        </w:rPr>
        <w:t>‘Dwelling’</w:t>
      </w:r>
      <w:r w:rsidRPr="00B83A58">
        <w:rPr>
          <w:rFonts w:ascii="Arial" w:hAnsi="Arial" w:cs="Arial"/>
          <w:sz w:val="22"/>
          <w:szCs w:val="22"/>
          <w:lang w:eastAsia="en-AU"/>
        </w:rPr>
        <w:t xml:space="preserve"> is defined as ‘</w:t>
      </w:r>
      <w:r w:rsidRPr="00B83A58">
        <w:rPr>
          <w:rFonts w:ascii="Arial" w:hAnsi="Arial" w:cs="Arial"/>
          <w:i/>
          <w:iCs/>
          <w:sz w:val="22"/>
          <w:szCs w:val="22"/>
          <w:lang w:eastAsia="en-AU"/>
        </w:rPr>
        <w:t>A building used as a self-contained residence which must include: a) a kitchen sink; b) food preparation facilities; c) a bath or shower; and d) a closet pan and wash basin. It includes outbuildings and works normal to a dwelling.</w:t>
      </w:r>
      <w:r w:rsidRPr="00B83A58">
        <w:rPr>
          <w:rFonts w:ascii="Arial" w:hAnsi="Arial" w:cs="Arial"/>
          <w:sz w:val="22"/>
          <w:szCs w:val="22"/>
          <w:lang w:eastAsia="en-AU"/>
        </w:rPr>
        <w:t>’</w:t>
      </w:r>
    </w:p>
    <w:p w14:paraId="2628486D" w14:textId="77777777" w:rsidR="00993475" w:rsidRPr="00B83A58" w:rsidRDefault="00993475" w:rsidP="00993475">
      <w:pPr>
        <w:jc w:val="both"/>
        <w:rPr>
          <w:rFonts w:ascii="Arial" w:hAnsi="Arial" w:cs="Arial"/>
          <w:sz w:val="22"/>
          <w:szCs w:val="22"/>
          <w:lang w:eastAsia="en-AU"/>
        </w:rPr>
      </w:pPr>
    </w:p>
    <w:p w14:paraId="726F4035" w14:textId="77777777" w:rsidR="00993475" w:rsidRPr="00B83A58" w:rsidRDefault="00993475" w:rsidP="00993475">
      <w:pPr>
        <w:jc w:val="both"/>
        <w:rPr>
          <w:rFonts w:ascii="Arial" w:hAnsi="Arial" w:cs="Arial"/>
          <w:sz w:val="22"/>
          <w:szCs w:val="22"/>
          <w:lang w:eastAsia="en-AU"/>
        </w:rPr>
      </w:pPr>
      <w:r w:rsidRPr="00B83A58">
        <w:rPr>
          <w:rFonts w:ascii="Arial" w:hAnsi="Arial" w:cs="Arial"/>
          <w:sz w:val="22"/>
          <w:szCs w:val="22"/>
          <w:lang w:eastAsia="en-AU"/>
        </w:rPr>
        <w:t>Pursuant to Clause 73.04 (Nesting Diagrams) of the Scheme:</w:t>
      </w:r>
    </w:p>
    <w:p w14:paraId="30FF1D74" w14:textId="77777777" w:rsidR="00993475" w:rsidRPr="00B83A58" w:rsidRDefault="00993475" w:rsidP="00993475">
      <w:pPr>
        <w:jc w:val="both"/>
        <w:rPr>
          <w:rFonts w:ascii="Arial" w:hAnsi="Arial" w:cs="Arial"/>
          <w:sz w:val="22"/>
          <w:szCs w:val="22"/>
          <w:lang w:eastAsia="en-AU"/>
        </w:rPr>
      </w:pPr>
    </w:p>
    <w:p w14:paraId="4619A9B5" w14:textId="77777777" w:rsidR="00993475" w:rsidRPr="00B83A58" w:rsidRDefault="00993475" w:rsidP="00993475">
      <w:pPr>
        <w:numPr>
          <w:ilvl w:val="0"/>
          <w:numId w:val="46"/>
        </w:numPr>
        <w:jc w:val="both"/>
        <w:rPr>
          <w:rFonts w:ascii="Arial" w:hAnsi="Arial" w:cs="Arial"/>
          <w:sz w:val="22"/>
          <w:szCs w:val="22"/>
          <w:lang w:eastAsia="en-AU"/>
        </w:rPr>
      </w:pPr>
      <w:r w:rsidRPr="00B83A58">
        <w:rPr>
          <w:rFonts w:ascii="Arial" w:hAnsi="Arial" w:cs="Arial"/>
          <w:sz w:val="22"/>
          <w:szCs w:val="22"/>
          <w:lang w:eastAsia="en-AU"/>
        </w:rPr>
        <w:t>Dwelling is nested in the Accommodation group at Clause 73.04-1.</w:t>
      </w:r>
    </w:p>
    <w:p w14:paraId="619051EE" w14:textId="77777777" w:rsidR="00993475" w:rsidRPr="00B83A58" w:rsidRDefault="00993475" w:rsidP="00993475">
      <w:pPr>
        <w:jc w:val="both"/>
        <w:rPr>
          <w:rFonts w:ascii="Arial" w:hAnsi="Arial" w:cs="Arial"/>
          <w:sz w:val="22"/>
          <w:szCs w:val="22"/>
        </w:rPr>
      </w:pPr>
    </w:p>
    <w:p w14:paraId="78A3F4BE" w14:textId="55CEA25D" w:rsidR="00993475" w:rsidRDefault="00993475" w:rsidP="00993475">
      <w:pPr>
        <w:jc w:val="both"/>
        <w:rPr>
          <w:rFonts w:ascii="Arial" w:hAnsi="Arial" w:cs="Arial"/>
          <w:b/>
          <w:color w:val="2F5496"/>
          <w:sz w:val="22"/>
          <w:szCs w:val="22"/>
          <w:u w:val="single"/>
        </w:rPr>
      </w:pPr>
      <w:r w:rsidRPr="00B83A58">
        <w:rPr>
          <w:rFonts w:ascii="Arial" w:hAnsi="Arial" w:cs="Arial"/>
          <w:b/>
          <w:color w:val="2F5496"/>
          <w:sz w:val="22"/>
          <w:szCs w:val="22"/>
          <w:u w:val="single"/>
        </w:rPr>
        <w:t>RESTRICTIVE COVENANT OR SECTION 173 AGREEMENT:</w:t>
      </w:r>
    </w:p>
    <w:p w14:paraId="7337AD36" w14:textId="77777777" w:rsidR="00FB7CD5" w:rsidRPr="00B83A58" w:rsidRDefault="00FB7CD5" w:rsidP="00993475">
      <w:pPr>
        <w:jc w:val="both"/>
        <w:rPr>
          <w:rFonts w:ascii="Arial" w:hAnsi="Arial" w:cs="Arial"/>
          <w:color w:val="2F5496"/>
          <w:sz w:val="22"/>
          <w:szCs w:val="22"/>
          <w:u w:val="single"/>
        </w:rPr>
      </w:pPr>
    </w:p>
    <w:p w14:paraId="44F122B2" w14:textId="77777777" w:rsidR="00993475" w:rsidRPr="00B83A58" w:rsidRDefault="00993475" w:rsidP="00993475">
      <w:pPr>
        <w:spacing w:before="40"/>
        <w:ind w:right="141"/>
        <w:jc w:val="both"/>
        <w:rPr>
          <w:rFonts w:ascii="Arial" w:hAnsi="Arial" w:cs="Arial"/>
          <w:sz w:val="22"/>
          <w:szCs w:val="22"/>
        </w:rPr>
      </w:pPr>
      <w:r w:rsidRPr="00B83A58">
        <w:rPr>
          <w:rFonts w:ascii="Arial" w:hAnsi="Arial" w:cs="Arial"/>
          <w:sz w:val="22"/>
          <w:szCs w:val="22"/>
        </w:rPr>
        <w:t>The subject site is not burdened by a Restrictive Covenant or Section 173 Agreement.</w:t>
      </w:r>
    </w:p>
    <w:p w14:paraId="5C12836E" w14:textId="77777777" w:rsidR="00993475" w:rsidRPr="00B83A58" w:rsidRDefault="00993475" w:rsidP="00993475">
      <w:pPr>
        <w:jc w:val="both"/>
        <w:rPr>
          <w:rFonts w:ascii="Arial" w:hAnsi="Arial" w:cs="Arial"/>
          <w:sz w:val="22"/>
          <w:szCs w:val="22"/>
        </w:rPr>
      </w:pPr>
    </w:p>
    <w:p w14:paraId="1126476C" w14:textId="77777777" w:rsidR="00FB7CD5" w:rsidRDefault="00993475" w:rsidP="00FB7CD5">
      <w:pPr>
        <w:jc w:val="both"/>
        <w:rPr>
          <w:rFonts w:ascii="Arial" w:hAnsi="Arial" w:cs="Arial"/>
          <w:b/>
          <w:color w:val="2F5496"/>
          <w:sz w:val="22"/>
          <w:szCs w:val="22"/>
          <w:u w:val="single"/>
        </w:rPr>
      </w:pPr>
      <w:r w:rsidRPr="00B83A58">
        <w:rPr>
          <w:rFonts w:ascii="Arial" w:hAnsi="Arial" w:cs="Arial"/>
          <w:b/>
          <w:color w:val="2F5496"/>
          <w:sz w:val="22"/>
          <w:szCs w:val="22"/>
          <w:u w:val="single"/>
        </w:rPr>
        <w:t>OFFICER DIRECT OR INDIRECT INTEREST:</w:t>
      </w:r>
    </w:p>
    <w:p w14:paraId="7482048F" w14:textId="77777777" w:rsidR="00FB7CD5" w:rsidRDefault="00FB7CD5" w:rsidP="00FB7CD5">
      <w:pPr>
        <w:jc w:val="both"/>
        <w:rPr>
          <w:rFonts w:ascii="Arial" w:hAnsi="Arial" w:cs="Arial"/>
          <w:b/>
          <w:color w:val="2F5496"/>
          <w:sz w:val="22"/>
          <w:szCs w:val="22"/>
          <w:u w:val="single"/>
        </w:rPr>
      </w:pPr>
    </w:p>
    <w:p w14:paraId="0412AABB" w14:textId="048EC757" w:rsidR="00993475" w:rsidRPr="00B83A58" w:rsidRDefault="00993475" w:rsidP="00FB7CD5">
      <w:pPr>
        <w:jc w:val="both"/>
        <w:rPr>
          <w:rFonts w:ascii="Arial" w:hAnsi="Arial" w:cs="Arial"/>
          <w:sz w:val="22"/>
          <w:szCs w:val="22"/>
        </w:rPr>
      </w:pPr>
      <w:r w:rsidRPr="00B83A58">
        <w:rPr>
          <w:rFonts w:ascii="Arial" w:hAnsi="Arial" w:cs="Arial"/>
          <w:sz w:val="22"/>
          <w:szCs w:val="22"/>
        </w:rPr>
        <w:t>No officer involved in the preparation of this report declared a general or material conflict of interest.</w:t>
      </w:r>
    </w:p>
    <w:p w14:paraId="5B2C83A6" w14:textId="77777777" w:rsidR="00993475" w:rsidRPr="00B83A58" w:rsidRDefault="00993475" w:rsidP="00993475">
      <w:pPr>
        <w:jc w:val="both"/>
        <w:rPr>
          <w:rFonts w:ascii="Arial" w:hAnsi="Arial" w:cs="Arial"/>
          <w:sz w:val="22"/>
          <w:szCs w:val="22"/>
        </w:rPr>
      </w:pPr>
    </w:p>
    <w:p w14:paraId="55C36E97" w14:textId="3AF5C561" w:rsidR="00993475" w:rsidRDefault="00993475" w:rsidP="00993475">
      <w:pPr>
        <w:jc w:val="both"/>
        <w:rPr>
          <w:rFonts w:ascii="Arial" w:hAnsi="Arial" w:cs="Arial"/>
          <w:b/>
          <w:color w:val="2F5496"/>
          <w:sz w:val="22"/>
          <w:szCs w:val="22"/>
          <w:u w:val="single"/>
        </w:rPr>
      </w:pPr>
      <w:smartTag w:uri="urn:schemas-microsoft-com:office:smarttags" w:element="stockticker">
        <w:r w:rsidRPr="00B83A58">
          <w:rPr>
            <w:rFonts w:ascii="Arial" w:hAnsi="Arial" w:cs="Arial"/>
            <w:b/>
            <w:color w:val="2F5496"/>
            <w:sz w:val="22"/>
            <w:szCs w:val="22"/>
            <w:u w:val="single"/>
          </w:rPr>
          <w:t>SITE</w:t>
        </w:r>
      </w:smartTag>
      <w:r w:rsidRPr="00B83A58">
        <w:rPr>
          <w:rFonts w:ascii="Arial" w:hAnsi="Arial" w:cs="Arial"/>
          <w:b/>
          <w:color w:val="2F5496"/>
          <w:sz w:val="22"/>
          <w:szCs w:val="22"/>
          <w:u w:val="single"/>
        </w:rPr>
        <w:t>/LOCALITY:</w:t>
      </w:r>
    </w:p>
    <w:p w14:paraId="01A1F594" w14:textId="77777777" w:rsidR="00FB7CD5" w:rsidRPr="00B83A58" w:rsidRDefault="00FB7CD5" w:rsidP="00993475">
      <w:pPr>
        <w:jc w:val="both"/>
        <w:rPr>
          <w:rFonts w:ascii="Arial" w:hAnsi="Arial" w:cs="Arial"/>
          <w:b/>
          <w:color w:val="2F5496"/>
          <w:sz w:val="22"/>
          <w:szCs w:val="22"/>
          <w:u w:val="single"/>
        </w:rPr>
      </w:pPr>
    </w:p>
    <w:p w14:paraId="4576774A" w14:textId="77777777" w:rsidR="00993475" w:rsidRPr="00B83A58" w:rsidRDefault="00993475" w:rsidP="00993475">
      <w:pPr>
        <w:rPr>
          <w:rFonts w:ascii="Arial" w:hAnsi="Arial" w:cs="Arial"/>
          <w:sz w:val="22"/>
          <w:szCs w:val="22"/>
        </w:rPr>
      </w:pPr>
      <w:r w:rsidRPr="00B83A58">
        <w:rPr>
          <w:rFonts w:ascii="Arial" w:hAnsi="Arial" w:cs="Arial"/>
          <w:sz w:val="22"/>
          <w:szCs w:val="22"/>
        </w:rPr>
        <w:t>The subject site comprises 2 parcels of land with a combined area of 5.054 hectares on the north side of Sharland Road at the intersection with McHarry Court in Corio.</w:t>
      </w:r>
    </w:p>
    <w:p w14:paraId="6CCB22F4" w14:textId="77777777" w:rsidR="00993475" w:rsidRPr="00B83A58" w:rsidRDefault="00993475" w:rsidP="00993475">
      <w:pPr>
        <w:rPr>
          <w:rFonts w:ascii="Arial" w:hAnsi="Arial" w:cs="Arial"/>
          <w:sz w:val="22"/>
          <w:szCs w:val="22"/>
        </w:rPr>
      </w:pPr>
    </w:p>
    <w:p w14:paraId="4808D903" w14:textId="77777777" w:rsidR="00993475" w:rsidRPr="00B83A58" w:rsidRDefault="00993475" w:rsidP="00993475">
      <w:pPr>
        <w:keepNext/>
        <w:rPr>
          <w:rFonts w:ascii="Arial" w:hAnsi="Arial" w:cs="Arial"/>
          <w:sz w:val="22"/>
          <w:szCs w:val="22"/>
        </w:rPr>
      </w:pPr>
      <w:r w:rsidRPr="00B83A58">
        <w:rPr>
          <w:rFonts w:ascii="Arial" w:hAnsi="Arial" w:cs="Arial"/>
          <w:noProof/>
          <w:sz w:val="22"/>
          <w:szCs w:val="22"/>
        </w:rPr>
        <w:drawing>
          <wp:inline distT="0" distB="0" distL="0" distR="0" wp14:anchorId="4B451D57" wp14:editId="35835FDC">
            <wp:extent cx="5779135" cy="3623310"/>
            <wp:effectExtent l="19050" t="19050" r="12065" b="1524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779135" cy="3623310"/>
                    </a:xfrm>
                    <a:prstGeom prst="rect">
                      <a:avLst/>
                    </a:prstGeom>
                    <a:ln>
                      <a:solidFill>
                        <a:schemeClr val="tx1"/>
                      </a:solidFill>
                    </a:ln>
                  </pic:spPr>
                </pic:pic>
              </a:graphicData>
            </a:graphic>
          </wp:inline>
        </w:drawing>
      </w:r>
    </w:p>
    <w:p w14:paraId="167A10FF" w14:textId="77777777" w:rsidR="00993475" w:rsidRPr="00B83A58" w:rsidRDefault="00993475" w:rsidP="00993475">
      <w:pPr>
        <w:pStyle w:val="Caption"/>
        <w:rPr>
          <w:rFonts w:cs="Arial"/>
          <w:sz w:val="22"/>
          <w:szCs w:val="22"/>
        </w:rPr>
      </w:pPr>
      <w:r w:rsidRPr="00B83A58">
        <w:rPr>
          <w:rFonts w:cs="Arial"/>
          <w:sz w:val="22"/>
          <w:szCs w:val="22"/>
        </w:rPr>
        <w:br/>
        <w:t xml:space="preserve">Figure </w:t>
      </w:r>
      <w:r w:rsidRPr="00B83A58">
        <w:rPr>
          <w:rFonts w:cs="Arial"/>
          <w:sz w:val="22"/>
          <w:szCs w:val="22"/>
        </w:rPr>
        <w:fldChar w:fldCharType="begin"/>
      </w:r>
      <w:r w:rsidRPr="00B83A58">
        <w:rPr>
          <w:rFonts w:cs="Arial"/>
          <w:sz w:val="22"/>
          <w:szCs w:val="22"/>
        </w:rPr>
        <w:instrText xml:space="preserve"> SEQ Figure \* ARABIC </w:instrText>
      </w:r>
      <w:r w:rsidRPr="00B83A58">
        <w:rPr>
          <w:rFonts w:cs="Arial"/>
          <w:sz w:val="22"/>
          <w:szCs w:val="22"/>
        </w:rPr>
        <w:fldChar w:fldCharType="separate"/>
      </w:r>
      <w:r w:rsidRPr="00B83A58">
        <w:rPr>
          <w:rFonts w:cs="Arial"/>
          <w:noProof/>
          <w:sz w:val="22"/>
          <w:szCs w:val="22"/>
        </w:rPr>
        <w:t>1</w:t>
      </w:r>
      <w:r w:rsidRPr="00B83A58">
        <w:rPr>
          <w:rFonts w:cs="Arial"/>
          <w:noProof/>
          <w:sz w:val="22"/>
          <w:szCs w:val="22"/>
        </w:rPr>
        <w:fldChar w:fldCharType="end"/>
      </w:r>
      <w:r w:rsidRPr="00B83A58">
        <w:rPr>
          <w:rFonts w:cs="Arial"/>
          <w:sz w:val="22"/>
          <w:szCs w:val="22"/>
        </w:rPr>
        <w:t>: Aerial context photo showing the boundaries of the subject site in purple, circa 14/09/2023. Source: PLACES Weave GIS/Nearmap.</w:t>
      </w:r>
    </w:p>
    <w:p w14:paraId="63EAD65C" w14:textId="77777777" w:rsidR="00993475" w:rsidRPr="00B83A58" w:rsidRDefault="00993475" w:rsidP="00993475">
      <w:pPr>
        <w:rPr>
          <w:rFonts w:ascii="Arial" w:hAnsi="Arial" w:cs="Arial"/>
          <w:sz w:val="22"/>
          <w:szCs w:val="22"/>
        </w:rPr>
      </w:pPr>
      <w:r w:rsidRPr="00B83A58">
        <w:rPr>
          <w:rFonts w:ascii="Arial" w:hAnsi="Arial" w:cs="Arial"/>
          <w:sz w:val="22"/>
          <w:szCs w:val="22"/>
        </w:rPr>
        <w:t xml:space="preserve">The land fronting Sharland Road is addressed as 26-34 Sharland Road, with an area of 3.068 hectares known as Lot 190 on LP 123692. This land was recently purchased by the current owner as surplus Department of Education land since the closure of the former Rosewall Primary School in 2009-2010. The buildings and structures were demolished soon </w:t>
      </w:r>
      <w:r w:rsidRPr="00B83A58">
        <w:rPr>
          <w:rFonts w:ascii="Arial" w:hAnsi="Arial" w:cs="Arial"/>
          <w:sz w:val="22"/>
          <w:szCs w:val="22"/>
        </w:rPr>
        <w:lastRenderedPageBreak/>
        <w:t>after the school closed, retaining some hard courts, paving and many of the mature trees and allowed to remain accessible for community use.</w:t>
      </w:r>
    </w:p>
    <w:p w14:paraId="432E6B74" w14:textId="77777777" w:rsidR="00993475" w:rsidRPr="00B83A58" w:rsidRDefault="00993475" w:rsidP="00993475">
      <w:pPr>
        <w:rPr>
          <w:rFonts w:ascii="Arial" w:hAnsi="Arial" w:cs="Arial"/>
          <w:sz w:val="22"/>
          <w:szCs w:val="22"/>
        </w:rPr>
      </w:pPr>
    </w:p>
    <w:p w14:paraId="66DD076C" w14:textId="77777777" w:rsidR="00993475" w:rsidRPr="00B83A58" w:rsidRDefault="00993475" w:rsidP="00993475">
      <w:pPr>
        <w:keepNext/>
        <w:rPr>
          <w:rFonts w:ascii="Arial" w:hAnsi="Arial" w:cs="Arial"/>
          <w:sz w:val="22"/>
          <w:szCs w:val="22"/>
        </w:rPr>
      </w:pPr>
      <w:r w:rsidRPr="00B83A58">
        <w:rPr>
          <w:rFonts w:ascii="Arial" w:hAnsi="Arial" w:cs="Arial"/>
          <w:noProof/>
          <w:sz w:val="22"/>
          <w:szCs w:val="22"/>
        </w:rPr>
        <w:drawing>
          <wp:inline distT="0" distB="0" distL="0" distR="0" wp14:anchorId="0C0138D1" wp14:editId="25ED5EC1">
            <wp:extent cx="5798185" cy="4196782"/>
            <wp:effectExtent l="19050" t="19050" r="12065" b="13335"/>
            <wp:docPr id="100005" name="Picture 100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806359" cy="4202698"/>
                    </a:xfrm>
                    <a:prstGeom prst="rect">
                      <a:avLst/>
                    </a:prstGeom>
                    <a:ln>
                      <a:solidFill>
                        <a:schemeClr val="tx1"/>
                      </a:solidFill>
                    </a:ln>
                  </pic:spPr>
                </pic:pic>
              </a:graphicData>
            </a:graphic>
          </wp:inline>
        </w:drawing>
      </w:r>
    </w:p>
    <w:p w14:paraId="4872A29C" w14:textId="77777777" w:rsidR="00993475" w:rsidRPr="00B83A58" w:rsidRDefault="00993475" w:rsidP="00993475">
      <w:pPr>
        <w:pStyle w:val="Caption"/>
        <w:rPr>
          <w:rFonts w:cs="Arial"/>
          <w:sz w:val="22"/>
          <w:szCs w:val="22"/>
        </w:rPr>
      </w:pPr>
      <w:r w:rsidRPr="00B83A58">
        <w:rPr>
          <w:rFonts w:cs="Arial"/>
          <w:sz w:val="22"/>
          <w:szCs w:val="22"/>
        </w:rPr>
        <w:br/>
        <w:t xml:space="preserve">Figure </w:t>
      </w:r>
      <w:r w:rsidRPr="00B83A58">
        <w:rPr>
          <w:rFonts w:cs="Arial"/>
          <w:sz w:val="22"/>
          <w:szCs w:val="22"/>
        </w:rPr>
        <w:fldChar w:fldCharType="begin"/>
      </w:r>
      <w:r w:rsidRPr="00B83A58">
        <w:rPr>
          <w:rFonts w:cs="Arial"/>
          <w:sz w:val="22"/>
          <w:szCs w:val="22"/>
        </w:rPr>
        <w:instrText xml:space="preserve"> SEQ Figure \* ARABIC </w:instrText>
      </w:r>
      <w:r w:rsidRPr="00B83A58">
        <w:rPr>
          <w:rFonts w:cs="Arial"/>
          <w:sz w:val="22"/>
          <w:szCs w:val="22"/>
        </w:rPr>
        <w:fldChar w:fldCharType="separate"/>
      </w:r>
      <w:r w:rsidRPr="00B83A58">
        <w:rPr>
          <w:rFonts w:cs="Arial"/>
          <w:noProof/>
          <w:sz w:val="22"/>
          <w:szCs w:val="22"/>
        </w:rPr>
        <w:t>2</w:t>
      </w:r>
      <w:r w:rsidRPr="00B83A58">
        <w:rPr>
          <w:rFonts w:cs="Arial"/>
          <w:noProof/>
          <w:sz w:val="22"/>
          <w:szCs w:val="22"/>
        </w:rPr>
        <w:fldChar w:fldCharType="end"/>
      </w:r>
      <w:r w:rsidRPr="00B83A58">
        <w:rPr>
          <w:rFonts w:cs="Arial"/>
          <w:sz w:val="22"/>
          <w:szCs w:val="22"/>
        </w:rPr>
        <w:t>: Extract of the title plan showing Lot 190 on LP 123692 (purple boundary) known as 26-34 Sharland Road, Corio. Source: Application documents, annotated by Author</w:t>
      </w:r>
      <w:r w:rsidRPr="00B83A58">
        <w:rPr>
          <w:rFonts w:cs="Arial"/>
          <w:noProof/>
          <w:sz w:val="22"/>
          <w:szCs w:val="22"/>
        </w:rPr>
        <w:t>.</w:t>
      </w:r>
    </w:p>
    <w:p w14:paraId="70D5157B" w14:textId="77777777" w:rsidR="00993475" w:rsidRPr="00B83A58" w:rsidRDefault="00993475" w:rsidP="00993475">
      <w:pPr>
        <w:rPr>
          <w:rFonts w:ascii="Arial" w:hAnsi="Arial" w:cs="Arial"/>
          <w:sz w:val="22"/>
          <w:szCs w:val="22"/>
        </w:rPr>
      </w:pPr>
      <w:r w:rsidRPr="00B83A58">
        <w:rPr>
          <w:rFonts w:ascii="Arial" w:hAnsi="Arial" w:cs="Arial"/>
          <w:sz w:val="22"/>
          <w:szCs w:val="22"/>
        </w:rPr>
        <w:t xml:space="preserve">This land abuts Sharland Road (151 metres) to the south, McHarry Court (141 metres) to the east with a 4 metre corner splay. It also abuts public land owned by Greater Geelong City Council (112.8 metres) to the west at 36-38 Sharland Road, with the balance of the west, north and northeast abuttals forming the balance of the subject site. </w:t>
      </w:r>
    </w:p>
    <w:p w14:paraId="39A61595" w14:textId="77777777" w:rsidR="00993475" w:rsidRPr="00B83A58" w:rsidRDefault="00993475" w:rsidP="00993475">
      <w:pPr>
        <w:rPr>
          <w:rFonts w:ascii="Arial" w:hAnsi="Arial" w:cs="Arial"/>
          <w:sz w:val="22"/>
          <w:szCs w:val="22"/>
        </w:rPr>
      </w:pPr>
    </w:p>
    <w:p w14:paraId="3396BF62" w14:textId="77777777" w:rsidR="00993475" w:rsidRPr="00B83A58" w:rsidRDefault="00993475" w:rsidP="00993475">
      <w:pPr>
        <w:rPr>
          <w:rFonts w:ascii="Arial" w:hAnsi="Arial" w:cs="Arial"/>
          <w:sz w:val="22"/>
          <w:szCs w:val="22"/>
        </w:rPr>
      </w:pPr>
      <w:r w:rsidRPr="00B83A58">
        <w:rPr>
          <w:rFonts w:ascii="Arial" w:hAnsi="Arial" w:cs="Arial"/>
          <w:sz w:val="22"/>
          <w:szCs w:val="22"/>
        </w:rPr>
        <w:t xml:space="preserve">This land </w:t>
      </w:r>
      <w:bookmarkStart w:id="18" w:name="_Hlk150344323"/>
      <w:r w:rsidRPr="00B83A58">
        <w:rPr>
          <w:rFonts w:ascii="Arial" w:hAnsi="Arial" w:cs="Arial"/>
          <w:sz w:val="22"/>
          <w:szCs w:val="22"/>
        </w:rPr>
        <w:t>is not burdened by any easements and is generally flat except for the southwest part that has been modified for landscaping purposes. The southwest corner retains a fully constructed and publicly accessible car park primarily servicing the Rosewall Community Centre on adjoining land at 36-38 Sharland Road, and a park bench seat servicing commuters waiting at the adjoining Bus Stop for PTV Route 23 to North Shore.</w:t>
      </w:r>
      <w:bookmarkEnd w:id="18"/>
    </w:p>
    <w:p w14:paraId="3938ECAB" w14:textId="77777777" w:rsidR="00993475" w:rsidRPr="00B83A58" w:rsidRDefault="00993475" w:rsidP="00993475">
      <w:pPr>
        <w:rPr>
          <w:rFonts w:ascii="Arial" w:hAnsi="Arial" w:cs="Arial"/>
          <w:sz w:val="22"/>
          <w:szCs w:val="22"/>
        </w:rPr>
      </w:pPr>
    </w:p>
    <w:p w14:paraId="57DC1C55" w14:textId="77777777" w:rsidR="00993475" w:rsidRPr="00B83A58" w:rsidRDefault="00993475" w:rsidP="00993475">
      <w:pPr>
        <w:rPr>
          <w:rFonts w:ascii="Arial" w:hAnsi="Arial" w:cs="Arial"/>
          <w:sz w:val="22"/>
          <w:szCs w:val="22"/>
        </w:rPr>
      </w:pPr>
      <w:r w:rsidRPr="00B83A58">
        <w:rPr>
          <w:rFonts w:ascii="Arial" w:hAnsi="Arial" w:cs="Arial"/>
          <w:sz w:val="22"/>
          <w:szCs w:val="22"/>
        </w:rPr>
        <w:t>The balance of the subject site is addressed as 11 McHarry Court, with an area of 1.986 hectares and known as Reserve 1 on LP 123692. The land is publicly owned and managed by Greater Geelong City Council and used as part of the public open space network known locally as Connections Park West and providing public land access through to Connections Park East.</w:t>
      </w:r>
    </w:p>
    <w:p w14:paraId="3237DC45" w14:textId="77777777" w:rsidR="00993475" w:rsidRPr="00B83A58" w:rsidRDefault="00993475" w:rsidP="00993475">
      <w:pPr>
        <w:keepNext/>
        <w:rPr>
          <w:rFonts w:ascii="Arial" w:hAnsi="Arial" w:cs="Arial"/>
          <w:sz w:val="22"/>
          <w:szCs w:val="22"/>
        </w:rPr>
      </w:pPr>
      <w:r w:rsidRPr="00B83A58">
        <w:rPr>
          <w:rFonts w:ascii="Arial" w:hAnsi="Arial" w:cs="Arial"/>
          <w:noProof/>
          <w:sz w:val="22"/>
          <w:szCs w:val="22"/>
        </w:rPr>
        <w:lastRenderedPageBreak/>
        <w:drawing>
          <wp:inline distT="0" distB="0" distL="0" distR="0" wp14:anchorId="1E58C7C4" wp14:editId="4EF45FC7">
            <wp:extent cx="5791200" cy="4229373"/>
            <wp:effectExtent l="19050" t="19050" r="19050" b="19050"/>
            <wp:docPr id="100006" name="Picture 100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804082" cy="4238781"/>
                    </a:xfrm>
                    <a:prstGeom prst="rect">
                      <a:avLst/>
                    </a:prstGeom>
                    <a:ln>
                      <a:solidFill>
                        <a:schemeClr val="tx1"/>
                      </a:solidFill>
                    </a:ln>
                  </pic:spPr>
                </pic:pic>
              </a:graphicData>
            </a:graphic>
          </wp:inline>
        </w:drawing>
      </w:r>
    </w:p>
    <w:p w14:paraId="240A126B" w14:textId="77777777" w:rsidR="00993475" w:rsidRPr="00B83A58" w:rsidRDefault="00993475" w:rsidP="00993475">
      <w:pPr>
        <w:pStyle w:val="Caption"/>
        <w:rPr>
          <w:rFonts w:cs="Arial"/>
          <w:sz w:val="22"/>
          <w:szCs w:val="22"/>
        </w:rPr>
      </w:pPr>
      <w:r w:rsidRPr="00B83A58">
        <w:rPr>
          <w:rFonts w:cs="Arial"/>
          <w:sz w:val="22"/>
          <w:szCs w:val="22"/>
        </w:rPr>
        <w:br/>
        <w:t xml:space="preserve">Figure </w:t>
      </w:r>
      <w:r w:rsidRPr="00B83A58">
        <w:rPr>
          <w:rFonts w:cs="Arial"/>
          <w:sz w:val="22"/>
          <w:szCs w:val="22"/>
        </w:rPr>
        <w:fldChar w:fldCharType="begin"/>
      </w:r>
      <w:r w:rsidRPr="00B83A58">
        <w:rPr>
          <w:rFonts w:cs="Arial"/>
          <w:sz w:val="22"/>
          <w:szCs w:val="22"/>
        </w:rPr>
        <w:instrText xml:space="preserve"> SEQ Figure \* ARABIC </w:instrText>
      </w:r>
      <w:r w:rsidRPr="00B83A58">
        <w:rPr>
          <w:rFonts w:cs="Arial"/>
          <w:sz w:val="22"/>
          <w:szCs w:val="22"/>
        </w:rPr>
        <w:fldChar w:fldCharType="separate"/>
      </w:r>
      <w:r w:rsidRPr="00B83A58">
        <w:rPr>
          <w:rFonts w:cs="Arial"/>
          <w:noProof/>
          <w:sz w:val="22"/>
          <w:szCs w:val="22"/>
        </w:rPr>
        <w:t>3</w:t>
      </w:r>
      <w:r w:rsidRPr="00B83A58">
        <w:rPr>
          <w:rFonts w:cs="Arial"/>
          <w:noProof/>
          <w:sz w:val="22"/>
          <w:szCs w:val="22"/>
        </w:rPr>
        <w:fldChar w:fldCharType="end"/>
      </w:r>
      <w:r w:rsidRPr="00B83A58">
        <w:rPr>
          <w:rFonts w:cs="Arial"/>
          <w:sz w:val="22"/>
          <w:szCs w:val="22"/>
        </w:rPr>
        <w:t>: Extract of the title plan showing Reserve 1 on LP123692 (blue boundary) known as 11 McHarry Court, Corio. Source: Application documents, annotated by Author.</w:t>
      </w:r>
    </w:p>
    <w:p w14:paraId="4D1363C8" w14:textId="77777777" w:rsidR="00E15842" w:rsidRDefault="00993475" w:rsidP="00993475">
      <w:pPr>
        <w:rPr>
          <w:rFonts w:ascii="Arial" w:hAnsi="Arial" w:cs="Arial"/>
          <w:sz w:val="22"/>
          <w:szCs w:val="22"/>
        </w:rPr>
      </w:pPr>
      <w:r w:rsidRPr="00B83A58">
        <w:rPr>
          <w:rFonts w:ascii="Arial" w:hAnsi="Arial" w:cs="Arial"/>
          <w:sz w:val="22"/>
          <w:szCs w:val="22"/>
        </w:rPr>
        <w:t xml:space="preserve">This land is set aside as a reserve for drainage, sewerage &amp; recreation purposes, and developed with playground equipment and park furniture including seating, overhead path lighting, a basketball hardcourt, trees and soft landscaping, and constructed pedestrian and shared paths linking to the street network in all directions. In addition to its frontage to McHarry Court (southeast), this land has abuttals to Officer Court, Bartlett Court, English Court and Halliwell Court to the north, Chirnside Court to the west, and a narrow path connection to Sharland Road at the west side of the Rosewall Community Centre. This land also abuts land in reserve to the west with links to Goodall Court, Nixon Court and McGuinness Court, and to the east via Connections Park East through to Welch Court, Considine Court, Kilpatrick Court and Goodwin Court. </w:t>
      </w:r>
    </w:p>
    <w:p w14:paraId="076330B7" w14:textId="77777777" w:rsidR="00E15842" w:rsidRDefault="00E15842" w:rsidP="00993475">
      <w:pPr>
        <w:rPr>
          <w:rFonts w:ascii="Arial" w:hAnsi="Arial" w:cs="Arial"/>
          <w:sz w:val="22"/>
          <w:szCs w:val="22"/>
        </w:rPr>
      </w:pPr>
    </w:p>
    <w:p w14:paraId="3171540F" w14:textId="7BE7D1A9" w:rsidR="00993475" w:rsidRPr="00B83A58" w:rsidRDefault="00993475" w:rsidP="00993475">
      <w:pPr>
        <w:rPr>
          <w:rFonts w:ascii="Arial" w:hAnsi="Arial" w:cs="Arial"/>
          <w:sz w:val="22"/>
          <w:szCs w:val="22"/>
        </w:rPr>
      </w:pPr>
      <w:r w:rsidRPr="00B83A58">
        <w:rPr>
          <w:rFonts w:ascii="Arial" w:hAnsi="Arial" w:cs="Arial"/>
          <w:sz w:val="22"/>
          <w:szCs w:val="22"/>
        </w:rPr>
        <w:t>The balance of properties abutting this land comprises the rear boundary fences of dwellings to the west and the north, the balance of the subject site to the south, and a parcel of privately held vacant development land to the southwest at 40 Sharland Road.</w:t>
      </w:r>
    </w:p>
    <w:p w14:paraId="63B29E56" w14:textId="77777777" w:rsidR="00993475" w:rsidRPr="00B83A58" w:rsidRDefault="00993475" w:rsidP="00993475">
      <w:pPr>
        <w:rPr>
          <w:rFonts w:ascii="Arial" w:hAnsi="Arial" w:cs="Arial"/>
          <w:sz w:val="22"/>
          <w:szCs w:val="22"/>
        </w:rPr>
      </w:pPr>
    </w:p>
    <w:p w14:paraId="56712FBE" w14:textId="77777777" w:rsidR="00993475" w:rsidRPr="00B83A58" w:rsidRDefault="00993475" w:rsidP="00993475">
      <w:pPr>
        <w:rPr>
          <w:rFonts w:ascii="Arial" w:hAnsi="Arial" w:cs="Arial"/>
          <w:sz w:val="22"/>
          <w:szCs w:val="22"/>
        </w:rPr>
      </w:pPr>
      <w:r w:rsidRPr="00B83A58">
        <w:rPr>
          <w:rFonts w:ascii="Arial" w:hAnsi="Arial" w:cs="Arial"/>
          <w:sz w:val="22"/>
          <w:szCs w:val="22"/>
        </w:rPr>
        <w:t>The subject site is located within an established residential area of Corio and in proximity by road to retail (Aldi Supermarket 625m), sporting facilities (Hendy St Reserve, 590m), education (Northern Bay SC Hendy St, 1050m), community spaces and services (adjoining), and the Central Geelong Activity Centre (9km).</w:t>
      </w:r>
    </w:p>
    <w:p w14:paraId="4F417872" w14:textId="77777777" w:rsidR="00993475" w:rsidRPr="00B83A58" w:rsidRDefault="00993475" w:rsidP="00993475">
      <w:pPr>
        <w:rPr>
          <w:rFonts w:ascii="Arial" w:hAnsi="Arial" w:cs="Arial"/>
          <w:sz w:val="22"/>
          <w:szCs w:val="22"/>
        </w:rPr>
      </w:pPr>
    </w:p>
    <w:p w14:paraId="1DB680E3" w14:textId="77777777" w:rsidR="00993475" w:rsidRPr="00B83A58" w:rsidRDefault="00993475" w:rsidP="00993475">
      <w:pPr>
        <w:keepNext/>
        <w:rPr>
          <w:rFonts w:ascii="Arial" w:hAnsi="Arial" w:cs="Arial"/>
          <w:sz w:val="22"/>
          <w:szCs w:val="22"/>
        </w:rPr>
      </w:pPr>
      <w:r w:rsidRPr="00B83A58">
        <w:rPr>
          <w:rFonts w:ascii="Arial" w:hAnsi="Arial" w:cs="Arial"/>
          <w:noProof/>
          <w:sz w:val="22"/>
          <w:szCs w:val="22"/>
        </w:rPr>
        <w:lastRenderedPageBreak/>
        <w:drawing>
          <wp:inline distT="0" distB="0" distL="0" distR="0" wp14:anchorId="100B2A44" wp14:editId="1761256F">
            <wp:extent cx="5800725" cy="3825770"/>
            <wp:effectExtent l="19050" t="19050" r="9525" b="2286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812529" cy="3833555"/>
                    </a:xfrm>
                    <a:prstGeom prst="rect">
                      <a:avLst/>
                    </a:prstGeom>
                    <a:ln>
                      <a:solidFill>
                        <a:schemeClr val="tx1"/>
                      </a:solidFill>
                    </a:ln>
                  </pic:spPr>
                </pic:pic>
              </a:graphicData>
            </a:graphic>
          </wp:inline>
        </w:drawing>
      </w:r>
    </w:p>
    <w:p w14:paraId="7D7B4546" w14:textId="77777777" w:rsidR="00993475" w:rsidRPr="00B83A58" w:rsidRDefault="00993475" w:rsidP="00993475">
      <w:pPr>
        <w:pStyle w:val="Caption"/>
        <w:rPr>
          <w:rFonts w:cs="Arial"/>
          <w:sz w:val="22"/>
          <w:szCs w:val="22"/>
        </w:rPr>
      </w:pPr>
      <w:r w:rsidRPr="00B83A58">
        <w:rPr>
          <w:rFonts w:cs="Arial"/>
          <w:sz w:val="22"/>
          <w:szCs w:val="22"/>
        </w:rPr>
        <w:br/>
        <w:t xml:space="preserve">Figure </w:t>
      </w:r>
      <w:r w:rsidRPr="00B83A58">
        <w:rPr>
          <w:rFonts w:cs="Arial"/>
          <w:sz w:val="22"/>
          <w:szCs w:val="22"/>
        </w:rPr>
        <w:fldChar w:fldCharType="begin"/>
      </w:r>
      <w:r w:rsidRPr="00B83A58">
        <w:rPr>
          <w:rFonts w:cs="Arial"/>
          <w:sz w:val="22"/>
          <w:szCs w:val="22"/>
        </w:rPr>
        <w:instrText xml:space="preserve"> SEQ Figure \* ARABIC </w:instrText>
      </w:r>
      <w:r w:rsidRPr="00B83A58">
        <w:rPr>
          <w:rFonts w:cs="Arial"/>
          <w:sz w:val="22"/>
          <w:szCs w:val="22"/>
        </w:rPr>
        <w:fldChar w:fldCharType="separate"/>
      </w:r>
      <w:r w:rsidRPr="00B83A58">
        <w:rPr>
          <w:rFonts w:cs="Arial"/>
          <w:noProof/>
          <w:sz w:val="22"/>
          <w:szCs w:val="22"/>
        </w:rPr>
        <w:t>4</w:t>
      </w:r>
      <w:r w:rsidRPr="00B83A58">
        <w:rPr>
          <w:rFonts w:cs="Arial"/>
          <w:noProof/>
          <w:sz w:val="22"/>
          <w:szCs w:val="22"/>
        </w:rPr>
        <w:fldChar w:fldCharType="end"/>
      </w:r>
      <w:r w:rsidRPr="00B83A58">
        <w:rPr>
          <w:rFonts w:cs="Arial"/>
          <w:sz w:val="22"/>
          <w:szCs w:val="22"/>
        </w:rPr>
        <w:t>: Locality plan showing the subject site (yellow flag) in proximity to bus stops (red), bike routes (blue line), the major road network (orange and yellow lines), and the Corio Village Increased Housing Diversity Area (light blue shade). Source: PLACES Weave GIS.</w:t>
      </w:r>
    </w:p>
    <w:p w14:paraId="7D1D9333" w14:textId="77777777" w:rsidR="00993475" w:rsidRPr="00B83A58" w:rsidRDefault="00993475" w:rsidP="00993475">
      <w:pPr>
        <w:rPr>
          <w:rFonts w:ascii="Arial" w:hAnsi="Arial" w:cs="Arial"/>
          <w:sz w:val="22"/>
          <w:szCs w:val="22"/>
        </w:rPr>
      </w:pPr>
      <w:r w:rsidRPr="00B83A58">
        <w:rPr>
          <w:rFonts w:ascii="Arial" w:hAnsi="Arial" w:cs="Arial"/>
          <w:sz w:val="22"/>
          <w:szCs w:val="22"/>
        </w:rPr>
        <w:t>The subject site is within the General Residential Zone (GRZ1) and the Public Park and Recreation Zone (PPRZ). Part of the site is also within the Design and Development Overlay (DDO37) and the Special Building Overlay (SBO).</w:t>
      </w:r>
    </w:p>
    <w:p w14:paraId="3FFC5F7A" w14:textId="77777777" w:rsidR="00993475" w:rsidRPr="00B83A58" w:rsidRDefault="00993475" w:rsidP="00993475">
      <w:pPr>
        <w:keepNext/>
        <w:rPr>
          <w:rFonts w:ascii="Arial" w:hAnsi="Arial" w:cs="Arial"/>
          <w:sz w:val="22"/>
          <w:szCs w:val="22"/>
        </w:rPr>
      </w:pPr>
      <w:r w:rsidRPr="00B83A58">
        <w:rPr>
          <w:rFonts w:ascii="Arial" w:hAnsi="Arial" w:cs="Arial"/>
          <w:noProof/>
          <w:sz w:val="22"/>
          <w:szCs w:val="22"/>
        </w:rPr>
        <w:lastRenderedPageBreak/>
        <w:drawing>
          <wp:inline distT="0" distB="0" distL="0" distR="0" wp14:anchorId="04E5C5AE" wp14:editId="7DDD5A15">
            <wp:extent cx="5779135" cy="3696970"/>
            <wp:effectExtent l="19050" t="19050" r="12065" b="1778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779135" cy="3696970"/>
                    </a:xfrm>
                    <a:prstGeom prst="rect">
                      <a:avLst/>
                    </a:prstGeom>
                    <a:ln>
                      <a:solidFill>
                        <a:schemeClr val="tx1"/>
                      </a:solidFill>
                    </a:ln>
                  </pic:spPr>
                </pic:pic>
              </a:graphicData>
            </a:graphic>
          </wp:inline>
        </w:drawing>
      </w:r>
    </w:p>
    <w:p w14:paraId="4FE79114" w14:textId="77777777" w:rsidR="00993475" w:rsidRPr="00B83A58" w:rsidRDefault="00993475" w:rsidP="00993475">
      <w:pPr>
        <w:pStyle w:val="Caption"/>
        <w:rPr>
          <w:rFonts w:cs="Arial"/>
          <w:sz w:val="22"/>
          <w:szCs w:val="22"/>
        </w:rPr>
      </w:pPr>
      <w:r w:rsidRPr="00B83A58">
        <w:rPr>
          <w:rFonts w:cs="Arial"/>
          <w:sz w:val="22"/>
          <w:szCs w:val="22"/>
        </w:rPr>
        <w:br/>
        <w:t xml:space="preserve">Figure </w:t>
      </w:r>
      <w:r w:rsidRPr="00B83A58">
        <w:rPr>
          <w:rFonts w:cs="Arial"/>
          <w:sz w:val="22"/>
          <w:szCs w:val="22"/>
        </w:rPr>
        <w:fldChar w:fldCharType="begin"/>
      </w:r>
      <w:r w:rsidRPr="00B83A58">
        <w:rPr>
          <w:rFonts w:cs="Arial"/>
          <w:sz w:val="22"/>
          <w:szCs w:val="22"/>
        </w:rPr>
        <w:instrText xml:space="preserve"> SEQ Figure \* ARABIC </w:instrText>
      </w:r>
      <w:r w:rsidRPr="00B83A58">
        <w:rPr>
          <w:rFonts w:cs="Arial"/>
          <w:sz w:val="22"/>
          <w:szCs w:val="22"/>
        </w:rPr>
        <w:fldChar w:fldCharType="separate"/>
      </w:r>
      <w:r w:rsidRPr="00B83A58">
        <w:rPr>
          <w:rFonts w:cs="Arial"/>
          <w:noProof/>
          <w:sz w:val="22"/>
          <w:szCs w:val="22"/>
        </w:rPr>
        <w:t>5</w:t>
      </w:r>
      <w:r w:rsidRPr="00B83A58">
        <w:rPr>
          <w:rFonts w:cs="Arial"/>
          <w:noProof/>
          <w:sz w:val="22"/>
          <w:szCs w:val="22"/>
        </w:rPr>
        <w:fldChar w:fldCharType="end"/>
      </w:r>
      <w:r w:rsidRPr="00B83A58">
        <w:rPr>
          <w:rFonts w:cs="Arial"/>
          <w:sz w:val="22"/>
          <w:szCs w:val="22"/>
        </w:rPr>
        <w:t xml:space="preserve"> (above): Zone map showing the boundaries of the subject site highlighted purple. Source: PLACES Weave GIS annotated by Author.</w:t>
      </w:r>
    </w:p>
    <w:p w14:paraId="01B58A3B" w14:textId="77777777" w:rsidR="00993475" w:rsidRPr="00B83A58" w:rsidRDefault="00993475" w:rsidP="00993475">
      <w:pPr>
        <w:rPr>
          <w:rFonts w:ascii="Arial" w:hAnsi="Arial" w:cs="Arial"/>
          <w:sz w:val="22"/>
          <w:szCs w:val="22"/>
        </w:rPr>
      </w:pPr>
    </w:p>
    <w:p w14:paraId="2C84A45E" w14:textId="77777777" w:rsidR="00993475" w:rsidRPr="00B83A58" w:rsidRDefault="00993475" w:rsidP="00993475">
      <w:pPr>
        <w:keepNext/>
        <w:rPr>
          <w:rFonts w:ascii="Arial" w:hAnsi="Arial" w:cs="Arial"/>
          <w:sz w:val="22"/>
          <w:szCs w:val="22"/>
        </w:rPr>
      </w:pPr>
      <w:r w:rsidRPr="00B83A58">
        <w:rPr>
          <w:rFonts w:ascii="Arial" w:hAnsi="Arial" w:cs="Arial"/>
          <w:noProof/>
          <w:sz w:val="22"/>
          <w:szCs w:val="22"/>
        </w:rPr>
        <w:drawing>
          <wp:inline distT="0" distB="0" distL="0" distR="0" wp14:anchorId="2FD5C879" wp14:editId="377892B7">
            <wp:extent cx="5779135" cy="3719830"/>
            <wp:effectExtent l="19050" t="19050" r="12065" b="1397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779135" cy="3719830"/>
                    </a:xfrm>
                    <a:prstGeom prst="rect">
                      <a:avLst/>
                    </a:prstGeom>
                    <a:ln>
                      <a:solidFill>
                        <a:schemeClr val="tx1"/>
                      </a:solidFill>
                    </a:ln>
                  </pic:spPr>
                </pic:pic>
              </a:graphicData>
            </a:graphic>
          </wp:inline>
        </w:drawing>
      </w:r>
    </w:p>
    <w:p w14:paraId="77A2870F" w14:textId="77777777" w:rsidR="00993475" w:rsidRPr="00B83A58" w:rsidRDefault="00993475" w:rsidP="00993475">
      <w:pPr>
        <w:pStyle w:val="Caption"/>
        <w:rPr>
          <w:rFonts w:cs="Arial"/>
          <w:sz w:val="22"/>
          <w:szCs w:val="22"/>
        </w:rPr>
      </w:pPr>
      <w:r w:rsidRPr="00B83A58">
        <w:rPr>
          <w:rFonts w:cs="Arial"/>
          <w:sz w:val="22"/>
          <w:szCs w:val="22"/>
        </w:rPr>
        <w:br/>
        <w:t xml:space="preserve">Figure </w:t>
      </w:r>
      <w:r w:rsidRPr="00B83A58">
        <w:rPr>
          <w:rFonts w:cs="Arial"/>
          <w:sz w:val="22"/>
          <w:szCs w:val="22"/>
        </w:rPr>
        <w:fldChar w:fldCharType="begin"/>
      </w:r>
      <w:r w:rsidRPr="00B83A58">
        <w:rPr>
          <w:rFonts w:cs="Arial"/>
          <w:sz w:val="22"/>
          <w:szCs w:val="22"/>
        </w:rPr>
        <w:instrText xml:space="preserve"> SEQ Figure \* ARABIC </w:instrText>
      </w:r>
      <w:r w:rsidRPr="00B83A58">
        <w:rPr>
          <w:rFonts w:cs="Arial"/>
          <w:sz w:val="22"/>
          <w:szCs w:val="22"/>
        </w:rPr>
        <w:fldChar w:fldCharType="separate"/>
      </w:r>
      <w:r w:rsidRPr="00B83A58">
        <w:rPr>
          <w:rFonts w:cs="Arial"/>
          <w:noProof/>
          <w:sz w:val="22"/>
          <w:szCs w:val="22"/>
        </w:rPr>
        <w:t>6</w:t>
      </w:r>
      <w:r w:rsidRPr="00B83A58">
        <w:rPr>
          <w:rFonts w:cs="Arial"/>
          <w:noProof/>
          <w:sz w:val="22"/>
          <w:szCs w:val="22"/>
        </w:rPr>
        <w:fldChar w:fldCharType="end"/>
      </w:r>
      <w:r w:rsidRPr="00B83A58">
        <w:rPr>
          <w:rFonts w:cs="Arial"/>
          <w:sz w:val="22"/>
          <w:szCs w:val="22"/>
        </w:rPr>
        <w:t>: Overlay map showing the boundaries of the subject site highlighted purple. Source: PLACES Weave GIS, annotated by Author.</w:t>
      </w:r>
    </w:p>
    <w:p w14:paraId="31244449" w14:textId="77777777" w:rsidR="00993475" w:rsidRDefault="00993475" w:rsidP="00993475">
      <w:pPr>
        <w:jc w:val="both"/>
        <w:rPr>
          <w:rFonts w:ascii="Arial" w:hAnsi="Arial" w:cs="Arial"/>
          <w:sz w:val="22"/>
          <w:szCs w:val="22"/>
        </w:rPr>
      </w:pPr>
      <w:r w:rsidRPr="00B83A58">
        <w:rPr>
          <w:rFonts w:ascii="Arial" w:hAnsi="Arial" w:cs="Arial"/>
          <w:sz w:val="22"/>
          <w:szCs w:val="22"/>
        </w:rPr>
        <w:lastRenderedPageBreak/>
        <w:t>Amendment C305 (23/04/2015) rezoned the eastern part of the land at 11 McHarry Court from the Public Park and Recreation Zone (PPRZ) to the General Residential Zone (GRZ1) and applied the Design and Development Overlay (DDO37) to all the land at 26-34 Sharland Road and part of 11 McHarry Court. The explanatory note for the amendment states the amendment (underlined for emphasis):</w:t>
      </w:r>
    </w:p>
    <w:p w14:paraId="649F9243" w14:textId="77777777" w:rsidR="003602A5" w:rsidRPr="00B83A58" w:rsidRDefault="003602A5" w:rsidP="00993475">
      <w:pPr>
        <w:jc w:val="both"/>
        <w:rPr>
          <w:rFonts w:ascii="Arial" w:hAnsi="Arial" w:cs="Arial"/>
          <w:sz w:val="22"/>
          <w:szCs w:val="22"/>
        </w:rPr>
      </w:pPr>
    </w:p>
    <w:p w14:paraId="575C657B" w14:textId="77777777" w:rsidR="00993475" w:rsidRPr="00B83A58" w:rsidRDefault="00993475" w:rsidP="00993475">
      <w:pPr>
        <w:pStyle w:val="ListParagraph"/>
        <w:numPr>
          <w:ilvl w:val="0"/>
          <w:numId w:val="40"/>
        </w:numPr>
        <w:contextualSpacing/>
        <w:jc w:val="both"/>
        <w:rPr>
          <w:rFonts w:ascii="Arial" w:hAnsi="Arial" w:cs="Arial"/>
          <w:i/>
          <w:iCs/>
        </w:rPr>
      </w:pPr>
      <w:r w:rsidRPr="00B83A58">
        <w:rPr>
          <w:rFonts w:ascii="Arial" w:hAnsi="Arial" w:cs="Arial"/>
          <w:i/>
          <w:iCs/>
        </w:rPr>
        <w:t>Rezones a strip of land at Connections Park, Corio, from the Public Park and Recreation Zone to the General Residential Zone Schedule 1; and</w:t>
      </w:r>
    </w:p>
    <w:p w14:paraId="0EAE0C09" w14:textId="77777777" w:rsidR="00993475" w:rsidRPr="00B83A58" w:rsidRDefault="00993475" w:rsidP="00993475">
      <w:pPr>
        <w:pStyle w:val="ListParagraph"/>
        <w:numPr>
          <w:ilvl w:val="0"/>
          <w:numId w:val="40"/>
        </w:numPr>
        <w:contextualSpacing/>
        <w:jc w:val="both"/>
        <w:rPr>
          <w:rFonts w:ascii="Arial" w:hAnsi="Arial" w:cs="Arial"/>
          <w:i/>
          <w:iCs/>
        </w:rPr>
      </w:pPr>
      <w:r w:rsidRPr="00B83A58">
        <w:rPr>
          <w:rFonts w:ascii="Arial" w:hAnsi="Arial" w:cs="Arial"/>
          <w:i/>
          <w:iCs/>
        </w:rPr>
        <w:t>Applies a Design and Development Overlay Schedule 37</w:t>
      </w:r>
      <w:r w:rsidRPr="00B83A58">
        <w:rPr>
          <w:rFonts w:ascii="Arial" w:hAnsi="Arial" w:cs="Arial"/>
          <w:i/>
          <w:iCs/>
          <w:u w:val="single"/>
        </w:rPr>
        <w:t xml:space="preserve"> to all the land being rezoned</w:t>
      </w:r>
      <w:r w:rsidRPr="00B83A58">
        <w:rPr>
          <w:rFonts w:ascii="Arial" w:hAnsi="Arial" w:cs="Arial"/>
          <w:i/>
          <w:iCs/>
        </w:rPr>
        <w:t xml:space="preserve"> and to the former Rosewall Primary School site at 26-34 Sharland Road, Corio.</w:t>
      </w:r>
    </w:p>
    <w:p w14:paraId="46105B68" w14:textId="77777777" w:rsidR="00993475" w:rsidRPr="00B83A58" w:rsidRDefault="00993475" w:rsidP="00993475">
      <w:pPr>
        <w:jc w:val="both"/>
        <w:rPr>
          <w:rFonts w:ascii="Arial" w:hAnsi="Arial" w:cs="Arial"/>
          <w:sz w:val="22"/>
          <w:szCs w:val="22"/>
        </w:rPr>
      </w:pPr>
    </w:p>
    <w:p w14:paraId="7C8F9013" w14:textId="77777777" w:rsidR="00993475" w:rsidRPr="00B83A58" w:rsidRDefault="00993475" w:rsidP="00993475">
      <w:pPr>
        <w:jc w:val="both"/>
        <w:rPr>
          <w:rFonts w:ascii="Arial" w:hAnsi="Arial" w:cs="Arial"/>
          <w:sz w:val="22"/>
          <w:szCs w:val="22"/>
        </w:rPr>
      </w:pPr>
      <w:r w:rsidRPr="00B83A58">
        <w:rPr>
          <w:rFonts w:ascii="Arial" w:hAnsi="Arial" w:cs="Arial"/>
          <w:sz w:val="22"/>
          <w:szCs w:val="22"/>
        </w:rPr>
        <w:t>However, the western boundary of the GRZ1 and the DDO37 boundary do not neatly align, resulting in a wedge of land up to 1.6m wide in the GRZ1 abutting the PPRZ that is not within the mapped area of the DD037. This discrepancy is almost imperceptible from the amended map sheets but can be measured by reviewing the Vicmap spatial data maps as shown below.</w:t>
      </w:r>
    </w:p>
    <w:p w14:paraId="2A972D4D" w14:textId="77777777" w:rsidR="00993475" w:rsidRPr="00B83A58" w:rsidRDefault="00993475" w:rsidP="00993475">
      <w:pPr>
        <w:jc w:val="both"/>
        <w:rPr>
          <w:rFonts w:ascii="Arial" w:hAnsi="Arial" w:cs="Arial"/>
          <w:sz w:val="22"/>
          <w:szCs w:val="22"/>
        </w:rPr>
      </w:pPr>
    </w:p>
    <w:p w14:paraId="04B1BB51" w14:textId="77777777" w:rsidR="00993475" w:rsidRPr="00B83A58" w:rsidRDefault="00993475" w:rsidP="00993475">
      <w:pPr>
        <w:keepNext/>
        <w:jc w:val="both"/>
        <w:rPr>
          <w:rFonts w:ascii="Arial" w:hAnsi="Arial" w:cs="Arial"/>
          <w:sz w:val="22"/>
          <w:szCs w:val="22"/>
        </w:rPr>
      </w:pPr>
      <w:r w:rsidRPr="00B83A58">
        <w:rPr>
          <w:rFonts w:ascii="Arial" w:hAnsi="Arial" w:cs="Arial"/>
          <w:noProof/>
          <w:sz w:val="22"/>
          <w:szCs w:val="22"/>
        </w:rPr>
        <w:drawing>
          <wp:inline distT="0" distB="0" distL="0" distR="0" wp14:anchorId="27A13845" wp14:editId="6EF874F9">
            <wp:extent cx="5781964" cy="2885165"/>
            <wp:effectExtent l="19050" t="19050" r="9525" b="1079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802350" cy="2895337"/>
                    </a:xfrm>
                    <a:prstGeom prst="rect">
                      <a:avLst/>
                    </a:prstGeom>
                    <a:ln>
                      <a:solidFill>
                        <a:schemeClr val="tx1"/>
                      </a:solidFill>
                    </a:ln>
                  </pic:spPr>
                </pic:pic>
              </a:graphicData>
            </a:graphic>
          </wp:inline>
        </w:drawing>
      </w:r>
    </w:p>
    <w:p w14:paraId="316BCBD2" w14:textId="77777777" w:rsidR="00993475" w:rsidRPr="00B83A58" w:rsidRDefault="00993475" w:rsidP="00993475">
      <w:pPr>
        <w:pStyle w:val="Caption"/>
        <w:jc w:val="both"/>
        <w:rPr>
          <w:rFonts w:cs="Arial"/>
          <w:sz w:val="22"/>
          <w:szCs w:val="22"/>
        </w:rPr>
      </w:pPr>
      <w:r w:rsidRPr="00B83A58">
        <w:rPr>
          <w:rFonts w:cs="Arial"/>
          <w:sz w:val="22"/>
          <w:szCs w:val="22"/>
        </w:rPr>
        <w:br/>
        <w:t xml:space="preserve">Figure </w:t>
      </w:r>
      <w:r w:rsidRPr="00B83A58">
        <w:rPr>
          <w:rFonts w:cs="Arial"/>
          <w:sz w:val="22"/>
          <w:szCs w:val="22"/>
        </w:rPr>
        <w:fldChar w:fldCharType="begin"/>
      </w:r>
      <w:r w:rsidRPr="00B83A58">
        <w:rPr>
          <w:rFonts w:cs="Arial"/>
          <w:sz w:val="22"/>
          <w:szCs w:val="22"/>
        </w:rPr>
        <w:instrText xml:space="preserve"> SEQ Figure \* ARABIC </w:instrText>
      </w:r>
      <w:r w:rsidRPr="00B83A58">
        <w:rPr>
          <w:rFonts w:cs="Arial"/>
          <w:sz w:val="22"/>
          <w:szCs w:val="22"/>
        </w:rPr>
        <w:fldChar w:fldCharType="separate"/>
      </w:r>
      <w:r w:rsidRPr="00B83A58">
        <w:rPr>
          <w:rFonts w:cs="Arial"/>
          <w:noProof/>
          <w:sz w:val="22"/>
          <w:szCs w:val="22"/>
        </w:rPr>
        <w:t>7</w:t>
      </w:r>
      <w:r w:rsidRPr="00B83A58">
        <w:rPr>
          <w:rFonts w:cs="Arial"/>
          <w:noProof/>
          <w:sz w:val="22"/>
          <w:szCs w:val="22"/>
        </w:rPr>
        <w:fldChar w:fldCharType="end"/>
      </w:r>
      <w:r w:rsidRPr="00B83A58">
        <w:rPr>
          <w:rFonts w:cs="Arial"/>
          <w:sz w:val="22"/>
          <w:szCs w:val="22"/>
        </w:rPr>
        <w:t>: Map showing the wedge of GRZ1 land not within the DDO37 on the land at 11 McHarry Court. Source: PLACES Weave GIS, dimensioned by the Author.</w:t>
      </w:r>
    </w:p>
    <w:p w14:paraId="0F771660" w14:textId="3D56F25A" w:rsidR="00993475" w:rsidRDefault="00993475" w:rsidP="00993475">
      <w:pPr>
        <w:jc w:val="both"/>
        <w:rPr>
          <w:rFonts w:ascii="Arial" w:hAnsi="Arial" w:cs="Arial"/>
          <w:b/>
          <w:color w:val="2F5496"/>
          <w:sz w:val="22"/>
          <w:szCs w:val="22"/>
          <w:u w:val="single"/>
        </w:rPr>
      </w:pPr>
      <w:r w:rsidRPr="00B83A58">
        <w:rPr>
          <w:rFonts w:ascii="Arial" w:hAnsi="Arial" w:cs="Arial"/>
          <w:b/>
          <w:color w:val="2F5496"/>
          <w:sz w:val="22"/>
          <w:szCs w:val="22"/>
          <w:u w:val="single"/>
        </w:rPr>
        <w:t>PROPOSAL:</w:t>
      </w:r>
    </w:p>
    <w:p w14:paraId="4B9C3A64" w14:textId="77777777" w:rsidR="00FB7CD5" w:rsidRPr="00B83A58" w:rsidRDefault="00FB7CD5" w:rsidP="00993475">
      <w:pPr>
        <w:jc w:val="both"/>
        <w:rPr>
          <w:rFonts w:ascii="Arial" w:hAnsi="Arial" w:cs="Arial"/>
          <w:b/>
          <w:color w:val="2F5496"/>
          <w:sz w:val="22"/>
          <w:szCs w:val="22"/>
          <w:u w:val="single"/>
        </w:rPr>
      </w:pPr>
    </w:p>
    <w:p w14:paraId="66A2279B" w14:textId="77777777" w:rsidR="00993475" w:rsidRDefault="00993475" w:rsidP="00993475">
      <w:pPr>
        <w:jc w:val="both"/>
        <w:rPr>
          <w:rFonts w:ascii="Arial" w:hAnsi="Arial" w:cs="Arial"/>
          <w:sz w:val="22"/>
          <w:szCs w:val="22"/>
        </w:rPr>
      </w:pPr>
      <w:r w:rsidRPr="00B83A58">
        <w:rPr>
          <w:rFonts w:ascii="Arial" w:hAnsi="Arial" w:cs="Arial"/>
          <w:sz w:val="22"/>
          <w:szCs w:val="22"/>
        </w:rPr>
        <w:t>The planning permit application proposes the construction of 108 dwellings including 48 apartments, an associated staged re-subdivision of the land, a reduction to the visitor car parking requirement for dwellings, the removal of Reserve 1 on Plan of Subdivision 123689 and the creation of Reserves.</w:t>
      </w:r>
    </w:p>
    <w:p w14:paraId="75D65121" w14:textId="77777777" w:rsidR="00993475" w:rsidRPr="00B83A58" w:rsidRDefault="00993475" w:rsidP="00993475">
      <w:pPr>
        <w:jc w:val="both"/>
        <w:rPr>
          <w:rFonts w:ascii="Arial" w:hAnsi="Arial" w:cs="Arial"/>
          <w:sz w:val="22"/>
          <w:szCs w:val="22"/>
        </w:rPr>
      </w:pPr>
    </w:p>
    <w:p w14:paraId="39F34770" w14:textId="77777777" w:rsidR="00993475" w:rsidRDefault="00993475" w:rsidP="00993475">
      <w:pPr>
        <w:jc w:val="both"/>
        <w:rPr>
          <w:rFonts w:ascii="Arial" w:hAnsi="Arial" w:cs="Arial"/>
          <w:sz w:val="22"/>
          <w:szCs w:val="22"/>
          <w:u w:val="single"/>
        </w:rPr>
      </w:pPr>
      <w:r w:rsidRPr="00B83A58">
        <w:rPr>
          <w:rFonts w:ascii="Arial" w:hAnsi="Arial" w:cs="Arial"/>
          <w:sz w:val="22"/>
          <w:szCs w:val="22"/>
          <w:u w:val="single"/>
        </w:rPr>
        <w:t>Construction of 108 dwellings including 48 apartments</w:t>
      </w:r>
    </w:p>
    <w:p w14:paraId="4508759E" w14:textId="77777777" w:rsidR="00993475" w:rsidRPr="00B83A58" w:rsidRDefault="00993475" w:rsidP="00993475">
      <w:pPr>
        <w:jc w:val="both"/>
        <w:rPr>
          <w:rFonts w:ascii="Arial" w:hAnsi="Arial" w:cs="Arial"/>
          <w:sz w:val="22"/>
          <w:szCs w:val="22"/>
          <w:u w:val="single"/>
        </w:rPr>
      </w:pPr>
    </w:p>
    <w:p w14:paraId="709517BF" w14:textId="77777777" w:rsidR="00993475" w:rsidRPr="00B83A58" w:rsidRDefault="00993475" w:rsidP="00993475">
      <w:pPr>
        <w:jc w:val="both"/>
        <w:rPr>
          <w:rFonts w:ascii="Arial" w:hAnsi="Arial" w:cs="Arial"/>
          <w:sz w:val="22"/>
          <w:szCs w:val="22"/>
        </w:rPr>
      </w:pPr>
      <w:r w:rsidRPr="00B83A58">
        <w:rPr>
          <w:rFonts w:ascii="Arial" w:hAnsi="Arial" w:cs="Arial"/>
          <w:sz w:val="22"/>
          <w:szCs w:val="22"/>
        </w:rPr>
        <w:t>The application proposes the construction of 108 dwellings comprising a mix of the following:</w:t>
      </w:r>
    </w:p>
    <w:p w14:paraId="22BCE310" w14:textId="77777777" w:rsidR="00993475" w:rsidRPr="00B83A58" w:rsidRDefault="00993475" w:rsidP="00993475">
      <w:pPr>
        <w:pStyle w:val="ListParagraph"/>
        <w:numPr>
          <w:ilvl w:val="0"/>
          <w:numId w:val="40"/>
        </w:numPr>
        <w:contextualSpacing/>
        <w:jc w:val="both"/>
        <w:rPr>
          <w:rFonts w:ascii="Arial" w:hAnsi="Arial" w:cs="Arial"/>
        </w:rPr>
      </w:pPr>
      <w:r w:rsidRPr="00B83A58">
        <w:rPr>
          <w:rFonts w:ascii="Arial" w:hAnsi="Arial" w:cs="Arial"/>
        </w:rPr>
        <w:t>24 x 2-bedroom ground floor apartment dwellings (</w:t>
      </w:r>
      <w:r w:rsidRPr="00B83A58">
        <w:rPr>
          <w:rFonts w:ascii="Arial" w:hAnsi="Arial" w:cs="Arial"/>
          <w:i/>
          <w:iCs/>
        </w:rPr>
        <w:t>Typical Layout A Courtyard</w:t>
      </w:r>
      <w:r w:rsidRPr="00B83A58">
        <w:rPr>
          <w:rFonts w:ascii="Arial" w:hAnsi="Arial" w:cs="Arial"/>
        </w:rPr>
        <w:t>)</w:t>
      </w:r>
    </w:p>
    <w:p w14:paraId="435FAD36" w14:textId="77777777" w:rsidR="00993475" w:rsidRPr="00B83A58" w:rsidRDefault="00993475" w:rsidP="00993475">
      <w:pPr>
        <w:pStyle w:val="ListParagraph"/>
        <w:numPr>
          <w:ilvl w:val="0"/>
          <w:numId w:val="40"/>
        </w:numPr>
        <w:contextualSpacing/>
        <w:jc w:val="both"/>
        <w:rPr>
          <w:rFonts w:ascii="Arial" w:hAnsi="Arial" w:cs="Arial"/>
        </w:rPr>
      </w:pPr>
      <w:r w:rsidRPr="00B83A58">
        <w:rPr>
          <w:rFonts w:ascii="Arial" w:hAnsi="Arial" w:cs="Arial"/>
        </w:rPr>
        <w:t xml:space="preserve">24 x 2-bedroom upper floor apartment dwellings </w:t>
      </w:r>
      <w:r w:rsidRPr="00B83A58">
        <w:rPr>
          <w:rFonts w:ascii="Arial" w:hAnsi="Arial" w:cs="Arial"/>
          <w:i/>
          <w:iCs/>
        </w:rPr>
        <w:t>(Typical Layout A Terrace)</w:t>
      </w:r>
    </w:p>
    <w:p w14:paraId="4884C6A2" w14:textId="77777777" w:rsidR="00993475" w:rsidRPr="00B83A58" w:rsidRDefault="00993475" w:rsidP="00993475">
      <w:pPr>
        <w:pStyle w:val="ListParagraph"/>
        <w:numPr>
          <w:ilvl w:val="0"/>
          <w:numId w:val="40"/>
        </w:numPr>
        <w:contextualSpacing/>
        <w:jc w:val="both"/>
        <w:rPr>
          <w:rFonts w:ascii="Arial" w:hAnsi="Arial" w:cs="Arial"/>
        </w:rPr>
      </w:pPr>
      <w:r w:rsidRPr="00B83A58">
        <w:rPr>
          <w:rFonts w:ascii="Arial" w:hAnsi="Arial" w:cs="Arial"/>
        </w:rPr>
        <w:t xml:space="preserve">4 x 3-bedroom single storey townhouse dwellings </w:t>
      </w:r>
      <w:r w:rsidRPr="00B83A58">
        <w:rPr>
          <w:rFonts w:ascii="Arial" w:hAnsi="Arial" w:cs="Arial"/>
          <w:i/>
          <w:iCs/>
        </w:rPr>
        <w:t>(Typical Layout B1)</w:t>
      </w:r>
    </w:p>
    <w:p w14:paraId="28C522C6" w14:textId="77777777" w:rsidR="00993475" w:rsidRPr="00B83A58" w:rsidRDefault="00993475" w:rsidP="00993475">
      <w:pPr>
        <w:pStyle w:val="ListParagraph"/>
        <w:numPr>
          <w:ilvl w:val="0"/>
          <w:numId w:val="40"/>
        </w:numPr>
        <w:contextualSpacing/>
        <w:jc w:val="both"/>
        <w:rPr>
          <w:rFonts w:ascii="Arial" w:hAnsi="Arial" w:cs="Arial"/>
        </w:rPr>
      </w:pPr>
      <w:r w:rsidRPr="00B83A58">
        <w:rPr>
          <w:rFonts w:ascii="Arial" w:hAnsi="Arial" w:cs="Arial"/>
        </w:rPr>
        <w:t xml:space="preserve">53 x 4-bedroom single storey townhouse dwellings </w:t>
      </w:r>
      <w:r w:rsidRPr="00B83A58">
        <w:rPr>
          <w:rFonts w:ascii="Arial" w:hAnsi="Arial" w:cs="Arial"/>
          <w:i/>
          <w:iCs/>
        </w:rPr>
        <w:t>(Typical Layout B, Typical Layout C, Typical Layout D, Typical Layout F, Typical Layout G and Typical Layout H)</w:t>
      </w:r>
    </w:p>
    <w:p w14:paraId="2DD3CB51" w14:textId="77777777" w:rsidR="00993475" w:rsidRPr="00B83A58" w:rsidRDefault="00993475" w:rsidP="00993475">
      <w:pPr>
        <w:pStyle w:val="ListParagraph"/>
        <w:numPr>
          <w:ilvl w:val="0"/>
          <w:numId w:val="40"/>
        </w:numPr>
        <w:contextualSpacing/>
        <w:jc w:val="both"/>
        <w:rPr>
          <w:rFonts w:ascii="Arial" w:hAnsi="Arial" w:cs="Arial"/>
        </w:rPr>
      </w:pPr>
      <w:r w:rsidRPr="00B83A58">
        <w:rPr>
          <w:rFonts w:ascii="Arial" w:hAnsi="Arial" w:cs="Arial"/>
        </w:rPr>
        <w:lastRenderedPageBreak/>
        <w:t xml:space="preserve">3 x 4-bedroom single storey detached dwellings </w:t>
      </w:r>
      <w:r w:rsidRPr="00B83A58">
        <w:rPr>
          <w:rFonts w:ascii="Arial" w:hAnsi="Arial" w:cs="Arial"/>
          <w:i/>
          <w:iCs/>
        </w:rPr>
        <w:t>(Typical Layout D and Typical Layout E)</w:t>
      </w:r>
    </w:p>
    <w:p w14:paraId="312B9D8C" w14:textId="77777777" w:rsidR="00993475" w:rsidRPr="00B83A58" w:rsidRDefault="00993475" w:rsidP="00993475">
      <w:pPr>
        <w:jc w:val="both"/>
        <w:rPr>
          <w:rFonts w:ascii="Arial" w:hAnsi="Arial" w:cs="Arial"/>
          <w:sz w:val="22"/>
          <w:szCs w:val="22"/>
        </w:rPr>
      </w:pPr>
      <w:r w:rsidRPr="00B83A58">
        <w:rPr>
          <w:rFonts w:ascii="Arial" w:hAnsi="Arial" w:cs="Arial"/>
          <w:sz w:val="22"/>
          <w:szCs w:val="22"/>
        </w:rPr>
        <w:t>The development layout proposes dwelling frontages to Sharland Road (Units 1-9) to the south, and McHarry Court (Units 12-15) to the east, with all other units fronting proposed new roads within the development site.</w:t>
      </w:r>
    </w:p>
    <w:p w14:paraId="7147C365" w14:textId="77777777" w:rsidR="00993475" w:rsidRPr="00B83A58" w:rsidRDefault="00993475" w:rsidP="00993475">
      <w:pPr>
        <w:jc w:val="both"/>
        <w:rPr>
          <w:rFonts w:ascii="Arial" w:hAnsi="Arial" w:cs="Arial"/>
          <w:sz w:val="22"/>
          <w:szCs w:val="22"/>
        </w:rPr>
      </w:pPr>
    </w:p>
    <w:p w14:paraId="691FFB17" w14:textId="77777777" w:rsidR="00993475" w:rsidRPr="00B83A58" w:rsidRDefault="00993475" w:rsidP="00993475">
      <w:pPr>
        <w:keepNext/>
        <w:jc w:val="both"/>
        <w:rPr>
          <w:rFonts w:ascii="Arial" w:hAnsi="Arial" w:cs="Arial"/>
          <w:sz w:val="22"/>
          <w:szCs w:val="22"/>
        </w:rPr>
      </w:pPr>
      <w:r w:rsidRPr="00B83A58">
        <w:rPr>
          <w:rFonts w:ascii="Arial" w:hAnsi="Arial" w:cs="Arial"/>
          <w:noProof/>
          <w:sz w:val="22"/>
          <w:szCs w:val="22"/>
        </w:rPr>
        <w:drawing>
          <wp:inline distT="0" distB="0" distL="0" distR="0" wp14:anchorId="4CAC605A" wp14:editId="0BF94C1E">
            <wp:extent cx="5779135" cy="3874770"/>
            <wp:effectExtent l="19050" t="19050" r="12065" b="1143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779135" cy="3874770"/>
                    </a:xfrm>
                    <a:prstGeom prst="rect">
                      <a:avLst/>
                    </a:prstGeom>
                    <a:ln>
                      <a:solidFill>
                        <a:schemeClr val="tx1"/>
                      </a:solidFill>
                    </a:ln>
                  </pic:spPr>
                </pic:pic>
              </a:graphicData>
            </a:graphic>
          </wp:inline>
        </w:drawing>
      </w:r>
    </w:p>
    <w:p w14:paraId="0AF095DF" w14:textId="77777777" w:rsidR="00993475" w:rsidRPr="00B83A58" w:rsidRDefault="00993475" w:rsidP="00993475">
      <w:pPr>
        <w:pStyle w:val="Caption"/>
        <w:jc w:val="both"/>
        <w:rPr>
          <w:rFonts w:cs="Arial"/>
          <w:sz w:val="22"/>
          <w:szCs w:val="22"/>
        </w:rPr>
      </w:pPr>
      <w:r w:rsidRPr="00B83A58">
        <w:rPr>
          <w:rFonts w:cs="Arial"/>
          <w:sz w:val="22"/>
          <w:szCs w:val="22"/>
        </w:rPr>
        <w:br/>
        <w:t xml:space="preserve">Figure </w:t>
      </w:r>
      <w:r w:rsidRPr="00B83A58">
        <w:rPr>
          <w:rFonts w:cs="Arial"/>
          <w:sz w:val="22"/>
          <w:szCs w:val="22"/>
        </w:rPr>
        <w:fldChar w:fldCharType="begin"/>
      </w:r>
      <w:r w:rsidRPr="00B83A58">
        <w:rPr>
          <w:rFonts w:cs="Arial"/>
          <w:sz w:val="22"/>
          <w:szCs w:val="22"/>
        </w:rPr>
        <w:instrText xml:space="preserve"> SEQ Figure \* ARABIC </w:instrText>
      </w:r>
      <w:r w:rsidRPr="00B83A58">
        <w:rPr>
          <w:rFonts w:cs="Arial"/>
          <w:sz w:val="22"/>
          <w:szCs w:val="22"/>
        </w:rPr>
        <w:fldChar w:fldCharType="separate"/>
      </w:r>
      <w:r w:rsidRPr="00B83A58">
        <w:rPr>
          <w:rFonts w:cs="Arial"/>
          <w:noProof/>
          <w:sz w:val="22"/>
          <w:szCs w:val="22"/>
        </w:rPr>
        <w:t>8</w:t>
      </w:r>
      <w:r w:rsidRPr="00B83A58">
        <w:rPr>
          <w:rFonts w:cs="Arial"/>
          <w:noProof/>
          <w:sz w:val="22"/>
          <w:szCs w:val="22"/>
        </w:rPr>
        <w:fldChar w:fldCharType="end"/>
      </w:r>
      <w:r w:rsidRPr="00B83A58">
        <w:rPr>
          <w:rFonts w:cs="Arial"/>
          <w:sz w:val="22"/>
          <w:szCs w:val="22"/>
        </w:rPr>
        <w:t>: Proposed site layout plan</w:t>
      </w:r>
      <w:r w:rsidRPr="00B83A58">
        <w:rPr>
          <w:rFonts w:cs="Arial"/>
          <w:noProof/>
          <w:sz w:val="22"/>
          <w:szCs w:val="22"/>
        </w:rPr>
        <w:t xml:space="preserve"> showing location of proposed dwelling types within the development. Source: Application documents.</w:t>
      </w:r>
    </w:p>
    <w:p w14:paraId="4AB250CC" w14:textId="77777777" w:rsidR="00993475" w:rsidRPr="00B83A58" w:rsidRDefault="00993475" w:rsidP="00993475">
      <w:pPr>
        <w:jc w:val="both"/>
        <w:rPr>
          <w:rFonts w:ascii="Arial" w:hAnsi="Arial" w:cs="Arial"/>
          <w:sz w:val="22"/>
          <w:szCs w:val="22"/>
        </w:rPr>
      </w:pPr>
      <w:r w:rsidRPr="00B83A58">
        <w:rPr>
          <w:rFonts w:ascii="Arial" w:hAnsi="Arial" w:cs="Arial"/>
          <w:sz w:val="22"/>
          <w:szCs w:val="22"/>
        </w:rPr>
        <w:t xml:space="preserve">All dwellings facing site boundaries are proposed to be single storey townhouse units, except unit 38 which is a single storey detached unit. </w:t>
      </w:r>
    </w:p>
    <w:p w14:paraId="35D27235" w14:textId="77777777" w:rsidR="00993475" w:rsidRPr="00B83A58" w:rsidRDefault="00993475" w:rsidP="00993475">
      <w:pPr>
        <w:jc w:val="both"/>
        <w:rPr>
          <w:rFonts w:ascii="Arial" w:hAnsi="Arial" w:cs="Arial"/>
          <w:sz w:val="22"/>
          <w:szCs w:val="22"/>
        </w:rPr>
      </w:pPr>
    </w:p>
    <w:p w14:paraId="65743BC2" w14:textId="77777777" w:rsidR="00993475" w:rsidRPr="00B83A58" w:rsidRDefault="00993475" w:rsidP="00993475">
      <w:pPr>
        <w:keepNext/>
        <w:jc w:val="both"/>
        <w:rPr>
          <w:rFonts w:ascii="Arial" w:hAnsi="Arial" w:cs="Arial"/>
          <w:sz w:val="22"/>
          <w:szCs w:val="22"/>
        </w:rPr>
      </w:pPr>
      <w:r w:rsidRPr="00B83A58">
        <w:rPr>
          <w:rFonts w:ascii="Arial" w:hAnsi="Arial" w:cs="Arial"/>
          <w:noProof/>
          <w:sz w:val="22"/>
          <w:szCs w:val="22"/>
        </w:rPr>
        <w:drawing>
          <wp:inline distT="0" distB="0" distL="0" distR="0" wp14:anchorId="75E9D231" wp14:editId="2631A3F4">
            <wp:extent cx="5753142" cy="600079"/>
            <wp:effectExtent l="19050" t="19050" r="19050" b="2857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753142" cy="600079"/>
                    </a:xfrm>
                    <a:prstGeom prst="rect">
                      <a:avLst/>
                    </a:prstGeom>
                    <a:ln>
                      <a:solidFill>
                        <a:schemeClr val="tx1"/>
                      </a:solidFill>
                    </a:ln>
                  </pic:spPr>
                </pic:pic>
              </a:graphicData>
            </a:graphic>
          </wp:inline>
        </w:drawing>
      </w:r>
    </w:p>
    <w:p w14:paraId="37257FE2" w14:textId="77777777" w:rsidR="00993475" w:rsidRPr="00B83A58" w:rsidRDefault="00993475" w:rsidP="00993475">
      <w:pPr>
        <w:pStyle w:val="Caption"/>
        <w:jc w:val="both"/>
        <w:rPr>
          <w:rFonts w:cs="Arial"/>
          <w:sz w:val="22"/>
          <w:szCs w:val="22"/>
        </w:rPr>
      </w:pPr>
      <w:r w:rsidRPr="00B83A58">
        <w:rPr>
          <w:rFonts w:cs="Arial"/>
          <w:sz w:val="22"/>
          <w:szCs w:val="22"/>
        </w:rPr>
        <w:br/>
        <w:t xml:space="preserve">Figure </w:t>
      </w:r>
      <w:r w:rsidRPr="00B83A58">
        <w:rPr>
          <w:rFonts w:cs="Arial"/>
          <w:sz w:val="22"/>
          <w:szCs w:val="22"/>
        </w:rPr>
        <w:fldChar w:fldCharType="begin"/>
      </w:r>
      <w:r w:rsidRPr="00B83A58">
        <w:rPr>
          <w:rFonts w:cs="Arial"/>
          <w:sz w:val="22"/>
          <w:szCs w:val="22"/>
        </w:rPr>
        <w:instrText xml:space="preserve"> SEQ Figure \* ARABIC </w:instrText>
      </w:r>
      <w:r w:rsidRPr="00B83A58">
        <w:rPr>
          <w:rFonts w:cs="Arial"/>
          <w:sz w:val="22"/>
          <w:szCs w:val="22"/>
        </w:rPr>
        <w:fldChar w:fldCharType="separate"/>
      </w:r>
      <w:r w:rsidRPr="00B83A58">
        <w:rPr>
          <w:rFonts w:cs="Arial"/>
          <w:noProof/>
          <w:sz w:val="22"/>
          <w:szCs w:val="22"/>
        </w:rPr>
        <w:t>9</w:t>
      </w:r>
      <w:r w:rsidRPr="00B83A58">
        <w:rPr>
          <w:rFonts w:cs="Arial"/>
          <w:noProof/>
          <w:sz w:val="22"/>
          <w:szCs w:val="22"/>
        </w:rPr>
        <w:fldChar w:fldCharType="end"/>
      </w:r>
      <w:r w:rsidRPr="00B83A58">
        <w:rPr>
          <w:rFonts w:cs="Arial"/>
          <w:sz w:val="22"/>
          <w:szCs w:val="22"/>
        </w:rPr>
        <w:t xml:space="preserve"> (above): Proposed south site elevation showing frontage to Sharland Road. Source: Application documents.</w:t>
      </w:r>
    </w:p>
    <w:p w14:paraId="34A7C4FD" w14:textId="77777777" w:rsidR="00993475" w:rsidRPr="00B83A58" w:rsidRDefault="00993475" w:rsidP="00993475">
      <w:pPr>
        <w:keepNext/>
        <w:jc w:val="both"/>
        <w:rPr>
          <w:rFonts w:ascii="Arial" w:hAnsi="Arial" w:cs="Arial"/>
          <w:sz w:val="22"/>
          <w:szCs w:val="22"/>
        </w:rPr>
      </w:pPr>
      <w:r w:rsidRPr="00B83A58">
        <w:rPr>
          <w:rFonts w:ascii="Arial" w:hAnsi="Arial" w:cs="Arial"/>
          <w:noProof/>
          <w:sz w:val="22"/>
          <w:szCs w:val="22"/>
        </w:rPr>
        <w:drawing>
          <wp:inline distT="0" distB="0" distL="0" distR="0" wp14:anchorId="596B8EBF" wp14:editId="0E501DB1">
            <wp:extent cx="5779135" cy="571500"/>
            <wp:effectExtent l="19050" t="19050" r="12065" b="1905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779135" cy="571500"/>
                    </a:xfrm>
                    <a:prstGeom prst="rect">
                      <a:avLst/>
                    </a:prstGeom>
                    <a:ln>
                      <a:solidFill>
                        <a:schemeClr val="tx1"/>
                      </a:solidFill>
                    </a:ln>
                  </pic:spPr>
                </pic:pic>
              </a:graphicData>
            </a:graphic>
          </wp:inline>
        </w:drawing>
      </w:r>
    </w:p>
    <w:p w14:paraId="233CE71E" w14:textId="77777777" w:rsidR="00993475" w:rsidRPr="00B83A58" w:rsidRDefault="00993475" w:rsidP="00993475">
      <w:pPr>
        <w:pStyle w:val="Caption"/>
        <w:jc w:val="both"/>
        <w:rPr>
          <w:rFonts w:cs="Arial"/>
          <w:sz w:val="22"/>
          <w:szCs w:val="22"/>
        </w:rPr>
      </w:pPr>
      <w:r w:rsidRPr="00B83A58">
        <w:rPr>
          <w:rFonts w:cs="Arial"/>
          <w:sz w:val="22"/>
          <w:szCs w:val="22"/>
        </w:rPr>
        <w:br/>
        <w:t xml:space="preserve">Figure </w:t>
      </w:r>
      <w:r w:rsidRPr="00B83A58">
        <w:rPr>
          <w:rFonts w:cs="Arial"/>
          <w:sz w:val="22"/>
          <w:szCs w:val="22"/>
        </w:rPr>
        <w:fldChar w:fldCharType="begin"/>
      </w:r>
      <w:r w:rsidRPr="00B83A58">
        <w:rPr>
          <w:rFonts w:cs="Arial"/>
          <w:sz w:val="22"/>
          <w:szCs w:val="22"/>
        </w:rPr>
        <w:instrText xml:space="preserve"> SEQ Figure \* ARABIC </w:instrText>
      </w:r>
      <w:r w:rsidRPr="00B83A58">
        <w:rPr>
          <w:rFonts w:cs="Arial"/>
          <w:sz w:val="22"/>
          <w:szCs w:val="22"/>
        </w:rPr>
        <w:fldChar w:fldCharType="separate"/>
      </w:r>
      <w:r w:rsidRPr="00B83A58">
        <w:rPr>
          <w:rFonts w:cs="Arial"/>
          <w:noProof/>
          <w:sz w:val="22"/>
          <w:szCs w:val="22"/>
        </w:rPr>
        <w:t>10</w:t>
      </w:r>
      <w:r w:rsidRPr="00B83A58">
        <w:rPr>
          <w:rFonts w:cs="Arial"/>
          <w:noProof/>
          <w:sz w:val="22"/>
          <w:szCs w:val="22"/>
        </w:rPr>
        <w:fldChar w:fldCharType="end"/>
      </w:r>
      <w:r w:rsidRPr="00B83A58">
        <w:rPr>
          <w:rFonts w:cs="Arial"/>
          <w:sz w:val="22"/>
          <w:szCs w:val="22"/>
        </w:rPr>
        <w:t xml:space="preserve"> (above): Proposed east site elevation</w:t>
      </w:r>
      <w:r w:rsidRPr="00B83A58">
        <w:rPr>
          <w:rFonts w:cs="Arial"/>
          <w:noProof/>
          <w:sz w:val="22"/>
          <w:szCs w:val="22"/>
        </w:rPr>
        <w:t xml:space="preserve"> showing frontage to McHarry Court. Source: Application documents, combined by Author.</w:t>
      </w:r>
    </w:p>
    <w:p w14:paraId="727B2F21" w14:textId="77777777" w:rsidR="00993475" w:rsidRPr="00B83A58" w:rsidRDefault="00993475" w:rsidP="00993475">
      <w:pPr>
        <w:keepNext/>
        <w:jc w:val="both"/>
        <w:rPr>
          <w:rFonts w:ascii="Arial" w:hAnsi="Arial" w:cs="Arial"/>
          <w:sz w:val="22"/>
          <w:szCs w:val="22"/>
        </w:rPr>
      </w:pPr>
      <w:r w:rsidRPr="00B83A58">
        <w:rPr>
          <w:rFonts w:ascii="Arial" w:hAnsi="Arial" w:cs="Arial"/>
          <w:noProof/>
          <w:sz w:val="22"/>
          <w:szCs w:val="22"/>
        </w:rPr>
        <w:lastRenderedPageBreak/>
        <w:drawing>
          <wp:inline distT="0" distB="0" distL="0" distR="0" wp14:anchorId="328FBCC9" wp14:editId="4F4A284F">
            <wp:extent cx="5779135" cy="715010"/>
            <wp:effectExtent l="19050" t="19050" r="12065" b="2794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779135" cy="715010"/>
                    </a:xfrm>
                    <a:prstGeom prst="rect">
                      <a:avLst/>
                    </a:prstGeom>
                    <a:ln>
                      <a:solidFill>
                        <a:schemeClr val="tx1"/>
                      </a:solidFill>
                    </a:ln>
                  </pic:spPr>
                </pic:pic>
              </a:graphicData>
            </a:graphic>
          </wp:inline>
        </w:drawing>
      </w:r>
    </w:p>
    <w:p w14:paraId="7ACBFEE5" w14:textId="77777777" w:rsidR="00993475" w:rsidRPr="00B83A58" w:rsidRDefault="00993475" w:rsidP="00993475">
      <w:pPr>
        <w:pStyle w:val="Caption"/>
        <w:jc w:val="both"/>
        <w:rPr>
          <w:rFonts w:cs="Arial"/>
          <w:sz w:val="22"/>
          <w:szCs w:val="22"/>
        </w:rPr>
      </w:pPr>
      <w:r w:rsidRPr="00B83A58">
        <w:rPr>
          <w:rFonts w:cs="Arial"/>
          <w:sz w:val="22"/>
          <w:szCs w:val="22"/>
        </w:rPr>
        <w:br/>
        <w:t xml:space="preserve">Figure </w:t>
      </w:r>
      <w:r w:rsidRPr="00B83A58">
        <w:rPr>
          <w:rFonts w:cs="Arial"/>
          <w:sz w:val="22"/>
          <w:szCs w:val="22"/>
        </w:rPr>
        <w:fldChar w:fldCharType="begin"/>
      </w:r>
      <w:r w:rsidRPr="00B83A58">
        <w:rPr>
          <w:rFonts w:cs="Arial"/>
          <w:sz w:val="22"/>
          <w:szCs w:val="22"/>
        </w:rPr>
        <w:instrText xml:space="preserve"> SEQ Figure \* ARABIC </w:instrText>
      </w:r>
      <w:r w:rsidRPr="00B83A58">
        <w:rPr>
          <w:rFonts w:cs="Arial"/>
          <w:sz w:val="22"/>
          <w:szCs w:val="22"/>
        </w:rPr>
        <w:fldChar w:fldCharType="separate"/>
      </w:r>
      <w:r w:rsidRPr="00B83A58">
        <w:rPr>
          <w:rFonts w:cs="Arial"/>
          <w:noProof/>
          <w:sz w:val="22"/>
          <w:szCs w:val="22"/>
        </w:rPr>
        <w:t>11</w:t>
      </w:r>
      <w:r w:rsidRPr="00B83A58">
        <w:rPr>
          <w:rFonts w:cs="Arial"/>
          <w:noProof/>
          <w:sz w:val="22"/>
          <w:szCs w:val="22"/>
        </w:rPr>
        <w:fldChar w:fldCharType="end"/>
      </w:r>
      <w:r w:rsidRPr="00B83A58">
        <w:rPr>
          <w:rFonts w:cs="Arial"/>
          <w:sz w:val="22"/>
          <w:szCs w:val="22"/>
        </w:rPr>
        <w:t>: Proposed west site elevation showing frontage to Connections Park West public reserve. Source: Application documents, combined by Author.</w:t>
      </w:r>
    </w:p>
    <w:p w14:paraId="7EFE8568" w14:textId="77777777" w:rsidR="00993475" w:rsidRPr="00B83A58" w:rsidRDefault="00993475" w:rsidP="00993475">
      <w:pPr>
        <w:jc w:val="both"/>
        <w:rPr>
          <w:rFonts w:ascii="Arial" w:hAnsi="Arial" w:cs="Arial"/>
          <w:sz w:val="22"/>
          <w:szCs w:val="22"/>
        </w:rPr>
      </w:pPr>
      <w:r w:rsidRPr="00B83A58">
        <w:rPr>
          <w:rFonts w:ascii="Arial" w:hAnsi="Arial" w:cs="Arial"/>
          <w:sz w:val="22"/>
          <w:szCs w:val="22"/>
        </w:rPr>
        <w:t>All proposed dwellings conform with one of 10 standardised design and layout ‘Types’ as follows.</w:t>
      </w:r>
    </w:p>
    <w:p w14:paraId="0550EE7B" w14:textId="77777777" w:rsidR="00993475" w:rsidRPr="00B83A58" w:rsidRDefault="00993475" w:rsidP="00993475">
      <w:pPr>
        <w:jc w:val="both"/>
        <w:rPr>
          <w:rFonts w:ascii="Arial" w:hAnsi="Arial" w:cs="Arial"/>
          <w:sz w:val="22"/>
          <w:szCs w:val="22"/>
        </w:rPr>
      </w:pPr>
      <w:r w:rsidRPr="00B83A58">
        <w:rPr>
          <w:rFonts w:ascii="Arial" w:hAnsi="Arial" w:cs="Arial"/>
          <w:sz w:val="22"/>
          <w:szCs w:val="22"/>
        </w:rPr>
        <w:t>Typical Layout A Courtyard (Ground Floor) Units: 2-bedroom upper floor apartment dwellings</w:t>
      </w:r>
    </w:p>
    <w:p w14:paraId="0CD9965D" w14:textId="77777777" w:rsidR="00993475" w:rsidRPr="00B83A58" w:rsidRDefault="00993475" w:rsidP="00993475">
      <w:pPr>
        <w:jc w:val="both"/>
        <w:rPr>
          <w:rFonts w:ascii="Arial" w:hAnsi="Arial" w:cs="Arial"/>
          <w:sz w:val="22"/>
          <w:szCs w:val="22"/>
        </w:rPr>
      </w:pPr>
      <w:r w:rsidRPr="00B83A58">
        <w:rPr>
          <w:rFonts w:ascii="Arial" w:hAnsi="Arial" w:cs="Arial"/>
          <w:i/>
          <w:iCs/>
          <w:sz w:val="22"/>
          <w:szCs w:val="22"/>
        </w:rPr>
        <w:t>Units 47, 49, 51, 53, 55, 57, 59, 61, 63, 65, 67, 69, 78, 80, 82, 84, 86, 88, 90, 92, 94, 96, 98, and 100</w:t>
      </w:r>
    </w:p>
    <w:p w14:paraId="126A31AC" w14:textId="77777777" w:rsidR="00993475" w:rsidRPr="00B83A58" w:rsidRDefault="00993475" w:rsidP="00993475">
      <w:pPr>
        <w:jc w:val="both"/>
        <w:rPr>
          <w:rFonts w:ascii="Arial" w:hAnsi="Arial" w:cs="Arial"/>
          <w:sz w:val="22"/>
          <w:szCs w:val="22"/>
        </w:rPr>
      </w:pPr>
    </w:p>
    <w:p w14:paraId="0F005CB1" w14:textId="77777777" w:rsidR="00993475" w:rsidRPr="00B83A58" w:rsidRDefault="00993475" w:rsidP="00993475">
      <w:pPr>
        <w:keepNext/>
        <w:jc w:val="both"/>
        <w:rPr>
          <w:rFonts w:ascii="Arial" w:hAnsi="Arial" w:cs="Arial"/>
          <w:sz w:val="22"/>
          <w:szCs w:val="22"/>
        </w:rPr>
      </w:pPr>
      <w:r w:rsidRPr="00B83A58">
        <w:rPr>
          <w:rFonts w:ascii="Arial" w:hAnsi="Arial" w:cs="Arial"/>
          <w:noProof/>
          <w:sz w:val="22"/>
          <w:szCs w:val="22"/>
        </w:rPr>
        <w:drawing>
          <wp:inline distT="0" distB="0" distL="0" distR="0" wp14:anchorId="6AF94EDD" wp14:editId="79537143">
            <wp:extent cx="5779135" cy="2051050"/>
            <wp:effectExtent l="19050" t="19050" r="12065" b="2540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779135" cy="2051050"/>
                    </a:xfrm>
                    <a:prstGeom prst="rect">
                      <a:avLst/>
                    </a:prstGeom>
                    <a:ln>
                      <a:solidFill>
                        <a:schemeClr val="tx1"/>
                      </a:solidFill>
                    </a:ln>
                  </pic:spPr>
                </pic:pic>
              </a:graphicData>
            </a:graphic>
          </wp:inline>
        </w:drawing>
      </w:r>
    </w:p>
    <w:p w14:paraId="1BF0B789" w14:textId="77777777" w:rsidR="00993475" w:rsidRPr="00B83A58" w:rsidRDefault="00993475" w:rsidP="00993475">
      <w:pPr>
        <w:pStyle w:val="Caption"/>
        <w:jc w:val="both"/>
        <w:rPr>
          <w:rFonts w:cs="Arial"/>
          <w:sz w:val="22"/>
          <w:szCs w:val="22"/>
        </w:rPr>
      </w:pPr>
      <w:r w:rsidRPr="00B83A58">
        <w:rPr>
          <w:rFonts w:cs="Arial"/>
          <w:sz w:val="22"/>
          <w:szCs w:val="22"/>
        </w:rPr>
        <w:br/>
        <w:t xml:space="preserve">Figure </w:t>
      </w:r>
      <w:r w:rsidRPr="00B83A58">
        <w:rPr>
          <w:rFonts w:cs="Arial"/>
          <w:sz w:val="22"/>
          <w:szCs w:val="22"/>
        </w:rPr>
        <w:fldChar w:fldCharType="begin"/>
      </w:r>
      <w:r w:rsidRPr="00B83A58">
        <w:rPr>
          <w:rFonts w:cs="Arial"/>
          <w:sz w:val="22"/>
          <w:szCs w:val="22"/>
        </w:rPr>
        <w:instrText xml:space="preserve"> SEQ Figure \* ARABIC </w:instrText>
      </w:r>
      <w:r w:rsidRPr="00B83A58">
        <w:rPr>
          <w:rFonts w:cs="Arial"/>
          <w:sz w:val="22"/>
          <w:szCs w:val="22"/>
        </w:rPr>
        <w:fldChar w:fldCharType="separate"/>
      </w:r>
      <w:r w:rsidRPr="00B83A58">
        <w:rPr>
          <w:rFonts w:cs="Arial"/>
          <w:noProof/>
          <w:sz w:val="22"/>
          <w:szCs w:val="22"/>
        </w:rPr>
        <w:t>12</w:t>
      </w:r>
      <w:r w:rsidRPr="00B83A58">
        <w:rPr>
          <w:rFonts w:cs="Arial"/>
          <w:noProof/>
          <w:sz w:val="22"/>
          <w:szCs w:val="22"/>
        </w:rPr>
        <w:fldChar w:fldCharType="end"/>
      </w:r>
      <w:r w:rsidRPr="00B83A58">
        <w:rPr>
          <w:rFonts w:cs="Arial"/>
          <w:sz w:val="22"/>
          <w:szCs w:val="22"/>
        </w:rPr>
        <w:t>: Layout A Courtyard ground floor plan (left) and Layout A Terrace upper storey floor plan (right). Source: Application documents.</w:t>
      </w:r>
    </w:p>
    <w:p w14:paraId="7CBDD650" w14:textId="77777777" w:rsidR="00993475" w:rsidRPr="00B83A58" w:rsidRDefault="00993475" w:rsidP="00993475">
      <w:pPr>
        <w:jc w:val="both"/>
        <w:rPr>
          <w:rFonts w:ascii="Arial" w:hAnsi="Arial" w:cs="Arial"/>
          <w:sz w:val="22"/>
          <w:szCs w:val="22"/>
        </w:rPr>
      </w:pPr>
    </w:p>
    <w:p w14:paraId="19D3A936" w14:textId="77777777" w:rsidR="00993475" w:rsidRPr="00B83A58" w:rsidRDefault="00993475" w:rsidP="00993475">
      <w:pPr>
        <w:jc w:val="both"/>
        <w:rPr>
          <w:rFonts w:ascii="Arial" w:hAnsi="Arial" w:cs="Arial"/>
          <w:sz w:val="22"/>
          <w:szCs w:val="22"/>
        </w:rPr>
      </w:pPr>
      <w:r w:rsidRPr="00B83A58">
        <w:rPr>
          <w:rFonts w:ascii="Arial" w:hAnsi="Arial" w:cs="Arial"/>
          <w:sz w:val="22"/>
          <w:szCs w:val="22"/>
        </w:rPr>
        <w:t>Typical Layout A Terrace (Upper Storey) Units: 2-bedroom ground floor apartment dwellings</w:t>
      </w:r>
    </w:p>
    <w:p w14:paraId="680F30B1" w14:textId="77777777" w:rsidR="00993475" w:rsidRPr="00B83A58" w:rsidRDefault="00993475" w:rsidP="00993475">
      <w:pPr>
        <w:jc w:val="both"/>
        <w:rPr>
          <w:rFonts w:ascii="Arial" w:hAnsi="Arial" w:cs="Arial"/>
          <w:sz w:val="22"/>
          <w:szCs w:val="22"/>
        </w:rPr>
      </w:pPr>
      <w:r w:rsidRPr="00B83A58">
        <w:rPr>
          <w:rFonts w:ascii="Arial" w:hAnsi="Arial" w:cs="Arial"/>
          <w:i/>
          <w:iCs/>
          <w:sz w:val="22"/>
          <w:szCs w:val="22"/>
        </w:rPr>
        <w:t>Units 48, 50, 52, 54, 56, 59, 60, 62, 64, 66, 68, 70, 79, 81, 83, 85, 87, 89, 91, 93, 95, 97, 99, and 101</w:t>
      </w:r>
    </w:p>
    <w:p w14:paraId="29CBD95C" w14:textId="77777777" w:rsidR="00993475" w:rsidRPr="00B83A58" w:rsidRDefault="00993475" w:rsidP="00993475">
      <w:pPr>
        <w:jc w:val="both"/>
        <w:rPr>
          <w:rFonts w:ascii="Arial" w:hAnsi="Arial" w:cs="Arial"/>
          <w:sz w:val="22"/>
          <w:szCs w:val="22"/>
        </w:rPr>
      </w:pPr>
    </w:p>
    <w:p w14:paraId="0C5E56D9" w14:textId="77777777" w:rsidR="00993475" w:rsidRPr="00B83A58" w:rsidRDefault="00993475" w:rsidP="00993475">
      <w:pPr>
        <w:keepNext/>
        <w:jc w:val="both"/>
        <w:rPr>
          <w:rFonts w:ascii="Arial" w:hAnsi="Arial" w:cs="Arial"/>
          <w:sz w:val="22"/>
          <w:szCs w:val="22"/>
        </w:rPr>
      </w:pPr>
      <w:r w:rsidRPr="00B83A58">
        <w:rPr>
          <w:rFonts w:ascii="Arial" w:hAnsi="Arial" w:cs="Arial"/>
          <w:noProof/>
          <w:sz w:val="22"/>
          <w:szCs w:val="22"/>
        </w:rPr>
        <w:drawing>
          <wp:inline distT="0" distB="0" distL="0" distR="0" wp14:anchorId="112D16A5" wp14:editId="09CA82CC">
            <wp:extent cx="5779135" cy="1852295"/>
            <wp:effectExtent l="19050" t="19050" r="12065" b="1460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779135" cy="1852295"/>
                    </a:xfrm>
                    <a:prstGeom prst="rect">
                      <a:avLst/>
                    </a:prstGeom>
                    <a:ln>
                      <a:solidFill>
                        <a:schemeClr val="tx1"/>
                      </a:solidFill>
                    </a:ln>
                  </pic:spPr>
                </pic:pic>
              </a:graphicData>
            </a:graphic>
          </wp:inline>
        </w:drawing>
      </w:r>
    </w:p>
    <w:p w14:paraId="1A366DB2" w14:textId="77777777" w:rsidR="00993475" w:rsidRPr="00B83A58" w:rsidRDefault="00993475" w:rsidP="00993475">
      <w:pPr>
        <w:pStyle w:val="Caption"/>
        <w:jc w:val="both"/>
        <w:rPr>
          <w:rFonts w:cs="Arial"/>
          <w:sz w:val="22"/>
          <w:szCs w:val="22"/>
        </w:rPr>
      </w:pPr>
      <w:r w:rsidRPr="00B83A58">
        <w:rPr>
          <w:rFonts w:cs="Arial"/>
          <w:sz w:val="22"/>
          <w:szCs w:val="22"/>
        </w:rPr>
        <w:br/>
        <w:t xml:space="preserve">Figure </w:t>
      </w:r>
      <w:r w:rsidRPr="00B83A58">
        <w:rPr>
          <w:rFonts w:cs="Arial"/>
          <w:sz w:val="22"/>
          <w:szCs w:val="22"/>
        </w:rPr>
        <w:fldChar w:fldCharType="begin"/>
      </w:r>
      <w:r w:rsidRPr="00B83A58">
        <w:rPr>
          <w:rFonts w:cs="Arial"/>
          <w:sz w:val="22"/>
          <w:szCs w:val="22"/>
        </w:rPr>
        <w:instrText xml:space="preserve"> SEQ Figure \* ARABIC </w:instrText>
      </w:r>
      <w:r w:rsidRPr="00B83A58">
        <w:rPr>
          <w:rFonts w:cs="Arial"/>
          <w:sz w:val="22"/>
          <w:szCs w:val="22"/>
        </w:rPr>
        <w:fldChar w:fldCharType="separate"/>
      </w:r>
      <w:r w:rsidRPr="00B83A58">
        <w:rPr>
          <w:rFonts w:cs="Arial"/>
          <w:noProof/>
          <w:sz w:val="22"/>
          <w:szCs w:val="22"/>
        </w:rPr>
        <w:t>13</w:t>
      </w:r>
      <w:r w:rsidRPr="00B83A58">
        <w:rPr>
          <w:rFonts w:cs="Arial"/>
          <w:noProof/>
          <w:sz w:val="22"/>
          <w:szCs w:val="22"/>
        </w:rPr>
        <w:fldChar w:fldCharType="end"/>
      </w:r>
      <w:r w:rsidRPr="00B83A58">
        <w:rPr>
          <w:rFonts w:cs="Arial"/>
          <w:sz w:val="22"/>
          <w:szCs w:val="22"/>
        </w:rPr>
        <w:t>: Layout A Courtyard and Terrace Units front (left) and side (right) elevations. Refer to plan set for materials and finishes. Source: Application documents.</w:t>
      </w:r>
    </w:p>
    <w:p w14:paraId="351AF53F" w14:textId="77777777" w:rsidR="00993475" w:rsidRPr="00B83A58" w:rsidRDefault="00993475" w:rsidP="00993475">
      <w:pPr>
        <w:jc w:val="both"/>
        <w:rPr>
          <w:rFonts w:ascii="Arial" w:hAnsi="Arial" w:cs="Arial"/>
          <w:sz w:val="22"/>
          <w:szCs w:val="22"/>
        </w:rPr>
      </w:pPr>
    </w:p>
    <w:p w14:paraId="663F3279" w14:textId="77777777" w:rsidR="00993475" w:rsidRPr="00B83A58" w:rsidRDefault="00993475" w:rsidP="00993475">
      <w:pPr>
        <w:keepNext/>
        <w:jc w:val="both"/>
        <w:rPr>
          <w:rFonts w:ascii="Arial" w:hAnsi="Arial" w:cs="Arial"/>
          <w:sz w:val="22"/>
          <w:szCs w:val="22"/>
        </w:rPr>
      </w:pPr>
      <w:r w:rsidRPr="00B83A58">
        <w:rPr>
          <w:rFonts w:ascii="Arial" w:hAnsi="Arial" w:cs="Arial"/>
          <w:noProof/>
          <w:sz w:val="22"/>
          <w:szCs w:val="22"/>
        </w:rPr>
        <w:lastRenderedPageBreak/>
        <w:drawing>
          <wp:inline distT="0" distB="0" distL="0" distR="0" wp14:anchorId="39089132" wp14:editId="18B6F0C6">
            <wp:extent cx="5779135" cy="1701165"/>
            <wp:effectExtent l="19050" t="19050" r="12065" b="1333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779135" cy="1701165"/>
                    </a:xfrm>
                    <a:prstGeom prst="rect">
                      <a:avLst/>
                    </a:prstGeom>
                    <a:ln>
                      <a:solidFill>
                        <a:schemeClr val="tx1"/>
                      </a:solidFill>
                    </a:ln>
                  </pic:spPr>
                </pic:pic>
              </a:graphicData>
            </a:graphic>
          </wp:inline>
        </w:drawing>
      </w:r>
    </w:p>
    <w:p w14:paraId="21803BD4" w14:textId="77777777" w:rsidR="00993475" w:rsidRPr="00B83A58" w:rsidRDefault="00993475" w:rsidP="00993475">
      <w:pPr>
        <w:pStyle w:val="Caption"/>
        <w:jc w:val="both"/>
        <w:rPr>
          <w:rFonts w:cs="Arial"/>
          <w:sz w:val="22"/>
          <w:szCs w:val="22"/>
        </w:rPr>
      </w:pPr>
      <w:r w:rsidRPr="00B83A58">
        <w:rPr>
          <w:rFonts w:cs="Arial"/>
          <w:sz w:val="22"/>
          <w:szCs w:val="22"/>
        </w:rPr>
        <w:br/>
        <w:t xml:space="preserve">Figure </w:t>
      </w:r>
      <w:r w:rsidRPr="00B83A58">
        <w:rPr>
          <w:rFonts w:cs="Arial"/>
          <w:sz w:val="22"/>
          <w:szCs w:val="22"/>
        </w:rPr>
        <w:fldChar w:fldCharType="begin"/>
      </w:r>
      <w:r w:rsidRPr="00B83A58">
        <w:rPr>
          <w:rFonts w:cs="Arial"/>
          <w:sz w:val="22"/>
          <w:szCs w:val="22"/>
        </w:rPr>
        <w:instrText xml:space="preserve"> SEQ Figure \* ARABIC </w:instrText>
      </w:r>
      <w:r w:rsidRPr="00B83A58">
        <w:rPr>
          <w:rFonts w:cs="Arial"/>
          <w:sz w:val="22"/>
          <w:szCs w:val="22"/>
        </w:rPr>
        <w:fldChar w:fldCharType="separate"/>
      </w:r>
      <w:r w:rsidRPr="00B83A58">
        <w:rPr>
          <w:rFonts w:cs="Arial"/>
          <w:noProof/>
          <w:sz w:val="22"/>
          <w:szCs w:val="22"/>
        </w:rPr>
        <w:t>14</w:t>
      </w:r>
      <w:r w:rsidRPr="00B83A58">
        <w:rPr>
          <w:rFonts w:cs="Arial"/>
          <w:noProof/>
          <w:sz w:val="22"/>
          <w:szCs w:val="22"/>
        </w:rPr>
        <w:fldChar w:fldCharType="end"/>
      </w:r>
      <w:r w:rsidRPr="00B83A58">
        <w:rPr>
          <w:rFonts w:cs="Arial"/>
          <w:sz w:val="22"/>
          <w:szCs w:val="22"/>
        </w:rPr>
        <w:t>: Layout A Courtyard and Terrace Units rear (left) and side (right) elevations. Refer to plan set for materials and finishes. Source: Application documents.</w:t>
      </w:r>
    </w:p>
    <w:p w14:paraId="4F83EEC2" w14:textId="77777777" w:rsidR="00993475" w:rsidRPr="00B83A58" w:rsidRDefault="00993475" w:rsidP="00993475">
      <w:pPr>
        <w:jc w:val="both"/>
        <w:rPr>
          <w:rFonts w:ascii="Arial" w:hAnsi="Arial" w:cs="Arial"/>
          <w:sz w:val="22"/>
          <w:szCs w:val="22"/>
        </w:rPr>
      </w:pPr>
    </w:p>
    <w:p w14:paraId="136B71E7" w14:textId="77777777" w:rsidR="00993475" w:rsidRPr="00B83A58" w:rsidRDefault="00993475" w:rsidP="00993475">
      <w:pPr>
        <w:jc w:val="both"/>
        <w:rPr>
          <w:rFonts w:ascii="Arial" w:hAnsi="Arial" w:cs="Arial"/>
          <w:sz w:val="22"/>
          <w:szCs w:val="22"/>
        </w:rPr>
      </w:pPr>
      <w:r w:rsidRPr="00B83A58">
        <w:rPr>
          <w:rFonts w:ascii="Arial" w:hAnsi="Arial" w:cs="Arial"/>
          <w:sz w:val="22"/>
          <w:szCs w:val="22"/>
        </w:rPr>
        <w:t>Typical Layout B Units: 4-bedroom single storey townhouse dwellings</w:t>
      </w:r>
    </w:p>
    <w:p w14:paraId="1BFD7433" w14:textId="77777777" w:rsidR="00993475" w:rsidRPr="00B83A58" w:rsidRDefault="00993475" w:rsidP="00993475">
      <w:pPr>
        <w:jc w:val="both"/>
        <w:rPr>
          <w:rFonts w:ascii="Arial" w:hAnsi="Arial" w:cs="Arial"/>
          <w:sz w:val="22"/>
          <w:szCs w:val="22"/>
        </w:rPr>
      </w:pPr>
      <w:r w:rsidRPr="00B83A58">
        <w:rPr>
          <w:rFonts w:ascii="Arial" w:hAnsi="Arial" w:cs="Arial"/>
          <w:i/>
          <w:iCs/>
          <w:sz w:val="22"/>
          <w:szCs w:val="22"/>
        </w:rPr>
        <w:t>Units 10, 12, 13, 14, 16, 17, 20, 24, 25, 29, 31, 32, 33, 34, 71, 72, 73, 75, 76, 77, 102, 103, 105, 106, 107 and 108</w:t>
      </w:r>
    </w:p>
    <w:p w14:paraId="655F94BA" w14:textId="77777777" w:rsidR="00993475" w:rsidRPr="00B83A58" w:rsidRDefault="00993475" w:rsidP="00993475">
      <w:pPr>
        <w:jc w:val="both"/>
        <w:rPr>
          <w:rFonts w:ascii="Arial" w:hAnsi="Arial" w:cs="Arial"/>
          <w:sz w:val="22"/>
          <w:szCs w:val="22"/>
        </w:rPr>
      </w:pPr>
    </w:p>
    <w:p w14:paraId="1ED9995C" w14:textId="77777777" w:rsidR="00993475" w:rsidRPr="00B83A58" w:rsidRDefault="00993475" w:rsidP="00993475">
      <w:pPr>
        <w:jc w:val="both"/>
        <w:rPr>
          <w:rFonts w:ascii="Arial" w:hAnsi="Arial" w:cs="Arial"/>
          <w:sz w:val="22"/>
          <w:szCs w:val="22"/>
        </w:rPr>
      </w:pPr>
      <w:r w:rsidRPr="00B83A58">
        <w:rPr>
          <w:rFonts w:ascii="Arial" w:hAnsi="Arial" w:cs="Arial"/>
          <w:sz w:val="22"/>
          <w:szCs w:val="22"/>
        </w:rPr>
        <w:t>Typical Layout B1 Units: 3-bedroom single storey townhouse dwellings</w:t>
      </w:r>
    </w:p>
    <w:p w14:paraId="1CDD2695" w14:textId="77777777" w:rsidR="00993475" w:rsidRPr="00B83A58" w:rsidRDefault="00993475" w:rsidP="00993475">
      <w:pPr>
        <w:jc w:val="both"/>
        <w:rPr>
          <w:rFonts w:ascii="Arial" w:hAnsi="Arial" w:cs="Arial"/>
          <w:i/>
          <w:iCs/>
          <w:sz w:val="22"/>
          <w:szCs w:val="22"/>
        </w:rPr>
      </w:pPr>
      <w:r w:rsidRPr="00B83A58">
        <w:rPr>
          <w:rFonts w:ascii="Arial" w:hAnsi="Arial" w:cs="Arial"/>
          <w:i/>
          <w:iCs/>
          <w:sz w:val="22"/>
          <w:szCs w:val="22"/>
        </w:rPr>
        <w:t>Units 21, 30, 74 and 104</w:t>
      </w:r>
    </w:p>
    <w:p w14:paraId="6B1DD288" w14:textId="77777777" w:rsidR="00993475" w:rsidRPr="00B83A58" w:rsidRDefault="00993475" w:rsidP="00993475">
      <w:pPr>
        <w:jc w:val="both"/>
        <w:rPr>
          <w:rFonts w:ascii="Arial" w:hAnsi="Arial" w:cs="Arial"/>
          <w:sz w:val="22"/>
          <w:szCs w:val="22"/>
        </w:rPr>
      </w:pPr>
    </w:p>
    <w:p w14:paraId="72229248" w14:textId="77777777" w:rsidR="00993475" w:rsidRPr="00B83A58" w:rsidRDefault="00993475" w:rsidP="00993475">
      <w:pPr>
        <w:keepNext/>
        <w:jc w:val="both"/>
        <w:rPr>
          <w:rFonts w:ascii="Arial" w:hAnsi="Arial" w:cs="Arial"/>
          <w:sz w:val="22"/>
          <w:szCs w:val="22"/>
        </w:rPr>
      </w:pPr>
      <w:r w:rsidRPr="00B83A58">
        <w:rPr>
          <w:rFonts w:ascii="Arial" w:hAnsi="Arial" w:cs="Arial"/>
          <w:noProof/>
          <w:sz w:val="22"/>
          <w:szCs w:val="22"/>
        </w:rPr>
        <w:drawing>
          <wp:inline distT="0" distB="0" distL="0" distR="0" wp14:anchorId="3D3FABF4" wp14:editId="4EB4892E">
            <wp:extent cx="5774635" cy="1221118"/>
            <wp:effectExtent l="19050" t="19050" r="17145" b="1714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830221" cy="1232872"/>
                    </a:xfrm>
                    <a:prstGeom prst="rect">
                      <a:avLst/>
                    </a:prstGeom>
                    <a:ln>
                      <a:solidFill>
                        <a:schemeClr val="tx1"/>
                      </a:solidFill>
                    </a:ln>
                  </pic:spPr>
                </pic:pic>
              </a:graphicData>
            </a:graphic>
          </wp:inline>
        </w:drawing>
      </w:r>
    </w:p>
    <w:p w14:paraId="3352BD22" w14:textId="77777777" w:rsidR="00993475" w:rsidRPr="00B83A58" w:rsidRDefault="00993475" w:rsidP="00993475">
      <w:pPr>
        <w:pStyle w:val="Caption"/>
        <w:jc w:val="both"/>
        <w:rPr>
          <w:rFonts w:cs="Arial"/>
          <w:sz w:val="22"/>
          <w:szCs w:val="22"/>
        </w:rPr>
      </w:pPr>
      <w:r w:rsidRPr="00B83A58">
        <w:rPr>
          <w:rFonts w:cs="Arial"/>
          <w:sz w:val="22"/>
          <w:szCs w:val="22"/>
        </w:rPr>
        <w:br/>
        <w:t xml:space="preserve">Figure </w:t>
      </w:r>
      <w:r w:rsidRPr="00B83A58">
        <w:rPr>
          <w:rFonts w:cs="Arial"/>
          <w:sz w:val="22"/>
          <w:szCs w:val="22"/>
        </w:rPr>
        <w:fldChar w:fldCharType="begin"/>
      </w:r>
      <w:r w:rsidRPr="00B83A58">
        <w:rPr>
          <w:rFonts w:cs="Arial"/>
          <w:sz w:val="22"/>
          <w:szCs w:val="22"/>
        </w:rPr>
        <w:instrText xml:space="preserve"> SEQ Figure \* ARABIC </w:instrText>
      </w:r>
      <w:r w:rsidRPr="00B83A58">
        <w:rPr>
          <w:rFonts w:cs="Arial"/>
          <w:sz w:val="22"/>
          <w:szCs w:val="22"/>
        </w:rPr>
        <w:fldChar w:fldCharType="separate"/>
      </w:r>
      <w:r w:rsidRPr="00B83A58">
        <w:rPr>
          <w:rFonts w:cs="Arial"/>
          <w:noProof/>
          <w:sz w:val="22"/>
          <w:szCs w:val="22"/>
        </w:rPr>
        <w:t>15</w:t>
      </w:r>
      <w:r w:rsidRPr="00B83A58">
        <w:rPr>
          <w:rFonts w:cs="Arial"/>
          <w:noProof/>
          <w:sz w:val="22"/>
          <w:szCs w:val="22"/>
        </w:rPr>
        <w:fldChar w:fldCharType="end"/>
      </w:r>
      <w:r w:rsidRPr="00B83A58">
        <w:rPr>
          <w:rFonts w:cs="Arial"/>
          <w:sz w:val="22"/>
          <w:szCs w:val="22"/>
        </w:rPr>
        <w:t>: Layout B Units floor plan (left) and Layout B1 Units floor plan (right). Source: Application documents.</w:t>
      </w:r>
    </w:p>
    <w:p w14:paraId="082E8743" w14:textId="77777777" w:rsidR="00993475" w:rsidRPr="00B83A58" w:rsidRDefault="00993475" w:rsidP="00993475">
      <w:pPr>
        <w:jc w:val="both"/>
        <w:rPr>
          <w:rFonts w:ascii="Arial" w:hAnsi="Arial" w:cs="Arial"/>
          <w:sz w:val="22"/>
          <w:szCs w:val="22"/>
        </w:rPr>
      </w:pPr>
    </w:p>
    <w:p w14:paraId="7C07DADF" w14:textId="77777777" w:rsidR="00993475" w:rsidRPr="00B83A58" w:rsidRDefault="00993475" w:rsidP="00993475">
      <w:pPr>
        <w:keepNext/>
        <w:jc w:val="both"/>
        <w:rPr>
          <w:rFonts w:ascii="Arial" w:hAnsi="Arial" w:cs="Arial"/>
          <w:sz w:val="22"/>
          <w:szCs w:val="22"/>
        </w:rPr>
      </w:pPr>
      <w:r w:rsidRPr="00B83A58">
        <w:rPr>
          <w:rFonts w:ascii="Arial" w:hAnsi="Arial" w:cs="Arial"/>
          <w:noProof/>
          <w:sz w:val="22"/>
          <w:szCs w:val="22"/>
        </w:rPr>
        <w:drawing>
          <wp:inline distT="0" distB="0" distL="0" distR="0" wp14:anchorId="7EFF85DF" wp14:editId="2BBFA5E3">
            <wp:extent cx="5779135" cy="1193165"/>
            <wp:effectExtent l="19050" t="19050" r="12065" b="2603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779135" cy="1193165"/>
                    </a:xfrm>
                    <a:prstGeom prst="rect">
                      <a:avLst/>
                    </a:prstGeom>
                    <a:ln>
                      <a:solidFill>
                        <a:schemeClr val="tx1"/>
                      </a:solidFill>
                    </a:ln>
                  </pic:spPr>
                </pic:pic>
              </a:graphicData>
            </a:graphic>
          </wp:inline>
        </w:drawing>
      </w:r>
    </w:p>
    <w:p w14:paraId="54648C6E" w14:textId="77777777" w:rsidR="00993475" w:rsidRPr="00B83A58" w:rsidRDefault="00993475" w:rsidP="00993475">
      <w:pPr>
        <w:pStyle w:val="Caption"/>
        <w:jc w:val="both"/>
        <w:rPr>
          <w:rFonts w:cs="Arial"/>
          <w:sz w:val="22"/>
          <w:szCs w:val="22"/>
        </w:rPr>
      </w:pPr>
      <w:r w:rsidRPr="00B83A58">
        <w:rPr>
          <w:rFonts w:cs="Arial"/>
          <w:sz w:val="22"/>
          <w:szCs w:val="22"/>
        </w:rPr>
        <w:br/>
        <w:t xml:space="preserve">Figure </w:t>
      </w:r>
      <w:r w:rsidRPr="00B83A58">
        <w:rPr>
          <w:rFonts w:cs="Arial"/>
          <w:sz w:val="22"/>
          <w:szCs w:val="22"/>
        </w:rPr>
        <w:fldChar w:fldCharType="begin"/>
      </w:r>
      <w:r w:rsidRPr="00B83A58">
        <w:rPr>
          <w:rFonts w:cs="Arial"/>
          <w:sz w:val="22"/>
          <w:szCs w:val="22"/>
        </w:rPr>
        <w:instrText xml:space="preserve"> SEQ Figure \* ARABIC </w:instrText>
      </w:r>
      <w:r w:rsidRPr="00B83A58">
        <w:rPr>
          <w:rFonts w:cs="Arial"/>
          <w:sz w:val="22"/>
          <w:szCs w:val="22"/>
        </w:rPr>
        <w:fldChar w:fldCharType="separate"/>
      </w:r>
      <w:r w:rsidRPr="00B83A58">
        <w:rPr>
          <w:rFonts w:cs="Arial"/>
          <w:noProof/>
          <w:sz w:val="22"/>
          <w:szCs w:val="22"/>
        </w:rPr>
        <w:t>16</w:t>
      </w:r>
      <w:r w:rsidRPr="00B83A58">
        <w:rPr>
          <w:rFonts w:cs="Arial"/>
          <w:noProof/>
          <w:sz w:val="22"/>
          <w:szCs w:val="22"/>
        </w:rPr>
        <w:fldChar w:fldCharType="end"/>
      </w:r>
      <w:r w:rsidRPr="00B83A58">
        <w:rPr>
          <w:rFonts w:cs="Arial"/>
          <w:sz w:val="22"/>
          <w:szCs w:val="22"/>
        </w:rPr>
        <w:t>: Layout B and B1 front (left) and side (right) elevations. Refer to plan set for materials and finishes. Source: Application documents.</w:t>
      </w:r>
    </w:p>
    <w:p w14:paraId="306C35B3" w14:textId="77777777" w:rsidR="00993475" w:rsidRPr="00B83A58" w:rsidRDefault="00993475" w:rsidP="00993475">
      <w:pPr>
        <w:jc w:val="both"/>
        <w:rPr>
          <w:rFonts w:ascii="Arial" w:hAnsi="Arial" w:cs="Arial"/>
          <w:sz w:val="22"/>
          <w:szCs w:val="22"/>
        </w:rPr>
      </w:pPr>
    </w:p>
    <w:p w14:paraId="4254D06B" w14:textId="77777777" w:rsidR="00993475" w:rsidRPr="00B83A58" w:rsidRDefault="00993475" w:rsidP="00993475">
      <w:pPr>
        <w:keepNext/>
        <w:jc w:val="both"/>
        <w:rPr>
          <w:rFonts w:ascii="Arial" w:hAnsi="Arial" w:cs="Arial"/>
          <w:sz w:val="22"/>
          <w:szCs w:val="22"/>
        </w:rPr>
      </w:pPr>
      <w:r w:rsidRPr="00B83A58">
        <w:rPr>
          <w:rFonts w:ascii="Arial" w:hAnsi="Arial" w:cs="Arial"/>
          <w:noProof/>
          <w:sz w:val="22"/>
          <w:szCs w:val="22"/>
        </w:rPr>
        <w:lastRenderedPageBreak/>
        <w:drawing>
          <wp:inline distT="0" distB="0" distL="0" distR="0" wp14:anchorId="724BC243" wp14:editId="5F688B82">
            <wp:extent cx="5779135" cy="1212215"/>
            <wp:effectExtent l="19050" t="19050" r="12065" b="26035"/>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779135" cy="1212215"/>
                    </a:xfrm>
                    <a:prstGeom prst="rect">
                      <a:avLst/>
                    </a:prstGeom>
                    <a:ln>
                      <a:solidFill>
                        <a:schemeClr val="tx1"/>
                      </a:solidFill>
                    </a:ln>
                  </pic:spPr>
                </pic:pic>
              </a:graphicData>
            </a:graphic>
          </wp:inline>
        </w:drawing>
      </w:r>
    </w:p>
    <w:p w14:paraId="4ACC8225" w14:textId="77777777" w:rsidR="00993475" w:rsidRPr="00B83A58" w:rsidRDefault="00993475" w:rsidP="00993475">
      <w:pPr>
        <w:pStyle w:val="Caption"/>
        <w:jc w:val="both"/>
        <w:rPr>
          <w:rFonts w:cs="Arial"/>
          <w:sz w:val="22"/>
          <w:szCs w:val="22"/>
        </w:rPr>
      </w:pPr>
      <w:r w:rsidRPr="00B83A58">
        <w:rPr>
          <w:rFonts w:cs="Arial"/>
          <w:sz w:val="22"/>
          <w:szCs w:val="22"/>
        </w:rPr>
        <w:br/>
        <w:t xml:space="preserve">Figure </w:t>
      </w:r>
      <w:r w:rsidRPr="00B83A58">
        <w:rPr>
          <w:rFonts w:cs="Arial"/>
          <w:sz w:val="22"/>
          <w:szCs w:val="22"/>
        </w:rPr>
        <w:fldChar w:fldCharType="begin"/>
      </w:r>
      <w:r w:rsidRPr="00B83A58">
        <w:rPr>
          <w:rFonts w:cs="Arial"/>
          <w:sz w:val="22"/>
          <w:szCs w:val="22"/>
        </w:rPr>
        <w:instrText xml:space="preserve"> SEQ Figure \* ARABIC </w:instrText>
      </w:r>
      <w:r w:rsidRPr="00B83A58">
        <w:rPr>
          <w:rFonts w:cs="Arial"/>
          <w:sz w:val="22"/>
          <w:szCs w:val="22"/>
        </w:rPr>
        <w:fldChar w:fldCharType="separate"/>
      </w:r>
      <w:r w:rsidRPr="00B83A58">
        <w:rPr>
          <w:rFonts w:cs="Arial"/>
          <w:noProof/>
          <w:sz w:val="22"/>
          <w:szCs w:val="22"/>
        </w:rPr>
        <w:t>17</w:t>
      </w:r>
      <w:r w:rsidRPr="00B83A58">
        <w:rPr>
          <w:rFonts w:cs="Arial"/>
          <w:noProof/>
          <w:sz w:val="22"/>
          <w:szCs w:val="22"/>
        </w:rPr>
        <w:fldChar w:fldCharType="end"/>
      </w:r>
      <w:r w:rsidRPr="00B83A58">
        <w:rPr>
          <w:rFonts w:cs="Arial"/>
          <w:sz w:val="22"/>
          <w:szCs w:val="22"/>
        </w:rPr>
        <w:t>: Layout B and B1 rear (left) and side (right) elevations. Refer to plan set for materials and finishes. Source: Application documents.</w:t>
      </w:r>
    </w:p>
    <w:p w14:paraId="22A9A726" w14:textId="77777777" w:rsidR="00993475" w:rsidRPr="00B83A58" w:rsidRDefault="00993475" w:rsidP="00993475">
      <w:pPr>
        <w:jc w:val="both"/>
        <w:rPr>
          <w:rFonts w:ascii="Arial" w:hAnsi="Arial" w:cs="Arial"/>
          <w:sz w:val="22"/>
          <w:szCs w:val="22"/>
        </w:rPr>
      </w:pPr>
    </w:p>
    <w:p w14:paraId="617E313F" w14:textId="77777777" w:rsidR="00993475" w:rsidRPr="00B83A58" w:rsidRDefault="00993475" w:rsidP="00993475">
      <w:pPr>
        <w:jc w:val="both"/>
        <w:rPr>
          <w:rFonts w:ascii="Arial" w:hAnsi="Arial" w:cs="Arial"/>
          <w:sz w:val="22"/>
          <w:szCs w:val="22"/>
        </w:rPr>
      </w:pPr>
      <w:r w:rsidRPr="00B83A58">
        <w:rPr>
          <w:rFonts w:ascii="Arial" w:hAnsi="Arial" w:cs="Arial"/>
          <w:sz w:val="22"/>
          <w:szCs w:val="22"/>
        </w:rPr>
        <w:t>Typical Layout C Units: 4-bedroom single storey townhouse dwellings</w:t>
      </w:r>
    </w:p>
    <w:p w14:paraId="413432ED" w14:textId="77777777" w:rsidR="00993475" w:rsidRPr="00B83A58" w:rsidRDefault="00993475" w:rsidP="00993475">
      <w:pPr>
        <w:jc w:val="both"/>
        <w:rPr>
          <w:rFonts w:ascii="Arial" w:hAnsi="Arial" w:cs="Arial"/>
          <w:sz w:val="22"/>
          <w:szCs w:val="22"/>
        </w:rPr>
      </w:pPr>
      <w:r w:rsidRPr="00B83A58">
        <w:rPr>
          <w:rFonts w:ascii="Arial" w:hAnsi="Arial" w:cs="Arial"/>
          <w:i/>
          <w:iCs/>
          <w:sz w:val="22"/>
          <w:szCs w:val="22"/>
        </w:rPr>
        <w:t>Units 9, 11, 40, 41, 42, 43, 44, 45, and 46</w:t>
      </w:r>
    </w:p>
    <w:p w14:paraId="0A927D4D" w14:textId="77777777" w:rsidR="00993475" w:rsidRPr="00B83A58" w:rsidRDefault="00993475" w:rsidP="00993475">
      <w:pPr>
        <w:jc w:val="both"/>
        <w:rPr>
          <w:rFonts w:ascii="Arial" w:hAnsi="Arial" w:cs="Arial"/>
          <w:sz w:val="22"/>
          <w:szCs w:val="22"/>
        </w:rPr>
      </w:pPr>
    </w:p>
    <w:p w14:paraId="30DDA63A" w14:textId="77777777" w:rsidR="00993475" w:rsidRPr="00B83A58" w:rsidRDefault="00993475" w:rsidP="00993475">
      <w:pPr>
        <w:keepNext/>
        <w:jc w:val="both"/>
        <w:rPr>
          <w:rFonts w:ascii="Arial" w:hAnsi="Arial" w:cs="Arial"/>
          <w:sz w:val="22"/>
          <w:szCs w:val="22"/>
        </w:rPr>
      </w:pPr>
      <w:r w:rsidRPr="00B83A58">
        <w:rPr>
          <w:rFonts w:ascii="Arial" w:hAnsi="Arial" w:cs="Arial"/>
          <w:noProof/>
          <w:sz w:val="22"/>
          <w:szCs w:val="22"/>
        </w:rPr>
        <w:drawing>
          <wp:inline distT="0" distB="0" distL="0" distR="0" wp14:anchorId="48BCEE24" wp14:editId="1308B4D8">
            <wp:extent cx="5779135" cy="1520825"/>
            <wp:effectExtent l="19050" t="19050" r="12065" b="22225"/>
            <wp:docPr id="100007" name="Picture 100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779135" cy="1520825"/>
                    </a:xfrm>
                    <a:prstGeom prst="rect">
                      <a:avLst/>
                    </a:prstGeom>
                    <a:ln>
                      <a:solidFill>
                        <a:schemeClr val="tx1"/>
                      </a:solidFill>
                    </a:ln>
                  </pic:spPr>
                </pic:pic>
              </a:graphicData>
            </a:graphic>
          </wp:inline>
        </w:drawing>
      </w:r>
    </w:p>
    <w:p w14:paraId="423EBBD6" w14:textId="77777777" w:rsidR="00993475" w:rsidRPr="00B83A58" w:rsidRDefault="00993475" w:rsidP="00993475">
      <w:pPr>
        <w:pStyle w:val="Caption"/>
        <w:jc w:val="both"/>
        <w:rPr>
          <w:rFonts w:cs="Arial"/>
          <w:sz w:val="22"/>
          <w:szCs w:val="22"/>
        </w:rPr>
      </w:pPr>
      <w:r w:rsidRPr="00B83A58">
        <w:rPr>
          <w:rFonts w:cs="Arial"/>
          <w:sz w:val="22"/>
          <w:szCs w:val="22"/>
        </w:rPr>
        <w:br/>
        <w:t xml:space="preserve">Figure </w:t>
      </w:r>
      <w:r w:rsidRPr="00B83A58">
        <w:rPr>
          <w:rFonts w:cs="Arial"/>
          <w:sz w:val="22"/>
          <w:szCs w:val="22"/>
        </w:rPr>
        <w:fldChar w:fldCharType="begin"/>
      </w:r>
      <w:r w:rsidRPr="00B83A58">
        <w:rPr>
          <w:rFonts w:cs="Arial"/>
          <w:sz w:val="22"/>
          <w:szCs w:val="22"/>
        </w:rPr>
        <w:instrText xml:space="preserve"> SEQ Figure \* ARABIC </w:instrText>
      </w:r>
      <w:r w:rsidRPr="00B83A58">
        <w:rPr>
          <w:rFonts w:cs="Arial"/>
          <w:sz w:val="22"/>
          <w:szCs w:val="22"/>
        </w:rPr>
        <w:fldChar w:fldCharType="separate"/>
      </w:r>
      <w:r w:rsidRPr="00B83A58">
        <w:rPr>
          <w:rFonts w:cs="Arial"/>
          <w:noProof/>
          <w:sz w:val="22"/>
          <w:szCs w:val="22"/>
        </w:rPr>
        <w:t>18</w:t>
      </w:r>
      <w:r w:rsidRPr="00B83A58">
        <w:rPr>
          <w:rFonts w:cs="Arial"/>
          <w:noProof/>
          <w:sz w:val="22"/>
          <w:szCs w:val="22"/>
        </w:rPr>
        <w:fldChar w:fldCharType="end"/>
      </w:r>
      <w:r w:rsidRPr="00B83A58">
        <w:rPr>
          <w:rFonts w:cs="Arial"/>
          <w:noProof/>
          <w:sz w:val="22"/>
          <w:szCs w:val="22"/>
        </w:rPr>
        <w:t xml:space="preserve"> (above)</w:t>
      </w:r>
      <w:r w:rsidRPr="00B83A58">
        <w:rPr>
          <w:rFonts w:cs="Arial"/>
          <w:sz w:val="22"/>
          <w:szCs w:val="22"/>
        </w:rPr>
        <w:t>: Layout C Units floor plan (left) and front elevation (right). Source: Application documents.</w:t>
      </w:r>
    </w:p>
    <w:p w14:paraId="7BB8E67E" w14:textId="77777777" w:rsidR="00993475" w:rsidRPr="00B83A58" w:rsidRDefault="00993475" w:rsidP="00993475">
      <w:pPr>
        <w:keepNext/>
        <w:jc w:val="both"/>
        <w:rPr>
          <w:rFonts w:ascii="Arial" w:hAnsi="Arial" w:cs="Arial"/>
          <w:sz w:val="22"/>
          <w:szCs w:val="22"/>
        </w:rPr>
      </w:pPr>
      <w:r w:rsidRPr="00B83A58">
        <w:rPr>
          <w:rFonts w:ascii="Arial" w:hAnsi="Arial" w:cs="Arial"/>
          <w:noProof/>
          <w:sz w:val="22"/>
          <w:szCs w:val="22"/>
        </w:rPr>
        <w:drawing>
          <wp:inline distT="0" distB="0" distL="0" distR="0" wp14:anchorId="500E8D2C" wp14:editId="594AAE7E">
            <wp:extent cx="5779135" cy="675005"/>
            <wp:effectExtent l="19050" t="19050" r="12065" b="1079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779135" cy="675005"/>
                    </a:xfrm>
                    <a:prstGeom prst="rect">
                      <a:avLst/>
                    </a:prstGeom>
                    <a:ln>
                      <a:solidFill>
                        <a:schemeClr val="tx1"/>
                      </a:solidFill>
                    </a:ln>
                  </pic:spPr>
                </pic:pic>
              </a:graphicData>
            </a:graphic>
          </wp:inline>
        </w:drawing>
      </w:r>
    </w:p>
    <w:p w14:paraId="7F6F633C" w14:textId="77777777" w:rsidR="00993475" w:rsidRPr="00B83A58" w:rsidRDefault="00993475" w:rsidP="00993475">
      <w:pPr>
        <w:pStyle w:val="Caption"/>
        <w:jc w:val="both"/>
        <w:rPr>
          <w:rFonts w:cs="Arial"/>
          <w:sz w:val="22"/>
          <w:szCs w:val="22"/>
        </w:rPr>
      </w:pPr>
      <w:r w:rsidRPr="00B83A58">
        <w:rPr>
          <w:rFonts w:cs="Arial"/>
          <w:sz w:val="22"/>
          <w:szCs w:val="22"/>
        </w:rPr>
        <w:br/>
        <w:t xml:space="preserve">Figure </w:t>
      </w:r>
      <w:r w:rsidRPr="00B83A58">
        <w:rPr>
          <w:rFonts w:cs="Arial"/>
          <w:sz w:val="22"/>
          <w:szCs w:val="22"/>
        </w:rPr>
        <w:fldChar w:fldCharType="begin"/>
      </w:r>
      <w:r w:rsidRPr="00B83A58">
        <w:rPr>
          <w:rFonts w:cs="Arial"/>
          <w:sz w:val="22"/>
          <w:szCs w:val="22"/>
        </w:rPr>
        <w:instrText xml:space="preserve"> SEQ Figure \* ARABIC </w:instrText>
      </w:r>
      <w:r w:rsidRPr="00B83A58">
        <w:rPr>
          <w:rFonts w:cs="Arial"/>
          <w:sz w:val="22"/>
          <w:szCs w:val="22"/>
        </w:rPr>
        <w:fldChar w:fldCharType="separate"/>
      </w:r>
      <w:r w:rsidRPr="00B83A58">
        <w:rPr>
          <w:rFonts w:cs="Arial"/>
          <w:noProof/>
          <w:sz w:val="22"/>
          <w:szCs w:val="22"/>
        </w:rPr>
        <w:t>19</w:t>
      </w:r>
      <w:r w:rsidRPr="00B83A58">
        <w:rPr>
          <w:rFonts w:cs="Arial"/>
          <w:noProof/>
          <w:sz w:val="22"/>
          <w:szCs w:val="22"/>
        </w:rPr>
        <w:fldChar w:fldCharType="end"/>
      </w:r>
      <w:r w:rsidRPr="00B83A58">
        <w:rPr>
          <w:rFonts w:cs="Arial"/>
          <w:sz w:val="22"/>
          <w:szCs w:val="22"/>
        </w:rPr>
        <w:t>: Layout C Units side (left), rear (centre) and side (right) elevations. Refer to plan set for materials and finishes. Source: Application documents.</w:t>
      </w:r>
    </w:p>
    <w:p w14:paraId="6F3EF18D" w14:textId="77777777" w:rsidR="00993475" w:rsidRPr="00B83A58" w:rsidRDefault="00993475" w:rsidP="00993475">
      <w:pPr>
        <w:jc w:val="both"/>
        <w:rPr>
          <w:rFonts w:ascii="Arial" w:hAnsi="Arial" w:cs="Arial"/>
          <w:sz w:val="22"/>
          <w:szCs w:val="22"/>
        </w:rPr>
      </w:pPr>
      <w:r w:rsidRPr="00B83A58">
        <w:rPr>
          <w:rFonts w:ascii="Arial" w:hAnsi="Arial" w:cs="Arial"/>
          <w:sz w:val="22"/>
          <w:szCs w:val="22"/>
        </w:rPr>
        <w:t>Typical Layout D Units: 4-bedroom single storey townhouse or detached dwellings</w:t>
      </w:r>
    </w:p>
    <w:p w14:paraId="5CC598B2" w14:textId="77777777" w:rsidR="00993475" w:rsidRPr="00B83A58" w:rsidRDefault="00993475" w:rsidP="00993475">
      <w:pPr>
        <w:jc w:val="both"/>
        <w:rPr>
          <w:rFonts w:ascii="Arial" w:hAnsi="Arial" w:cs="Arial"/>
          <w:i/>
          <w:iCs/>
          <w:sz w:val="22"/>
          <w:szCs w:val="22"/>
        </w:rPr>
      </w:pPr>
      <w:r w:rsidRPr="00B83A58">
        <w:rPr>
          <w:rFonts w:ascii="Arial" w:hAnsi="Arial" w:cs="Arial"/>
          <w:i/>
          <w:iCs/>
          <w:sz w:val="22"/>
          <w:szCs w:val="22"/>
        </w:rPr>
        <w:t>Units 18, 19, 22, 23, 27, 28, 35 and 36, and Units 26 and 37</w:t>
      </w:r>
    </w:p>
    <w:p w14:paraId="237FC2DA" w14:textId="77777777" w:rsidR="00993475" w:rsidRPr="00B83A58" w:rsidRDefault="00993475" w:rsidP="00993475">
      <w:pPr>
        <w:jc w:val="both"/>
        <w:rPr>
          <w:rFonts w:ascii="Arial" w:hAnsi="Arial" w:cs="Arial"/>
          <w:sz w:val="22"/>
          <w:szCs w:val="22"/>
        </w:rPr>
      </w:pPr>
    </w:p>
    <w:p w14:paraId="7762E508" w14:textId="77777777" w:rsidR="00993475" w:rsidRPr="00B83A58" w:rsidRDefault="00993475" w:rsidP="00993475">
      <w:pPr>
        <w:keepNext/>
        <w:jc w:val="both"/>
        <w:rPr>
          <w:rFonts w:ascii="Arial" w:hAnsi="Arial" w:cs="Arial"/>
          <w:sz w:val="22"/>
          <w:szCs w:val="22"/>
        </w:rPr>
      </w:pPr>
      <w:r w:rsidRPr="00B83A58">
        <w:rPr>
          <w:rFonts w:ascii="Arial" w:hAnsi="Arial" w:cs="Arial"/>
          <w:noProof/>
          <w:sz w:val="22"/>
          <w:szCs w:val="22"/>
        </w:rPr>
        <w:drawing>
          <wp:inline distT="0" distB="0" distL="0" distR="0" wp14:anchorId="21150BFD" wp14:editId="3F79B82F">
            <wp:extent cx="5779135" cy="1689735"/>
            <wp:effectExtent l="19050" t="19050" r="12065" b="2476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779135" cy="1689735"/>
                    </a:xfrm>
                    <a:prstGeom prst="rect">
                      <a:avLst/>
                    </a:prstGeom>
                    <a:ln>
                      <a:solidFill>
                        <a:schemeClr val="tx1"/>
                      </a:solidFill>
                    </a:ln>
                  </pic:spPr>
                </pic:pic>
              </a:graphicData>
            </a:graphic>
          </wp:inline>
        </w:drawing>
      </w:r>
    </w:p>
    <w:p w14:paraId="27F95AD2" w14:textId="77777777" w:rsidR="00993475" w:rsidRPr="00B83A58" w:rsidRDefault="00993475" w:rsidP="00993475">
      <w:pPr>
        <w:pStyle w:val="Caption"/>
        <w:jc w:val="both"/>
        <w:rPr>
          <w:rFonts w:cs="Arial"/>
          <w:sz w:val="22"/>
          <w:szCs w:val="22"/>
        </w:rPr>
      </w:pPr>
      <w:r w:rsidRPr="00B83A58">
        <w:rPr>
          <w:rFonts w:cs="Arial"/>
          <w:sz w:val="22"/>
          <w:szCs w:val="22"/>
        </w:rPr>
        <w:br/>
        <w:t xml:space="preserve">Figure </w:t>
      </w:r>
      <w:r w:rsidRPr="00B83A58">
        <w:rPr>
          <w:rFonts w:cs="Arial"/>
          <w:sz w:val="22"/>
          <w:szCs w:val="22"/>
        </w:rPr>
        <w:fldChar w:fldCharType="begin"/>
      </w:r>
      <w:r w:rsidRPr="00B83A58">
        <w:rPr>
          <w:rFonts w:cs="Arial"/>
          <w:sz w:val="22"/>
          <w:szCs w:val="22"/>
        </w:rPr>
        <w:instrText xml:space="preserve"> SEQ Figure \* ARABIC </w:instrText>
      </w:r>
      <w:r w:rsidRPr="00B83A58">
        <w:rPr>
          <w:rFonts w:cs="Arial"/>
          <w:sz w:val="22"/>
          <w:szCs w:val="22"/>
        </w:rPr>
        <w:fldChar w:fldCharType="separate"/>
      </w:r>
      <w:r w:rsidRPr="00B83A58">
        <w:rPr>
          <w:rFonts w:cs="Arial"/>
          <w:noProof/>
          <w:sz w:val="22"/>
          <w:szCs w:val="22"/>
        </w:rPr>
        <w:t>20</w:t>
      </w:r>
      <w:r w:rsidRPr="00B83A58">
        <w:rPr>
          <w:rFonts w:cs="Arial"/>
          <w:noProof/>
          <w:sz w:val="22"/>
          <w:szCs w:val="22"/>
        </w:rPr>
        <w:fldChar w:fldCharType="end"/>
      </w:r>
      <w:r w:rsidRPr="00B83A58">
        <w:rPr>
          <w:rFonts w:cs="Arial"/>
          <w:sz w:val="22"/>
          <w:szCs w:val="22"/>
        </w:rPr>
        <w:t xml:space="preserve"> (above): Layout D Units floor plan (left) and front elevation (right). Source: Application documents.</w:t>
      </w:r>
    </w:p>
    <w:p w14:paraId="241DE7F5" w14:textId="77777777" w:rsidR="00993475" w:rsidRPr="00B83A58" w:rsidRDefault="00993475" w:rsidP="00993475">
      <w:pPr>
        <w:jc w:val="both"/>
        <w:rPr>
          <w:rFonts w:ascii="Arial" w:hAnsi="Arial" w:cs="Arial"/>
          <w:sz w:val="22"/>
          <w:szCs w:val="22"/>
        </w:rPr>
      </w:pPr>
    </w:p>
    <w:p w14:paraId="2A58684A" w14:textId="77777777" w:rsidR="00993475" w:rsidRPr="00B83A58" w:rsidRDefault="00993475" w:rsidP="00993475">
      <w:pPr>
        <w:keepNext/>
        <w:jc w:val="both"/>
        <w:rPr>
          <w:rFonts w:ascii="Arial" w:hAnsi="Arial" w:cs="Arial"/>
          <w:sz w:val="22"/>
          <w:szCs w:val="22"/>
        </w:rPr>
      </w:pPr>
      <w:r w:rsidRPr="00B83A58">
        <w:rPr>
          <w:rFonts w:ascii="Arial" w:hAnsi="Arial" w:cs="Arial"/>
          <w:noProof/>
          <w:sz w:val="22"/>
          <w:szCs w:val="22"/>
        </w:rPr>
        <w:drawing>
          <wp:inline distT="0" distB="0" distL="0" distR="0" wp14:anchorId="3B9BC3A8" wp14:editId="61ADE30A">
            <wp:extent cx="5779135" cy="791210"/>
            <wp:effectExtent l="19050" t="19050" r="12065" b="2794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779135" cy="791210"/>
                    </a:xfrm>
                    <a:prstGeom prst="rect">
                      <a:avLst/>
                    </a:prstGeom>
                    <a:ln>
                      <a:solidFill>
                        <a:schemeClr val="tx1"/>
                      </a:solidFill>
                    </a:ln>
                  </pic:spPr>
                </pic:pic>
              </a:graphicData>
            </a:graphic>
          </wp:inline>
        </w:drawing>
      </w:r>
    </w:p>
    <w:p w14:paraId="1CA5A0E6" w14:textId="77777777" w:rsidR="00993475" w:rsidRPr="00B83A58" w:rsidRDefault="00993475" w:rsidP="00993475">
      <w:pPr>
        <w:pStyle w:val="Caption"/>
        <w:jc w:val="both"/>
        <w:rPr>
          <w:rFonts w:cs="Arial"/>
          <w:sz w:val="22"/>
          <w:szCs w:val="22"/>
        </w:rPr>
      </w:pPr>
      <w:r w:rsidRPr="00B83A58">
        <w:rPr>
          <w:rFonts w:cs="Arial"/>
          <w:sz w:val="22"/>
          <w:szCs w:val="22"/>
        </w:rPr>
        <w:br/>
        <w:t xml:space="preserve">Figure </w:t>
      </w:r>
      <w:r w:rsidRPr="00B83A58">
        <w:rPr>
          <w:rFonts w:cs="Arial"/>
          <w:sz w:val="22"/>
          <w:szCs w:val="22"/>
        </w:rPr>
        <w:fldChar w:fldCharType="begin"/>
      </w:r>
      <w:r w:rsidRPr="00B83A58">
        <w:rPr>
          <w:rFonts w:cs="Arial"/>
          <w:sz w:val="22"/>
          <w:szCs w:val="22"/>
        </w:rPr>
        <w:instrText xml:space="preserve"> SEQ Figure \* ARABIC </w:instrText>
      </w:r>
      <w:r w:rsidRPr="00B83A58">
        <w:rPr>
          <w:rFonts w:cs="Arial"/>
          <w:sz w:val="22"/>
          <w:szCs w:val="22"/>
        </w:rPr>
        <w:fldChar w:fldCharType="separate"/>
      </w:r>
      <w:r w:rsidRPr="00B83A58">
        <w:rPr>
          <w:rFonts w:cs="Arial"/>
          <w:noProof/>
          <w:sz w:val="22"/>
          <w:szCs w:val="22"/>
        </w:rPr>
        <w:t>21</w:t>
      </w:r>
      <w:r w:rsidRPr="00B83A58">
        <w:rPr>
          <w:rFonts w:cs="Arial"/>
          <w:noProof/>
          <w:sz w:val="22"/>
          <w:szCs w:val="22"/>
        </w:rPr>
        <w:fldChar w:fldCharType="end"/>
      </w:r>
      <w:r w:rsidRPr="00B83A58">
        <w:rPr>
          <w:rFonts w:cs="Arial"/>
          <w:sz w:val="22"/>
          <w:szCs w:val="22"/>
        </w:rPr>
        <w:t>: Layout D Units side (left), rear (centre) and side (right) elevations. Refer to plan set for materials and finishes. Source: Application documents.</w:t>
      </w:r>
    </w:p>
    <w:p w14:paraId="191A4C02" w14:textId="77777777" w:rsidR="00993475" w:rsidRPr="00B83A58" w:rsidRDefault="00993475" w:rsidP="00993475">
      <w:pPr>
        <w:jc w:val="both"/>
        <w:rPr>
          <w:rFonts w:ascii="Arial" w:hAnsi="Arial" w:cs="Arial"/>
          <w:sz w:val="22"/>
          <w:szCs w:val="22"/>
        </w:rPr>
      </w:pPr>
    </w:p>
    <w:p w14:paraId="20E2A1E6" w14:textId="77777777" w:rsidR="00993475" w:rsidRPr="00B83A58" w:rsidRDefault="00993475" w:rsidP="00993475">
      <w:pPr>
        <w:jc w:val="both"/>
        <w:rPr>
          <w:rFonts w:ascii="Arial" w:hAnsi="Arial" w:cs="Arial"/>
          <w:sz w:val="22"/>
          <w:szCs w:val="22"/>
        </w:rPr>
      </w:pPr>
      <w:r w:rsidRPr="00B83A58">
        <w:rPr>
          <w:rFonts w:ascii="Arial" w:hAnsi="Arial" w:cs="Arial"/>
          <w:sz w:val="22"/>
          <w:szCs w:val="22"/>
        </w:rPr>
        <w:t>Typical Layout E Unit: 4-bedroom single storey detached dwelling</w:t>
      </w:r>
    </w:p>
    <w:p w14:paraId="3169BEBC" w14:textId="77777777" w:rsidR="00993475" w:rsidRPr="00B83A58" w:rsidRDefault="00993475" w:rsidP="00993475">
      <w:pPr>
        <w:jc w:val="both"/>
        <w:rPr>
          <w:rFonts w:ascii="Arial" w:hAnsi="Arial" w:cs="Arial"/>
          <w:sz w:val="22"/>
          <w:szCs w:val="22"/>
        </w:rPr>
      </w:pPr>
      <w:r w:rsidRPr="00B83A58">
        <w:rPr>
          <w:rFonts w:ascii="Arial" w:hAnsi="Arial" w:cs="Arial"/>
          <w:i/>
          <w:iCs/>
          <w:sz w:val="22"/>
          <w:szCs w:val="22"/>
        </w:rPr>
        <w:t>Unit 38</w:t>
      </w:r>
    </w:p>
    <w:p w14:paraId="40C70565" w14:textId="77777777" w:rsidR="00993475" w:rsidRPr="00B83A58" w:rsidRDefault="00993475" w:rsidP="00993475">
      <w:pPr>
        <w:jc w:val="both"/>
        <w:rPr>
          <w:rFonts w:ascii="Arial" w:hAnsi="Arial" w:cs="Arial"/>
          <w:sz w:val="22"/>
          <w:szCs w:val="22"/>
        </w:rPr>
      </w:pPr>
    </w:p>
    <w:p w14:paraId="2E26B807" w14:textId="77777777" w:rsidR="00993475" w:rsidRPr="00B83A58" w:rsidRDefault="00993475" w:rsidP="00993475">
      <w:pPr>
        <w:keepNext/>
        <w:jc w:val="both"/>
        <w:rPr>
          <w:rFonts w:ascii="Arial" w:hAnsi="Arial" w:cs="Arial"/>
          <w:sz w:val="22"/>
          <w:szCs w:val="22"/>
        </w:rPr>
      </w:pPr>
      <w:r w:rsidRPr="00B83A58">
        <w:rPr>
          <w:rFonts w:ascii="Arial" w:hAnsi="Arial" w:cs="Arial"/>
          <w:noProof/>
          <w:sz w:val="22"/>
          <w:szCs w:val="22"/>
        </w:rPr>
        <w:drawing>
          <wp:inline distT="0" distB="0" distL="0" distR="0" wp14:anchorId="66EBDCC2" wp14:editId="0180EE6C">
            <wp:extent cx="5779135" cy="1802130"/>
            <wp:effectExtent l="19050" t="19050" r="12065" b="2667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779135" cy="1802130"/>
                    </a:xfrm>
                    <a:prstGeom prst="rect">
                      <a:avLst/>
                    </a:prstGeom>
                    <a:ln>
                      <a:solidFill>
                        <a:schemeClr val="tx1"/>
                      </a:solidFill>
                    </a:ln>
                  </pic:spPr>
                </pic:pic>
              </a:graphicData>
            </a:graphic>
          </wp:inline>
        </w:drawing>
      </w:r>
      <w:r w:rsidRPr="00B83A58">
        <w:rPr>
          <w:rFonts w:ascii="Arial" w:hAnsi="Arial" w:cs="Arial"/>
          <w:sz w:val="22"/>
          <w:szCs w:val="22"/>
        </w:rPr>
        <w:br/>
      </w:r>
    </w:p>
    <w:p w14:paraId="1E6EB132" w14:textId="77777777" w:rsidR="00993475" w:rsidRPr="00B83A58" w:rsidRDefault="00993475" w:rsidP="00993475">
      <w:pPr>
        <w:pStyle w:val="Caption"/>
        <w:jc w:val="both"/>
        <w:rPr>
          <w:rFonts w:cs="Arial"/>
          <w:sz w:val="22"/>
          <w:szCs w:val="22"/>
        </w:rPr>
      </w:pPr>
      <w:r w:rsidRPr="00B83A58">
        <w:rPr>
          <w:rFonts w:cs="Arial"/>
          <w:sz w:val="22"/>
          <w:szCs w:val="22"/>
        </w:rPr>
        <w:t xml:space="preserve">Figure </w:t>
      </w:r>
      <w:r w:rsidRPr="00B83A58">
        <w:rPr>
          <w:rFonts w:cs="Arial"/>
          <w:sz w:val="22"/>
          <w:szCs w:val="22"/>
        </w:rPr>
        <w:fldChar w:fldCharType="begin"/>
      </w:r>
      <w:r w:rsidRPr="00B83A58">
        <w:rPr>
          <w:rFonts w:cs="Arial"/>
          <w:sz w:val="22"/>
          <w:szCs w:val="22"/>
        </w:rPr>
        <w:instrText xml:space="preserve"> SEQ Figure \* ARABIC </w:instrText>
      </w:r>
      <w:r w:rsidRPr="00B83A58">
        <w:rPr>
          <w:rFonts w:cs="Arial"/>
          <w:sz w:val="22"/>
          <w:szCs w:val="22"/>
        </w:rPr>
        <w:fldChar w:fldCharType="separate"/>
      </w:r>
      <w:r w:rsidRPr="00B83A58">
        <w:rPr>
          <w:rFonts w:cs="Arial"/>
          <w:noProof/>
          <w:sz w:val="22"/>
          <w:szCs w:val="22"/>
        </w:rPr>
        <w:t>22</w:t>
      </w:r>
      <w:r w:rsidRPr="00B83A58">
        <w:rPr>
          <w:rFonts w:cs="Arial"/>
          <w:noProof/>
          <w:sz w:val="22"/>
          <w:szCs w:val="22"/>
        </w:rPr>
        <w:fldChar w:fldCharType="end"/>
      </w:r>
      <w:r w:rsidRPr="00B83A58">
        <w:rPr>
          <w:rFonts w:cs="Arial"/>
          <w:sz w:val="22"/>
          <w:szCs w:val="22"/>
        </w:rPr>
        <w:t xml:space="preserve"> (above): Layout E Unit floor plan (left) and front elevation (right). Source: Application documents.</w:t>
      </w:r>
    </w:p>
    <w:p w14:paraId="17909E0A" w14:textId="77777777" w:rsidR="00993475" w:rsidRPr="00B83A58" w:rsidRDefault="00993475" w:rsidP="00993475">
      <w:pPr>
        <w:keepNext/>
        <w:jc w:val="both"/>
        <w:rPr>
          <w:rFonts w:ascii="Arial" w:hAnsi="Arial" w:cs="Arial"/>
          <w:sz w:val="22"/>
          <w:szCs w:val="22"/>
        </w:rPr>
      </w:pPr>
      <w:r w:rsidRPr="00B83A58">
        <w:rPr>
          <w:rFonts w:ascii="Arial" w:hAnsi="Arial" w:cs="Arial"/>
          <w:noProof/>
          <w:sz w:val="22"/>
          <w:szCs w:val="22"/>
        </w:rPr>
        <w:drawing>
          <wp:inline distT="0" distB="0" distL="0" distR="0" wp14:anchorId="4A4766F2" wp14:editId="30453738">
            <wp:extent cx="5779135" cy="688340"/>
            <wp:effectExtent l="19050" t="19050" r="12065" b="1651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779135" cy="688340"/>
                    </a:xfrm>
                    <a:prstGeom prst="rect">
                      <a:avLst/>
                    </a:prstGeom>
                    <a:ln>
                      <a:solidFill>
                        <a:schemeClr val="tx1"/>
                      </a:solidFill>
                    </a:ln>
                  </pic:spPr>
                </pic:pic>
              </a:graphicData>
            </a:graphic>
          </wp:inline>
        </w:drawing>
      </w:r>
    </w:p>
    <w:p w14:paraId="220B9511" w14:textId="77777777" w:rsidR="00993475" w:rsidRPr="00B83A58" w:rsidRDefault="00993475" w:rsidP="00993475">
      <w:pPr>
        <w:pStyle w:val="Caption"/>
        <w:jc w:val="both"/>
        <w:rPr>
          <w:rFonts w:cs="Arial"/>
          <w:sz w:val="22"/>
          <w:szCs w:val="22"/>
        </w:rPr>
      </w:pPr>
      <w:r w:rsidRPr="00B83A58">
        <w:rPr>
          <w:rFonts w:cs="Arial"/>
          <w:sz w:val="22"/>
          <w:szCs w:val="22"/>
        </w:rPr>
        <w:br/>
        <w:t xml:space="preserve">Figure </w:t>
      </w:r>
      <w:r w:rsidRPr="00B83A58">
        <w:rPr>
          <w:rFonts w:cs="Arial"/>
          <w:sz w:val="22"/>
          <w:szCs w:val="22"/>
        </w:rPr>
        <w:fldChar w:fldCharType="begin"/>
      </w:r>
      <w:r w:rsidRPr="00B83A58">
        <w:rPr>
          <w:rFonts w:cs="Arial"/>
          <w:sz w:val="22"/>
          <w:szCs w:val="22"/>
        </w:rPr>
        <w:instrText xml:space="preserve"> SEQ Figure \* ARABIC </w:instrText>
      </w:r>
      <w:r w:rsidRPr="00B83A58">
        <w:rPr>
          <w:rFonts w:cs="Arial"/>
          <w:sz w:val="22"/>
          <w:szCs w:val="22"/>
        </w:rPr>
        <w:fldChar w:fldCharType="separate"/>
      </w:r>
      <w:r w:rsidRPr="00B83A58">
        <w:rPr>
          <w:rFonts w:cs="Arial"/>
          <w:noProof/>
          <w:sz w:val="22"/>
          <w:szCs w:val="22"/>
        </w:rPr>
        <w:t>23</w:t>
      </w:r>
      <w:r w:rsidRPr="00B83A58">
        <w:rPr>
          <w:rFonts w:cs="Arial"/>
          <w:noProof/>
          <w:sz w:val="22"/>
          <w:szCs w:val="22"/>
        </w:rPr>
        <w:fldChar w:fldCharType="end"/>
      </w:r>
      <w:r w:rsidRPr="00B83A58">
        <w:rPr>
          <w:rFonts w:cs="Arial"/>
          <w:sz w:val="22"/>
          <w:szCs w:val="22"/>
        </w:rPr>
        <w:t>: Layout E Units side (left), rear (centre) and side (right) elevations. Refer to plan set for materials and finishes. Source: Application documents.</w:t>
      </w:r>
    </w:p>
    <w:p w14:paraId="31625FD4" w14:textId="77777777" w:rsidR="00993475" w:rsidRPr="00B83A58" w:rsidRDefault="00993475" w:rsidP="00993475">
      <w:pPr>
        <w:jc w:val="both"/>
        <w:rPr>
          <w:rFonts w:ascii="Arial" w:hAnsi="Arial" w:cs="Arial"/>
          <w:sz w:val="22"/>
          <w:szCs w:val="22"/>
        </w:rPr>
      </w:pPr>
    </w:p>
    <w:p w14:paraId="260319C4" w14:textId="77777777" w:rsidR="00993475" w:rsidRPr="00B83A58" w:rsidRDefault="00993475" w:rsidP="00993475">
      <w:pPr>
        <w:jc w:val="both"/>
        <w:rPr>
          <w:rFonts w:ascii="Arial" w:hAnsi="Arial" w:cs="Arial"/>
          <w:sz w:val="22"/>
          <w:szCs w:val="22"/>
        </w:rPr>
      </w:pPr>
      <w:r w:rsidRPr="00B83A58">
        <w:rPr>
          <w:rFonts w:ascii="Arial" w:hAnsi="Arial" w:cs="Arial"/>
          <w:sz w:val="22"/>
          <w:szCs w:val="22"/>
        </w:rPr>
        <w:t>Typical Layout F Unit: 4-bedroom single storey townhouse dwelling</w:t>
      </w:r>
    </w:p>
    <w:p w14:paraId="60002E32" w14:textId="77777777" w:rsidR="00993475" w:rsidRPr="00B83A58" w:rsidRDefault="00993475" w:rsidP="00993475">
      <w:pPr>
        <w:jc w:val="both"/>
        <w:rPr>
          <w:rFonts w:ascii="Arial" w:hAnsi="Arial" w:cs="Arial"/>
          <w:sz w:val="22"/>
          <w:szCs w:val="22"/>
        </w:rPr>
      </w:pPr>
      <w:r w:rsidRPr="00B83A58">
        <w:rPr>
          <w:rFonts w:ascii="Arial" w:hAnsi="Arial" w:cs="Arial"/>
          <w:i/>
          <w:iCs/>
          <w:sz w:val="22"/>
          <w:szCs w:val="22"/>
        </w:rPr>
        <w:t>Unit 15</w:t>
      </w:r>
    </w:p>
    <w:p w14:paraId="01F924A3" w14:textId="77777777" w:rsidR="00993475" w:rsidRPr="00B83A58" w:rsidRDefault="00993475" w:rsidP="00993475">
      <w:pPr>
        <w:jc w:val="both"/>
        <w:rPr>
          <w:rFonts w:ascii="Arial" w:hAnsi="Arial" w:cs="Arial"/>
          <w:sz w:val="22"/>
          <w:szCs w:val="22"/>
        </w:rPr>
      </w:pPr>
    </w:p>
    <w:p w14:paraId="4DFF26FA" w14:textId="77777777" w:rsidR="00993475" w:rsidRPr="00B83A58" w:rsidRDefault="00993475" w:rsidP="00993475">
      <w:pPr>
        <w:keepNext/>
        <w:jc w:val="both"/>
        <w:rPr>
          <w:rFonts w:ascii="Arial" w:hAnsi="Arial" w:cs="Arial"/>
          <w:sz w:val="22"/>
          <w:szCs w:val="22"/>
        </w:rPr>
      </w:pPr>
      <w:r w:rsidRPr="00B83A58">
        <w:rPr>
          <w:rFonts w:ascii="Arial" w:hAnsi="Arial" w:cs="Arial"/>
          <w:noProof/>
          <w:sz w:val="22"/>
          <w:szCs w:val="22"/>
        </w:rPr>
        <w:lastRenderedPageBreak/>
        <w:drawing>
          <wp:inline distT="0" distB="0" distL="0" distR="0" wp14:anchorId="6A643476" wp14:editId="213D79E5">
            <wp:extent cx="5779135" cy="1844675"/>
            <wp:effectExtent l="19050" t="19050" r="12065" b="2222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779135" cy="1844675"/>
                    </a:xfrm>
                    <a:prstGeom prst="rect">
                      <a:avLst/>
                    </a:prstGeom>
                    <a:ln>
                      <a:solidFill>
                        <a:schemeClr val="tx1"/>
                      </a:solidFill>
                    </a:ln>
                  </pic:spPr>
                </pic:pic>
              </a:graphicData>
            </a:graphic>
          </wp:inline>
        </w:drawing>
      </w:r>
    </w:p>
    <w:p w14:paraId="508733A4" w14:textId="77777777" w:rsidR="00993475" w:rsidRPr="00B83A58" w:rsidRDefault="00993475" w:rsidP="00993475">
      <w:pPr>
        <w:pStyle w:val="Caption"/>
        <w:jc w:val="both"/>
        <w:rPr>
          <w:rFonts w:cs="Arial"/>
          <w:sz w:val="22"/>
          <w:szCs w:val="22"/>
        </w:rPr>
      </w:pPr>
      <w:r w:rsidRPr="00B83A58">
        <w:rPr>
          <w:rFonts w:cs="Arial"/>
          <w:sz w:val="22"/>
          <w:szCs w:val="22"/>
        </w:rPr>
        <w:br/>
        <w:t xml:space="preserve">Figure </w:t>
      </w:r>
      <w:r w:rsidRPr="00B83A58">
        <w:rPr>
          <w:rFonts w:cs="Arial"/>
          <w:sz w:val="22"/>
          <w:szCs w:val="22"/>
        </w:rPr>
        <w:fldChar w:fldCharType="begin"/>
      </w:r>
      <w:r w:rsidRPr="00B83A58">
        <w:rPr>
          <w:rFonts w:cs="Arial"/>
          <w:sz w:val="22"/>
          <w:szCs w:val="22"/>
        </w:rPr>
        <w:instrText xml:space="preserve"> SEQ Figure \* ARABIC </w:instrText>
      </w:r>
      <w:r w:rsidRPr="00B83A58">
        <w:rPr>
          <w:rFonts w:cs="Arial"/>
          <w:sz w:val="22"/>
          <w:szCs w:val="22"/>
        </w:rPr>
        <w:fldChar w:fldCharType="separate"/>
      </w:r>
      <w:r w:rsidRPr="00B83A58">
        <w:rPr>
          <w:rFonts w:cs="Arial"/>
          <w:noProof/>
          <w:sz w:val="22"/>
          <w:szCs w:val="22"/>
        </w:rPr>
        <w:t>24</w:t>
      </w:r>
      <w:r w:rsidRPr="00B83A58">
        <w:rPr>
          <w:rFonts w:cs="Arial"/>
          <w:noProof/>
          <w:sz w:val="22"/>
          <w:szCs w:val="22"/>
        </w:rPr>
        <w:fldChar w:fldCharType="end"/>
      </w:r>
      <w:r w:rsidRPr="00B83A58">
        <w:rPr>
          <w:rFonts w:cs="Arial"/>
          <w:sz w:val="22"/>
          <w:szCs w:val="22"/>
        </w:rPr>
        <w:t xml:space="preserve"> (above): Layout F Unit floor plan (left) and front elevation (right). Source: Application documents.</w:t>
      </w:r>
    </w:p>
    <w:p w14:paraId="6DD4FDDB" w14:textId="77777777" w:rsidR="00993475" w:rsidRPr="00B83A58" w:rsidRDefault="00993475" w:rsidP="00993475">
      <w:pPr>
        <w:jc w:val="both"/>
        <w:rPr>
          <w:rFonts w:ascii="Arial" w:hAnsi="Arial" w:cs="Arial"/>
          <w:sz w:val="22"/>
          <w:szCs w:val="22"/>
        </w:rPr>
      </w:pPr>
    </w:p>
    <w:p w14:paraId="1F1BAE40" w14:textId="77777777" w:rsidR="00993475" w:rsidRPr="00B83A58" w:rsidRDefault="00993475" w:rsidP="00993475">
      <w:pPr>
        <w:keepNext/>
        <w:jc w:val="both"/>
        <w:rPr>
          <w:rFonts w:ascii="Arial" w:hAnsi="Arial" w:cs="Arial"/>
          <w:sz w:val="22"/>
          <w:szCs w:val="22"/>
        </w:rPr>
      </w:pPr>
      <w:r w:rsidRPr="00B83A58">
        <w:rPr>
          <w:rFonts w:ascii="Arial" w:hAnsi="Arial" w:cs="Arial"/>
          <w:noProof/>
          <w:sz w:val="22"/>
          <w:szCs w:val="22"/>
        </w:rPr>
        <w:drawing>
          <wp:inline distT="0" distB="0" distL="0" distR="0" wp14:anchorId="4E7A16AA" wp14:editId="3CC454BF">
            <wp:extent cx="5779135" cy="730885"/>
            <wp:effectExtent l="19050" t="19050" r="12065" b="1206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779135" cy="730885"/>
                    </a:xfrm>
                    <a:prstGeom prst="rect">
                      <a:avLst/>
                    </a:prstGeom>
                    <a:ln>
                      <a:solidFill>
                        <a:schemeClr val="tx1"/>
                      </a:solidFill>
                    </a:ln>
                  </pic:spPr>
                </pic:pic>
              </a:graphicData>
            </a:graphic>
          </wp:inline>
        </w:drawing>
      </w:r>
    </w:p>
    <w:p w14:paraId="03F8921D" w14:textId="77777777" w:rsidR="00993475" w:rsidRPr="00B83A58" w:rsidRDefault="00993475" w:rsidP="00993475">
      <w:pPr>
        <w:pStyle w:val="Caption"/>
        <w:jc w:val="both"/>
        <w:rPr>
          <w:rFonts w:cs="Arial"/>
          <w:sz w:val="22"/>
          <w:szCs w:val="22"/>
        </w:rPr>
      </w:pPr>
      <w:r w:rsidRPr="00B83A58">
        <w:rPr>
          <w:rFonts w:cs="Arial"/>
          <w:sz w:val="22"/>
          <w:szCs w:val="22"/>
        </w:rPr>
        <w:br/>
        <w:t xml:space="preserve">Figure </w:t>
      </w:r>
      <w:r w:rsidRPr="00B83A58">
        <w:rPr>
          <w:rFonts w:cs="Arial"/>
          <w:sz w:val="22"/>
          <w:szCs w:val="22"/>
        </w:rPr>
        <w:fldChar w:fldCharType="begin"/>
      </w:r>
      <w:r w:rsidRPr="00B83A58">
        <w:rPr>
          <w:rFonts w:cs="Arial"/>
          <w:sz w:val="22"/>
          <w:szCs w:val="22"/>
        </w:rPr>
        <w:instrText xml:space="preserve"> SEQ Figure \* ARABIC </w:instrText>
      </w:r>
      <w:r w:rsidRPr="00B83A58">
        <w:rPr>
          <w:rFonts w:cs="Arial"/>
          <w:sz w:val="22"/>
          <w:szCs w:val="22"/>
        </w:rPr>
        <w:fldChar w:fldCharType="separate"/>
      </w:r>
      <w:r w:rsidRPr="00B83A58">
        <w:rPr>
          <w:rFonts w:cs="Arial"/>
          <w:noProof/>
          <w:sz w:val="22"/>
          <w:szCs w:val="22"/>
        </w:rPr>
        <w:t>25</w:t>
      </w:r>
      <w:r w:rsidRPr="00B83A58">
        <w:rPr>
          <w:rFonts w:cs="Arial"/>
          <w:noProof/>
          <w:sz w:val="22"/>
          <w:szCs w:val="22"/>
        </w:rPr>
        <w:fldChar w:fldCharType="end"/>
      </w:r>
      <w:r w:rsidRPr="00B83A58">
        <w:rPr>
          <w:rFonts w:cs="Arial"/>
          <w:sz w:val="22"/>
          <w:szCs w:val="22"/>
        </w:rPr>
        <w:t>: Layout F Unit side (left), rear (centre) and side (right) elevations. Refer to plan set for materials and finishes. Note that elevations and floor plan provided do not match. Source: Application documents.</w:t>
      </w:r>
    </w:p>
    <w:p w14:paraId="720A133C" w14:textId="77777777" w:rsidR="00993475" w:rsidRPr="00B83A58" w:rsidRDefault="00993475" w:rsidP="00993475">
      <w:pPr>
        <w:jc w:val="both"/>
        <w:rPr>
          <w:rFonts w:ascii="Arial" w:hAnsi="Arial" w:cs="Arial"/>
          <w:sz w:val="22"/>
          <w:szCs w:val="22"/>
        </w:rPr>
      </w:pPr>
    </w:p>
    <w:p w14:paraId="0790E78D" w14:textId="77777777" w:rsidR="00993475" w:rsidRPr="00B83A58" w:rsidRDefault="00993475" w:rsidP="00993475">
      <w:pPr>
        <w:jc w:val="both"/>
        <w:rPr>
          <w:rFonts w:ascii="Arial" w:hAnsi="Arial" w:cs="Arial"/>
          <w:sz w:val="22"/>
          <w:szCs w:val="22"/>
        </w:rPr>
      </w:pPr>
      <w:r w:rsidRPr="00B83A58">
        <w:rPr>
          <w:rFonts w:ascii="Arial" w:hAnsi="Arial" w:cs="Arial"/>
          <w:sz w:val="22"/>
          <w:szCs w:val="22"/>
        </w:rPr>
        <w:t>Typical Layout G Units: 4-bedroom single storey townhouse dwellings</w:t>
      </w:r>
    </w:p>
    <w:p w14:paraId="5D0FBE59" w14:textId="77777777" w:rsidR="00993475" w:rsidRPr="00B83A58" w:rsidRDefault="00993475" w:rsidP="00993475">
      <w:pPr>
        <w:jc w:val="both"/>
        <w:rPr>
          <w:rFonts w:ascii="Arial" w:hAnsi="Arial" w:cs="Arial"/>
          <w:sz w:val="22"/>
          <w:szCs w:val="22"/>
        </w:rPr>
      </w:pPr>
      <w:r w:rsidRPr="00B83A58">
        <w:rPr>
          <w:rFonts w:ascii="Arial" w:hAnsi="Arial" w:cs="Arial"/>
          <w:i/>
          <w:iCs/>
          <w:sz w:val="22"/>
          <w:szCs w:val="22"/>
        </w:rPr>
        <w:t>Units 1 and 39</w:t>
      </w:r>
    </w:p>
    <w:p w14:paraId="40064A07" w14:textId="77777777" w:rsidR="00993475" w:rsidRPr="00B83A58" w:rsidRDefault="00993475" w:rsidP="00993475">
      <w:pPr>
        <w:jc w:val="both"/>
        <w:rPr>
          <w:rFonts w:ascii="Arial" w:hAnsi="Arial" w:cs="Arial"/>
          <w:sz w:val="22"/>
          <w:szCs w:val="22"/>
        </w:rPr>
      </w:pPr>
    </w:p>
    <w:p w14:paraId="4C52C562" w14:textId="77777777" w:rsidR="00993475" w:rsidRPr="00B83A58" w:rsidRDefault="00993475" w:rsidP="00993475">
      <w:pPr>
        <w:keepNext/>
        <w:jc w:val="both"/>
        <w:rPr>
          <w:rFonts w:ascii="Arial" w:hAnsi="Arial" w:cs="Arial"/>
          <w:sz w:val="22"/>
          <w:szCs w:val="22"/>
        </w:rPr>
      </w:pPr>
      <w:r w:rsidRPr="00B83A58">
        <w:rPr>
          <w:rFonts w:ascii="Arial" w:hAnsi="Arial" w:cs="Arial"/>
          <w:noProof/>
          <w:sz w:val="22"/>
          <w:szCs w:val="22"/>
        </w:rPr>
        <w:drawing>
          <wp:inline distT="0" distB="0" distL="0" distR="0" wp14:anchorId="52F3E6D2" wp14:editId="71EAF268">
            <wp:extent cx="5779135" cy="1002030"/>
            <wp:effectExtent l="19050" t="19050" r="12065" b="2667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779135" cy="1002030"/>
                    </a:xfrm>
                    <a:prstGeom prst="rect">
                      <a:avLst/>
                    </a:prstGeom>
                    <a:ln>
                      <a:solidFill>
                        <a:schemeClr val="tx1"/>
                      </a:solidFill>
                    </a:ln>
                  </pic:spPr>
                </pic:pic>
              </a:graphicData>
            </a:graphic>
          </wp:inline>
        </w:drawing>
      </w:r>
    </w:p>
    <w:p w14:paraId="1E6B2E73" w14:textId="77777777" w:rsidR="00993475" w:rsidRPr="00B83A58" w:rsidRDefault="00993475" w:rsidP="00993475">
      <w:pPr>
        <w:pStyle w:val="Caption"/>
        <w:jc w:val="both"/>
        <w:rPr>
          <w:rFonts w:cs="Arial"/>
          <w:sz w:val="22"/>
          <w:szCs w:val="22"/>
        </w:rPr>
      </w:pPr>
      <w:r w:rsidRPr="00B83A58">
        <w:rPr>
          <w:rFonts w:cs="Arial"/>
          <w:sz w:val="22"/>
          <w:szCs w:val="22"/>
        </w:rPr>
        <w:br/>
        <w:t xml:space="preserve">Figure </w:t>
      </w:r>
      <w:r w:rsidRPr="00B83A58">
        <w:rPr>
          <w:rFonts w:cs="Arial"/>
          <w:sz w:val="22"/>
          <w:szCs w:val="22"/>
        </w:rPr>
        <w:fldChar w:fldCharType="begin"/>
      </w:r>
      <w:r w:rsidRPr="00B83A58">
        <w:rPr>
          <w:rFonts w:cs="Arial"/>
          <w:sz w:val="22"/>
          <w:szCs w:val="22"/>
        </w:rPr>
        <w:instrText xml:space="preserve"> SEQ Figure \* ARABIC </w:instrText>
      </w:r>
      <w:r w:rsidRPr="00B83A58">
        <w:rPr>
          <w:rFonts w:cs="Arial"/>
          <w:sz w:val="22"/>
          <w:szCs w:val="22"/>
        </w:rPr>
        <w:fldChar w:fldCharType="separate"/>
      </w:r>
      <w:r w:rsidRPr="00B83A58">
        <w:rPr>
          <w:rFonts w:cs="Arial"/>
          <w:noProof/>
          <w:sz w:val="22"/>
          <w:szCs w:val="22"/>
        </w:rPr>
        <w:t>26</w:t>
      </w:r>
      <w:r w:rsidRPr="00B83A58">
        <w:rPr>
          <w:rFonts w:cs="Arial"/>
          <w:noProof/>
          <w:sz w:val="22"/>
          <w:szCs w:val="22"/>
        </w:rPr>
        <w:fldChar w:fldCharType="end"/>
      </w:r>
      <w:r w:rsidRPr="00B83A58">
        <w:rPr>
          <w:rFonts w:cs="Arial"/>
          <w:noProof/>
          <w:sz w:val="22"/>
          <w:szCs w:val="22"/>
        </w:rPr>
        <w:t>:</w:t>
      </w:r>
      <w:r w:rsidRPr="00B83A58">
        <w:rPr>
          <w:rFonts w:cs="Arial"/>
          <w:sz w:val="22"/>
          <w:szCs w:val="22"/>
        </w:rPr>
        <w:t xml:space="preserve"> (above): Layout G Units floor plan (left) and front elevation (right). Source: Application documents.</w:t>
      </w:r>
    </w:p>
    <w:p w14:paraId="10E1B032" w14:textId="77777777" w:rsidR="00993475" w:rsidRPr="00B83A58" w:rsidRDefault="00993475" w:rsidP="00993475">
      <w:pPr>
        <w:jc w:val="both"/>
        <w:rPr>
          <w:rFonts w:ascii="Arial" w:hAnsi="Arial" w:cs="Arial"/>
          <w:sz w:val="22"/>
          <w:szCs w:val="22"/>
        </w:rPr>
      </w:pPr>
    </w:p>
    <w:p w14:paraId="3D312D67" w14:textId="77777777" w:rsidR="00993475" w:rsidRPr="00B83A58" w:rsidRDefault="00993475" w:rsidP="00993475">
      <w:pPr>
        <w:keepNext/>
        <w:jc w:val="both"/>
        <w:rPr>
          <w:rFonts w:ascii="Arial" w:hAnsi="Arial" w:cs="Arial"/>
          <w:sz w:val="22"/>
          <w:szCs w:val="22"/>
        </w:rPr>
      </w:pPr>
      <w:r w:rsidRPr="00B83A58">
        <w:rPr>
          <w:rFonts w:ascii="Arial" w:hAnsi="Arial" w:cs="Arial"/>
          <w:noProof/>
          <w:sz w:val="22"/>
          <w:szCs w:val="22"/>
        </w:rPr>
        <w:drawing>
          <wp:inline distT="0" distB="0" distL="0" distR="0" wp14:anchorId="5D62841A" wp14:editId="2772D142">
            <wp:extent cx="5779135" cy="792480"/>
            <wp:effectExtent l="19050" t="19050" r="12065" b="2667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779135" cy="792480"/>
                    </a:xfrm>
                    <a:prstGeom prst="rect">
                      <a:avLst/>
                    </a:prstGeom>
                    <a:ln>
                      <a:solidFill>
                        <a:schemeClr val="tx1"/>
                      </a:solidFill>
                    </a:ln>
                  </pic:spPr>
                </pic:pic>
              </a:graphicData>
            </a:graphic>
          </wp:inline>
        </w:drawing>
      </w:r>
    </w:p>
    <w:p w14:paraId="22A7ADF3" w14:textId="77777777" w:rsidR="00993475" w:rsidRPr="00B83A58" w:rsidRDefault="00993475" w:rsidP="00993475">
      <w:pPr>
        <w:pStyle w:val="Caption"/>
        <w:jc w:val="both"/>
        <w:rPr>
          <w:rFonts w:cs="Arial"/>
          <w:sz w:val="22"/>
          <w:szCs w:val="22"/>
        </w:rPr>
      </w:pPr>
      <w:r w:rsidRPr="00B83A58">
        <w:rPr>
          <w:rFonts w:cs="Arial"/>
          <w:sz w:val="22"/>
          <w:szCs w:val="22"/>
        </w:rPr>
        <w:br/>
        <w:t xml:space="preserve">Figure </w:t>
      </w:r>
      <w:r w:rsidRPr="00B83A58">
        <w:rPr>
          <w:rFonts w:cs="Arial"/>
          <w:sz w:val="22"/>
          <w:szCs w:val="22"/>
        </w:rPr>
        <w:fldChar w:fldCharType="begin"/>
      </w:r>
      <w:r w:rsidRPr="00B83A58">
        <w:rPr>
          <w:rFonts w:cs="Arial"/>
          <w:sz w:val="22"/>
          <w:szCs w:val="22"/>
        </w:rPr>
        <w:instrText xml:space="preserve"> SEQ Figure \* ARABIC </w:instrText>
      </w:r>
      <w:r w:rsidRPr="00B83A58">
        <w:rPr>
          <w:rFonts w:cs="Arial"/>
          <w:sz w:val="22"/>
          <w:szCs w:val="22"/>
        </w:rPr>
        <w:fldChar w:fldCharType="separate"/>
      </w:r>
      <w:r w:rsidRPr="00B83A58">
        <w:rPr>
          <w:rFonts w:cs="Arial"/>
          <w:noProof/>
          <w:sz w:val="22"/>
          <w:szCs w:val="22"/>
        </w:rPr>
        <w:t>27</w:t>
      </w:r>
      <w:r w:rsidRPr="00B83A58">
        <w:rPr>
          <w:rFonts w:cs="Arial"/>
          <w:noProof/>
          <w:sz w:val="22"/>
          <w:szCs w:val="22"/>
        </w:rPr>
        <w:fldChar w:fldCharType="end"/>
      </w:r>
      <w:r w:rsidRPr="00B83A58">
        <w:rPr>
          <w:rFonts w:cs="Arial"/>
          <w:sz w:val="22"/>
          <w:szCs w:val="22"/>
        </w:rPr>
        <w:t>: Layout G Units side (left), rear (centre) and side (right) elevations. Refer to plan set for materials and finishes. Source: Application documents.</w:t>
      </w:r>
    </w:p>
    <w:p w14:paraId="15C8FB7A" w14:textId="77777777" w:rsidR="00993475" w:rsidRPr="00B83A58" w:rsidRDefault="00993475" w:rsidP="00993475">
      <w:pPr>
        <w:jc w:val="both"/>
        <w:rPr>
          <w:rFonts w:ascii="Arial" w:hAnsi="Arial" w:cs="Arial"/>
          <w:sz w:val="22"/>
          <w:szCs w:val="22"/>
        </w:rPr>
      </w:pPr>
    </w:p>
    <w:p w14:paraId="5A6433A3" w14:textId="77777777" w:rsidR="00993475" w:rsidRPr="00B83A58" w:rsidRDefault="00993475" w:rsidP="00993475">
      <w:pPr>
        <w:jc w:val="both"/>
        <w:rPr>
          <w:rFonts w:ascii="Arial" w:hAnsi="Arial" w:cs="Arial"/>
          <w:sz w:val="22"/>
          <w:szCs w:val="22"/>
        </w:rPr>
      </w:pPr>
      <w:r w:rsidRPr="00B83A58">
        <w:rPr>
          <w:rFonts w:ascii="Arial" w:hAnsi="Arial" w:cs="Arial"/>
          <w:sz w:val="22"/>
          <w:szCs w:val="22"/>
        </w:rPr>
        <w:t>Typical Layout H Units: 4-bedroom single storey townhouse dwellings</w:t>
      </w:r>
    </w:p>
    <w:p w14:paraId="511DD685" w14:textId="77777777" w:rsidR="00993475" w:rsidRPr="00B83A58" w:rsidRDefault="00993475" w:rsidP="00993475">
      <w:pPr>
        <w:jc w:val="both"/>
        <w:rPr>
          <w:rFonts w:ascii="Arial" w:hAnsi="Arial" w:cs="Arial"/>
          <w:sz w:val="22"/>
          <w:szCs w:val="22"/>
        </w:rPr>
      </w:pPr>
      <w:r w:rsidRPr="00B83A58">
        <w:rPr>
          <w:rFonts w:ascii="Arial" w:hAnsi="Arial" w:cs="Arial"/>
          <w:i/>
          <w:iCs/>
          <w:sz w:val="22"/>
          <w:szCs w:val="22"/>
        </w:rPr>
        <w:t>Unit 2, 3, 4, 5, 6, 7 and 8</w:t>
      </w:r>
    </w:p>
    <w:p w14:paraId="00BB9226" w14:textId="77777777" w:rsidR="00993475" w:rsidRPr="00B83A58" w:rsidRDefault="00993475" w:rsidP="00993475">
      <w:pPr>
        <w:jc w:val="both"/>
        <w:rPr>
          <w:rFonts w:ascii="Arial" w:hAnsi="Arial" w:cs="Arial"/>
          <w:sz w:val="22"/>
          <w:szCs w:val="22"/>
        </w:rPr>
      </w:pPr>
    </w:p>
    <w:p w14:paraId="36E26983" w14:textId="77777777" w:rsidR="00993475" w:rsidRPr="00B83A58" w:rsidRDefault="00993475" w:rsidP="00993475">
      <w:pPr>
        <w:keepNext/>
        <w:jc w:val="both"/>
        <w:rPr>
          <w:rFonts w:ascii="Arial" w:hAnsi="Arial" w:cs="Arial"/>
          <w:sz w:val="22"/>
          <w:szCs w:val="22"/>
        </w:rPr>
      </w:pPr>
      <w:r w:rsidRPr="00B83A58">
        <w:rPr>
          <w:rFonts w:ascii="Arial" w:hAnsi="Arial" w:cs="Arial"/>
          <w:noProof/>
          <w:sz w:val="22"/>
          <w:szCs w:val="22"/>
        </w:rPr>
        <w:lastRenderedPageBreak/>
        <w:drawing>
          <wp:inline distT="0" distB="0" distL="0" distR="0" wp14:anchorId="7AD29575" wp14:editId="7BBCAA74">
            <wp:extent cx="5779135" cy="1579880"/>
            <wp:effectExtent l="19050" t="19050" r="12065" b="2032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779135" cy="1579880"/>
                    </a:xfrm>
                    <a:prstGeom prst="rect">
                      <a:avLst/>
                    </a:prstGeom>
                    <a:ln>
                      <a:solidFill>
                        <a:schemeClr val="tx1"/>
                      </a:solidFill>
                    </a:ln>
                  </pic:spPr>
                </pic:pic>
              </a:graphicData>
            </a:graphic>
          </wp:inline>
        </w:drawing>
      </w:r>
    </w:p>
    <w:p w14:paraId="26F698CA" w14:textId="77777777" w:rsidR="00993475" w:rsidRPr="00B83A58" w:rsidRDefault="00993475" w:rsidP="00993475">
      <w:pPr>
        <w:pStyle w:val="Caption"/>
        <w:jc w:val="both"/>
        <w:rPr>
          <w:rFonts w:cs="Arial"/>
          <w:sz w:val="22"/>
          <w:szCs w:val="22"/>
        </w:rPr>
      </w:pPr>
      <w:r w:rsidRPr="00B83A58">
        <w:rPr>
          <w:rFonts w:cs="Arial"/>
          <w:sz w:val="22"/>
          <w:szCs w:val="22"/>
        </w:rPr>
        <w:br/>
        <w:t xml:space="preserve">Figure </w:t>
      </w:r>
      <w:r w:rsidRPr="00B83A58">
        <w:rPr>
          <w:rFonts w:cs="Arial"/>
          <w:sz w:val="22"/>
          <w:szCs w:val="22"/>
        </w:rPr>
        <w:fldChar w:fldCharType="begin"/>
      </w:r>
      <w:r w:rsidRPr="00B83A58">
        <w:rPr>
          <w:rFonts w:cs="Arial"/>
          <w:sz w:val="22"/>
          <w:szCs w:val="22"/>
        </w:rPr>
        <w:instrText xml:space="preserve"> SEQ Figure \* ARABIC </w:instrText>
      </w:r>
      <w:r w:rsidRPr="00B83A58">
        <w:rPr>
          <w:rFonts w:cs="Arial"/>
          <w:sz w:val="22"/>
          <w:szCs w:val="22"/>
        </w:rPr>
        <w:fldChar w:fldCharType="separate"/>
      </w:r>
      <w:r w:rsidRPr="00B83A58">
        <w:rPr>
          <w:rFonts w:cs="Arial"/>
          <w:noProof/>
          <w:sz w:val="22"/>
          <w:szCs w:val="22"/>
        </w:rPr>
        <w:t>28</w:t>
      </w:r>
      <w:r w:rsidRPr="00B83A58">
        <w:rPr>
          <w:rFonts w:cs="Arial"/>
          <w:noProof/>
          <w:sz w:val="22"/>
          <w:szCs w:val="22"/>
        </w:rPr>
        <w:fldChar w:fldCharType="end"/>
      </w:r>
      <w:r w:rsidRPr="00B83A58">
        <w:rPr>
          <w:rFonts w:cs="Arial"/>
          <w:noProof/>
          <w:sz w:val="22"/>
          <w:szCs w:val="22"/>
        </w:rPr>
        <w:t>:</w:t>
      </w:r>
      <w:r w:rsidRPr="00B83A58">
        <w:rPr>
          <w:rFonts w:cs="Arial"/>
          <w:sz w:val="22"/>
          <w:szCs w:val="22"/>
        </w:rPr>
        <w:t xml:space="preserve"> (above): Layout H Units floor plan (left) and front elevation (right). Source: Application documents.</w:t>
      </w:r>
    </w:p>
    <w:p w14:paraId="5D504649" w14:textId="77777777" w:rsidR="00993475" w:rsidRPr="00B83A58" w:rsidRDefault="00993475" w:rsidP="00993475">
      <w:pPr>
        <w:jc w:val="both"/>
        <w:rPr>
          <w:rFonts w:ascii="Arial" w:hAnsi="Arial" w:cs="Arial"/>
          <w:sz w:val="22"/>
          <w:szCs w:val="22"/>
        </w:rPr>
      </w:pPr>
    </w:p>
    <w:p w14:paraId="6BA5549B" w14:textId="77777777" w:rsidR="00993475" w:rsidRPr="00B83A58" w:rsidRDefault="00993475" w:rsidP="00993475">
      <w:pPr>
        <w:keepNext/>
        <w:jc w:val="both"/>
        <w:rPr>
          <w:rFonts w:ascii="Arial" w:hAnsi="Arial" w:cs="Arial"/>
          <w:sz w:val="22"/>
          <w:szCs w:val="22"/>
        </w:rPr>
      </w:pPr>
      <w:r w:rsidRPr="00B83A58">
        <w:rPr>
          <w:rFonts w:ascii="Arial" w:hAnsi="Arial" w:cs="Arial"/>
          <w:noProof/>
          <w:sz w:val="22"/>
          <w:szCs w:val="22"/>
        </w:rPr>
        <w:drawing>
          <wp:inline distT="0" distB="0" distL="0" distR="0" wp14:anchorId="0FE41536" wp14:editId="3C0E6FD7">
            <wp:extent cx="5779135" cy="809625"/>
            <wp:effectExtent l="19050" t="19050" r="12065" b="2857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779135" cy="809625"/>
                    </a:xfrm>
                    <a:prstGeom prst="rect">
                      <a:avLst/>
                    </a:prstGeom>
                    <a:ln>
                      <a:solidFill>
                        <a:schemeClr val="tx1"/>
                      </a:solidFill>
                    </a:ln>
                  </pic:spPr>
                </pic:pic>
              </a:graphicData>
            </a:graphic>
          </wp:inline>
        </w:drawing>
      </w:r>
    </w:p>
    <w:p w14:paraId="40ABA257" w14:textId="77777777" w:rsidR="00993475" w:rsidRPr="00B83A58" w:rsidRDefault="00993475" w:rsidP="00993475">
      <w:pPr>
        <w:pStyle w:val="Caption"/>
        <w:jc w:val="both"/>
        <w:rPr>
          <w:rFonts w:cs="Arial"/>
          <w:sz w:val="22"/>
          <w:szCs w:val="22"/>
        </w:rPr>
      </w:pPr>
      <w:r w:rsidRPr="00B83A58">
        <w:rPr>
          <w:rFonts w:cs="Arial"/>
          <w:sz w:val="22"/>
          <w:szCs w:val="22"/>
        </w:rPr>
        <w:br/>
        <w:t xml:space="preserve">Figure </w:t>
      </w:r>
      <w:r w:rsidRPr="00B83A58">
        <w:rPr>
          <w:rFonts w:cs="Arial"/>
          <w:sz w:val="22"/>
          <w:szCs w:val="22"/>
        </w:rPr>
        <w:fldChar w:fldCharType="begin"/>
      </w:r>
      <w:r w:rsidRPr="00B83A58">
        <w:rPr>
          <w:rFonts w:cs="Arial"/>
          <w:sz w:val="22"/>
          <w:szCs w:val="22"/>
        </w:rPr>
        <w:instrText xml:space="preserve"> SEQ Figure \* ARABIC </w:instrText>
      </w:r>
      <w:r w:rsidRPr="00B83A58">
        <w:rPr>
          <w:rFonts w:cs="Arial"/>
          <w:sz w:val="22"/>
          <w:szCs w:val="22"/>
        </w:rPr>
        <w:fldChar w:fldCharType="separate"/>
      </w:r>
      <w:r w:rsidRPr="00B83A58">
        <w:rPr>
          <w:rFonts w:cs="Arial"/>
          <w:noProof/>
          <w:sz w:val="22"/>
          <w:szCs w:val="22"/>
        </w:rPr>
        <w:t>29</w:t>
      </w:r>
      <w:r w:rsidRPr="00B83A58">
        <w:rPr>
          <w:rFonts w:cs="Arial"/>
          <w:noProof/>
          <w:sz w:val="22"/>
          <w:szCs w:val="22"/>
        </w:rPr>
        <w:fldChar w:fldCharType="end"/>
      </w:r>
      <w:r w:rsidRPr="00B83A58">
        <w:rPr>
          <w:rFonts w:cs="Arial"/>
          <w:sz w:val="22"/>
          <w:szCs w:val="22"/>
        </w:rPr>
        <w:t>: Layout H Units side (left), rear (centre) and side (right) elevations. Refer to plan set for materials and finishes. Source: Application documents.</w:t>
      </w:r>
    </w:p>
    <w:p w14:paraId="137FA9F7" w14:textId="4378EF83" w:rsidR="00993475" w:rsidRDefault="00993475" w:rsidP="00993475">
      <w:pPr>
        <w:jc w:val="both"/>
        <w:rPr>
          <w:rFonts w:ascii="Arial" w:hAnsi="Arial" w:cs="Arial"/>
          <w:sz w:val="22"/>
          <w:szCs w:val="22"/>
          <w:u w:val="single"/>
        </w:rPr>
      </w:pPr>
      <w:r w:rsidRPr="00B83A58">
        <w:rPr>
          <w:rFonts w:ascii="Arial" w:hAnsi="Arial" w:cs="Arial"/>
          <w:sz w:val="22"/>
          <w:szCs w:val="22"/>
          <w:u w:val="single"/>
        </w:rPr>
        <w:t>Staged re-subdivision of the land</w:t>
      </w:r>
    </w:p>
    <w:p w14:paraId="11893E9F" w14:textId="77777777" w:rsidR="00FB7CD5" w:rsidRPr="00B83A58" w:rsidRDefault="00FB7CD5" w:rsidP="00993475">
      <w:pPr>
        <w:jc w:val="both"/>
        <w:rPr>
          <w:rFonts w:ascii="Arial" w:hAnsi="Arial" w:cs="Arial"/>
          <w:sz w:val="22"/>
          <w:szCs w:val="22"/>
          <w:u w:val="single"/>
        </w:rPr>
      </w:pPr>
    </w:p>
    <w:p w14:paraId="23A831B6" w14:textId="77777777" w:rsidR="00993475" w:rsidRPr="00B83A58" w:rsidRDefault="00993475" w:rsidP="00993475">
      <w:pPr>
        <w:jc w:val="both"/>
        <w:rPr>
          <w:rFonts w:ascii="Arial" w:hAnsi="Arial" w:cs="Arial"/>
          <w:sz w:val="22"/>
          <w:szCs w:val="22"/>
        </w:rPr>
      </w:pPr>
      <w:r w:rsidRPr="00B83A58">
        <w:rPr>
          <w:rFonts w:ascii="Arial" w:hAnsi="Arial" w:cs="Arial"/>
          <w:sz w:val="22"/>
          <w:szCs w:val="22"/>
        </w:rPr>
        <w:t>The staged subdivision is proposed to provide for the construction of 2 new public roads, removal of 1 reserve and creation of 5 new reserves, the consolidation of part of the land, and creation of 109 residential development lots including 1 balance lot for future development. The re-subdivision is proposed in 4 stages.</w:t>
      </w:r>
    </w:p>
    <w:p w14:paraId="0687E9D0" w14:textId="77777777" w:rsidR="00993475" w:rsidRPr="00B83A58" w:rsidRDefault="00993475" w:rsidP="00993475">
      <w:pPr>
        <w:jc w:val="both"/>
        <w:rPr>
          <w:rFonts w:ascii="Arial" w:hAnsi="Arial" w:cs="Arial"/>
          <w:sz w:val="22"/>
          <w:szCs w:val="22"/>
        </w:rPr>
      </w:pPr>
    </w:p>
    <w:p w14:paraId="27218A1C" w14:textId="77777777" w:rsidR="00993475" w:rsidRPr="00B83A58" w:rsidRDefault="00993475" w:rsidP="00993475">
      <w:pPr>
        <w:keepNext/>
        <w:jc w:val="both"/>
        <w:rPr>
          <w:rFonts w:ascii="Arial" w:hAnsi="Arial" w:cs="Arial"/>
          <w:sz w:val="22"/>
          <w:szCs w:val="22"/>
        </w:rPr>
      </w:pPr>
      <w:r w:rsidRPr="00B83A58">
        <w:rPr>
          <w:rFonts w:ascii="Arial" w:hAnsi="Arial" w:cs="Arial"/>
          <w:noProof/>
          <w:sz w:val="22"/>
          <w:szCs w:val="22"/>
        </w:rPr>
        <w:lastRenderedPageBreak/>
        <w:drawing>
          <wp:inline distT="0" distB="0" distL="0" distR="0" wp14:anchorId="10E55FED" wp14:editId="4A9DD240">
            <wp:extent cx="5779135" cy="3837179"/>
            <wp:effectExtent l="19050" t="19050" r="12065" b="1143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779135" cy="3837179"/>
                    </a:xfrm>
                    <a:prstGeom prst="rect">
                      <a:avLst/>
                    </a:prstGeom>
                    <a:ln>
                      <a:solidFill>
                        <a:schemeClr val="tx1"/>
                      </a:solidFill>
                    </a:ln>
                  </pic:spPr>
                </pic:pic>
              </a:graphicData>
            </a:graphic>
          </wp:inline>
        </w:drawing>
      </w:r>
    </w:p>
    <w:p w14:paraId="4CBC1AD4" w14:textId="77777777" w:rsidR="00993475" w:rsidRPr="00B83A58" w:rsidRDefault="00993475" w:rsidP="00993475">
      <w:pPr>
        <w:pStyle w:val="Caption"/>
        <w:jc w:val="both"/>
        <w:rPr>
          <w:rFonts w:cs="Arial"/>
          <w:sz w:val="22"/>
          <w:szCs w:val="22"/>
        </w:rPr>
      </w:pPr>
      <w:r w:rsidRPr="00B83A58">
        <w:rPr>
          <w:rFonts w:cs="Arial"/>
          <w:sz w:val="22"/>
          <w:szCs w:val="22"/>
        </w:rPr>
        <w:br/>
        <w:t xml:space="preserve">Figure </w:t>
      </w:r>
      <w:r w:rsidRPr="00B83A58">
        <w:rPr>
          <w:rFonts w:cs="Arial"/>
          <w:sz w:val="22"/>
          <w:szCs w:val="22"/>
        </w:rPr>
        <w:fldChar w:fldCharType="begin"/>
      </w:r>
      <w:r w:rsidRPr="00B83A58">
        <w:rPr>
          <w:rFonts w:cs="Arial"/>
          <w:sz w:val="22"/>
          <w:szCs w:val="22"/>
        </w:rPr>
        <w:instrText xml:space="preserve"> SEQ Figure \* ARABIC </w:instrText>
      </w:r>
      <w:r w:rsidRPr="00B83A58">
        <w:rPr>
          <w:rFonts w:cs="Arial"/>
          <w:sz w:val="22"/>
          <w:szCs w:val="22"/>
        </w:rPr>
        <w:fldChar w:fldCharType="separate"/>
      </w:r>
      <w:r w:rsidRPr="00B83A58">
        <w:rPr>
          <w:rFonts w:cs="Arial"/>
          <w:noProof/>
          <w:sz w:val="22"/>
          <w:szCs w:val="22"/>
        </w:rPr>
        <w:t>30</w:t>
      </w:r>
      <w:r w:rsidRPr="00B83A58">
        <w:rPr>
          <w:rFonts w:cs="Arial"/>
          <w:noProof/>
          <w:sz w:val="22"/>
          <w:szCs w:val="22"/>
        </w:rPr>
        <w:fldChar w:fldCharType="end"/>
      </w:r>
      <w:r w:rsidRPr="00B83A58">
        <w:rPr>
          <w:rFonts w:cs="Arial"/>
          <w:sz w:val="22"/>
          <w:szCs w:val="22"/>
        </w:rPr>
        <w:t>: Indicative subdivision concept plan showing the proposed subdivision</w:t>
      </w:r>
      <w:r w:rsidRPr="00B83A58">
        <w:rPr>
          <w:rFonts w:cs="Arial"/>
          <w:noProof/>
          <w:sz w:val="22"/>
          <w:szCs w:val="22"/>
        </w:rPr>
        <w:t xml:space="preserve"> at completion. Refer to Figure 2 and 3 (previous) for existing conditions lot and reserve layout. Source: Drawn by the Author.</w:t>
      </w:r>
    </w:p>
    <w:p w14:paraId="4C835DDA" w14:textId="0A09B364" w:rsidR="003602A5" w:rsidRDefault="00993475" w:rsidP="00993475">
      <w:pPr>
        <w:jc w:val="both"/>
        <w:rPr>
          <w:rFonts w:ascii="Arial" w:hAnsi="Arial" w:cs="Arial"/>
          <w:sz w:val="22"/>
          <w:szCs w:val="22"/>
        </w:rPr>
      </w:pPr>
      <w:r w:rsidRPr="00B83A58">
        <w:rPr>
          <w:rFonts w:ascii="Arial" w:hAnsi="Arial" w:cs="Arial"/>
          <w:sz w:val="22"/>
          <w:szCs w:val="22"/>
        </w:rPr>
        <w:t>Stage 1 (hereafter, S1) proposes the subdivision of the land at 11 McHarry Court for the creation of 1 lot in 2 parts, each of 1,021 sq/m and 1,312 sq/m respectively, and the balance of the land to be set aside as Reserve No.1 at the west end, Reserve No.2 abutting Bartlett Court, and Reserve No.3 at the east end. The new reserves are to be vested with the Greater Geelong City Council.</w:t>
      </w:r>
    </w:p>
    <w:p w14:paraId="28E1A409" w14:textId="77777777" w:rsidR="003602A5" w:rsidRPr="00B83A58" w:rsidRDefault="003602A5" w:rsidP="00993475">
      <w:pPr>
        <w:jc w:val="both"/>
        <w:rPr>
          <w:rFonts w:ascii="Arial" w:hAnsi="Arial" w:cs="Arial"/>
          <w:sz w:val="22"/>
          <w:szCs w:val="22"/>
        </w:rPr>
      </w:pPr>
    </w:p>
    <w:p w14:paraId="1DF545C1" w14:textId="77777777" w:rsidR="00993475" w:rsidRPr="00B83A58" w:rsidRDefault="00993475" w:rsidP="00993475">
      <w:pPr>
        <w:keepNext/>
        <w:jc w:val="both"/>
        <w:rPr>
          <w:rFonts w:ascii="Arial" w:hAnsi="Arial" w:cs="Arial"/>
          <w:sz w:val="22"/>
          <w:szCs w:val="22"/>
        </w:rPr>
      </w:pPr>
      <w:r w:rsidRPr="00B83A58">
        <w:rPr>
          <w:rFonts w:ascii="Arial" w:hAnsi="Arial" w:cs="Arial"/>
          <w:noProof/>
          <w:sz w:val="22"/>
          <w:szCs w:val="22"/>
        </w:rPr>
        <w:lastRenderedPageBreak/>
        <w:drawing>
          <wp:inline distT="0" distB="0" distL="0" distR="0" wp14:anchorId="2397C236" wp14:editId="100246BF">
            <wp:extent cx="5791940" cy="2921065"/>
            <wp:effectExtent l="19050" t="19050" r="18415" b="1270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798476" cy="2924361"/>
                    </a:xfrm>
                    <a:prstGeom prst="rect">
                      <a:avLst/>
                    </a:prstGeom>
                    <a:ln>
                      <a:solidFill>
                        <a:schemeClr val="tx1"/>
                      </a:solidFill>
                    </a:ln>
                  </pic:spPr>
                </pic:pic>
              </a:graphicData>
            </a:graphic>
          </wp:inline>
        </w:drawing>
      </w:r>
    </w:p>
    <w:p w14:paraId="6581B5AF" w14:textId="77777777" w:rsidR="00993475" w:rsidRPr="00B83A58" w:rsidRDefault="00993475" w:rsidP="00993475">
      <w:pPr>
        <w:pStyle w:val="Caption"/>
        <w:jc w:val="both"/>
        <w:rPr>
          <w:rFonts w:cs="Arial"/>
          <w:sz w:val="22"/>
          <w:szCs w:val="22"/>
        </w:rPr>
      </w:pPr>
      <w:r w:rsidRPr="00B83A58">
        <w:rPr>
          <w:rFonts w:cs="Arial"/>
          <w:sz w:val="22"/>
          <w:szCs w:val="22"/>
        </w:rPr>
        <w:br/>
        <w:t xml:space="preserve">Figure </w:t>
      </w:r>
      <w:r w:rsidRPr="00B83A58">
        <w:rPr>
          <w:rFonts w:cs="Arial"/>
          <w:sz w:val="22"/>
          <w:szCs w:val="22"/>
        </w:rPr>
        <w:fldChar w:fldCharType="begin"/>
      </w:r>
      <w:r w:rsidRPr="00B83A58">
        <w:rPr>
          <w:rFonts w:cs="Arial"/>
          <w:sz w:val="22"/>
          <w:szCs w:val="22"/>
        </w:rPr>
        <w:instrText xml:space="preserve"> SEQ Figure \* ARABIC </w:instrText>
      </w:r>
      <w:r w:rsidRPr="00B83A58">
        <w:rPr>
          <w:rFonts w:cs="Arial"/>
          <w:sz w:val="22"/>
          <w:szCs w:val="22"/>
        </w:rPr>
        <w:fldChar w:fldCharType="separate"/>
      </w:r>
      <w:r w:rsidRPr="00B83A58">
        <w:rPr>
          <w:rFonts w:cs="Arial"/>
          <w:noProof/>
          <w:sz w:val="22"/>
          <w:szCs w:val="22"/>
        </w:rPr>
        <w:t>31</w:t>
      </w:r>
      <w:r w:rsidRPr="00B83A58">
        <w:rPr>
          <w:rFonts w:cs="Arial"/>
          <w:noProof/>
          <w:sz w:val="22"/>
          <w:szCs w:val="22"/>
        </w:rPr>
        <w:fldChar w:fldCharType="end"/>
      </w:r>
      <w:r w:rsidRPr="00B83A58">
        <w:rPr>
          <w:rFonts w:cs="Arial"/>
          <w:sz w:val="22"/>
          <w:szCs w:val="22"/>
        </w:rPr>
        <w:t>: Extract from the S1 subdivision creating 2 lots and removal of reserve at 11 McHarry Court, and creation of Reserve No.1, Reserve No.2 and Reserve No.3. Source: Application documents.</w:t>
      </w:r>
    </w:p>
    <w:p w14:paraId="3C23D9BC" w14:textId="77777777" w:rsidR="00993475" w:rsidRPr="00B83A58" w:rsidRDefault="00993475" w:rsidP="00993475">
      <w:pPr>
        <w:jc w:val="both"/>
        <w:rPr>
          <w:rFonts w:ascii="Arial" w:hAnsi="Arial" w:cs="Arial"/>
          <w:sz w:val="22"/>
          <w:szCs w:val="22"/>
        </w:rPr>
      </w:pPr>
      <w:r w:rsidRPr="00B83A58">
        <w:rPr>
          <w:rFonts w:ascii="Arial" w:hAnsi="Arial" w:cs="Arial"/>
          <w:sz w:val="22"/>
          <w:szCs w:val="22"/>
        </w:rPr>
        <w:t>Stage 2 (hereafter, S2) proposes the construction of a new public road, the creation of 1 reserve, and 21 lots including 2 balance lots. The road and the reserve are to be vested with Greater Geelong City Council, with the reserve intended to be encumbered for drainage purposes.</w:t>
      </w:r>
    </w:p>
    <w:p w14:paraId="4664CEFF" w14:textId="77777777" w:rsidR="00993475" w:rsidRPr="00B83A58" w:rsidRDefault="00993475" w:rsidP="00993475">
      <w:pPr>
        <w:keepNext/>
        <w:jc w:val="both"/>
        <w:rPr>
          <w:rFonts w:ascii="Arial" w:hAnsi="Arial" w:cs="Arial"/>
          <w:sz w:val="22"/>
          <w:szCs w:val="22"/>
        </w:rPr>
      </w:pPr>
      <w:r w:rsidRPr="00B83A58">
        <w:rPr>
          <w:rFonts w:ascii="Arial" w:hAnsi="Arial" w:cs="Arial"/>
          <w:noProof/>
          <w:sz w:val="22"/>
          <w:szCs w:val="22"/>
        </w:rPr>
        <w:drawing>
          <wp:inline distT="0" distB="0" distL="0" distR="0" wp14:anchorId="4260B88C" wp14:editId="13949E51">
            <wp:extent cx="5779135" cy="2825750"/>
            <wp:effectExtent l="19050" t="19050" r="12065" b="1270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779135" cy="2825750"/>
                    </a:xfrm>
                    <a:prstGeom prst="rect">
                      <a:avLst/>
                    </a:prstGeom>
                    <a:ln>
                      <a:solidFill>
                        <a:schemeClr val="tx1"/>
                      </a:solidFill>
                    </a:ln>
                  </pic:spPr>
                </pic:pic>
              </a:graphicData>
            </a:graphic>
          </wp:inline>
        </w:drawing>
      </w:r>
    </w:p>
    <w:p w14:paraId="2465F457" w14:textId="77777777" w:rsidR="00993475" w:rsidRPr="00B83A58" w:rsidRDefault="00993475" w:rsidP="00993475">
      <w:pPr>
        <w:pStyle w:val="Caption"/>
        <w:jc w:val="both"/>
        <w:rPr>
          <w:rFonts w:cs="Arial"/>
          <w:sz w:val="22"/>
          <w:szCs w:val="22"/>
        </w:rPr>
      </w:pPr>
      <w:r w:rsidRPr="00B83A58">
        <w:rPr>
          <w:rFonts w:cs="Arial"/>
          <w:sz w:val="22"/>
          <w:szCs w:val="22"/>
        </w:rPr>
        <w:br/>
        <w:t xml:space="preserve">Figure </w:t>
      </w:r>
      <w:r w:rsidRPr="00B83A58">
        <w:rPr>
          <w:rFonts w:cs="Arial"/>
          <w:sz w:val="22"/>
          <w:szCs w:val="22"/>
        </w:rPr>
        <w:fldChar w:fldCharType="begin"/>
      </w:r>
      <w:r w:rsidRPr="00B83A58">
        <w:rPr>
          <w:rFonts w:cs="Arial"/>
          <w:sz w:val="22"/>
          <w:szCs w:val="22"/>
        </w:rPr>
        <w:instrText xml:space="preserve"> SEQ Figure \* ARABIC </w:instrText>
      </w:r>
      <w:r w:rsidRPr="00B83A58">
        <w:rPr>
          <w:rFonts w:cs="Arial"/>
          <w:sz w:val="22"/>
          <w:szCs w:val="22"/>
        </w:rPr>
        <w:fldChar w:fldCharType="separate"/>
      </w:r>
      <w:r w:rsidRPr="00B83A58">
        <w:rPr>
          <w:rFonts w:cs="Arial"/>
          <w:noProof/>
          <w:sz w:val="22"/>
          <w:szCs w:val="22"/>
        </w:rPr>
        <w:t>32</w:t>
      </w:r>
      <w:r w:rsidRPr="00B83A58">
        <w:rPr>
          <w:rFonts w:cs="Arial"/>
          <w:noProof/>
          <w:sz w:val="22"/>
          <w:szCs w:val="22"/>
        </w:rPr>
        <w:fldChar w:fldCharType="end"/>
      </w:r>
      <w:r w:rsidRPr="00B83A58">
        <w:rPr>
          <w:rFonts w:cs="Arial"/>
          <w:sz w:val="22"/>
          <w:szCs w:val="22"/>
        </w:rPr>
        <w:t>: Extract of from the S2 subdivision plan shown at left and inset detail at right. Source: Application documents.</w:t>
      </w:r>
    </w:p>
    <w:p w14:paraId="765B7010" w14:textId="77777777" w:rsidR="00993475" w:rsidRPr="00B83A58" w:rsidRDefault="00993475" w:rsidP="00993475">
      <w:pPr>
        <w:jc w:val="both"/>
        <w:rPr>
          <w:rFonts w:ascii="Arial" w:hAnsi="Arial" w:cs="Arial"/>
          <w:sz w:val="22"/>
          <w:szCs w:val="22"/>
        </w:rPr>
      </w:pPr>
      <w:r w:rsidRPr="00B83A58">
        <w:rPr>
          <w:rFonts w:ascii="Arial" w:hAnsi="Arial" w:cs="Arial"/>
          <w:sz w:val="22"/>
          <w:szCs w:val="22"/>
        </w:rPr>
        <w:t>Stage 3 (hereafter, S3) proposes the creation of a new public road that completes the S2 road connection north then east to McHarry Court, and 71 lots including 1 balance lot of 2,615 sq/m, 48 apartment lots (in parts) and 2 areas of common property, and 22 dwelling lots. The road is to be vested with Greater Geelong City Council, and the common property land is intended to be affected by an owners corporation shared equally by apartment lots 47 to 70 and 78 to 101 on the plan (inclusive).</w:t>
      </w:r>
    </w:p>
    <w:p w14:paraId="2CE71A70" w14:textId="77777777" w:rsidR="00993475" w:rsidRPr="00B83A58" w:rsidRDefault="00993475" w:rsidP="00993475">
      <w:pPr>
        <w:keepNext/>
        <w:jc w:val="both"/>
        <w:rPr>
          <w:rFonts w:ascii="Arial" w:hAnsi="Arial" w:cs="Arial"/>
          <w:sz w:val="22"/>
          <w:szCs w:val="22"/>
        </w:rPr>
      </w:pPr>
      <w:r w:rsidRPr="00B83A58">
        <w:rPr>
          <w:rFonts w:ascii="Arial" w:hAnsi="Arial" w:cs="Arial"/>
          <w:noProof/>
          <w:sz w:val="22"/>
          <w:szCs w:val="22"/>
        </w:rPr>
        <w:lastRenderedPageBreak/>
        <w:drawing>
          <wp:inline distT="0" distB="0" distL="0" distR="0" wp14:anchorId="478A3988" wp14:editId="1CCDE169">
            <wp:extent cx="5779135" cy="4204335"/>
            <wp:effectExtent l="19050" t="19050" r="12065" b="2476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779135" cy="4204335"/>
                    </a:xfrm>
                    <a:prstGeom prst="rect">
                      <a:avLst/>
                    </a:prstGeom>
                    <a:ln>
                      <a:solidFill>
                        <a:schemeClr val="tx1"/>
                      </a:solidFill>
                    </a:ln>
                  </pic:spPr>
                </pic:pic>
              </a:graphicData>
            </a:graphic>
          </wp:inline>
        </w:drawing>
      </w:r>
    </w:p>
    <w:p w14:paraId="38EE01A5" w14:textId="77777777" w:rsidR="00993475" w:rsidRPr="00B83A58" w:rsidRDefault="00993475" w:rsidP="00993475">
      <w:pPr>
        <w:pStyle w:val="Caption"/>
        <w:jc w:val="both"/>
        <w:rPr>
          <w:rFonts w:cs="Arial"/>
          <w:sz w:val="22"/>
          <w:szCs w:val="22"/>
        </w:rPr>
      </w:pPr>
      <w:r w:rsidRPr="00B83A58">
        <w:rPr>
          <w:rFonts w:cs="Arial"/>
          <w:sz w:val="22"/>
          <w:szCs w:val="22"/>
        </w:rPr>
        <w:t xml:space="preserve">Figure </w:t>
      </w:r>
      <w:r w:rsidRPr="00B83A58">
        <w:rPr>
          <w:rFonts w:cs="Arial"/>
          <w:sz w:val="22"/>
          <w:szCs w:val="22"/>
        </w:rPr>
        <w:fldChar w:fldCharType="begin"/>
      </w:r>
      <w:r w:rsidRPr="00B83A58">
        <w:rPr>
          <w:rFonts w:cs="Arial"/>
          <w:sz w:val="22"/>
          <w:szCs w:val="22"/>
        </w:rPr>
        <w:instrText xml:space="preserve"> SEQ Figure \* ARABIC </w:instrText>
      </w:r>
      <w:r w:rsidRPr="00B83A58">
        <w:rPr>
          <w:rFonts w:cs="Arial"/>
          <w:sz w:val="22"/>
          <w:szCs w:val="22"/>
        </w:rPr>
        <w:fldChar w:fldCharType="separate"/>
      </w:r>
      <w:r w:rsidRPr="00B83A58">
        <w:rPr>
          <w:rFonts w:cs="Arial"/>
          <w:noProof/>
          <w:sz w:val="22"/>
          <w:szCs w:val="22"/>
        </w:rPr>
        <w:t>33</w:t>
      </w:r>
      <w:r w:rsidRPr="00B83A58">
        <w:rPr>
          <w:rFonts w:cs="Arial"/>
          <w:noProof/>
          <w:sz w:val="22"/>
          <w:szCs w:val="22"/>
        </w:rPr>
        <w:fldChar w:fldCharType="end"/>
      </w:r>
      <w:r w:rsidRPr="00B83A58">
        <w:rPr>
          <w:rFonts w:cs="Arial"/>
          <w:noProof/>
          <w:sz w:val="22"/>
          <w:szCs w:val="22"/>
        </w:rPr>
        <w:t xml:space="preserve"> (above)</w:t>
      </w:r>
      <w:r w:rsidRPr="00B83A58">
        <w:rPr>
          <w:rFonts w:cs="Arial"/>
          <w:sz w:val="22"/>
          <w:szCs w:val="22"/>
        </w:rPr>
        <w:t>: Extract from the S3 subdivision plan shown new road extension and the 2,615 sq/m balance lot. Source: Application documents.</w:t>
      </w:r>
    </w:p>
    <w:p w14:paraId="1DC1F14F" w14:textId="77777777" w:rsidR="00993475" w:rsidRPr="00B83A58" w:rsidRDefault="00993475" w:rsidP="00993475">
      <w:pPr>
        <w:keepNext/>
        <w:jc w:val="both"/>
        <w:rPr>
          <w:rFonts w:ascii="Arial" w:hAnsi="Arial" w:cs="Arial"/>
          <w:sz w:val="22"/>
          <w:szCs w:val="22"/>
        </w:rPr>
      </w:pPr>
      <w:r w:rsidRPr="00B83A58">
        <w:rPr>
          <w:rFonts w:ascii="Arial" w:hAnsi="Arial" w:cs="Arial"/>
          <w:noProof/>
          <w:sz w:val="22"/>
          <w:szCs w:val="22"/>
        </w:rPr>
        <w:drawing>
          <wp:inline distT="0" distB="0" distL="0" distR="0" wp14:anchorId="214D4C2B" wp14:editId="2D6FCAFD">
            <wp:extent cx="5779135" cy="2557145"/>
            <wp:effectExtent l="19050" t="19050" r="12065" b="1460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779135" cy="2557145"/>
                    </a:xfrm>
                    <a:prstGeom prst="rect">
                      <a:avLst/>
                    </a:prstGeom>
                    <a:ln>
                      <a:solidFill>
                        <a:schemeClr val="tx1"/>
                      </a:solidFill>
                    </a:ln>
                  </pic:spPr>
                </pic:pic>
              </a:graphicData>
            </a:graphic>
          </wp:inline>
        </w:drawing>
      </w:r>
    </w:p>
    <w:p w14:paraId="3453196D" w14:textId="77777777" w:rsidR="00993475" w:rsidRPr="00B83A58" w:rsidRDefault="00993475" w:rsidP="00993475">
      <w:pPr>
        <w:pStyle w:val="Caption"/>
        <w:jc w:val="both"/>
        <w:rPr>
          <w:rFonts w:cs="Arial"/>
          <w:sz w:val="22"/>
          <w:szCs w:val="22"/>
        </w:rPr>
      </w:pPr>
      <w:r w:rsidRPr="00B83A58">
        <w:rPr>
          <w:rFonts w:cs="Arial"/>
          <w:sz w:val="22"/>
          <w:szCs w:val="22"/>
        </w:rPr>
        <w:br/>
        <w:t xml:space="preserve">Figure </w:t>
      </w:r>
      <w:r w:rsidRPr="00B83A58">
        <w:rPr>
          <w:rFonts w:cs="Arial"/>
          <w:sz w:val="22"/>
          <w:szCs w:val="22"/>
        </w:rPr>
        <w:fldChar w:fldCharType="begin"/>
      </w:r>
      <w:r w:rsidRPr="00B83A58">
        <w:rPr>
          <w:rFonts w:cs="Arial"/>
          <w:sz w:val="22"/>
          <w:szCs w:val="22"/>
        </w:rPr>
        <w:instrText xml:space="preserve"> SEQ Figure \* ARABIC </w:instrText>
      </w:r>
      <w:r w:rsidRPr="00B83A58">
        <w:rPr>
          <w:rFonts w:cs="Arial"/>
          <w:sz w:val="22"/>
          <w:szCs w:val="22"/>
        </w:rPr>
        <w:fldChar w:fldCharType="separate"/>
      </w:r>
      <w:r w:rsidRPr="00B83A58">
        <w:rPr>
          <w:rFonts w:cs="Arial"/>
          <w:noProof/>
          <w:sz w:val="22"/>
          <w:szCs w:val="22"/>
        </w:rPr>
        <w:t>34</w:t>
      </w:r>
      <w:r w:rsidRPr="00B83A58">
        <w:rPr>
          <w:rFonts w:cs="Arial"/>
          <w:noProof/>
          <w:sz w:val="22"/>
          <w:szCs w:val="22"/>
        </w:rPr>
        <w:fldChar w:fldCharType="end"/>
      </w:r>
      <w:r w:rsidRPr="00B83A58">
        <w:rPr>
          <w:rFonts w:cs="Arial"/>
          <w:sz w:val="22"/>
          <w:szCs w:val="22"/>
        </w:rPr>
        <w:t xml:space="preserve"> (above): Extracts of enlargements from the S3 subdivision plan showing lots at the west end of the site (left), the centre of the site (centre), and the east adjoining McHarry Court (right). Source: Application documents.</w:t>
      </w:r>
    </w:p>
    <w:p w14:paraId="73032723" w14:textId="77777777" w:rsidR="00993475" w:rsidRPr="00B83A58" w:rsidRDefault="00993475" w:rsidP="00993475">
      <w:pPr>
        <w:jc w:val="both"/>
        <w:rPr>
          <w:rFonts w:ascii="Arial" w:hAnsi="Arial" w:cs="Arial"/>
          <w:sz w:val="22"/>
          <w:szCs w:val="22"/>
        </w:rPr>
      </w:pPr>
    </w:p>
    <w:p w14:paraId="5B0160ED" w14:textId="77777777" w:rsidR="00993475" w:rsidRPr="00B83A58" w:rsidRDefault="00993475" w:rsidP="00993475">
      <w:pPr>
        <w:keepNext/>
        <w:jc w:val="both"/>
        <w:rPr>
          <w:rFonts w:ascii="Arial" w:hAnsi="Arial" w:cs="Arial"/>
          <w:sz w:val="22"/>
          <w:szCs w:val="22"/>
        </w:rPr>
      </w:pPr>
      <w:r w:rsidRPr="00B83A58">
        <w:rPr>
          <w:rFonts w:ascii="Arial" w:hAnsi="Arial" w:cs="Arial"/>
          <w:noProof/>
          <w:sz w:val="22"/>
          <w:szCs w:val="22"/>
        </w:rPr>
        <w:lastRenderedPageBreak/>
        <w:drawing>
          <wp:inline distT="0" distB="0" distL="0" distR="0" wp14:anchorId="34CB1CAF" wp14:editId="6F183811">
            <wp:extent cx="5779135" cy="2933065"/>
            <wp:effectExtent l="19050" t="19050" r="12065" b="1968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779135" cy="2933065"/>
                    </a:xfrm>
                    <a:prstGeom prst="rect">
                      <a:avLst/>
                    </a:prstGeom>
                    <a:ln>
                      <a:solidFill>
                        <a:schemeClr val="tx1"/>
                      </a:solidFill>
                    </a:ln>
                  </pic:spPr>
                </pic:pic>
              </a:graphicData>
            </a:graphic>
          </wp:inline>
        </w:drawing>
      </w:r>
    </w:p>
    <w:p w14:paraId="5EF03DA3" w14:textId="77777777" w:rsidR="00993475" w:rsidRPr="00B83A58" w:rsidRDefault="00993475" w:rsidP="00993475">
      <w:pPr>
        <w:pStyle w:val="Caption"/>
        <w:jc w:val="both"/>
        <w:rPr>
          <w:rFonts w:cs="Arial"/>
          <w:sz w:val="22"/>
          <w:szCs w:val="22"/>
        </w:rPr>
      </w:pPr>
      <w:r w:rsidRPr="00B83A58">
        <w:rPr>
          <w:rFonts w:cs="Arial"/>
          <w:sz w:val="22"/>
          <w:szCs w:val="22"/>
        </w:rPr>
        <w:br/>
        <w:t xml:space="preserve">Figure </w:t>
      </w:r>
      <w:r w:rsidRPr="00B83A58">
        <w:rPr>
          <w:rFonts w:cs="Arial"/>
          <w:sz w:val="22"/>
          <w:szCs w:val="22"/>
        </w:rPr>
        <w:fldChar w:fldCharType="begin"/>
      </w:r>
      <w:r w:rsidRPr="00B83A58">
        <w:rPr>
          <w:rFonts w:cs="Arial"/>
          <w:sz w:val="22"/>
          <w:szCs w:val="22"/>
        </w:rPr>
        <w:instrText xml:space="preserve"> SEQ Figure \* ARABIC </w:instrText>
      </w:r>
      <w:r w:rsidRPr="00B83A58">
        <w:rPr>
          <w:rFonts w:cs="Arial"/>
          <w:sz w:val="22"/>
          <w:szCs w:val="22"/>
        </w:rPr>
        <w:fldChar w:fldCharType="separate"/>
      </w:r>
      <w:r w:rsidRPr="00B83A58">
        <w:rPr>
          <w:rFonts w:cs="Arial"/>
          <w:noProof/>
          <w:sz w:val="22"/>
          <w:szCs w:val="22"/>
        </w:rPr>
        <w:t>35</w:t>
      </w:r>
      <w:r w:rsidRPr="00B83A58">
        <w:rPr>
          <w:rFonts w:cs="Arial"/>
          <w:noProof/>
          <w:sz w:val="22"/>
          <w:szCs w:val="22"/>
        </w:rPr>
        <w:fldChar w:fldCharType="end"/>
      </w:r>
      <w:r w:rsidRPr="00B83A58">
        <w:rPr>
          <w:rFonts w:cs="Arial"/>
          <w:sz w:val="22"/>
          <w:szCs w:val="22"/>
        </w:rPr>
        <w:t xml:space="preserve"> (above): Extracts of enlargements from the S3 subdivision plan showing ground level apartment lots and part lots within common property at the west end of the site (left) and the east (right). Source: Application documents.</w:t>
      </w:r>
    </w:p>
    <w:p w14:paraId="41797260" w14:textId="77777777" w:rsidR="00993475" w:rsidRPr="00B83A58" w:rsidRDefault="00993475" w:rsidP="00993475">
      <w:pPr>
        <w:jc w:val="both"/>
        <w:rPr>
          <w:rFonts w:ascii="Arial" w:hAnsi="Arial" w:cs="Arial"/>
          <w:sz w:val="22"/>
          <w:szCs w:val="22"/>
        </w:rPr>
      </w:pPr>
    </w:p>
    <w:p w14:paraId="6B25B6BF" w14:textId="77777777" w:rsidR="00993475" w:rsidRPr="00B83A58" w:rsidRDefault="00993475" w:rsidP="00993475">
      <w:pPr>
        <w:keepNext/>
        <w:jc w:val="both"/>
        <w:rPr>
          <w:rFonts w:ascii="Arial" w:hAnsi="Arial" w:cs="Arial"/>
          <w:sz w:val="22"/>
          <w:szCs w:val="22"/>
        </w:rPr>
      </w:pPr>
      <w:r w:rsidRPr="00B83A58">
        <w:rPr>
          <w:rFonts w:ascii="Arial" w:hAnsi="Arial" w:cs="Arial"/>
          <w:noProof/>
          <w:sz w:val="22"/>
          <w:szCs w:val="22"/>
        </w:rPr>
        <w:drawing>
          <wp:inline distT="0" distB="0" distL="0" distR="0" wp14:anchorId="0F2BE3DB" wp14:editId="21D10FD1">
            <wp:extent cx="5779135" cy="2976880"/>
            <wp:effectExtent l="19050" t="19050" r="12065" b="1397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779135" cy="2976880"/>
                    </a:xfrm>
                    <a:prstGeom prst="rect">
                      <a:avLst/>
                    </a:prstGeom>
                    <a:ln>
                      <a:solidFill>
                        <a:schemeClr val="tx1"/>
                      </a:solidFill>
                    </a:ln>
                  </pic:spPr>
                </pic:pic>
              </a:graphicData>
            </a:graphic>
          </wp:inline>
        </w:drawing>
      </w:r>
    </w:p>
    <w:p w14:paraId="20E0B07B" w14:textId="77777777" w:rsidR="00993475" w:rsidRPr="00B83A58" w:rsidRDefault="00993475" w:rsidP="00993475">
      <w:pPr>
        <w:pStyle w:val="Caption"/>
        <w:jc w:val="both"/>
        <w:rPr>
          <w:rFonts w:cs="Arial"/>
          <w:sz w:val="22"/>
          <w:szCs w:val="22"/>
        </w:rPr>
      </w:pPr>
      <w:r w:rsidRPr="00B83A58">
        <w:rPr>
          <w:rFonts w:cs="Arial"/>
          <w:sz w:val="22"/>
          <w:szCs w:val="22"/>
        </w:rPr>
        <w:br/>
        <w:t xml:space="preserve">Figure </w:t>
      </w:r>
      <w:r w:rsidRPr="00B83A58">
        <w:rPr>
          <w:rFonts w:cs="Arial"/>
          <w:sz w:val="22"/>
          <w:szCs w:val="22"/>
        </w:rPr>
        <w:fldChar w:fldCharType="begin"/>
      </w:r>
      <w:r w:rsidRPr="00B83A58">
        <w:rPr>
          <w:rFonts w:cs="Arial"/>
          <w:sz w:val="22"/>
          <w:szCs w:val="22"/>
        </w:rPr>
        <w:instrText xml:space="preserve"> SEQ Figure \* ARABIC </w:instrText>
      </w:r>
      <w:r w:rsidRPr="00B83A58">
        <w:rPr>
          <w:rFonts w:cs="Arial"/>
          <w:sz w:val="22"/>
          <w:szCs w:val="22"/>
        </w:rPr>
        <w:fldChar w:fldCharType="separate"/>
      </w:r>
      <w:r w:rsidRPr="00B83A58">
        <w:rPr>
          <w:rFonts w:cs="Arial"/>
          <w:noProof/>
          <w:sz w:val="22"/>
          <w:szCs w:val="22"/>
        </w:rPr>
        <w:t>36</w:t>
      </w:r>
      <w:r w:rsidRPr="00B83A58">
        <w:rPr>
          <w:rFonts w:cs="Arial"/>
          <w:noProof/>
          <w:sz w:val="22"/>
          <w:szCs w:val="22"/>
        </w:rPr>
        <w:fldChar w:fldCharType="end"/>
      </w:r>
      <w:r w:rsidRPr="00B83A58">
        <w:rPr>
          <w:rFonts w:cs="Arial"/>
          <w:sz w:val="22"/>
          <w:szCs w:val="22"/>
        </w:rPr>
        <w:t>: Extracts of enlargements from the S3 subdivision plan showing upper-level apartment lots at the west end of the site (left) and the east (right). Source: Application documents.</w:t>
      </w:r>
    </w:p>
    <w:p w14:paraId="66DF1228" w14:textId="77777777" w:rsidR="00993475" w:rsidRPr="00B83A58" w:rsidRDefault="00993475" w:rsidP="00993475">
      <w:pPr>
        <w:jc w:val="both"/>
        <w:rPr>
          <w:rFonts w:ascii="Arial" w:hAnsi="Arial" w:cs="Arial"/>
          <w:sz w:val="22"/>
          <w:szCs w:val="22"/>
        </w:rPr>
      </w:pPr>
      <w:r w:rsidRPr="00B83A58">
        <w:rPr>
          <w:rFonts w:ascii="Arial" w:hAnsi="Arial" w:cs="Arial"/>
          <w:sz w:val="22"/>
          <w:szCs w:val="22"/>
        </w:rPr>
        <w:t>Stage 4 (hereafter, S4) proposes a re-subdivision of the lot in 2 parts created at S1 and the balance lot created at S3 into 19 dwelling lots, and the balance of the land to be set aside as Reserve No.1 abutting Reserve No.2 created at S1 and Reserve No.2 at the east end abutting Reserve No.3 created at S1. The new reserves are to be vested with the Greater Geelong City Council.</w:t>
      </w:r>
    </w:p>
    <w:p w14:paraId="16C88092" w14:textId="77777777" w:rsidR="00993475" w:rsidRPr="00B83A58" w:rsidRDefault="00993475" w:rsidP="00993475">
      <w:pPr>
        <w:keepNext/>
        <w:jc w:val="both"/>
        <w:rPr>
          <w:rFonts w:ascii="Arial" w:hAnsi="Arial" w:cs="Arial"/>
          <w:sz w:val="22"/>
          <w:szCs w:val="22"/>
        </w:rPr>
      </w:pPr>
      <w:r w:rsidRPr="00B83A58">
        <w:rPr>
          <w:rFonts w:ascii="Arial" w:hAnsi="Arial" w:cs="Arial"/>
          <w:noProof/>
          <w:sz w:val="22"/>
          <w:szCs w:val="22"/>
        </w:rPr>
        <w:lastRenderedPageBreak/>
        <w:drawing>
          <wp:inline distT="0" distB="0" distL="0" distR="0" wp14:anchorId="6C5894CC" wp14:editId="1D514814">
            <wp:extent cx="5779135" cy="3402330"/>
            <wp:effectExtent l="19050" t="19050" r="12065" b="2667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779135" cy="3402330"/>
                    </a:xfrm>
                    <a:prstGeom prst="rect">
                      <a:avLst/>
                    </a:prstGeom>
                    <a:ln>
                      <a:solidFill>
                        <a:schemeClr val="tx1"/>
                      </a:solidFill>
                    </a:ln>
                  </pic:spPr>
                </pic:pic>
              </a:graphicData>
            </a:graphic>
          </wp:inline>
        </w:drawing>
      </w:r>
    </w:p>
    <w:p w14:paraId="24F91411" w14:textId="77777777" w:rsidR="00993475" w:rsidRPr="00B83A58" w:rsidRDefault="00993475" w:rsidP="00993475">
      <w:pPr>
        <w:pStyle w:val="Caption"/>
        <w:jc w:val="both"/>
        <w:rPr>
          <w:rFonts w:cs="Arial"/>
          <w:sz w:val="22"/>
          <w:szCs w:val="22"/>
        </w:rPr>
      </w:pPr>
      <w:r w:rsidRPr="00B83A58">
        <w:rPr>
          <w:rFonts w:cs="Arial"/>
          <w:sz w:val="22"/>
          <w:szCs w:val="22"/>
        </w:rPr>
        <w:br/>
        <w:t xml:space="preserve">Figure </w:t>
      </w:r>
      <w:r w:rsidRPr="00B83A58">
        <w:rPr>
          <w:rFonts w:cs="Arial"/>
          <w:sz w:val="22"/>
          <w:szCs w:val="22"/>
        </w:rPr>
        <w:fldChar w:fldCharType="begin"/>
      </w:r>
      <w:r w:rsidRPr="00B83A58">
        <w:rPr>
          <w:rFonts w:cs="Arial"/>
          <w:sz w:val="22"/>
          <w:szCs w:val="22"/>
        </w:rPr>
        <w:instrText xml:space="preserve"> SEQ Figure \* ARABIC </w:instrText>
      </w:r>
      <w:r w:rsidRPr="00B83A58">
        <w:rPr>
          <w:rFonts w:cs="Arial"/>
          <w:sz w:val="22"/>
          <w:szCs w:val="22"/>
        </w:rPr>
        <w:fldChar w:fldCharType="separate"/>
      </w:r>
      <w:r w:rsidRPr="00B83A58">
        <w:rPr>
          <w:rFonts w:cs="Arial"/>
          <w:noProof/>
          <w:sz w:val="22"/>
          <w:szCs w:val="22"/>
        </w:rPr>
        <w:t>37</w:t>
      </w:r>
      <w:r w:rsidRPr="00B83A58">
        <w:rPr>
          <w:rFonts w:cs="Arial"/>
          <w:noProof/>
          <w:sz w:val="22"/>
          <w:szCs w:val="22"/>
        </w:rPr>
        <w:fldChar w:fldCharType="end"/>
      </w:r>
      <w:r w:rsidRPr="00B83A58">
        <w:rPr>
          <w:rFonts w:cs="Arial"/>
          <w:sz w:val="22"/>
          <w:szCs w:val="22"/>
        </w:rPr>
        <w:t>: Extract from the S4 subdivision plan creating 19 lots and Reserve No.1 and Reserve No.2. Note that Reserve No.2 at the east end (right) is mis-labelled to be RESERVE No.1. Source: Application documents.</w:t>
      </w:r>
    </w:p>
    <w:p w14:paraId="02839E68" w14:textId="77777777" w:rsidR="00993475" w:rsidRDefault="00993475" w:rsidP="00993475">
      <w:pPr>
        <w:jc w:val="both"/>
        <w:rPr>
          <w:rFonts w:ascii="Arial" w:hAnsi="Arial" w:cs="Arial"/>
          <w:sz w:val="22"/>
          <w:szCs w:val="22"/>
          <w:u w:val="single"/>
        </w:rPr>
      </w:pPr>
      <w:r w:rsidRPr="00B83A58">
        <w:rPr>
          <w:rFonts w:ascii="Arial" w:hAnsi="Arial" w:cs="Arial"/>
          <w:sz w:val="22"/>
          <w:szCs w:val="22"/>
          <w:u w:val="single"/>
        </w:rPr>
        <w:t>Reduction to the visitor car parking requirement for dwellings</w:t>
      </w:r>
    </w:p>
    <w:p w14:paraId="0E60A12D" w14:textId="77777777" w:rsidR="00993475" w:rsidRPr="00B83A58" w:rsidRDefault="00993475" w:rsidP="00993475">
      <w:pPr>
        <w:jc w:val="both"/>
        <w:rPr>
          <w:rFonts w:ascii="Arial" w:hAnsi="Arial" w:cs="Arial"/>
          <w:sz w:val="22"/>
          <w:szCs w:val="22"/>
          <w:u w:val="single"/>
        </w:rPr>
      </w:pPr>
    </w:p>
    <w:p w14:paraId="2C13E0F7" w14:textId="77777777" w:rsidR="00993475" w:rsidRDefault="00993475" w:rsidP="00993475">
      <w:pPr>
        <w:jc w:val="both"/>
        <w:rPr>
          <w:rFonts w:ascii="Arial" w:hAnsi="Arial" w:cs="Arial"/>
          <w:sz w:val="22"/>
          <w:szCs w:val="22"/>
        </w:rPr>
      </w:pPr>
      <w:r w:rsidRPr="00B83A58">
        <w:rPr>
          <w:rFonts w:ascii="Arial" w:hAnsi="Arial" w:cs="Arial"/>
          <w:sz w:val="22"/>
          <w:szCs w:val="22"/>
        </w:rPr>
        <w:t xml:space="preserve">The application proposes a reduction to the visitor car parking space requirements of the Scheme. </w:t>
      </w:r>
    </w:p>
    <w:p w14:paraId="11AA3541" w14:textId="77777777" w:rsidR="00993475" w:rsidRPr="00B83A58" w:rsidRDefault="00993475" w:rsidP="00993475">
      <w:pPr>
        <w:jc w:val="both"/>
        <w:rPr>
          <w:rFonts w:ascii="Arial" w:hAnsi="Arial" w:cs="Arial"/>
          <w:sz w:val="22"/>
          <w:szCs w:val="22"/>
        </w:rPr>
      </w:pPr>
    </w:p>
    <w:p w14:paraId="49C9CA11" w14:textId="77777777" w:rsidR="00993475" w:rsidRDefault="00993475" w:rsidP="00993475">
      <w:pPr>
        <w:jc w:val="both"/>
        <w:rPr>
          <w:rFonts w:ascii="Arial" w:hAnsi="Arial" w:cs="Arial"/>
          <w:sz w:val="22"/>
          <w:szCs w:val="22"/>
        </w:rPr>
      </w:pPr>
      <w:r w:rsidRPr="00B83A58">
        <w:rPr>
          <w:rFonts w:ascii="Arial" w:hAnsi="Arial" w:cs="Arial"/>
          <w:sz w:val="22"/>
          <w:szCs w:val="22"/>
        </w:rPr>
        <w:t>The Scheme requires that a new residential development proposal of 108 dwellings provide 1 car parking space for visitors to every 5 dwellings, for a total of 21 visitor parking spaces. No visitor car parking spaces are to be provided, proposing a reduction to the requirement of 21 visitor car parking spaces.</w:t>
      </w:r>
    </w:p>
    <w:p w14:paraId="5D59C4A4" w14:textId="77777777" w:rsidR="00993475" w:rsidRPr="00B83A58" w:rsidRDefault="00993475" w:rsidP="00993475">
      <w:pPr>
        <w:jc w:val="both"/>
        <w:rPr>
          <w:rFonts w:ascii="Arial" w:hAnsi="Arial" w:cs="Arial"/>
          <w:sz w:val="22"/>
          <w:szCs w:val="22"/>
        </w:rPr>
      </w:pPr>
    </w:p>
    <w:p w14:paraId="57D9B8F2" w14:textId="77777777" w:rsidR="00993475" w:rsidRDefault="00993475" w:rsidP="00993475">
      <w:pPr>
        <w:jc w:val="both"/>
        <w:rPr>
          <w:rFonts w:ascii="Arial" w:hAnsi="Arial" w:cs="Arial"/>
          <w:sz w:val="22"/>
          <w:szCs w:val="22"/>
          <w:u w:val="single"/>
        </w:rPr>
      </w:pPr>
      <w:r w:rsidRPr="00B83A58">
        <w:rPr>
          <w:rFonts w:ascii="Arial" w:hAnsi="Arial" w:cs="Arial"/>
          <w:sz w:val="22"/>
          <w:szCs w:val="22"/>
          <w:u w:val="single"/>
        </w:rPr>
        <w:t>Removal of Reserve 1 on Plan of Subdivision 123689 and the creation of Reserves</w:t>
      </w:r>
    </w:p>
    <w:p w14:paraId="5698EEEF" w14:textId="77777777" w:rsidR="00993475" w:rsidRPr="00B83A58" w:rsidRDefault="00993475" w:rsidP="00993475">
      <w:pPr>
        <w:jc w:val="both"/>
        <w:rPr>
          <w:rFonts w:ascii="Arial" w:hAnsi="Arial" w:cs="Arial"/>
          <w:sz w:val="22"/>
          <w:szCs w:val="22"/>
          <w:u w:val="single"/>
        </w:rPr>
      </w:pPr>
    </w:p>
    <w:p w14:paraId="44132A8E" w14:textId="77777777" w:rsidR="00993475" w:rsidRPr="00B83A58" w:rsidRDefault="00993475" w:rsidP="00993475">
      <w:pPr>
        <w:jc w:val="both"/>
        <w:rPr>
          <w:rFonts w:ascii="Arial" w:hAnsi="Arial" w:cs="Arial"/>
          <w:sz w:val="22"/>
          <w:szCs w:val="22"/>
        </w:rPr>
      </w:pPr>
      <w:r w:rsidRPr="00B83A58">
        <w:rPr>
          <w:rFonts w:ascii="Arial" w:hAnsi="Arial" w:cs="Arial"/>
          <w:sz w:val="22"/>
          <w:szCs w:val="22"/>
        </w:rPr>
        <w:t>The application proposes that Reserve 1 on Plan of Subdivision 123689 be removed, and that 6 new reserves be created as follows:</w:t>
      </w:r>
    </w:p>
    <w:p w14:paraId="2E545A5C" w14:textId="77777777" w:rsidR="00993475" w:rsidRPr="00B83A58" w:rsidRDefault="00993475" w:rsidP="00993475">
      <w:pPr>
        <w:pStyle w:val="ListParagraph"/>
        <w:numPr>
          <w:ilvl w:val="0"/>
          <w:numId w:val="48"/>
        </w:numPr>
        <w:contextualSpacing/>
        <w:jc w:val="both"/>
        <w:rPr>
          <w:rFonts w:ascii="Arial" w:hAnsi="Arial" w:cs="Arial"/>
        </w:rPr>
      </w:pPr>
      <w:r w:rsidRPr="00B83A58">
        <w:rPr>
          <w:rFonts w:ascii="Arial" w:hAnsi="Arial" w:cs="Arial"/>
        </w:rPr>
        <w:t>Proposed S1 Plan of Subdivision PS913229B removes the existing reserve and creates 3 new reserves.</w:t>
      </w:r>
    </w:p>
    <w:p w14:paraId="751B4DEA" w14:textId="77777777" w:rsidR="00993475" w:rsidRPr="00B83A58" w:rsidRDefault="00993475" w:rsidP="00993475">
      <w:pPr>
        <w:jc w:val="both"/>
        <w:rPr>
          <w:rFonts w:ascii="Arial" w:hAnsi="Arial" w:cs="Arial"/>
          <w:sz w:val="22"/>
          <w:szCs w:val="22"/>
        </w:rPr>
      </w:pPr>
    </w:p>
    <w:p w14:paraId="338909B0" w14:textId="77777777" w:rsidR="00993475" w:rsidRPr="00B83A58" w:rsidRDefault="00993475" w:rsidP="00993475">
      <w:pPr>
        <w:ind w:left="720"/>
        <w:jc w:val="both"/>
        <w:rPr>
          <w:rFonts w:ascii="Arial" w:hAnsi="Arial" w:cs="Arial"/>
          <w:sz w:val="22"/>
          <w:szCs w:val="22"/>
        </w:rPr>
      </w:pPr>
      <w:r w:rsidRPr="00B83A58">
        <w:rPr>
          <w:rFonts w:ascii="Arial" w:hAnsi="Arial" w:cs="Arial"/>
          <w:noProof/>
          <w:sz w:val="22"/>
          <w:szCs w:val="22"/>
        </w:rPr>
        <w:drawing>
          <wp:inline distT="0" distB="0" distL="0" distR="0" wp14:anchorId="5246E561" wp14:editId="04DAAA56">
            <wp:extent cx="4430402" cy="971661"/>
            <wp:effectExtent l="19050" t="19050" r="27305" b="1905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4492707" cy="985326"/>
                    </a:xfrm>
                    <a:prstGeom prst="rect">
                      <a:avLst/>
                    </a:prstGeom>
                    <a:ln>
                      <a:solidFill>
                        <a:schemeClr val="tx1"/>
                      </a:solidFill>
                    </a:ln>
                  </pic:spPr>
                </pic:pic>
              </a:graphicData>
            </a:graphic>
          </wp:inline>
        </w:drawing>
      </w:r>
    </w:p>
    <w:p w14:paraId="2B456C32" w14:textId="77777777" w:rsidR="00993475" w:rsidRPr="00B83A58" w:rsidRDefault="00993475" w:rsidP="00993475">
      <w:pPr>
        <w:jc w:val="both"/>
        <w:rPr>
          <w:rFonts w:ascii="Arial" w:hAnsi="Arial" w:cs="Arial"/>
          <w:sz w:val="22"/>
          <w:szCs w:val="22"/>
        </w:rPr>
      </w:pPr>
    </w:p>
    <w:p w14:paraId="21548A0A" w14:textId="77777777" w:rsidR="00993475" w:rsidRPr="00B83A58" w:rsidRDefault="00993475" w:rsidP="00993475">
      <w:pPr>
        <w:pStyle w:val="ListParagraph"/>
        <w:numPr>
          <w:ilvl w:val="0"/>
          <w:numId w:val="48"/>
        </w:numPr>
        <w:contextualSpacing/>
        <w:jc w:val="both"/>
        <w:rPr>
          <w:rFonts w:ascii="Arial" w:hAnsi="Arial" w:cs="Arial"/>
        </w:rPr>
      </w:pPr>
      <w:r w:rsidRPr="00B83A58">
        <w:rPr>
          <w:rFonts w:ascii="Arial" w:hAnsi="Arial" w:cs="Arial"/>
        </w:rPr>
        <w:t>Proposed S2 Plan of Subdivision PS913229B creates a 4</w:t>
      </w:r>
      <w:r w:rsidRPr="00B83A58">
        <w:rPr>
          <w:rFonts w:ascii="Arial" w:hAnsi="Arial" w:cs="Arial"/>
          <w:vertAlign w:val="superscript"/>
        </w:rPr>
        <w:t>th</w:t>
      </w:r>
      <w:r w:rsidRPr="00B83A58">
        <w:rPr>
          <w:rFonts w:ascii="Arial" w:hAnsi="Arial" w:cs="Arial"/>
        </w:rPr>
        <w:t xml:space="preserve"> reserve for drainage purposes vested with the drainage authority (Greater Geelong City Council) and a new public road.</w:t>
      </w:r>
    </w:p>
    <w:p w14:paraId="43406D3C" w14:textId="77777777" w:rsidR="00993475" w:rsidRPr="00B83A58" w:rsidRDefault="00993475" w:rsidP="00993475">
      <w:pPr>
        <w:jc w:val="both"/>
        <w:rPr>
          <w:rFonts w:ascii="Arial" w:hAnsi="Arial" w:cs="Arial"/>
          <w:sz w:val="22"/>
          <w:szCs w:val="22"/>
        </w:rPr>
      </w:pPr>
    </w:p>
    <w:p w14:paraId="19AB7B34" w14:textId="77777777" w:rsidR="00993475" w:rsidRPr="00B83A58" w:rsidRDefault="00993475" w:rsidP="00993475">
      <w:pPr>
        <w:ind w:left="720"/>
        <w:jc w:val="both"/>
        <w:rPr>
          <w:rFonts w:ascii="Arial" w:hAnsi="Arial" w:cs="Arial"/>
          <w:sz w:val="22"/>
          <w:szCs w:val="22"/>
        </w:rPr>
      </w:pPr>
      <w:r w:rsidRPr="00B83A58">
        <w:rPr>
          <w:rFonts w:ascii="Arial" w:hAnsi="Arial" w:cs="Arial"/>
          <w:noProof/>
          <w:sz w:val="22"/>
          <w:szCs w:val="22"/>
        </w:rPr>
        <w:lastRenderedPageBreak/>
        <w:drawing>
          <wp:inline distT="0" distB="0" distL="0" distR="0" wp14:anchorId="53C54E87" wp14:editId="53626E1A">
            <wp:extent cx="4430395" cy="869430"/>
            <wp:effectExtent l="19050" t="19050" r="27305" b="2603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4489269" cy="880984"/>
                    </a:xfrm>
                    <a:prstGeom prst="rect">
                      <a:avLst/>
                    </a:prstGeom>
                    <a:ln>
                      <a:solidFill>
                        <a:schemeClr val="tx1"/>
                      </a:solidFill>
                    </a:ln>
                  </pic:spPr>
                </pic:pic>
              </a:graphicData>
            </a:graphic>
          </wp:inline>
        </w:drawing>
      </w:r>
    </w:p>
    <w:p w14:paraId="62A23CA6" w14:textId="77777777" w:rsidR="00993475" w:rsidRPr="00B83A58" w:rsidRDefault="00993475" w:rsidP="00993475">
      <w:pPr>
        <w:jc w:val="both"/>
        <w:rPr>
          <w:rFonts w:ascii="Arial" w:hAnsi="Arial" w:cs="Arial"/>
          <w:sz w:val="22"/>
          <w:szCs w:val="22"/>
        </w:rPr>
      </w:pPr>
    </w:p>
    <w:p w14:paraId="04FDA671" w14:textId="77777777" w:rsidR="00993475" w:rsidRPr="00B83A58" w:rsidRDefault="00993475" w:rsidP="00993475">
      <w:pPr>
        <w:pStyle w:val="ListParagraph"/>
        <w:numPr>
          <w:ilvl w:val="0"/>
          <w:numId w:val="48"/>
        </w:numPr>
        <w:contextualSpacing/>
        <w:jc w:val="both"/>
        <w:rPr>
          <w:rFonts w:ascii="Arial" w:hAnsi="Arial" w:cs="Arial"/>
        </w:rPr>
      </w:pPr>
      <w:r w:rsidRPr="00B83A58">
        <w:rPr>
          <w:rFonts w:ascii="Arial" w:hAnsi="Arial" w:cs="Arial"/>
        </w:rPr>
        <w:t>Proposed S3 Plan of Subdivision PS913293R creates no new reserves and a new public road.</w:t>
      </w:r>
    </w:p>
    <w:p w14:paraId="11E6F360" w14:textId="77777777" w:rsidR="00993475" w:rsidRPr="00B83A58" w:rsidRDefault="00993475" w:rsidP="00993475">
      <w:pPr>
        <w:pStyle w:val="ListParagraph"/>
        <w:jc w:val="both"/>
        <w:rPr>
          <w:rFonts w:ascii="Arial" w:hAnsi="Arial" w:cs="Arial"/>
        </w:rPr>
      </w:pPr>
    </w:p>
    <w:p w14:paraId="641377CC" w14:textId="77777777" w:rsidR="00993475" w:rsidRPr="00B83A58" w:rsidRDefault="00993475" w:rsidP="00993475">
      <w:pPr>
        <w:ind w:left="720"/>
        <w:jc w:val="both"/>
        <w:rPr>
          <w:rFonts w:ascii="Arial" w:hAnsi="Arial" w:cs="Arial"/>
          <w:sz w:val="22"/>
          <w:szCs w:val="22"/>
        </w:rPr>
      </w:pPr>
      <w:r w:rsidRPr="00B83A58">
        <w:rPr>
          <w:rFonts w:ascii="Arial" w:hAnsi="Arial" w:cs="Arial"/>
          <w:noProof/>
          <w:sz w:val="22"/>
          <w:szCs w:val="22"/>
        </w:rPr>
        <w:drawing>
          <wp:inline distT="0" distB="0" distL="0" distR="0" wp14:anchorId="0226CC37" wp14:editId="25751B9F">
            <wp:extent cx="4420975" cy="689305"/>
            <wp:effectExtent l="19050" t="19050" r="17780" b="1587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4471866" cy="697240"/>
                    </a:xfrm>
                    <a:prstGeom prst="rect">
                      <a:avLst/>
                    </a:prstGeom>
                    <a:ln>
                      <a:solidFill>
                        <a:schemeClr val="tx1"/>
                      </a:solidFill>
                    </a:ln>
                  </pic:spPr>
                </pic:pic>
              </a:graphicData>
            </a:graphic>
          </wp:inline>
        </w:drawing>
      </w:r>
    </w:p>
    <w:p w14:paraId="59E7C9B7" w14:textId="77777777" w:rsidR="00993475" w:rsidRPr="00B83A58" w:rsidRDefault="00993475" w:rsidP="00993475">
      <w:pPr>
        <w:jc w:val="both"/>
        <w:rPr>
          <w:rFonts w:ascii="Arial" w:hAnsi="Arial" w:cs="Arial"/>
          <w:sz w:val="22"/>
          <w:szCs w:val="22"/>
        </w:rPr>
      </w:pPr>
    </w:p>
    <w:p w14:paraId="2C324DF2" w14:textId="77777777" w:rsidR="00993475" w:rsidRPr="00B83A58" w:rsidRDefault="00993475" w:rsidP="00993475">
      <w:pPr>
        <w:pStyle w:val="ListParagraph"/>
        <w:numPr>
          <w:ilvl w:val="0"/>
          <w:numId w:val="48"/>
        </w:numPr>
        <w:contextualSpacing/>
        <w:jc w:val="both"/>
        <w:rPr>
          <w:rFonts w:ascii="Arial" w:hAnsi="Arial" w:cs="Arial"/>
        </w:rPr>
      </w:pPr>
      <w:r w:rsidRPr="00B83A58">
        <w:rPr>
          <w:rFonts w:ascii="Arial" w:hAnsi="Arial" w:cs="Arial"/>
        </w:rPr>
        <w:t>Proposed S4 Plan of Subdivision PS913295M creates a 5</w:t>
      </w:r>
      <w:r w:rsidRPr="00B83A58">
        <w:rPr>
          <w:rFonts w:ascii="Arial" w:hAnsi="Arial" w:cs="Arial"/>
          <w:vertAlign w:val="superscript"/>
        </w:rPr>
        <w:t>th</w:t>
      </w:r>
      <w:r w:rsidRPr="00B83A58">
        <w:rPr>
          <w:rFonts w:ascii="Arial" w:hAnsi="Arial" w:cs="Arial"/>
        </w:rPr>
        <w:t xml:space="preserve"> and 6</w:t>
      </w:r>
      <w:r w:rsidRPr="00B83A58">
        <w:rPr>
          <w:rFonts w:ascii="Arial" w:hAnsi="Arial" w:cs="Arial"/>
          <w:vertAlign w:val="superscript"/>
        </w:rPr>
        <w:t>th</w:t>
      </w:r>
      <w:r w:rsidRPr="00B83A58">
        <w:rPr>
          <w:rFonts w:ascii="Arial" w:hAnsi="Arial" w:cs="Arial"/>
        </w:rPr>
        <w:t xml:space="preserve"> reserve.</w:t>
      </w:r>
    </w:p>
    <w:p w14:paraId="20E4F5F0" w14:textId="77777777" w:rsidR="00993475" w:rsidRPr="00B83A58" w:rsidRDefault="00993475" w:rsidP="00993475">
      <w:pPr>
        <w:jc w:val="both"/>
        <w:rPr>
          <w:rFonts w:ascii="Arial" w:hAnsi="Arial" w:cs="Arial"/>
          <w:sz w:val="22"/>
          <w:szCs w:val="22"/>
        </w:rPr>
      </w:pPr>
    </w:p>
    <w:p w14:paraId="0ABBB46F" w14:textId="77777777" w:rsidR="00993475" w:rsidRPr="00B83A58" w:rsidRDefault="00993475" w:rsidP="00993475">
      <w:pPr>
        <w:ind w:left="720"/>
        <w:jc w:val="both"/>
        <w:rPr>
          <w:rFonts w:ascii="Arial" w:hAnsi="Arial" w:cs="Arial"/>
          <w:sz w:val="22"/>
          <w:szCs w:val="22"/>
        </w:rPr>
      </w:pPr>
      <w:r w:rsidRPr="00B83A58">
        <w:rPr>
          <w:rFonts w:ascii="Arial" w:hAnsi="Arial" w:cs="Arial"/>
          <w:noProof/>
          <w:sz w:val="22"/>
          <w:szCs w:val="22"/>
        </w:rPr>
        <w:drawing>
          <wp:inline distT="0" distB="0" distL="0" distR="0" wp14:anchorId="18B15ABD" wp14:editId="66F2C313">
            <wp:extent cx="4420870" cy="831616"/>
            <wp:effectExtent l="19050" t="19050" r="17780" b="2603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4467126" cy="840317"/>
                    </a:xfrm>
                    <a:prstGeom prst="rect">
                      <a:avLst/>
                    </a:prstGeom>
                    <a:ln>
                      <a:solidFill>
                        <a:schemeClr val="tx1"/>
                      </a:solidFill>
                    </a:ln>
                  </pic:spPr>
                </pic:pic>
              </a:graphicData>
            </a:graphic>
          </wp:inline>
        </w:drawing>
      </w:r>
    </w:p>
    <w:p w14:paraId="5E05BB4C" w14:textId="77777777" w:rsidR="00993475" w:rsidRPr="00B83A58" w:rsidRDefault="00993475" w:rsidP="00993475">
      <w:pPr>
        <w:jc w:val="both"/>
        <w:rPr>
          <w:rFonts w:ascii="Arial" w:hAnsi="Arial" w:cs="Arial"/>
          <w:sz w:val="22"/>
          <w:szCs w:val="22"/>
        </w:rPr>
      </w:pPr>
    </w:p>
    <w:p w14:paraId="1CEF3C8F" w14:textId="77777777" w:rsidR="00993475" w:rsidRDefault="00993475" w:rsidP="00993475">
      <w:pPr>
        <w:jc w:val="both"/>
        <w:rPr>
          <w:rFonts w:ascii="Arial" w:hAnsi="Arial" w:cs="Arial"/>
          <w:sz w:val="22"/>
          <w:szCs w:val="22"/>
        </w:rPr>
      </w:pPr>
      <w:r w:rsidRPr="00B83A58">
        <w:rPr>
          <w:rFonts w:ascii="Arial" w:hAnsi="Arial" w:cs="Arial"/>
          <w:sz w:val="22"/>
          <w:szCs w:val="22"/>
        </w:rPr>
        <w:t>It is notable that RESERVE No.1 on PS913295M created at Stage 4 (ref. Figure 37 previous) is located on the same land as RESERVE No.2 on PS913229B created at Stage 1 (ref. Figure 31 previous), and the mis-labelled eastern RESERVE No.1 on PS913295M is located on the same land as RESERVE No.3 on PS913229B created at Stage 1.</w:t>
      </w:r>
    </w:p>
    <w:p w14:paraId="20F30DA5" w14:textId="77777777" w:rsidR="00993475" w:rsidRPr="00B83A58" w:rsidRDefault="00993475" w:rsidP="00993475">
      <w:pPr>
        <w:jc w:val="both"/>
        <w:rPr>
          <w:rFonts w:ascii="Arial" w:hAnsi="Arial" w:cs="Arial"/>
          <w:sz w:val="22"/>
          <w:szCs w:val="22"/>
        </w:rPr>
      </w:pPr>
    </w:p>
    <w:p w14:paraId="275F48A9" w14:textId="77777777" w:rsidR="00993475" w:rsidRDefault="00993475" w:rsidP="00993475">
      <w:pPr>
        <w:jc w:val="both"/>
        <w:rPr>
          <w:rFonts w:ascii="Arial" w:hAnsi="Arial" w:cs="Arial"/>
          <w:b/>
          <w:color w:val="2F5496"/>
          <w:sz w:val="22"/>
          <w:szCs w:val="22"/>
          <w:u w:val="single"/>
        </w:rPr>
      </w:pPr>
      <w:r w:rsidRPr="00B83A58">
        <w:rPr>
          <w:rFonts w:ascii="Arial" w:hAnsi="Arial" w:cs="Arial"/>
          <w:b/>
          <w:color w:val="2F5496"/>
          <w:sz w:val="22"/>
          <w:szCs w:val="22"/>
          <w:u w:val="single"/>
        </w:rPr>
        <w:t>PERMIT/</w:t>
      </w:r>
      <w:smartTag w:uri="urn:schemas-microsoft-com:office:smarttags" w:element="stockticker">
        <w:r w:rsidRPr="00B83A58">
          <w:rPr>
            <w:rFonts w:ascii="Arial" w:hAnsi="Arial" w:cs="Arial"/>
            <w:b/>
            <w:color w:val="2F5496"/>
            <w:sz w:val="22"/>
            <w:szCs w:val="22"/>
            <w:u w:val="single"/>
          </w:rPr>
          <w:t>SITE</w:t>
        </w:r>
      </w:smartTag>
      <w:r w:rsidRPr="00B83A58">
        <w:rPr>
          <w:rFonts w:ascii="Arial" w:hAnsi="Arial" w:cs="Arial"/>
          <w:b/>
          <w:color w:val="2F5496"/>
          <w:sz w:val="22"/>
          <w:szCs w:val="22"/>
          <w:u w:val="single"/>
        </w:rPr>
        <w:t xml:space="preserve"> HISTORY:</w:t>
      </w:r>
    </w:p>
    <w:p w14:paraId="0D734D72" w14:textId="77777777" w:rsidR="00993475" w:rsidRPr="00B83A58" w:rsidRDefault="00993475" w:rsidP="00993475">
      <w:pPr>
        <w:jc w:val="both"/>
        <w:rPr>
          <w:rFonts w:ascii="Arial" w:hAnsi="Arial" w:cs="Arial"/>
          <w:b/>
          <w:color w:val="2F5496"/>
          <w:sz w:val="22"/>
          <w:szCs w:val="22"/>
          <w:u w:val="single"/>
        </w:rPr>
      </w:pPr>
    </w:p>
    <w:p w14:paraId="1B6EBDEC" w14:textId="77777777" w:rsidR="00993475" w:rsidRDefault="00993475" w:rsidP="00993475">
      <w:pPr>
        <w:jc w:val="both"/>
        <w:rPr>
          <w:rFonts w:ascii="Arial" w:hAnsi="Arial" w:cs="Arial"/>
          <w:sz w:val="22"/>
          <w:szCs w:val="22"/>
        </w:rPr>
      </w:pPr>
      <w:r w:rsidRPr="00B83A58">
        <w:rPr>
          <w:rFonts w:ascii="Arial" w:hAnsi="Arial" w:cs="Arial"/>
          <w:sz w:val="22"/>
          <w:szCs w:val="22"/>
        </w:rPr>
        <w:t>There is no permit/site history relevant to the application.</w:t>
      </w:r>
    </w:p>
    <w:p w14:paraId="0278C05C" w14:textId="77777777" w:rsidR="00993475" w:rsidRPr="00B83A58" w:rsidRDefault="00993475" w:rsidP="00993475">
      <w:pPr>
        <w:jc w:val="both"/>
        <w:rPr>
          <w:rFonts w:ascii="Arial" w:hAnsi="Arial" w:cs="Arial"/>
          <w:sz w:val="22"/>
          <w:szCs w:val="22"/>
        </w:rPr>
      </w:pPr>
    </w:p>
    <w:p w14:paraId="6D7830AF" w14:textId="77777777" w:rsidR="00993475" w:rsidRDefault="00993475" w:rsidP="00993475">
      <w:pPr>
        <w:ind w:right="-719"/>
        <w:jc w:val="both"/>
        <w:rPr>
          <w:rFonts w:ascii="Arial" w:hAnsi="Arial" w:cs="Arial"/>
          <w:b/>
          <w:color w:val="2F5496"/>
          <w:sz w:val="22"/>
          <w:szCs w:val="22"/>
          <w:u w:val="single"/>
        </w:rPr>
      </w:pPr>
      <w:r w:rsidRPr="00B83A58">
        <w:rPr>
          <w:rFonts w:ascii="Arial" w:hAnsi="Arial" w:cs="Arial"/>
          <w:b/>
          <w:color w:val="2F5496"/>
          <w:sz w:val="22"/>
          <w:szCs w:val="22"/>
          <w:u w:val="single"/>
        </w:rPr>
        <w:t>REFERRALS:</w:t>
      </w:r>
    </w:p>
    <w:p w14:paraId="36F08A4F" w14:textId="77777777" w:rsidR="00993475" w:rsidRPr="00B83A58" w:rsidRDefault="00993475" w:rsidP="00993475">
      <w:pPr>
        <w:ind w:right="-719"/>
        <w:jc w:val="both"/>
        <w:rPr>
          <w:rFonts w:ascii="Arial" w:hAnsi="Arial" w:cs="Arial"/>
          <w:b/>
          <w:color w:val="2F5496"/>
          <w:sz w:val="22"/>
          <w:szCs w:val="22"/>
          <w:u w:val="single"/>
        </w:rPr>
      </w:pPr>
    </w:p>
    <w:p w14:paraId="44F6D649" w14:textId="77777777" w:rsidR="00993475" w:rsidRDefault="00993475" w:rsidP="00993475">
      <w:pPr>
        <w:ind w:right="-719"/>
        <w:jc w:val="both"/>
        <w:rPr>
          <w:rFonts w:ascii="Arial" w:hAnsi="Arial" w:cs="Arial"/>
          <w:color w:val="2F5496"/>
          <w:sz w:val="22"/>
          <w:szCs w:val="22"/>
          <w:u w:val="single"/>
        </w:rPr>
      </w:pPr>
      <w:r w:rsidRPr="00B83A58">
        <w:rPr>
          <w:rFonts w:ascii="Arial" w:hAnsi="Arial" w:cs="Arial"/>
          <w:color w:val="2F5496"/>
          <w:sz w:val="22"/>
          <w:szCs w:val="22"/>
          <w:u w:val="single"/>
        </w:rPr>
        <w:t>SECTION 55:</w:t>
      </w:r>
    </w:p>
    <w:p w14:paraId="4C878357" w14:textId="77777777" w:rsidR="00993475" w:rsidRPr="00B83A58" w:rsidRDefault="00993475" w:rsidP="00993475">
      <w:pPr>
        <w:ind w:right="-719"/>
        <w:jc w:val="both"/>
        <w:rPr>
          <w:rFonts w:ascii="Arial" w:hAnsi="Arial" w:cs="Arial"/>
          <w:color w:val="2F5496"/>
          <w:sz w:val="22"/>
          <w:szCs w:val="22"/>
          <w:u w:val="single"/>
        </w:rPr>
      </w:pPr>
    </w:p>
    <w:p w14:paraId="05C66BC3" w14:textId="207C07CE" w:rsidR="00993475" w:rsidRDefault="00993475" w:rsidP="00993475">
      <w:pPr>
        <w:ind w:right="-719"/>
        <w:jc w:val="both"/>
        <w:rPr>
          <w:rFonts w:ascii="Arial" w:hAnsi="Arial" w:cs="Arial"/>
          <w:color w:val="2F5496"/>
          <w:sz w:val="22"/>
          <w:szCs w:val="22"/>
        </w:rPr>
      </w:pPr>
      <w:r w:rsidRPr="00B83A58">
        <w:rPr>
          <w:rFonts w:ascii="Arial" w:hAnsi="Arial" w:cs="Arial"/>
          <w:color w:val="2F5496"/>
          <w:sz w:val="22"/>
          <w:szCs w:val="22"/>
        </w:rPr>
        <w:t>DETERMINING AUTHORITY</w:t>
      </w:r>
    </w:p>
    <w:p w14:paraId="51444001" w14:textId="77777777" w:rsidR="008C66FF" w:rsidRPr="00B83A58" w:rsidRDefault="008C66FF" w:rsidP="00993475">
      <w:pPr>
        <w:ind w:right="-719"/>
        <w:jc w:val="both"/>
        <w:rPr>
          <w:rFonts w:ascii="Arial" w:hAnsi="Arial" w:cs="Arial"/>
          <w:color w:val="2F5496"/>
          <w:sz w:val="22"/>
          <w:szCs w:val="22"/>
        </w:rPr>
      </w:pP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18"/>
        <w:gridCol w:w="7654"/>
      </w:tblGrid>
      <w:tr w:rsidR="00993475" w:rsidRPr="00B83A58" w14:paraId="403F4816" w14:textId="77777777" w:rsidTr="007C4AFC">
        <w:tc>
          <w:tcPr>
            <w:tcW w:w="1418" w:type="dxa"/>
            <w:tcBorders>
              <w:top w:val="single" w:sz="4" w:space="0" w:color="auto"/>
              <w:left w:val="single" w:sz="4" w:space="0" w:color="auto"/>
              <w:bottom w:val="single" w:sz="4" w:space="0" w:color="auto"/>
              <w:right w:val="single" w:sz="4" w:space="0" w:color="auto"/>
            </w:tcBorders>
            <w:shd w:val="clear" w:color="auto" w:fill="A6A6A6"/>
            <w:hideMark/>
          </w:tcPr>
          <w:p w14:paraId="2820D270" w14:textId="77777777" w:rsidR="00993475" w:rsidRPr="00B83A58" w:rsidRDefault="00993475" w:rsidP="007C4AFC">
            <w:pPr>
              <w:spacing w:before="60" w:after="60"/>
              <w:jc w:val="both"/>
              <w:rPr>
                <w:rFonts w:ascii="Arial" w:hAnsi="Arial" w:cs="Arial"/>
                <w:b/>
                <w:sz w:val="22"/>
                <w:szCs w:val="22"/>
              </w:rPr>
            </w:pPr>
            <w:r w:rsidRPr="00B83A58">
              <w:rPr>
                <w:rFonts w:ascii="Arial" w:hAnsi="Arial" w:cs="Arial"/>
                <w:b/>
                <w:sz w:val="22"/>
                <w:szCs w:val="22"/>
              </w:rPr>
              <w:t>Authority:</w:t>
            </w:r>
          </w:p>
        </w:tc>
        <w:tc>
          <w:tcPr>
            <w:tcW w:w="7654" w:type="dxa"/>
            <w:tcBorders>
              <w:top w:val="single" w:sz="4" w:space="0" w:color="auto"/>
              <w:left w:val="single" w:sz="4" w:space="0" w:color="auto"/>
              <w:bottom w:val="single" w:sz="4" w:space="0" w:color="auto"/>
              <w:right w:val="single" w:sz="4" w:space="0" w:color="auto"/>
            </w:tcBorders>
            <w:shd w:val="clear" w:color="auto" w:fill="auto"/>
          </w:tcPr>
          <w:p w14:paraId="0E35C7D1" w14:textId="77777777" w:rsidR="00993475" w:rsidRPr="00B83A58" w:rsidRDefault="00993475" w:rsidP="007C4AFC">
            <w:pPr>
              <w:spacing w:before="60" w:after="60"/>
              <w:jc w:val="both"/>
              <w:rPr>
                <w:rFonts w:ascii="Arial" w:hAnsi="Arial" w:cs="Arial"/>
                <w:b/>
                <w:sz w:val="22"/>
                <w:szCs w:val="22"/>
              </w:rPr>
            </w:pPr>
            <w:r w:rsidRPr="00B83A58">
              <w:rPr>
                <w:rFonts w:ascii="Arial" w:hAnsi="Arial" w:cs="Arial"/>
                <w:b/>
                <w:sz w:val="22"/>
                <w:szCs w:val="22"/>
              </w:rPr>
              <w:t>Barwon Water</w:t>
            </w:r>
          </w:p>
        </w:tc>
      </w:tr>
      <w:tr w:rsidR="00993475" w:rsidRPr="00B83A58" w14:paraId="49251633" w14:textId="77777777" w:rsidTr="007C4AFC">
        <w:tc>
          <w:tcPr>
            <w:tcW w:w="1418" w:type="dxa"/>
            <w:tcBorders>
              <w:top w:val="single" w:sz="4" w:space="0" w:color="auto"/>
              <w:left w:val="single" w:sz="4" w:space="0" w:color="auto"/>
              <w:bottom w:val="single" w:sz="4" w:space="0" w:color="auto"/>
              <w:right w:val="single" w:sz="4" w:space="0" w:color="auto"/>
            </w:tcBorders>
            <w:shd w:val="clear" w:color="auto" w:fill="A6A6A6"/>
            <w:hideMark/>
          </w:tcPr>
          <w:p w14:paraId="56BD3F72" w14:textId="77777777" w:rsidR="00993475" w:rsidRPr="00B83A58" w:rsidRDefault="00993475" w:rsidP="007C4AFC">
            <w:pPr>
              <w:spacing w:before="60" w:after="60"/>
              <w:jc w:val="both"/>
              <w:rPr>
                <w:rFonts w:ascii="Arial" w:hAnsi="Arial" w:cs="Arial"/>
                <w:sz w:val="22"/>
                <w:szCs w:val="22"/>
              </w:rPr>
            </w:pPr>
            <w:r w:rsidRPr="00B83A58">
              <w:rPr>
                <w:rFonts w:ascii="Arial" w:hAnsi="Arial" w:cs="Arial"/>
                <w:b/>
                <w:sz w:val="22"/>
                <w:szCs w:val="22"/>
              </w:rPr>
              <w:t>Response:</w:t>
            </w:r>
          </w:p>
        </w:tc>
        <w:tc>
          <w:tcPr>
            <w:tcW w:w="7654" w:type="dxa"/>
            <w:tcBorders>
              <w:top w:val="single" w:sz="4" w:space="0" w:color="auto"/>
              <w:left w:val="single" w:sz="4" w:space="0" w:color="auto"/>
              <w:bottom w:val="single" w:sz="4" w:space="0" w:color="auto"/>
              <w:right w:val="single" w:sz="4" w:space="0" w:color="auto"/>
            </w:tcBorders>
            <w:shd w:val="clear" w:color="auto" w:fill="auto"/>
          </w:tcPr>
          <w:p w14:paraId="3537CEE2" w14:textId="77777777" w:rsidR="00993475" w:rsidRPr="00B83A58" w:rsidRDefault="00993475" w:rsidP="007C4AFC">
            <w:pPr>
              <w:spacing w:before="60" w:after="60"/>
              <w:jc w:val="both"/>
              <w:rPr>
                <w:rFonts w:ascii="Arial" w:hAnsi="Arial" w:cs="Arial"/>
                <w:sz w:val="22"/>
                <w:szCs w:val="22"/>
              </w:rPr>
            </w:pPr>
            <w:r w:rsidRPr="00B83A58">
              <w:rPr>
                <w:rFonts w:ascii="Arial" w:hAnsi="Arial" w:cs="Arial"/>
                <w:noProof/>
                <w:sz w:val="22"/>
                <w:szCs w:val="22"/>
              </w:rPr>
              <w:drawing>
                <wp:inline distT="0" distB="0" distL="0" distR="0" wp14:anchorId="0A329582" wp14:editId="519E5B64">
                  <wp:extent cx="4705117" cy="1357745"/>
                  <wp:effectExtent l="0" t="0" r="635"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cstate="screen">
                            <a:extLst>
                              <a:ext uri="{28A0092B-C50C-407E-A947-70E740481C1C}">
                                <a14:useLocalDpi xmlns:a14="http://schemas.microsoft.com/office/drawing/2010/main"/>
                              </a:ext>
                            </a:extLst>
                          </a:blip>
                          <a:srcRect/>
                          <a:stretch/>
                        </pic:blipFill>
                        <pic:spPr bwMode="auto">
                          <a:xfrm>
                            <a:off x="0" y="0"/>
                            <a:ext cx="4788179" cy="1381714"/>
                          </a:xfrm>
                          <a:prstGeom prst="rect">
                            <a:avLst/>
                          </a:prstGeom>
                          <a:ln>
                            <a:noFill/>
                          </a:ln>
                          <a:extLst>
                            <a:ext uri="{53640926-AAD7-44D8-BBD7-CCE9431645EC}">
                              <a14:shadowObscured xmlns:a14="http://schemas.microsoft.com/office/drawing/2010/main"/>
                            </a:ext>
                          </a:extLst>
                        </pic:spPr>
                      </pic:pic>
                    </a:graphicData>
                  </a:graphic>
                </wp:inline>
              </w:drawing>
            </w:r>
          </w:p>
          <w:p w14:paraId="39087F1B" w14:textId="77777777" w:rsidR="00993475" w:rsidRPr="00B83A58" w:rsidRDefault="00993475" w:rsidP="007C4AFC">
            <w:pPr>
              <w:spacing w:before="60" w:after="60"/>
              <w:jc w:val="both"/>
              <w:rPr>
                <w:rFonts w:ascii="Arial" w:hAnsi="Arial" w:cs="Arial"/>
                <w:sz w:val="22"/>
                <w:szCs w:val="22"/>
              </w:rPr>
            </w:pPr>
            <w:r w:rsidRPr="00B83A58">
              <w:rPr>
                <w:rFonts w:ascii="Arial" w:hAnsi="Arial" w:cs="Arial"/>
                <w:noProof/>
                <w:sz w:val="22"/>
                <w:szCs w:val="22"/>
              </w:rPr>
              <w:lastRenderedPageBreak/>
              <w:drawing>
                <wp:inline distT="0" distB="0" distL="0" distR="0" wp14:anchorId="4324E9E3" wp14:editId="7A2D8C24">
                  <wp:extent cx="4692073" cy="1555553"/>
                  <wp:effectExtent l="0" t="0" r="0" b="698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cstate="screen">
                            <a:extLst>
                              <a:ext uri="{28A0092B-C50C-407E-A947-70E740481C1C}">
                                <a14:useLocalDpi xmlns:a14="http://schemas.microsoft.com/office/drawing/2010/main"/>
                              </a:ext>
                            </a:extLst>
                          </a:blip>
                          <a:srcRect t="46159"/>
                          <a:stretch/>
                        </pic:blipFill>
                        <pic:spPr bwMode="auto">
                          <a:xfrm>
                            <a:off x="0" y="0"/>
                            <a:ext cx="4779393" cy="1584502"/>
                          </a:xfrm>
                          <a:prstGeom prst="rect">
                            <a:avLst/>
                          </a:prstGeom>
                          <a:ln>
                            <a:noFill/>
                          </a:ln>
                          <a:extLst>
                            <a:ext uri="{53640926-AAD7-44D8-BBD7-CCE9431645EC}">
                              <a14:shadowObscured xmlns:a14="http://schemas.microsoft.com/office/drawing/2010/main"/>
                            </a:ext>
                          </a:extLst>
                        </pic:spPr>
                      </pic:pic>
                    </a:graphicData>
                  </a:graphic>
                </wp:inline>
              </w:drawing>
            </w:r>
          </w:p>
          <w:p w14:paraId="160101D5" w14:textId="77777777" w:rsidR="00993475" w:rsidRPr="00B83A58" w:rsidRDefault="00993475" w:rsidP="007C4AFC">
            <w:pPr>
              <w:spacing w:before="60" w:after="60"/>
              <w:jc w:val="both"/>
              <w:rPr>
                <w:rFonts w:ascii="Arial" w:hAnsi="Arial" w:cs="Arial"/>
                <w:sz w:val="22"/>
                <w:szCs w:val="22"/>
              </w:rPr>
            </w:pPr>
            <w:r w:rsidRPr="00B83A58">
              <w:rPr>
                <w:rFonts w:ascii="Arial" w:hAnsi="Arial" w:cs="Arial"/>
                <w:noProof/>
                <w:sz w:val="22"/>
                <w:szCs w:val="22"/>
              </w:rPr>
              <w:drawing>
                <wp:inline distT="0" distB="0" distL="0" distR="0" wp14:anchorId="406649BF" wp14:editId="2F280A37">
                  <wp:extent cx="4686300" cy="1797076"/>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4770244" cy="1829266"/>
                          </a:xfrm>
                          <a:prstGeom prst="rect">
                            <a:avLst/>
                          </a:prstGeom>
                        </pic:spPr>
                      </pic:pic>
                    </a:graphicData>
                  </a:graphic>
                </wp:inline>
              </w:drawing>
            </w:r>
          </w:p>
          <w:p w14:paraId="3FB005BF" w14:textId="77777777" w:rsidR="00993475" w:rsidRPr="00B83A58" w:rsidRDefault="00993475" w:rsidP="007C4AFC">
            <w:pPr>
              <w:spacing w:before="60" w:after="60"/>
              <w:jc w:val="both"/>
              <w:rPr>
                <w:rFonts w:ascii="Arial" w:hAnsi="Arial" w:cs="Arial"/>
                <w:sz w:val="22"/>
                <w:szCs w:val="22"/>
              </w:rPr>
            </w:pPr>
            <w:r w:rsidRPr="00B83A58">
              <w:rPr>
                <w:rFonts w:ascii="Arial" w:hAnsi="Arial" w:cs="Arial"/>
                <w:noProof/>
                <w:sz w:val="22"/>
                <w:szCs w:val="22"/>
              </w:rPr>
              <w:drawing>
                <wp:inline distT="0" distB="0" distL="0" distR="0" wp14:anchorId="2E1CB40D" wp14:editId="1E3428EC">
                  <wp:extent cx="4710430" cy="1322222"/>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cstate="screen">
                            <a:extLst>
                              <a:ext uri="{28A0092B-C50C-407E-A947-70E740481C1C}">
                                <a14:useLocalDpi xmlns:a14="http://schemas.microsoft.com/office/drawing/2010/main"/>
                              </a:ext>
                            </a:extLst>
                          </a:blip>
                          <a:srcRect b="49191"/>
                          <a:stretch/>
                        </pic:blipFill>
                        <pic:spPr bwMode="auto">
                          <a:xfrm>
                            <a:off x="0" y="0"/>
                            <a:ext cx="4790692" cy="1344752"/>
                          </a:xfrm>
                          <a:prstGeom prst="rect">
                            <a:avLst/>
                          </a:prstGeom>
                          <a:ln>
                            <a:noFill/>
                          </a:ln>
                          <a:extLst>
                            <a:ext uri="{53640926-AAD7-44D8-BBD7-CCE9431645EC}">
                              <a14:shadowObscured xmlns:a14="http://schemas.microsoft.com/office/drawing/2010/main"/>
                            </a:ext>
                          </a:extLst>
                        </pic:spPr>
                      </pic:pic>
                    </a:graphicData>
                  </a:graphic>
                </wp:inline>
              </w:drawing>
            </w:r>
          </w:p>
          <w:p w14:paraId="5ED94128" w14:textId="77777777" w:rsidR="00993475" w:rsidRPr="00B83A58" w:rsidRDefault="00993475" w:rsidP="007C4AFC">
            <w:pPr>
              <w:spacing w:before="60" w:after="60"/>
              <w:jc w:val="both"/>
              <w:rPr>
                <w:rFonts w:ascii="Arial" w:hAnsi="Arial" w:cs="Arial"/>
                <w:sz w:val="22"/>
                <w:szCs w:val="22"/>
              </w:rPr>
            </w:pPr>
            <w:r w:rsidRPr="00B83A58">
              <w:rPr>
                <w:rFonts w:ascii="Arial" w:hAnsi="Arial" w:cs="Arial"/>
                <w:noProof/>
                <w:sz w:val="22"/>
                <w:szCs w:val="22"/>
              </w:rPr>
              <w:drawing>
                <wp:inline distT="0" distB="0" distL="0" distR="0" wp14:anchorId="5212A32D" wp14:editId="300ACD17">
                  <wp:extent cx="4686300" cy="1232788"/>
                  <wp:effectExtent l="0" t="0" r="0" b="571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cstate="screen">
                            <a:extLst>
                              <a:ext uri="{28A0092B-C50C-407E-A947-70E740481C1C}">
                                <a14:useLocalDpi xmlns:a14="http://schemas.microsoft.com/office/drawing/2010/main"/>
                              </a:ext>
                            </a:extLst>
                          </a:blip>
                          <a:srcRect t="52384"/>
                          <a:stretch/>
                        </pic:blipFill>
                        <pic:spPr bwMode="auto">
                          <a:xfrm>
                            <a:off x="0" y="0"/>
                            <a:ext cx="4780301" cy="1257516"/>
                          </a:xfrm>
                          <a:prstGeom prst="rect">
                            <a:avLst/>
                          </a:prstGeom>
                          <a:ln>
                            <a:noFill/>
                          </a:ln>
                          <a:extLst>
                            <a:ext uri="{53640926-AAD7-44D8-BBD7-CCE9431645EC}">
                              <a14:shadowObscured xmlns:a14="http://schemas.microsoft.com/office/drawing/2010/main"/>
                            </a:ext>
                          </a:extLst>
                        </pic:spPr>
                      </pic:pic>
                    </a:graphicData>
                  </a:graphic>
                </wp:inline>
              </w:drawing>
            </w:r>
          </w:p>
          <w:p w14:paraId="4FA59464" w14:textId="77777777" w:rsidR="00993475" w:rsidRPr="00B83A58" w:rsidRDefault="00993475" w:rsidP="007C4AFC">
            <w:pPr>
              <w:spacing w:before="60" w:after="60"/>
              <w:jc w:val="both"/>
              <w:rPr>
                <w:rFonts w:ascii="Arial" w:hAnsi="Arial" w:cs="Arial"/>
                <w:sz w:val="22"/>
                <w:szCs w:val="22"/>
              </w:rPr>
            </w:pPr>
            <w:r w:rsidRPr="00B83A58">
              <w:rPr>
                <w:rFonts w:ascii="Arial" w:hAnsi="Arial" w:cs="Arial"/>
                <w:noProof/>
                <w:sz w:val="22"/>
                <w:szCs w:val="22"/>
              </w:rPr>
              <w:drawing>
                <wp:inline distT="0" distB="0" distL="0" distR="0" wp14:anchorId="296AB9BB" wp14:editId="7E64149F">
                  <wp:extent cx="4686371" cy="1570182"/>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 cstate="screen">
                            <a:extLst>
                              <a:ext uri="{28A0092B-C50C-407E-A947-70E740481C1C}">
                                <a14:useLocalDpi xmlns:a14="http://schemas.microsoft.com/office/drawing/2010/main"/>
                              </a:ext>
                            </a:extLst>
                          </a:blip>
                          <a:srcRect b="52055"/>
                          <a:stretch/>
                        </pic:blipFill>
                        <pic:spPr bwMode="auto">
                          <a:xfrm>
                            <a:off x="0" y="0"/>
                            <a:ext cx="4753915" cy="1592813"/>
                          </a:xfrm>
                          <a:prstGeom prst="rect">
                            <a:avLst/>
                          </a:prstGeom>
                          <a:ln>
                            <a:noFill/>
                          </a:ln>
                          <a:extLst>
                            <a:ext uri="{53640926-AAD7-44D8-BBD7-CCE9431645EC}">
                              <a14:shadowObscured xmlns:a14="http://schemas.microsoft.com/office/drawing/2010/main"/>
                            </a:ext>
                          </a:extLst>
                        </pic:spPr>
                      </pic:pic>
                    </a:graphicData>
                  </a:graphic>
                </wp:inline>
              </w:drawing>
            </w:r>
          </w:p>
          <w:p w14:paraId="1E3A99A5" w14:textId="77777777" w:rsidR="00993475" w:rsidRPr="00B83A58" w:rsidRDefault="00993475" w:rsidP="007C4AFC">
            <w:pPr>
              <w:spacing w:before="60" w:after="60"/>
              <w:jc w:val="both"/>
              <w:rPr>
                <w:rFonts w:ascii="Arial" w:hAnsi="Arial" w:cs="Arial"/>
                <w:sz w:val="22"/>
                <w:szCs w:val="22"/>
              </w:rPr>
            </w:pPr>
            <w:r w:rsidRPr="00B83A58">
              <w:rPr>
                <w:rFonts w:ascii="Arial" w:hAnsi="Arial" w:cs="Arial"/>
                <w:noProof/>
                <w:sz w:val="22"/>
                <w:szCs w:val="22"/>
              </w:rPr>
              <w:lastRenderedPageBreak/>
              <w:drawing>
                <wp:inline distT="0" distB="0" distL="0" distR="0" wp14:anchorId="607801DC" wp14:editId="76EC368D">
                  <wp:extent cx="4710546" cy="1662320"/>
                  <wp:effectExtent l="0" t="0" r="0" b="0"/>
                  <wp:docPr id="100008" name="Picture 100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 cstate="screen">
                            <a:extLst>
                              <a:ext uri="{28A0092B-C50C-407E-A947-70E740481C1C}">
                                <a14:useLocalDpi xmlns:a14="http://schemas.microsoft.com/office/drawing/2010/main"/>
                              </a:ext>
                            </a:extLst>
                          </a:blip>
                          <a:srcRect t="49502"/>
                          <a:stretch/>
                        </pic:blipFill>
                        <pic:spPr bwMode="auto">
                          <a:xfrm>
                            <a:off x="0" y="0"/>
                            <a:ext cx="4782625" cy="1687756"/>
                          </a:xfrm>
                          <a:prstGeom prst="rect">
                            <a:avLst/>
                          </a:prstGeom>
                          <a:ln>
                            <a:noFill/>
                          </a:ln>
                          <a:extLst>
                            <a:ext uri="{53640926-AAD7-44D8-BBD7-CCE9431645EC}">
                              <a14:shadowObscured xmlns:a14="http://schemas.microsoft.com/office/drawing/2010/main"/>
                            </a:ext>
                          </a:extLst>
                        </pic:spPr>
                      </pic:pic>
                    </a:graphicData>
                  </a:graphic>
                </wp:inline>
              </w:drawing>
            </w:r>
          </w:p>
        </w:tc>
      </w:tr>
      <w:tr w:rsidR="00993475" w:rsidRPr="00B83A58" w14:paraId="1C426E78" w14:textId="77777777" w:rsidTr="007C4AFC">
        <w:tc>
          <w:tcPr>
            <w:tcW w:w="9072" w:type="dxa"/>
            <w:gridSpan w:val="2"/>
            <w:tcBorders>
              <w:top w:val="single" w:sz="4" w:space="0" w:color="auto"/>
              <w:left w:val="single" w:sz="4" w:space="0" w:color="auto"/>
              <w:bottom w:val="single" w:sz="4" w:space="0" w:color="auto"/>
              <w:right w:val="single" w:sz="4" w:space="0" w:color="auto"/>
            </w:tcBorders>
          </w:tcPr>
          <w:p w14:paraId="2ED17267" w14:textId="77777777" w:rsidR="00993475" w:rsidRPr="00B83A58" w:rsidRDefault="00993475" w:rsidP="007C4AFC">
            <w:pPr>
              <w:spacing w:before="60" w:after="60"/>
              <w:jc w:val="both"/>
              <w:rPr>
                <w:rFonts w:ascii="Arial" w:hAnsi="Arial" w:cs="Arial"/>
                <w:sz w:val="22"/>
                <w:szCs w:val="22"/>
              </w:rPr>
            </w:pPr>
            <w:r w:rsidRPr="00B83A58">
              <w:rPr>
                <w:rFonts w:ascii="Arial" w:hAnsi="Arial" w:cs="Arial"/>
                <w:b/>
                <w:sz w:val="22"/>
                <w:szCs w:val="22"/>
              </w:rPr>
              <w:lastRenderedPageBreak/>
              <w:t>Officer Comment:</w:t>
            </w:r>
          </w:p>
          <w:p w14:paraId="341EA506" w14:textId="77777777" w:rsidR="00993475" w:rsidRPr="00B83A58" w:rsidRDefault="00993475" w:rsidP="007C4AFC">
            <w:pPr>
              <w:spacing w:before="60" w:after="60"/>
              <w:jc w:val="both"/>
              <w:rPr>
                <w:rFonts w:ascii="Arial" w:hAnsi="Arial" w:cs="Arial"/>
                <w:sz w:val="22"/>
                <w:szCs w:val="22"/>
              </w:rPr>
            </w:pPr>
            <w:r w:rsidRPr="00B83A58">
              <w:rPr>
                <w:rFonts w:ascii="Arial" w:hAnsi="Arial" w:cs="Arial"/>
                <w:sz w:val="22"/>
                <w:szCs w:val="22"/>
              </w:rPr>
              <w:t>This application to subdivide land was referred to Barwon Water in accordance with Clause 66.01 (Subdivision Referrals) of the Scheme.</w:t>
            </w:r>
          </w:p>
          <w:p w14:paraId="16AD9539" w14:textId="77777777" w:rsidR="00993475" w:rsidRPr="00B83A58" w:rsidRDefault="00993475" w:rsidP="007C4AFC">
            <w:pPr>
              <w:spacing w:before="60" w:after="60"/>
              <w:jc w:val="both"/>
              <w:rPr>
                <w:rFonts w:ascii="Arial" w:hAnsi="Arial" w:cs="Arial"/>
                <w:sz w:val="22"/>
                <w:szCs w:val="22"/>
              </w:rPr>
            </w:pPr>
            <w:r w:rsidRPr="00B83A58">
              <w:rPr>
                <w:rFonts w:ascii="Arial" w:hAnsi="Arial" w:cs="Arial"/>
                <w:sz w:val="22"/>
                <w:szCs w:val="22"/>
              </w:rPr>
              <w:t>Barwon Water have not objected to the grant of a permit, subject to conditions. These conditions are to be included on any permit that were to be issued.</w:t>
            </w:r>
          </w:p>
        </w:tc>
      </w:tr>
    </w:tbl>
    <w:p w14:paraId="3B94C55D" w14:textId="77777777" w:rsidR="00993475" w:rsidRPr="00B83A58" w:rsidRDefault="00993475" w:rsidP="00993475">
      <w:pPr>
        <w:ind w:right="-719"/>
        <w:jc w:val="both"/>
        <w:rPr>
          <w:rFonts w:ascii="Arial" w:hAnsi="Arial" w:cs="Arial"/>
          <w:b/>
          <w:sz w:val="22"/>
          <w:szCs w:val="22"/>
          <w:u w:val="single"/>
        </w:rPr>
      </w:pP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18"/>
        <w:gridCol w:w="7654"/>
      </w:tblGrid>
      <w:tr w:rsidR="00993475" w:rsidRPr="00B83A58" w14:paraId="145B8C59" w14:textId="77777777" w:rsidTr="007C4AFC">
        <w:tc>
          <w:tcPr>
            <w:tcW w:w="1418" w:type="dxa"/>
            <w:tcBorders>
              <w:top w:val="single" w:sz="4" w:space="0" w:color="auto"/>
              <w:left w:val="single" w:sz="4" w:space="0" w:color="auto"/>
              <w:bottom w:val="single" w:sz="4" w:space="0" w:color="auto"/>
              <w:right w:val="single" w:sz="4" w:space="0" w:color="auto"/>
            </w:tcBorders>
            <w:shd w:val="clear" w:color="auto" w:fill="A6A6A6"/>
            <w:hideMark/>
          </w:tcPr>
          <w:p w14:paraId="55645D78" w14:textId="77777777" w:rsidR="00993475" w:rsidRPr="00B83A58" w:rsidRDefault="00993475" w:rsidP="007C4AFC">
            <w:pPr>
              <w:spacing w:before="60" w:after="60"/>
              <w:jc w:val="both"/>
              <w:rPr>
                <w:rFonts w:ascii="Arial" w:hAnsi="Arial" w:cs="Arial"/>
                <w:b/>
                <w:sz w:val="22"/>
                <w:szCs w:val="22"/>
              </w:rPr>
            </w:pPr>
            <w:r w:rsidRPr="00B83A58">
              <w:rPr>
                <w:rFonts w:ascii="Arial" w:hAnsi="Arial" w:cs="Arial"/>
                <w:b/>
                <w:sz w:val="22"/>
                <w:szCs w:val="22"/>
              </w:rPr>
              <w:t>Authority:</w:t>
            </w:r>
          </w:p>
        </w:tc>
        <w:tc>
          <w:tcPr>
            <w:tcW w:w="7654" w:type="dxa"/>
            <w:tcBorders>
              <w:top w:val="single" w:sz="4" w:space="0" w:color="auto"/>
              <w:left w:val="single" w:sz="4" w:space="0" w:color="auto"/>
              <w:bottom w:val="single" w:sz="4" w:space="0" w:color="auto"/>
              <w:right w:val="single" w:sz="4" w:space="0" w:color="auto"/>
            </w:tcBorders>
            <w:shd w:val="clear" w:color="auto" w:fill="auto"/>
          </w:tcPr>
          <w:p w14:paraId="0662B8E3" w14:textId="77777777" w:rsidR="00993475" w:rsidRPr="00B83A58" w:rsidRDefault="00993475" w:rsidP="007C4AFC">
            <w:pPr>
              <w:spacing w:before="60" w:after="60"/>
              <w:jc w:val="both"/>
              <w:rPr>
                <w:rFonts w:ascii="Arial" w:hAnsi="Arial" w:cs="Arial"/>
                <w:b/>
                <w:sz w:val="22"/>
                <w:szCs w:val="22"/>
              </w:rPr>
            </w:pPr>
            <w:r w:rsidRPr="00B83A58">
              <w:rPr>
                <w:rFonts w:ascii="Arial" w:hAnsi="Arial" w:cs="Arial"/>
                <w:b/>
                <w:sz w:val="22"/>
                <w:szCs w:val="22"/>
              </w:rPr>
              <w:t>Powercor</w:t>
            </w:r>
          </w:p>
        </w:tc>
      </w:tr>
      <w:tr w:rsidR="00993475" w:rsidRPr="00B83A58" w14:paraId="456DEEDE" w14:textId="77777777" w:rsidTr="007C4AFC">
        <w:tc>
          <w:tcPr>
            <w:tcW w:w="1418" w:type="dxa"/>
            <w:tcBorders>
              <w:top w:val="single" w:sz="4" w:space="0" w:color="auto"/>
              <w:left w:val="single" w:sz="4" w:space="0" w:color="auto"/>
              <w:bottom w:val="single" w:sz="4" w:space="0" w:color="auto"/>
              <w:right w:val="single" w:sz="4" w:space="0" w:color="auto"/>
            </w:tcBorders>
            <w:shd w:val="clear" w:color="auto" w:fill="A6A6A6"/>
            <w:hideMark/>
          </w:tcPr>
          <w:p w14:paraId="1723E86F" w14:textId="77777777" w:rsidR="00993475" w:rsidRPr="00B83A58" w:rsidRDefault="00993475" w:rsidP="007C4AFC">
            <w:pPr>
              <w:spacing w:before="60" w:after="60"/>
              <w:jc w:val="both"/>
              <w:rPr>
                <w:rFonts w:ascii="Arial" w:hAnsi="Arial" w:cs="Arial"/>
                <w:sz w:val="22"/>
                <w:szCs w:val="22"/>
              </w:rPr>
            </w:pPr>
            <w:r w:rsidRPr="00B83A58">
              <w:rPr>
                <w:rFonts w:ascii="Arial" w:hAnsi="Arial" w:cs="Arial"/>
                <w:b/>
                <w:sz w:val="22"/>
                <w:szCs w:val="22"/>
              </w:rPr>
              <w:t>Response:</w:t>
            </w:r>
          </w:p>
        </w:tc>
        <w:tc>
          <w:tcPr>
            <w:tcW w:w="7654" w:type="dxa"/>
            <w:tcBorders>
              <w:top w:val="single" w:sz="4" w:space="0" w:color="auto"/>
              <w:left w:val="single" w:sz="4" w:space="0" w:color="auto"/>
              <w:bottom w:val="single" w:sz="4" w:space="0" w:color="auto"/>
              <w:right w:val="single" w:sz="4" w:space="0" w:color="auto"/>
            </w:tcBorders>
            <w:shd w:val="clear" w:color="auto" w:fill="auto"/>
          </w:tcPr>
          <w:p w14:paraId="5798A358" w14:textId="77777777" w:rsidR="00993475" w:rsidRPr="00B83A58" w:rsidRDefault="00993475" w:rsidP="007C4AFC">
            <w:pPr>
              <w:spacing w:before="60" w:after="60"/>
              <w:jc w:val="both"/>
              <w:rPr>
                <w:rFonts w:ascii="Arial" w:hAnsi="Arial" w:cs="Arial"/>
                <w:sz w:val="22"/>
                <w:szCs w:val="22"/>
              </w:rPr>
            </w:pPr>
            <w:r w:rsidRPr="00B83A58">
              <w:rPr>
                <w:rFonts w:ascii="Arial" w:hAnsi="Arial" w:cs="Arial"/>
                <w:noProof/>
                <w:sz w:val="22"/>
                <w:szCs w:val="22"/>
              </w:rPr>
              <w:drawing>
                <wp:inline distT="0" distB="0" distL="0" distR="0" wp14:anchorId="5EF5B30F" wp14:editId="12E33FC3">
                  <wp:extent cx="4697730" cy="1690254"/>
                  <wp:effectExtent l="0" t="0" r="7620" b="571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cstate="screen">
                            <a:extLst>
                              <a:ext uri="{28A0092B-C50C-407E-A947-70E740481C1C}">
                                <a14:useLocalDpi xmlns:a14="http://schemas.microsoft.com/office/drawing/2010/main"/>
                              </a:ext>
                            </a:extLst>
                          </a:blip>
                          <a:srcRect/>
                          <a:stretch/>
                        </pic:blipFill>
                        <pic:spPr bwMode="auto">
                          <a:xfrm>
                            <a:off x="0" y="0"/>
                            <a:ext cx="4781215" cy="1720292"/>
                          </a:xfrm>
                          <a:prstGeom prst="rect">
                            <a:avLst/>
                          </a:prstGeom>
                          <a:ln>
                            <a:noFill/>
                          </a:ln>
                          <a:extLst>
                            <a:ext uri="{53640926-AAD7-44D8-BBD7-CCE9431645EC}">
                              <a14:shadowObscured xmlns:a14="http://schemas.microsoft.com/office/drawing/2010/main"/>
                            </a:ext>
                          </a:extLst>
                        </pic:spPr>
                      </pic:pic>
                    </a:graphicData>
                  </a:graphic>
                </wp:inline>
              </w:drawing>
            </w:r>
          </w:p>
          <w:p w14:paraId="15BF4994" w14:textId="77777777" w:rsidR="00993475" w:rsidRPr="00B83A58" w:rsidRDefault="00993475" w:rsidP="007C4AFC">
            <w:pPr>
              <w:spacing w:before="60" w:after="60"/>
              <w:jc w:val="both"/>
              <w:rPr>
                <w:rFonts w:ascii="Arial" w:hAnsi="Arial" w:cs="Arial"/>
                <w:sz w:val="22"/>
                <w:szCs w:val="22"/>
              </w:rPr>
            </w:pPr>
            <w:r w:rsidRPr="00B83A58">
              <w:rPr>
                <w:rFonts w:ascii="Arial" w:hAnsi="Arial" w:cs="Arial"/>
                <w:noProof/>
                <w:sz w:val="22"/>
                <w:szCs w:val="22"/>
              </w:rPr>
              <w:drawing>
                <wp:inline distT="0" distB="0" distL="0" distR="0" wp14:anchorId="3311D23D" wp14:editId="4DBB430E">
                  <wp:extent cx="4697730" cy="1203928"/>
                  <wp:effectExtent l="0" t="0" r="0" b="0"/>
                  <wp:docPr id="100009" name="Picture 100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cstate="screen">
                            <a:extLst>
                              <a:ext uri="{28A0092B-C50C-407E-A947-70E740481C1C}">
                                <a14:useLocalDpi xmlns:a14="http://schemas.microsoft.com/office/drawing/2010/main"/>
                              </a:ext>
                            </a:extLst>
                          </a:blip>
                          <a:srcRect/>
                          <a:stretch/>
                        </pic:blipFill>
                        <pic:spPr bwMode="auto">
                          <a:xfrm>
                            <a:off x="0" y="0"/>
                            <a:ext cx="4781215" cy="1225323"/>
                          </a:xfrm>
                          <a:prstGeom prst="rect">
                            <a:avLst/>
                          </a:prstGeom>
                          <a:ln>
                            <a:noFill/>
                          </a:ln>
                          <a:extLst>
                            <a:ext uri="{53640926-AAD7-44D8-BBD7-CCE9431645EC}">
                              <a14:shadowObscured xmlns:a14="http://schemas.microsoft.com/office/drawing/2010/main"/>
                            </a:ext>
                          </a:extLst>
                        </pic:spPr>
                      </pic:pic>
                    </a:graphicData>
                  </a:graphic>
                </wp:inline>
              </w:drawing>
            </w:r>
          </w:p>
          <w:p w14:paraId="667667BD" w14:textId="77777777" w:rsidR="00993475" w:rsidRPr="00B83A58" w:rsidRDefault="00993475" w:rsidP="007C4AFC">
            <w:pPr>
              <w:spacing w:before="60" w:after="60"/>
              <w:jc w:val="both"/>
              <w:rPr>
                <w:rFonts w:ascii="Arial" w:hAnsi="Arial" w:cs="Arial"/>
                <w:sz w:val="22"/>
                <w:szCs w:val="22"/>
              </w:rPr>
            </w:pPr>
            <w:r w:rsidRPr="00B83A58">
              <w:rPr>
                <w:rFonts w:ascii="Arial" w:hAnsi="Arial" w:cs="Arial"/>
                <w:noProof/>
                <w:sz w:val="22"/>
                <w:szCs w:val="22"/>
              </w:rPr>
              <w:drawing>
                <wp:inline distT="0" distB="0" distL="0" distR="0" wp14:anchorId="24084236" wp14:editId="6BE0C816">
                  <wp:extent cx="4680319" cy="1376218"/>
                  <wp:effectExtent l="0" t="0" r="635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6" cstate="screen">
                            <a:extLst>
                              <a:ext uri="{28A0092B-C50C-407E-A947-70E740481C1C}">
                                <a14:useLocalDpi xmlns:a14="http://schemas.microsoft.com/office/drawing/2010/main"/>
                              </a:ext>
                            </a:extLst>
                          </a:blip>
                          <a:srcRect/>
                          <a:stretch/>
                        </pic:blipFill>
                        <pic:spPr bwMode="auto">
                          <a:xfrm>
                            <a:off x="0" y="0"/>
                            <a:ext cx="4815796" cy="1416054"/>
                          </a:xfrm>
                          <a:prstGeom prst="rect">
                            <a:avLst/>
                          </a:prstGeom>
                          <a:ln>
                            <a:noFill/>
                          </a:ln>
                          <a:extLst>
                            <a:ext uri="{53640926-AAD7-44D8-BBD7-CCE9431645EC}">
                              <a14:shadowObscured xmlns:a14="http://schemas.microsoft.com/office/drawing/2010/main"/>
                            </a:ext>
                          </a:extLst>
                        </pic:spPr>
                      </pic:pic>
                    </a:graphicData>
                  </a:graphic>
                </wp:inline>
              </w:drawing>
            </w:r>
          </w:p>
          <w:p w14:paraId="6776A79B" w14:textId="77777777" w:rsidR="00993475" w:rsidRPr="00B83A58" w:rsidRDefault="00993475" w:rsidP="007C4AFC">
            <w:pPr>
              <w:spacing w:before="60" w:after="60"/>
              <w:jc w:val="both"/>
              <w:rPr>
                <w:rFonts w:ascii="Arial" w:hAnsi="Arial" w:cs="Arial"/>
                <w:sz w:val="22"/>
                <w:szCs w:val="22"/>
              </w:rPr>
            </w:pPr>
            <w:r w:rsidRPr="00B83A58">
              <w:rPr>
                <w:rFonts w:ascii="Arial" w:hAnsi="Arial" w:cs="Arial"/>
                <w:noProof/>
                <w:sz w:val="22"/>
                <w:szCs w:val="22"/>
              </w:rPr>
              <w:lastRenderedPageBreak/>
              <w:drawing>
                <wp:inline distT="0" distB="0" distL="0" distR="0" wp14:anchorId="2968F638" wp14:editId="3ABA907F">
                  <wp:extent cx="4712994" cy="1856509"/>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7"/>
                          <a:srcRect/>
                          <a:stretch/>
                        </pic:blipFill>
                        <pic:spPr bwMode="auto">
                          <a:xfrm>
                            <a:off x="0" y="0"/>
                            <a:ext cx="4792437" cy="1887803"/>
                          </a:xfrm>
                          <a:prstGeom prst="rect">
                            <a:avLst/>
                          </a:prstGeom>
                          <a:ln>
                            <a:noFill/>
                          </a:ln>
                          <a:extLst>
                            <a:ext uri="{53640926-AAD7-44D8-BBD7-CCE9431645EC}">
                              <a14:shadowObscured xmlns:a14="http://schemas.microsoft.com/office/drawing/2010/main"/>
                            </a:ext>
                          </a:extLst>
                        </pic:spPr>
                      </pic:pic>
                    </a:graphicData>
                  </a:graphic>
                </wp:inline>
              </w:drawing>
            </w:r>
          </w:p>
          <w:p w14:paraId="4E08DF5E" w14:textId="77777777" w:rsidR="00993475" w:rsidRPr="00B83A58" w:rsidRDefault="00993475" w:rsidP="007C4AFC">
            <w:pPr>
              <w:spacing w:before="60" w:after="60"/>
              <w:ind w:left="720"/>
              <w:jc w:val="both"/>
              <w:rPr>
                <w:rFonts w:ascii="Arial" w:hAnsi="Arial" w:cs="Arial"/>
                <w:sz w:val="22"/>
                <w:szCs w:val="22"/>
              </w:rPr>
            </w:pPr>
          </w:p>
        </w:tc>
      </w:tr>
      <w:tr w:rsidR="00993475" w:rsidRPr="00B83A58" w14:paraId="356D34F4" w14:textId="77777777" w:rsidTr="007C4AFC">
        <w:tc>
          <w:tcPr>
            <w:tcW w:w="9072" w:type="dxa"/>
            <w:gridSpan w:val="2"/>
            <w:tcBorders>
              <w:top w:val="single" w:sz="4" w:space="0" w:color="auto"/>
              <w:left w:val="single" w:sz="4" w:space="0" w:color="auto"/>
              <w:bottom w:val="single" w:sz="4" w:space="0" w:color="auto"/>
              <w:right w:val="single" w:sz="4" w:space="0" w:color="auto"/>
            </w:tcBorders>
          </w:tcPr>
          <w:p w14:paraId="25718CB2" w14:textId="77777777" w:rsidR="00993475" w:rsidRPr="00B83A58" w:rsidRDefault="00993475" w:rsidP="007C4AFC">
            <w:pPr>
              <w:spacing w:before="60" w:after="60"/>
              <w:jc w:val="both"/>
              <w:rPr>
                <w:rFonts w:ascii="Arial" w:hAnsi="Arial" w:cs="Arial"/>
                <w:sz w:val="22"/>
                <w:szCs w:val="22"/>
              </w:rPr>
            </w:pPr>
            <w:r w:rsidRPr="00B83A58">
              <w:rPr>
                <w:rFonts w:ascii="Arial" w:hAnsi="Arial" w:cs="Arial"/>
                <w:b/>
                <w:sz w:val="22"/>
                <w:szCs w:val="22"/>
              </w:rPr>
              <w:lastRenderedPageBreak/>
              <w:t>Officer Comment:</w:t>
            </w:r>
          </w:p>
          <w:p w14:paraId="102F5E89" w14:textId="77777777" w:rsidR="00993475" w:rsidRPr="00B83A58" w:rsidRDefault="00993475" w:rsidP="007C4AFC">
            <w:pPr>
              <w:spacing w:before="60" w:after="60"/>
              <w:jc w:val="both"/>
              <w:rPr>
                <w:rFonts w:ascii="Arial" w:hAnsi="Arial" w:cs="Arial"/>
                <w:sz w:val="22"/>
                <w:szCs w:val="22"/>
              </w:rPr>
            </w:pPr>
            <w:r w:rsidRPr="00B83A58">
              <w:rPr>
                <w:rFonts w:ascii="Arial" w:hAnsi="Arial" w:cs="Arial"/>
                <w:sz w:val="22"/>
                <w:szCs w:val="22"/>
              </w:rPr>
              <w:t>This application to subdivide land was referred to Powercor in accordance with Clause 66.01 (Subdivision Referrals) of the Scheme.</w:t>
            </w:r>
          </w:p>
          <w:p w14:paraId="044A6765" w14:textId="77777777" w:rsidR="00993475" w:rsidRPr="00B83A58" w:rsidRDefault="00993475" w:rsidP="007C4AFC">
            <w:pPr>
              <w:spacing w:before="60" w:after="60"/>
              <w:jc w:val="both"/>
              <w:rPr>
                <w:rFonts w:ascii="Arial" w:hAnsi="Arial" w:cs="Arial"/>
                <w:sz w:val="22"/>
                <w:szCs w:val="22"/>
              </w:rPr>
            </w:pPr>
            <w:r w:rsidRPr="00B83A58">
              <w:rPr>
                <w:rFonts w:ascii="Arial" w:hAnsi="Arial" w:cs="Arial"/>
                <w:sz w:val="22"/>
                <w:szCs w:val="22"/>
              </w:rPr>
              <w:t>Powercor have not objected to the grant of a permit, subject to conditions. These conditions must be included on any permit that were to be issued.</w:t>
            </w:r>
          </w:p>
        </w:tc>
      </w:tr>
    </w:tbl>
    <w:p w14:paraId="39955560" w14:textId="77777777" w:rsidR="00993475" w:rsidRPr="00B83A58" w:rsidRDefault="00993475" w:rsidP="00993475">
      <w:pPr>
        <w:ind w:right="-719"/>
        <w:jc w:val="both"/>
        <w:rPr>
          <w:rFonts w:ascii="Arial" w:hAnsi="Arial" w:cs="Arial"/>
          <w:b/>
          <w:sz w:val="22"/>
          <w:szCs w:val="22"/>
          <w:u w:val="single"/>
        </w:rPr>
      </w:pP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18"/>
        <w:gridCol w:w="7654"/>
      </w:tblGrid>
      <w:tr w:rsidR="00993475" w:rsidRPr="00B83A58" w14:paraId="3E35AEA8" w14:textId="77777777" w:rsidTr="007C4AFC">
        <w:tc>
          <w:tcPr>
            <w:tcW w:w="1418" w:type="dxa"/>
            <w:tcBorders>
              <w:top w:val="single" w:sz="4" w:space="0" w:color="auto"/>
              <w:left w:val="single" w:sz="4" w:space="0" w:color="auto"/>
              <w:bottom w:val="single" w:sz="4" w:space="0" w:color="auto"/>
              <w:right w:val="single" w:sz="4" w:space="0" w:color="auto"/>
            </w:tcBorders>
            <w:shd w:val="clear" w:color="auto" w:fill="A6A6A6"/>
            <w:hideMark/>
          </w:tcPr>
          <w:p w14:paraId="30F90A75" w14:textId="77777777" w:rsidR="00993475" w:rsidRPr="00B83A58" w:rsidRDefault="00993475" w:rsidP="007C4AFC">
            <w:pPr>
              <w:spacing w:before="60" w:after="60"/>
              <w:jc w:val="both"/>
              <w:rPr>
                <w:rFonts w:ascii="Arial" w:hAnsi="Arial" w:cs="Arial"/>
                <w:b/>
                <w:sz w:val="22"/>
                <w:szCs w:val="22"/>
              </w:rPr>
            </w:pPr>
            <w:r w:rsidRPr="00B83A58">
              <w:rPr>
                <w:rFonts w:ascii="Arial" w:hAnsi="Arial" w:cs="Arial"/>
                <w:b/>
                <w:sz w:val="22"/>
                <w:szCs w:val="22"/>
              </w:rPr>
              <w:t>Authority:</w:t>
            </w:r>
          </w:p>
        </w:tc>
        <w:tc>
          <w:tcPr>
            <w:tcW w:w="7654" w:type="dxa"/>
            <w:tcBorders>
              <w:top w:val="single" w:sz="4" w:space="0" w:color="auto"/>
              <w:left w:val="single" w:sz="4" w:space="0" w:color="auto"/>
              <w:bottom w:val="single" w:sz="4" w:space="0" w:color="auto"/>
              <w:right w:val="single" w:sz="4" w:space="0" w:color="auto"/>
            </w:tcBorders>
            <w:shd w:val="clear" w:color="auto" w:fill="auto"/>
          </w:tcPr>
          <w:p w14:paraId="5D130863" w14:textId="77777777" w:rsidR="00993475" w:rsidRPr="00B83A58" w:rsidRDefault="00993475" w:rsidP="007C4AFC">
            <w:pPr>
              <w:spacing w:before="60" w:after="60"/>
              <w:jc w:val="both"/>
              <w:rPr>
                <w:rFonts w:ascii="Arial" w:hAnsi="Arial" w:cs="Arial"/>
                <w:b/>
                <w:sz w:val="22"/>
                <w:szCs w:val="22"/>
              </w:rPr>
            </w:pPr>
            <w:r w:rsidRPr="00B83A58">
              <w:rPr>
                <w:rFonts w:ascii="Arial" w:hAnsi="Arial" w:cs="Arial"/>
                <w:b/>
                <w:sz w:val="22"/>
                <w:szCs w:val="22"/>
              </w:rPr>
              <w:t>Downer Utilities</w:t>
            </w:r>
          </w:p>
        </w:tc>
      </w:tr>
      <w:tr w:rsidR="00993475" w:rsidRPr="00B83A58" w14:paraId="1089B76D" w14:textId="77777777" w:rsidTr="007C4AFC">
        <w:tc>
          <w:tcPr>
            <w:tcW w:w="1418" w:type="dxa"/>
            <w:tcBorders>
              <w:top w:val="single" w:sz="4" w:space="0" w:color="auto"/>
              <w:left w:val="single" w:sz="4" w:space="0" w:color="auto"/>
              <w:bottom w:val="single" w:sz="4" w:space="0" w:color="auto"/>
              <w:right w:val="single" w:sz="4" w:space="0" w:color="auto"/>
            </w:tcBorders>
            <w:shd w:val="clear" w:color="auto" w:fill="A6A6A6"/>
            <w:hideMark/>
          </w:tcPr>
          <w:p w14:paraId="2C7A4411" w14:textId="77777777" w:rsidR="00993475" w:rsidRPr="00B83A58" w:rsidRDefault="00993475" w:rsidP="007C4AFC">
            <w:pPr>
              <w:spacing w:before="60" w:after="60"/>
              <w:jc w:val="both"/>
              <w:rPr>
                <w:rFonts w:ascii="Arial" w:hAnsi="Arial" w:cs="Arial"/>
                <w:sz w:val="22"/>
                <w:szCs w:val="22"/>
              </w:rPr>
            </w:pPr>
            <w:r w:rsidRPr="00B83A58">
              <w:rPr>
                <w:rFonts w:ascii="Arial" w:hAnsi="Arial" w:cs="Arial"/>
                <w:b/>
                <w:sz w:val="22"/>
                <w:szCs w:val="22"/>
              </w:rPr>
              <w:t>Response:</w:t>
            </w:r>
          </w:p>
        </w:tc>
        <w:tc>
          <w:tcPr>
            <w:tcW w:w="7654" w:type="dxa"/>
            <w:tcBorders>
              <w:top w:val="single" w:sz="4" w:space="0" w:color="auto"/>
              <w:left w:val="single" w:sz="4" w:space="0" w:color="auto"/>
              <w:bottom w:val="single" w:sz="4" w:space="0" w:color="auto"/>
              <w:right w:val="single" w:sz="4" w:space="0" w:color="auto"/>
            </w:tcBorders>
            <w:shd w:val="clear" w:color="auto" w:fill="auto"/>
          </w:tcPr>
          <w:p w14:paraId="6991FC44" w14:textId="77777777" w:rsidR="00993475" w:rsidRPr="00B83A58" w:rsidRDefault="00993475" w:rsidP="007C4AFC">
            <w:pPr>
              <w:spacing w:before="60" w:after="60"/>
              <w:jc w:val="both"/>
              <w:rPr>
                <w:rFonts w:ascii="Arial" w:hAnsi="Arial" w:cs="Arial"/>
                <w:sz w:val="22"/>
                <w:szCs w:val="22"/>
              </w:rPr>
            </w:pPr>
            <w:r w:rsidRPr="00B83A58">
              <w:rPr>
                <w:rFonts w:ascii="Arial" w:hAnsi="Arial" w:cs="Arial"/>
                <w:sz w:val="22"/>
                <w:szCs w:val="22"/>
              </w:rPr>
              <w:t>No response received.</w:t>
            </w:r>
          </w:p>
          <w:p w14:paraId="2087B078" w14:textId="77777777" w:rsidR="00993475" w:rsidRPr="00B83A58" w:rsidRDefault="00993475" w:rsidP="007C4AFC">
            <w:pPr>
              <w:spacing w:before="60" w:after="60"/>
              <w:jc w:val="both"/>
              <w:rPr>
                <w:rFonts w:ascii="Arial" w:hAnsi="Arial" w:cs="Arial"/>
                <w:sz w:val="22"/>
                <w:szCs w:val="22"/>
              </w:rPr>
            </w:pPr>
            <w:r w:rsidRPr="00B83A58">
              <w:rPr>
                <w:rFonts w:ascii="Arial" w:hAnsi="Arial" w:cs="Arial"/>
                <w:sz w:val="22"/>
                <w:szCs w:val="22"/>
              </w:rPr>
              <w:t xml:space="preserve"> </w:t>
            </w:r>
          </w:p>
        </w:tc>
      </w:tr>
      <w:tr w:rsidR="00993475" w:rsidRPr="00B83A58" w14:paraId="0520D565" w14:textId="77777777" w:rsidTr="007C4AFC">
        <w:tc>
          <w:tcPr>
            <w:tcW w:w="9072" w:type="dxa"/>
            <w:gridSpan w:val="2"/>
            <w:tcBorders>
              <w:top w:val="single" w:sz="4" w:space="0" w:color="auto"/>
              <w:left w:val="single" w:sz="4" w:space="0" w:color="auto"/>
              <w:bottom w:val="single" w:sz="4" w:space="0" w:color="auto"/>
              <w:right w:val="single" w:sz="4" w:space="0" w:color="auto"/>
            </w:tcBorders>
          </w:tcPr>
          <w:p w14:paraId="0E4E7D2F" w14:textId="77777777" w:rsidR="00993475" w:rsidRPr="00B83A58" w:rsidRDefault="00993475" w:rsidP="007C4AFC">
            <w:pPr>
              <w:spacing w:before="60" w:after="60"/>
              <w:jc w:val="both"/>
              <w:rPr>
                <w:rFonts w:ascii="Arial" w:hAnsi="Arial" w:cs="Arial"/>
                <w:sz w:val="22"/>
                <w:szCs w:val="22"/>
              </w:rPr>
            </w:pPr>
            <w:r w:rsidRPr="00B83A58">
              <w:rPr>
                <w:rFonts w:ascii="Arial" w:hAnsi="Arial" w:cs="Arial"/>
                <w:b/>
                <w:sz w:val="22"/>
                <w:szCs w:val="22"/>
              </w:rPr>
              <w:t>Officer Comment:</w:t>
            </w:r>
          </w:p>
          <w:p w14:paraId="74252A78" w14:textId="77777777" w:rsidR="00993475" w:rsidRPr="00B83A58" w:rsidRDefault="00993475" w:rsidP="007C4AFC">
            <w:pPr>
              <w:spacing w:before="60" w:after="60"/>
              <w:jc w:val="both"/>
              <w:rPr>
                <w:rFonts w:ascii="Arial" w:hAnsi="Arial" w:cs="Arial"/>
                <w:sz w:val="22"/>
                <w:szCs w:val="22"/>
              </w:rPr>
            </w:pPr>
            <w:r w:rsidRPr="00B83A58">
              <w:rPr>
                <w:rFonts w:ascii="Arial" w:hAnsi="Arial" w:cs="Arial"/>
                <w:sz w:val="22"/>
                <w:szCs w:val="22"/>
              </w:rPr>
              <w:t>This application to subdivide land was referred to Downer Utilities as the relevant gas supply authority where the subdivision is proposed to connect to a reticulated gas supply system, in accordance with Clause 66.01 (Subdivision Referrals) of the Scheme.</w:t>
            </w:r>
          </w:p>
          <w:p w14:paraId="50DB38DA" w14:textId="77777777" w:rsidR="00993475" w:rsidRPr="00B83A58" w:rsidRDefault="00993475" w:rsidP="007C4AFC">
            <w:pPr>
              <w:spacing w:before="60" w:after="60"/>
              <w:jc w:val="both"/>
              <w:rPr>
                <w:rFonts w:ascii="Arial" w:hAnsi="Arial" w:cs="Arial"/>
                <w:sz w:val="22"/>
                <w:szCs w:val="22"/>
              </w:rPr>
            </w:pPr>
            <w:r w:rsidRPr="00B83A58">
              <w:rPr>
                <w:rFonts w:ascii="Arial" w:hAnsi="Arial" w:cs="Arial"/>
                <w:sz w:val="22"/>
                <w:szCs w:val="22"/>
              </w:rPr>
              <w:t>As no response has been received by Downer Utilities, it is recommended that any permit that were to be granted include a condition requiring the developer enter into agreement with the relevant gas authority to establish gas connections for each lot prior to the issue of Statement of Compliance.</w:t>
            </w:r>
          </w:p>
        </w:tc>
      </w:tr>
    </w:tbl>
    <w:p w14:paraId="57A74122" w14:textId="77777777" w:rsidR="00993475" w:rsidRPr="00B83A58" w:rsidRDefault="00993475" w:rsidP="00993475">
      <w:pPr>
        <w:ind w:right="-719"/>
        <w:jc w:val="both"/>
        <w:rPr>
          <w:rFonts w:ascii="Arial" w:hAnsi="Arial" w:cs="Arial"/>
          <w:b/>
          <w:sz w:val="22"/>
          <w:szCs w:val="22"/>
          <w:u w:val="single"/>
        </w:rPr>
      </w:pP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86"/>
        <w:gridCol w:w="7686"/>
      </w:tblGrid>
      <w:tr w:rsidR="00993475" w:rsidRPr="00B83A58" w14:paraId="62A19268" w14:textId="77777777" w:rsidTr="007C4AFC">
        <w:tc>
          <w:tcPr>
            <w:tcW w:w="1418" w:type="dxa"/>
            <w:tcBorders>
              <w:top w:val="single" w:sz="4" w:space="0" w:color="auto"/>
              <w:left w:val="single" w:sz="4" w:space="0" w:color="auto"/>
              <w:bottom w:val="single" w:sz="4" w:space="0" w:color="auto"/>
              <w:right w:val="single" w:sz="4" w:space="0" w:color="auto"/>
            </w:tcBorders>
            <w:shd w:val="clear" w:color="auto" w:fill="A6A6A6"/>
            <w:hideMark/>
          </w:tcPr>
          <w:p w14:paraId="467A8D18" w14:textId="77777777" w:rsidR="00993475" w:rsidRPr="00B83A58" w:rsidRDefault="00993475" w:rsidP="007C4AFC">
            <w:pPr>
              <w:spacing w:before="60" w:after="60"/>
              <w:jc w:val="both"/>
              <w:rPr>
                <w:rFonts w:ascii="Arial" w:hAnsi="Arial" w:cs="Arial"/>
                <w:b/>
                <w:sz w:val="22"/>
                <w:szCs w:val="22"/>
              </w:rPr>
            </w:pPr>
            <w:r w:rsidRPr="00B83A58">
              <w:rPr>
                <w:rFonts w:ascii="Arial" w:hAnsi="Arial" w:cs="Arial"/>
                <w:b/>
                <w:sz w:val="22"/>
                <w:szCs w:val="22"/>
              </w:rPr>
              <w:t>Authority:</w:t>
            </w:r>
          </w:p>
        </w:tc>
        <w:tc>
          <w:tcPr>
            <w:tcW w:w="7654" w:type="dxa"/>
            <w:tcBorders>
              <w:top w:val="single" w:sz="4" w:space="0" w:color="auto"/>
              <w:left w:val="single" w:sz="4" w:space="0" w:color="auto"/>
              <w:bottom w:val="single" w:sz="4" w:space="0" w:color="auto"/>
              <w:right w:val="single" w:sz="4" w:space="0" w:color="auto"/>
            </w:tcBorders>
            <w:shd w:val="clear" w:color="auto" w:fill="auto"/>
          </w:tcPr>
          <w:p w14:paraId="6683A017" w14:textId="77777777" w:rsidR="00993475" w:rsidRPr="00B83A58" w:rsidRDefault="00993475" w:rsidP="007C4AFC">
            <w:pPr>
              <w:spacing w:before="60" w:after="60"/>
              <w:jc w:val="both"/>
              <w:rPr>
                <w:rFonts w:ascii="Arial" w:hAnsi="Arial" w:cs="Arial"/>
                <w:b/>
                <w:sz w:val="22"/>
                <w:szCs w:val="22"/>
              </w:rPr>
            </w:pPr>
            <w:r w:rsidRPr="00B83A58">
              <w:rPr>
                <w:rFonts w:ascii="Arial" w:hAnsi="Arial" w:cs="Arial"/>
                <w:b/>
                <w:sz w:val="22"/>
                <w:szCs w:val="22"/>
              </w:rPr>
              <w:t>Head, Transport for Victoria</w:t>
            </w:r>
          </w:p>
        </w:tc>
      </w:tr>
      <w:tr w:rsidR="00993475" w:rsidRPr="00B83A58" w14:paraId="7A63A536" w14:textId="77777777" w:rsidTr="007C4AFC">
        <w:tc>
          <w:tcPr>
            <w:tcW w:w="1418" w:type="dxa"/>
            <w:tcBorders>
              <w:top w:val="single" w:sz="4" w:space="0" w:color="auto"/>
              <w:left w:val="single" w:sz="4" w:space="0" w:color="auto"/>
              <w:bottom w:val="single" w:sz="4" w:space="0" w:color="auto"/>
              <w:right w:val="single" w:sz="4" w:space="0" w:color="auto"/>
            </w:tcBorders>
            <w:shd w:val="clear" w:color="auto" w:fill="A6A6A6"/>
            <w:hideMark/>
          </w:tcPr>
          <w:p w14:paraId="6B7A89E1" w14:textId="77777777" w:rsidR="00993475" w:rsidRPr="00B83A58" w:rsidRDefault="00993475" w:rsidP="007C4AFC">
            <w:pPr>
              <w:spacing w:before="60" w:after="60"/>
              <w:jc w:val="both"/>
              <w:rPr>
                <w:rFonts w:ascii="Arial" w:hAnsi="Arial" w:cs="Arial"/>
                <w:sz w:val="22"/>
                <w:szCs w:val="22"/>
              </w:rPr>
            </w:pPr>
            <w:r w:rsidRPr="00B83A58">
              <w:rPr>
                <w:rFonts w:ascii="Arial" w:hAnsi="Arial" w:cs="Arial"/>
                <w:b/>
                <w:sz w:val="22"/>
                <w:szCs w:val="22"/>
              </w:rPr>
              <w:t>Response:</w:t>
            </w:r>
          </w:p>
        </w:tc>
        <w:tc>
          <w:tcPr>
            <w:tcW w:w="7654" w:type="dxa"/>
            <w:tcBorders>
              <w:top w:val="single" w:sz="4" w:space="0" w:color="auto"/>
              <w:left w:val="single" w:sz="4" w:space="0" w:color="auto"/>
              <w:bottom w:val="single" w:sz="4" w:space="0" w:color="auto"/>
              <w:right w:val="single" w:sz="4" w:space="0" w:color="auto"/>
            </w:tcBorders>
            <w:shd w:val="clear" w:color="auto" w:fill="auto"/>
          </w:tcPr>
          <w:p w14:paraId="57085E5E" w14:textId="77777777" w:rsidR="00993475" w:rsidRPr="00B83A58" w:rsidRDefault="00993475" w:rsidP="007C4AFC">
            <w:pPr>
              <w:spacing w:before="60" w:after="60"/>
              <w:jc w:val="both"/>
              <w:rPr>
                <w:rFonts w:ascii="Arial" w:hAnsi="Arial" w:cs="Arial"/>
                <w:sz w:val="22"/>
                <w:szCs w:val="22"/>
              </w:rPr>
            </w:pPr>
            <w:r w:rsidRPr="00B83A58">
              <w:rPr>
                <w:rFonts w:ascii="Arial" w:hAnsi="Arial" w:cs="Arial"/>
                <w:sz w:val="22"/>
                <w:szCs w:val="22"/>
              </w:rPr>
              <w:t>First response received 12/10/2023:</w:t>
            </w:r>
          </w:p>
          <w:p w14:paraId="7719300F" w14:textId="77777777" w:rsidR="00993475" w:rsidRPr="00B83A58" w:rsidRDefault="00993475" w:rsidP="007C4AFC">
            <w:pPr>
              <w:spacing w:before="60" w:after="60"/>
              <w:ind w:left="720"/>
              <w:jc w:val="both"/>
              <w:rPr>
                <w:rFonts w:ascii="Arial" w:hAnsi="Arial" w:cs="Arial"/>
                <w:sz w:val="22"/>
                <w:szCs w:val="22"/>
              </w:rPr>
            </w:pPr>
            <w:r w:rsidRPr="00B83A58">
              <w:rPr>
                <w:rFonts w:ascii="Arial" w:hAnsi="Arial" w:cs="Arial"/>
                <w:noProof/>
                <w:sz w:val="22"/>
                <w:szCs w:val="22"/>
              </w:rPr>
              <w:drawing>
                <wp:inline distT="0" distB="0" distL="0" distR="0" wp14:anchorId="22461CEC" wp14:editId="76D059D4">
                  <wp:extent cx="4279620" cy="2422187"/>
                  <wp:effectExtent l="0" t="0" r="6985"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4322461" cy="2446434"/>
                          </a:xfrm>
                          <a:prstGeom prst="rect">
                            <a:avLst/>
                          </a:prstGeom>
                        </pic:spPr>
                      </pic:pic>
                    </a:graphicData>
                  </a:graphic>
                </wp:inline>
              </w:drawing>
            </w:r>
          </w:p>
          <w:p w14:paraId="1C55AF94" w14:textId="77777777" w:rsidR="00993475" w:rsidRPr="00B83A58" w:rsidRDefault="00993475" w:rsidP="007C4AFC">
            <w:pPr>
              <w:spacing w:before="60" w:after="60"/>
              <w:jc w:val="both"/>
              <w:rPr>
                <w:rFonts w:ascii="Arial" w:hAnsi="Arial" w:cs="Arial"/>
                <w:sz w:val="22"/>
                <w:szCs w:val="22"/>
              </w:rPr>
            </w:pPr>
          </w:p>
          <w:p w14:paraId="1E3D8B9F" w14:textId="77777777" w:rsidR="00993475" w:rsidRPr="00B83A58" w:rsidRDefault="00993475" w:rsidP="007C4AFC">
            <w:pPr>
              <w:spacing w:before="60" w:after="60"/>
              <w:jc w:val="both"/>
              <w:rPr>
                <w:rFonts w:ascii="Arial" w:hAnsi="Arial" w:cs="Arial"/>
                <w:sz w:val="22"/>
                <w:szCs w:val="22"/>
              </w:rPr>
            </w:pPr>
          </w:p>
          <w:p w14:paraId="3A2217D9" w14:textId="77777777" w:rsidR="00993475" w:rsidRPr="00B83A58" w:rsidRDefault="00993475" w:rsidP="007C4AFC">
            <w:pPr>
              <w:spacing w:before="60" w:after="60"/>
              <w:jc w:val="both"/>
              <w:rPr>
                <w:rFonts w:ascii="Arial" w:hAnsi="Arial" w:cs="Arial"/>
                <w:sz w:val="22"/>
                <w:szCs w:val="22"/>
              </w:rPr>
            </w:pPr>
          </w:p>
          <w:p w14:paraId="48F9A571" w14:textId="77777777" w:rsidR="00993475" w:rsidRPr="00B83A58" w:rsidRDefault="00993475" w:rsidP="007C4AFC">
            <w:pPr>
              <w:spacing w:before="60" w:after="60"/>
              <w:jc w:val="both"/>
              <w:rPr>
                <w:rFonts w:ascii="Arial" w:hAnsi="Arial" w:cs="Arial"/>
                <w:sz w:val="22"/>
                <w:szCs w:val="22"/>
              </w:rPr>
            </w:pPr>
          </w:p>
          <w:p w14:paraId="2C4CB013" w14:textId="77777777" w:rsidR="00993475" w:rsidRPr="00B83A58" w:rsidRDefault="00993475" w:rsidP="007C4AFC">
            <w:pPr>
              <w:spacing w:before="60" w:after="60"/>
              <w:rPr>
                <w:rFonts w:ascii="Arial" w:hAnsi="Arial" w:cs="Arial"/>
                <w:sz w:val="22"/>
                <w:szCs w:val="22"/>
              </w:rPr>
            </w:pPr>
            <w:r w:rsidRPr="00B83A58">
              <w:rPr>
                <w:rFonts w:ascii="Arial" w:hAnsi="Arial" w:cs="Arial"/>
                <w:sz w:val="22"/>
                <w:szCs w:val="22"/>
              </w:rPr>
              <w:t>Second response received 1/11/2023 (dated 30/05/2022):</w:t>
            </w:r>
          </w:p>
          <w:p w14:paraId="150BA272" w14:textId="77777777" w:rsidR="00993475" w:rsidRPr="00B83A58" w:rsidRDefault="00993475" w:rsidP="007C4AFC">
            <w:pPr>
              <w:spacing w:before="60" w:after="60"/>
              <w:ind w:left="720"/>
              <w:jc w:val="both"/>
              <w:rPr>
                <w:rFonts w:ascii="Arial" w:hAnsi="Arial" w:cs="Arial"/>
                <w:sz w:val="22"/>
                <w:szCs w:val="22"/>
              </w:rPr>
            </w:pPr>
            <w:r w:rsidRPr="00B83A58">
              <w:rPr>
                <w:rFonts w:ascii="Arial" w:hAnsi="Arial" w:cs="Arial"/>
                <w:noProof/>
                <w:sz w:val="22"/>
                <w:szCs w:val="22"/>
              </w:rPr>
              <w:drawing>
                <wp:inline distT="0" distB="0" distL="0" distR="0" wp14:anchorId="321320E3" wp14:editId="22E17C82">
                  <wp:extent cx="4254906" cy="1539546"/>
                  <wp:effectExtent l="0" t="0" r="0" b="381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4308417" cy="1558908"/>
                          </a:xfrm>
                          <a:prstGeom prst="rect">
                            <a:avLst/>
                          </a:prstGeom>
                        </pic:spPr>
                      </pic:pic>
                    </a:graphicData>
                  </a:graphic>
                </wp:inline>
              </w:drawing>
            </w:r>
          </w:p>
        </w:tc>
      </w:tr>
      <w:tr w:rsidR="00993475" w:rsidRPr="00B83A58" w14:paraId="39DF9C63" w14:textId="77777777" w:rsidTr="007C4AFC">
        <w:tc>
          <w:tcPr>
            <w:tcW w:w="9072" w:type="dxa"/>
            <w:gridSpan w:val="2"/>
            <w:tcBorders>
              <w:top w:val="single" w:sz="4" w:space="0" w:color="auto"/>
              <w:left w:val="single" w:sz="4" w:space="0" w:color="auto"/>
              <w:bottom w:val="single" w:sz="4" w:space="0" w:color="auto"/>
              <w:right w:val="single" w:sz="4" w:space="0" w:color="auto"/>
            </w:tcBorders>
          </w:tcPr>
          <w:p w14:paraId="5BC5F27D" w14:textId="77777777" w:rsidR="00993475" w:rsidRPr="00B83A58" w:rsidRDefault="00993475" w:rsidP="007C4AFC">
            <w:pPr>
              <w:spacing w:before="60" w:after="60"/>
              <w:jc w:val="both"/>
              <w:rPr>
                <w:rFonts w:ascii="Arial" w:hAnsi="Arial" w:cs="Arial"/>
                <w:sz w:val="22"/>
                <w:szCs w:val="22"/>
              </w:rPr>
            </w:pPr>
            <w:r w:rsidRPr="00B83A58">
              <w:rPr>
                <w:rFonts w:ascii="Arial" w:hAnsi="Arial" w:cs="Arial"/>
                <w:b/>
                <w:sz w:val="22"/>
                <w:szCs w:val="22"/>
              </w:rPr>
              <w:lastRenderedPageBreak/>
              <w:t>Officer Comment:</w:t>
            </w:r>
          </w:p>
          <w:p w14:paraId="53F49893" w14:textId="77777777" w:rsidR="00993475" w:rsidRPr="00B83A58" w:rsidRDefault="00993475" w:rsidP="007C4AFC">
            <w:pPr>
              <w:spacing w:before="60" w:after="60"/>
              <w:jc w:val="both"/>
              <w:rPr>
                <w:rFonts w:ascii="Arial" w:hAnsi="Arial" w:cs="Arial"/>
                <w:sz w:val="22"/>
                <w:szCs w:val="22"/>
              </w:rPr>
            </w:pPr>
            <w:r w:rsidRPr="00B83A58">
              <w:rPr>
                <w:rFonts w:ascii="Arial" w:hAnsi="Arial" w:cs="Arial"/>
                <w:sz w:val="22"/>
                <w:szCs w:val="22"/>
              </w:rPr>
              <w:t xml:space="preserve">This application to subdivide land and to construct and carry out works for a residential development comprising 60 or more dwellings or lots, and alteration or development of public transport infrastructure or stops, was referred to the Head, Transport for Victoria pursuant to Clause 66.02-11 (Land use and transport integration) of the Scheme. </w:t>
            </w:r>
          </w:p>
          <w:p w14:paraId="698E2035" w14:textId="77777777" w:rsidR="00993475" w:rsidRPr="00B83A58" w:rsidRDefault="00993475" w:rsidP="007C4AFC">
            <w:pPr>
              <w:spacing w:before="60" w:after="60"/>
              <w:jc w:val="both"/>
              <w:rPr>
                <w:rFonts w:ascii="Arial" w:hAnsi="Arial" w:cs="Arial"/>
                <w:sz w:val="22"/>
                <w:szCs w:val="22"/>
              </w:rPr>
            </w:pPr>
            <w:r w:rsidRPr="00B83A58">
              <w:rPr>
                <w:rFonts w:ascii="Arial" w:hAnsi="Arial" w:cs="Arial"/>
                <w:sz w:val="22"/>
                <w:szCs w:val="22"/>
              </w:rPr>
              <w:t>The application was amended to no longer propose alteration or development of public transport infrastructure or stops and re-referred to the Head, Transport for Victoria on 26 April 2023.</w:t>
            </w:r>
          </w:p>
          <w:p w14:paraId="0C76852C" w14:textId="77777777" w:rsidR="00993475" w:rsidRPr="00B83A58" w:rsidRDefault="00993475" w:rsidP="007C4AFC">
            <w:pPr>
              <w:spacing w:before="60" w:after="60"/>
              <w:jc w:val="both"/>
              <w:rPr>
                <w:rFonts w:ascii="Arial" w:hAnsi="Arial" w:cs="Arial"/>
                <w:sz w:val="22"/>
                <w:szCs w:val="22"/>
              </w:rPr>
            </w:pPr>
            <w:r w:rsidRPr="00B83A58">
              <w:rPr>
                <w:rFonts w:ascii="Arial" w:hAnsi="Arial" w:cs="Arial"/>
                <w:sz w:val="22"/>
                <w:szCs w:val="22"/>
              </w:rPr>
              <w:t>The Head, Transport for Victoria does not object to the grant of a permit, and no conditions are required.</w:t>
            </w:r>
          </w:p>
        </w:tc>
      </w:tr>
    </w:tbl>
    <w:p w14:paraId="527F4CAB" w14:textId="77777777" w:rsidR="00993475" w:rsidRPr="00B83A58" w:rsidRDefault="00993475" w:rsidP="00993475">
      <w:pPr>
        <w:ind w:right="-719"/>
        <w:jc w:val="both"/>
        <w:rPr>
          <w:rFonts w:ascii="Arial" w:hAnsi="Arial" w:cs="Arial"/>
          <w:b/>
          <w:sz w:val="22"/>
          <w:szCs w:val="22"/>
          <w:u w:val="single"/>
        </w:rPr>
      </w:pP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18"/>
        <w:gridCol w:w="7654"/>
      </w:tblGrid>
      <w:tr w:rsidR="00993475" w:rsidRPr="00B83A58" w14:paraId="2AF5ADBE" w14:textId="77777777" w:rsidTr="007C4AFC">
        <w:tc>
          <w:tcPr>
            <w:tcW w:w="1418" w:type="dxa"/>
            <w:tcBorders>
              <w:top w:val="single" w:sz="4" w:space="0" w:color="auto"/>
              <w:left w:val="single" w:sz="4" w:space="0" w:color="auto"/>
              <w:bottom w:val="single" w:sz="4" w:space="0" w:color="auto"/>
              <w:right w:val="single" w:sz="4" w:space="0" w:color="auto"/>
            </w:tcBorders>
            <w:shd w:val="clear" w:color="auto" w:fill="A6A6A6"/>
            <w:hideMark/>
          </w:tcPr>
          <w:p w14:paraId="78AD19A1" w14:textId="77777777" w:rsidR="00993475" w:rsidRPr="00B83A58" w:rsidRDefault="00993475" w:rsidP="007C4AFC">
            <w:pPr>
              <w:spacing w:before="60" w:after="60"/>
              <w:jc w:val="both"/>
              <w:rPr>
                <w:rFonts w:ascii="Arial" w:hAnsi="Arial" w:cs="Arial"/>
                <w:b/>
                <w:sz w:val="22"/>
                <w:szCs w:val="22"/>
              </w:rPr>
            </w:pPr>
            <w:r w:rsidRPr="00B83A58">
              <w:rPr>
                <w:rFonts w:ascii="Arial" w:hAnsi="Arial" w:cs="Arial"/>
                <w:b/>
                <w:sz w:val="22"/>
                <w:szCs w:val="22"/>
              </w:rPr>
              <w:t>Authority:</w:t>
            </w:r>
          </w:p>
        </w:tc>
        <w:tc>
          <w:tcPr>
            <w:tcW w:w="7654" w:type="dxa"/>
            <w:tcBorders>
              <w:top w:val="single" w:sz="4" w:space="0" w:color="auto"/>
              <w:left w:val="single" w:sz="4" w:space="0" w:color="auto"/>
              <w:bottom w:val="single" w:sz="4" w:space="0" w:color="auto"/>
              <w:right w:val="single" w:sz="4" w:space="0" w:color="auto"/>
            </w:tcBorders>
            <w:shd w:val="clear" w:color="auto" w:fill="auto"/>
          </w:tcPr>
          <w:p w14:paraId="23BD29B4" w14:textId="77777777" w:rsidR="00993475" w:rsidRPr="00B83A58" w:rsidRDefault="00993475" w:rsidP="007C4AFC">
            <w:pPr>
              <w:spacing w:before="60" w:after="60"/>
              <w:jc w:val="both"/>
              <w:rPr>
                <w:rFonts w:ascii="Arial" w:hAnsi="Arial" w:cs="Arial"/>
                <w:b/>
                <w:sz w:val="22"/>
                <w:szCs w:val="22"/>
              </w:rPr>
            </w:pPr>
            <w:r w:rsidRPr="00B83A58">
              <w:rPr>
                <w:rFonts w:ascii="Arial" w:hAnsi="Arial" w:cs="Arial"/>
                <w:b/>
                <w:sz w:val="22"/>
                <w:szCs w:val="22"/>
              </w:rPr>
              <w:t>Relevant Fire Authority (Fire Rescue Victoria)</w:t>
            </w:r>
          </w:p>
        </w:tc>
      </w:tr>
      <w:tr w:rsidR="00993475" w:rsidRPr="00B83A58" w14:paraId="6ED2C040" w14:textId="77777777" w:rsidTr="007C4AFC">
        <w:tc>
          <w:tcPr>
            <w:tcW w:w="1418" w:type="dxa"/>
            <w:tcBorders>
              <w:top w:val="single" w:sz="4" w:space="0" w:color="auto"/>
              <w:left w:val="single" w:sz="4" w:space="0" w:color="auto"/>
              <w:bottom w:val="single" w:sz="4" w:space="0" w:color="auto"/>
              <w:right w:val="single" w:sz="4" w:space="0" w:color="auto"/>
            </w:tcBorders>
            <w:shd w:val="clear" w:color="auto" w:fill="A6A6A6"/>
            <w:hideMark/>
          </w:tcPr>
          <w:p w14:paraId="2E171336" w14:textId="77777777" w:rsidR="00993475" w:rsidRPr="00B83A58" w:rsidRDefault="00993475" w:rsidP="007C4AFC">
            <w:pPr>
              <w:spacing w:before="60" w:after="60"/>
              <w:jc w:val="both"/>
              <w:rPr>
                <w:rFonts w:ascii="Arial" w:hAnsi="Arial" w:cs="Arial"/>
                <w:sz w:val="22"/>
                <w:szCs w:val="22"/>
              </w:rPr>
            </w:pPr>
            <w:r w:rsidRPr="00B83A58">
              <w:rPr>
                <w:rFonts w:ascii="Arial" w:hAnsi="Arial" w:cs="Arial"/>
                <w:b/>
                <w:sz w:val="22"/>
                <w:szCs w:val="22"/>
              </w:rPr>
              <w:t>Response:</w:t>
            </w:r>
          </w:p>
        </w:tc>
        <w:tc>
          <w:tcPr>
            <w:tcW w:w="7654" w:type="dxa"/>
            <w:tcBorders>
              <w:top w:val="single" w:sz="4" w:space="0" w:color="auto"/>
              <w:left w:val="single" w:sz="4" w:space="0" w:color="auto"/>
              <w:bottom w:val="single" w:sz="4" w:space="0" w:color="auto"/>
              <w:right w:val="single" w:sz="4" w:space="0" w:color="auto"/>
            </w:tcBorders>
            <w:shd w:val="clear" w:color="auto" w:fill="auto"/>
          </w:tcPr>
          <w:p w14:paraId="4648D981" w14:textId="77777777" w:rsidR="00993475" w:rsidRPr="00B83A58" w:rsidRDefault="00993475" w:rsidP="007C4AFC">
            <w:pPr>
              <w:spacing w:before="60" w:after="60"/>
              <w:jc w:val="both"/>
              <w:rPr>
                <w:rFonts w:ascii="Arial" w:hAnsi="Arial" w:cs="Arial"/>
                <w:sz w:val="22"/>
                <w:szCs w:val="22"/>
              </w:rPr>
            </w:pPr>
            <w:r w:rsidRPr="00B83A58">
              <w:rPr>
                <w:rFonts w:ascii="Arial" w:hAnsi="Arial" w:cs="Arial"/>
                <w:noProof/>
                <w:sz w:val="22"/>
                <w:szCs w:val="22"/>
              </w:rPr>
              <w:drawing>
                <wp:inline distT="0" distB="0" distL="0" distR="0" wp14:anchorId="3F724B1D" wp14:editId="1EB860BE">
                  <wp:extent cx="4693207" cy="1990725"/>
                  <wp:effectExtent l="0" t="0" r="0" b="0"/>
                  <wp:docPr id="100010" name="Picture 100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0" cstate="screen">
                            <a:extLst>
                              <a:ext uri="{28A0092B-C50C-407E-A947-70E740481C1C}">
                                <a14:useLocalDpi xmlns:a14="http://schemas.microsoft.com/office/drawing/2010/main"/>
                              </a:ext>
                            </a:extLst>
                          </a:blip>
                          <a:srcRect/>
                          <a:stretch/>
                        </pic:blipFill>
                        <pic:spPr bwMode="auto">
                          <a:xfrm>
                            <a:off x="0" y="0"/>
                            <a:ext cx="4708696" cy="1997295"/>
                          </a:xfrm>
                          <a:prstGeom prst="rect">
                            <a:avLst/>
                          </a:prstGeom>
                          <a:ln>
                            <a:noFill/>
                          </a:ln>
                          <a:extLst>
                            <a:ext uri="{53640926-AAD7-44D8-BBD7-CCE9431645EC}">
                              <a14:shadowObscured xmlns:a14="http://schemas.microsoft.com/office/drawing/2010/main"/>
                            </a:ext>
                          </a:extLst>
                        </pic:spPr>
                      </pic:pic>
                    </a:graphicData>
                  </a:graphic>
                </wp:inline>
              </w:drawing>
            </w:r>
          </w:p>
          <w:p w14:paraId="73CD105D" w14:textId="77777777" w:rsidR="00993475" w:rsidRPr="00B83A58" w:rsidRDefault="00993475" w:rsidP="007C4AFC">
            <w:pPr>
              <w:spacing w:before="60" w:after="60"/>
              <w:jc w:val="both"/>
              <w:rPr>
                <w:rFonts w:ascii="Arial" w:hAnsi="Arial" w:cs="Arial"/>
                <w:sz w:val="22"/>
                <w:szCs w:val="22"/>
              </w:rPr>
            </w:pPr>
            <w:r w:rsidRPr="00B83A58">
              <w:rPr>
                <w:rFonts w:ascii="Arial" w:hAnsi="Arial" w:cs="Arial"/>
                <w:noProof/>
                <w:sz w:val="22"/>
                <w:szCs w:val="22"/>
              </w:rPr>
              <w:drawing>
                <wp:inline distT="0" distB="0" distL="0" distR="0" wp14:anchorId="22641E42" wp14:editId="75E99D85">
                  <wp:extent cx="4693207" cy="2068195"/>
                  <wp:effectExtent l="0" t="0" r="0" b="825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1" cstate="screen">
                            <a:extLst>
                              <a:ext uri="{28A0092B-C50C-407E-A947-70E740481C1C}">
                                <a14:useLocalDpi xmlns:a14="http://schemas.microsoft.com/office/drawing/2010/main"/>
                              </a:ext>
                            </a:extLst>
                          </a:blip>
                          <a:srcRect/>
                          <a:stretch/>
                        </pic:blipFill>
                        <pic:spPr bwMode="auto">
                          <a:xfrm>
                            <a:off x="0" y="0"/>
                            <a:ext cx="4708696" cy="2075021"/>
                          </a:xfrm>
                          <a:prstGeom prst="rect">
                            <a:avLst/>
                          </a:prstGeom>
                          <a:ln>
                            <a:noFill/>
                          </a:ln>
                          <a:extLst>
                            <a:ext uri="{53640926-AAD7-44D8-BBD7-CCE9431645EC}">
                              <a14:shadowObscured xmlns:a14="http://schemas.microsoft.com/office/drawing/2010/main"/>
                            </a:ext>
                          </a:extLst>
                        </pic:spPr>
                      </pic:pic>
                    </a:graphicData>
                  </a:graphic>
                </wp:inline>
              </w:drawing>
            </w:r>
          </w:p>
          <w:p w14:paraId="1CF9AC35" w14:textId="77777777" w:rsidR="00993475" w:rsidRPr="00B83A58" w:rsidRDefault="00993475" w:rsidP="007C4AFC">
            <w:pPr>
              <w:spacing w:before="60" w:after="60"/>
              <w:jc w:val="both"/>
              <w:rPr>
                <w:rFonts w:ascii="Arial" w:hAnsi="Arial" w:cs="Arial"/>
                <w:sz w:val="22"/>
                <w:szCs w:val="22"/>
              </w:rPr>
            </w:pPr>
            <w:r w:rsidRPr="00B83A58">
              <w:rPr>
                <w:rFonts w:ascii="Arial" w:hAnsi="Arial" w:cs="Arial"/>
                <w:noProof/>
                <w:sz w:val="22"/>
                <w:szCs w:val="22"/>
              </w:rPr>
              <w:lastRenderedPageBreak/>
              <w:drawing>
                <wp:inline distT="0" distB="0" distL="0" distR="0" wp14:anchorId="1E4CE577" wp14:editId="070BBA4F">
                  <wp:extent cx="4712326" cy="1476375"/>
                  <wp:effectExtent l="0" t="0" r="0" b="0"/>
                  <wp:docPr id="100011" name="Picture 100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2" cstate="screen">
                            <a:extLst>
                              <a:ext uri="{28A0092B-C50C-407E-A947-70E740481C1C}">
                                <a14:useLocalDpi xmlns:a14="http://schemas.microsoft.com/office/drawing/2010/main"/>
                              </a:ext>
                            </a:extLst>
                          </a:blip>
                          <a:srcRect/>
                          <a:stretch/>
                        </pic:blipFill>
                        <pic:spPr bwMode="auto">
                          <a:xfrm>
                            <a:off x="0" y="0"/>
                            <a:ext cx="4729460" cy="1481743"/>
                          </a:xfrm>
                          <a:prstGeom prst="rect">
                            <a:avLst/>
                          </a:prstGeom>
                          <a:ln>
                            <a:noFill/>
                          </a:ln>
                          <a:extLst>
                            <a:ext uri="{53640926-AAD7-44D8-BBD7-CCE9431645EC}">
                              <a14:shadowObscured xmlns:a14="http://schemas.microsoft.com/office/drawing/2010/main"/>
                            </a:ext>
                          </a:extLst>
                        </pic:spPr>
                      </pic:pic>
                    </a:graphicData>
                  </a:graphic>
                </wp:inline>
              </w:drawing>
            </w:r>
          </w:p>
          <w:p w14:paraId="315040CD" w14:textId="77777777" w:rsidR="00993475" w:rsidRPr="00B83A58" w:rsidRDefault="00993475" w:rsidP="007C4AFC">
            <w:pPr>
              <w:spacing w:before="60" w:after="60"/>
              <w:jc w:val="both"/>
              <w:rPr>
                <w:rFonts w:ascii="Arial" w:hAnsi="Arial" w:cs="Arial"/>
                <w:sz w:val="22"/>
                <w:szCs w:val="22"/>
              </w:rPr>
            </w:pPr>
            <w:r w:rsidRPr="00B83A58">
              <w:rPr>
                <w:rFonts w:ascii="Arial" w:hAnsi="Arial" w:cs="Arial"/>
                <w:noProof/>
                <w:sz w:val="22"/>
                <w:szCs w:val="22"/>
              </w:rPr>
              <w:drawing>
                <wp:inline distT="0" distB="0" distL="0" distR="0" wp14:anchorId="67F72564" wp14:editId="0F624C1E">
                  <wp:extent cx="4712326" cy="1064895"/>
                  <wp:effectExtent l="0" t="0" r="0" b="190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3" cstate="screen">
                            <a:extLst>
                              <a:ext uri="{28A0092B-C50C-407E-A947-70E740481C1C}">
                                <a14:useLocalDpi xmlns:a14="http://schemas.microsoft.com/office/drawing/2010/main"/>
                              </a:ext>
                            </a:extLst>
                          </a:blip>
                          <a:srcRect/>
                          <a:stretch/>
                        </pic:blipFill>
                        <pic:spPr bwMode="auto">
                          <a:xfrm>
                            <a:off x="0" y="0"/>
                            <a:ext cx="4729460" cy="1068767"/>
                          </a:xfrm>
                          <a:prstGeom prst="rect">
                            <a:avLst/>
                          </a:prstGeom>
                          <a:ln>
                            <a:noFill/>
                          </a:ln>
                          <a:extLst>
                            <a:ext uri="{53640926-AAD7-44D8-BBD7-CCE9431645EC}">
                              <a14:shadowObscured xmlns:a14="http://schemas.microsoft.com/office/drawing/2010/main"/>
                            </a:ext>
                          </a:extLst>
                        </pic:spPr>
                      </pic:pic>
                    </a:graphicData>
                  </a:graphic>
                </wp:inline>
              </w:drawing>
            </w:r>
          </w:p>
        </w:tc>
      </w:tr>
      <w:tr w:rsidR="00993475" w:rsidRPr="00B83A58" w14:paraId="0FEBDBFA" w14:textId="77777777" w:rsidTr="007C4AFC">
        <w:tc>
          <w:tcPr>
            <w:tcW w:w="9072" w:type="dxa"/>
            <w:gridSpan w:val="2"/>
            <w:tcBorders>
              <w:top w:val="single" w:sz="4" w:space="0" w:color="auto"/>
              <w:left w:val="single" w:sz="4" w:space="0" w:color="auto"/>
              <w:bottom w:val="single" w:sz="4" w:space="0" w:color="auto"/>
              <w:right w:val="single" w:sz="4" w:space="0" w:color="auto"/>
            </w:tcBorders>
          </w:tcPr>
          <w:p w14:paraId="262657E7" w14:textId="77777777" w:rsidR="00993475" w:rsidRPr="00B83A58" w:rsidRDefault="00993475" w:rsidP="007C4AFC">
            <w:pPr>
              <w:spacing w:before="60" w:after="60"/>
              <w:jc w:val="both"/>
              <w:rPr>
                <w:rFonts w:ascii="Arial" w:hAnsi="Arial" w:cs="Arial"/>
                <w:sz w:val="22"/>
                <w:szCs w:val="22"/>
              </w:rPr>
            </w:pPr>
            <w:r w:rsidRPr="00B83A58">
              <w:rPr>
                <w:rFonts w:ascii="Arial" w:hAnsi="Arial" w:cs="Arial"/>
                <w:b/>
                <w:sz w:val="22"/>
                <w:szCs w:val="22"/>
              </w:rPr>
              <w:lastRenderedPageBreak/>
              <w:t>Officer Comment:</w:t>
            </w:r>
          </w:p>
          <w:p w14:paraId="28070E1D" w14:textId="77777777" w:rsidR="00993475" w:rsidRPr="00B83A58" w:rsidRDefault="00993475" w:rsidP="007C4AFC">
            <w:pPr>
              <w:spacing w:before="60" w:after="60"/>
              <w:jc w:val="both"/>
              <w:rPr>
                <w:rFonts w:ascii="Arial" w:hAnsi="Arial" w:cs="Arial"/>
                <w:sz w:val="22"/>
                <w:szCs w:val="22"/>
              </w:rPr>
            </w:pPr>
            <w:r w:rsidRPr="00B83A58">
              <w:rPr>
                <w:rFonts w:ascii="Arial" w:hAnsi="Arial" w:cs="Arial"/>
                <w:sz w:val="22"/>
                <w:szCs w:val="22"/>
              </w:rPr>
              <w:t>This application to subdivide land which creates a road, where the requirements of Clause 56.09-3 (Fire hydrants objective) are not met, was referred to Fire Rescue Victoria in accordance with Clause 66.01 (Subdivision Referrals) of the Scheme.</w:t>
            </w:r>
          </w:p>
          <w:p w14:paraId="31B5362B" w14:textId="77777777" w:rsidR="00993475" w:rsidRPr="00B83A58" w:rsidRDefault="00993475" w:rsidP="007C4AFC">
            <w:pPr>
              <w:spacing w:before="60" w:after="60"/>
              <w:jc w:val="both"/>
              <w:rPr>
                <w:rFonts w:ascii="Arial" w:hAnsi="Arial" w:cs="Arial"/>
                <w:sz w:val="22"/>
                <w:szCs w:val="22"/>
              </w:rPr>
            </w:pPr>
            <w:r w:rsidRPr="00B83A58">
              <w:rPr>
                <w:rFonts w:ascii="Arial" w:hAnsi="Arial" w:cs="Arial"/>
                <w:sz w:val="22"/>
                <w:szCs w:val="22"/>
              </w:rPr>
              <w:t>Fire Rescue Victoria have not objected to the grant of a permit, subject to conditions. These conditions are to be included on any permit that were to be issued.</w:t>
            </w:r>
          </w:p>
        </w:tc>
      </w:tr>
    </w:tbl>
    <w:p w14:paraId="6662BCD1" w14:textId="77777777" w:rsidR="00993475" w:rsidRPr="00B83A58" w:rsidRDefault="00993475" w:rsidP="00993475">
      <w:pPr>
        <w:ind w:right="-719"/>
        <w:jc w:val="both"/>
        <w:rPr>
          <w:rFonts w:ascii="Arial" w:hAnsi="Arial" w:cs="Arial"/>
          <w:b/>
          <w:sz w:val="22"/>
          <w:szCs w:val="22"/>
          <w:u w:val="single"/>
        </w:rPr>
      </w:pPr>
    </w:p>
    <w:p w14:paraId="74F28433" w14:textId="77777777" w:rsidR="00993475" w:rsidRDefault="00993475" w:rsidP="00993475">
      <w:pPr>
        <w:ind w:right="-719"/>
        <w:jc w:val="both"/>
        <w:rPr>
          <w:rFonts w:ascii="Arial" w:hAnsi="Arial" w:cs="Arial"/>
          <w:color w:val="2F5496"/>
          <w:sz w:val="22"/>
          <w:szCs w:val="22"/>
        </w:rPr>
      </w:pPr>
      <w:r w:rsidRPr="00B83A58">
        <w:rPr>
          <w:rFonts w:ascii="Arial" w:hAnsi="Arial" w:cs="Arial"/>
          <w:color w:val="2F5496"/>
          <w:sz w:val="22"/>
          <w:szCs w:val="22"/>
        </w:rPr>
        <w:t>RECOMMENDING AUTHORITY</w:t>
      </w:r>
    </w:p>
    <w:p w14:paraId="16C69669" w14:textId="77777777" w:rsidR="00993475" w:rsidRPr="00B83A58" w:rsidRDefault="00993475" w:rsidP="00993475">
      <w:pPr>
        <w:ind w:right="-719"/>
        <w:jc w:val="both"/>
        <w:rPr>
          <w:rFonts w:ascii="Arial" w:hAnsi="Arial" w:cs="Arial"/>
          <w:color w:val="2F5496"/>
          <w:sz w:val="22"/>
          <w:szCs w:val="22"/>
        </w:rPr>
      </w:pP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18"/>
        <w:gridCol w:w="7654"/>
      </w:tblGrid>
      <w:tr w:rsidR="00993475" w:rsidRPr="00B83A58" w14:paraId="2F4398F8" w14:textId="77777777" w:rsidTr="007C4AFC">
        <w:tc>
          <w:tcPr>
            <w:tcW w:w="1418" w:type="dxa"/>
            <w:tcBorders>
              <w:top w:val="single" w:sz="4" w:space="0" w:color="auto"/>
              <w:left w:val="single" w:sz="4" w:space="0" w:color="auto"/>
              <w:bottom w:val="single" w:sz="4" w:space="0" w:color="auto"/>
              <w:right w:val="single" w:sz="4" w:space="0" w:color="auto"/>
            </w:tcBorders>
            <w:shd w:val="clear" w:color="auto" w:fill="A6A6A6"/>
            <w:hideMark/>
          </w:tcPr>
          <w:p w14:paraId="5B84F39D" w14:textId="77777777" w:rsidR="00993475" w:rsidRPr="00B83A58" w:rsidRDefault="00993475" w:rsidP="007C4AFC">
            <w:pPr>
              <w:spacing w:before="60" w:after="60"/>
              <w:jc w:val="both"/>
              <w:rPr>
                <w:rFonts w:ascii="Arial" w:hAnsi="Arial" w:cs="Arial"/>
                <w:b/>
                <w:sz w:val="22"/>
                <w:szCs w:val="22"/>
              </w:rPr>
            </w:pPr>
            <w:r w:rsidRPr="00B83A58">
              <w:rPr>
                <w:rFonts w:ascii="Arial" w:hAnsi="Arial" w:cs="Arial"/>
                <w:b/>
                <w:sz w:val="22"/>
                <w:szCs w:val="22"/>
              </w:rPr>
              <w:t>Authority:</w:t>
            </w:r>
          </w:p>
        </w:tc>
        <w:tc>
          <w:tcPr>
            <w:tcW w:w="7654" w:type="dxa"/>
            <w:tcBorders>
              <w:top w:val="single" w:sz="4" w:space="0" w:color="auto"/>
              <w:left w:val="single" w:sz="4" w:space="0" w:color="auto"/>
              <w:bottom w:val="single" w:sz="4" w:space="0" w:color="auto"/>
              <w:right w:val="single" w:sz="4" w:space="0" w:color="auto"/>
            </w:tcBorders>
            <w:shd w:val="clear" w:color="auto" w:fill="auto"/>
          </w:tcPr>
          <w:p w14:paraId="1682B417" w14:textId="77777777" w:rsidR="00993475" w:rsidRPr="00B83A58" w:rsidRDefault="00993475" w:rsidP="007C4AFC">
            <w:pPr>
              <w:spacing w:before="60" w:after="60"/>
              <w:jc w:val="both"/>
              <w:rPr>
                <w:rFonts w:ascii="Arial" w:hAnsi="Arial" w:cs="Arial"/>
                <w:b/>
                <w:sz w:val="22"/>
                <w:szCs w:val="22"/>
              </w:rPr>
            </w:pPr>
            <w:r w:rsidRPr="00B83A58">
              <w:rPr>
                <w:rFonts w:ascii="Arial" w:hAnsi="Arial" w:cs="Arial"/>
                <w:b/>
                <w:sz w:val="22"/>
                <w:szCs w:val="22"/>
              </w:rPr>
              <w:t>Floodplain Management Authority</w:t>
            </w:r>
          </w:p>
        </w:tc>
      </w:tr>
      <w:tr w:rsidR="00993475" w:rsidRPr="00B83A58" w14:paraId="0E660FD9" w14:textId="77777777" w:rsidTr="007C4AFC">
        <w:tc>
          <w:tcPr>
            <w:tcW w:w="1418" w:type="dxa"/>
            <w:tcBorders>
              <w:top w:val="single" w:sz="4" w:space="0" w:color="auto"/>
              <w:left w:val="single" w:sz="4" w:space="0" w:color="auto"/>
              <w:bottom w:val="single" w:sz="4" w:space="0" w:color="auto"/>
              <w:right w:val="single" w:sz="4" w:space="0" w:color="auto"/>
            </w:tcBorders>
            <w:shd w:val="clear" w:color="auto" w:fill="A6A6A6"/>
            <w:hideMark/>
          </w:tcPr>
          <w:p w14:paraId="4F5027ED" w14:textId="77777777" w:rsidR="00993475" w:rsidRPr="00B83A58" w:rsidRDefault="00993475" w:rsidP="007C4AFC">
            <w:pPr>
              <w:spacing w:before="60" w:after="60"/>
              <w:rPr>
                <w:rFonts w:ascii="Arial" w:hAnsi="Arial" w:cs="Arial"/>
                <w:sz w:val="22"/>
                <w:szCs w:val="22"/>
              </w:rPr>
            </w:pPr>
            <w:r w:rsidRPr="00B83A58">
              <w:rPr>
                <w:rFonts w:ascii="Arial" w:hAnsi="Arial" w:cs="Arial"/>
                <w:b/>
                <w:sz w:val="22"/>
                <w:szCs w:val="22"/>
              </w:rPr>
              <w:t>Response:</w:t>
            </w:r>
          </w:p>
        </w:tc>
        <w:tc>
          <w:tcPr>
            <w:tcW w:w="7654" w:type="dxa"/>
            <w:tcBorders>
              <w:top w:val="single" w:sz="4" w:space="0" w:color="auto"/>
              <w:left w:val="single" w:sz="4" w:space="0" w:color="auto"/>
              <w:bottom w:val="single" w:sz="4" w:space="0" w:color="auto"/>
              <w:right w:val="single" w:sz="4" w:space="0" w:color="auto"/>
            </w:tcBorders>
            <w:shd w:val="clear" w:color="auto" w:fill="auto"/>
          </w:tcPr>
          <w:p w14:paraId="51189406" w14:textId="77777777" w:rsidR="00993475" w:rsidRPr="00B83A58" w:rsidRDefault="00993475" w:rsidP="007C4AFC">
            <w:pPr>
              <w:spacing w:before="60" w:after="60"/>
              <w:rPr>
                <w:rFonts w:ascii="Arial" w:hAnsi="Arial" w:cs="Arial"/>
                <w:sz w:val="22"/>
                <w:szCs w:val="22"/>
              </w:rPr>
            </w:pPr>
            <w:r w:rsidRPr="00B83A58">
              <w:rPr>
                <w:rFonts w:ascii="Arial" w:hAnsi="Arial" w:cs="Arial"/>
                <w:sz w:val="22"/>
                <w:szCs w:val="22"/>
              </w:rPr>
              <w:t>1</w:t>
            </w:r>
            <w:r w:rsidRPr="00B83A58">
              <w:rPr>
                <w:rFonts w:ascii="Arial" w:hAnsi="Arial" w:cs="Arial"/>
                <w:sz w:val="22"/>
                <w:szCs w:val="22"/>
                <w:vertAlign w:val="superscript"/>
              </w:rPr>
              <w:t>st</w:t>
            </w:r>
            <w:r w:rsidRPr="00B83A58">
              <w:rPr>
                <w:rFonts w:ascii="Arial" w:hAnsi="Arial" w:cs="Arial"/>
                <w:sz w:val="22"/>
                <w:szCs w:val="22"/>
              </w:rPr>
              <w:t xml:space="preserve"> response received on 13/12/2022:</w:t>
            </w:r>
          </w:p>
          <w:p w14:paraId="36F39DB8" w14:textId="77777777" w:rsidR="00993475" w:rsidRPr="00B83A58" w:rsidRDefault="00993475" w:rsidP="007C4AFC">
            <w:pPr>
              <w:spacing w:before="60" w:after="60"/>
              <w:ind w:left="720"/>
              <w:rPr>
                <w:rFonts w:ascii="Arial" w:hAnsi="Arial" w:cs="Arial"/>
                <w:sz w:val="22"/>
                <w:szCs w:val="22"/>
              </w:rPr>
            </w:pPr>
            <w:r w:rsidRPr="00B83A58">
              <w:rPr>
                <w:rFonts w:ascii="Arial" w:hAnsi="Arial" w:cs="Arial"/>
                <w:sz w:val="22"/>
                <w:szCs w:val="22"/>
              </w:rPr>
              <w:t>A memorandum of understanding (MOU) was entered into between the Corangamite Catchment Management Authority (CCMA) and Greater Geelong City Council in September 2016 for the area of the municipality within the Corangamite Waterway Management District.</w:t>
            </w:r>
          </w:p>
          <w:p w14:paraId="3AF67921" w14:textId="77777777" w:rsidR="00993475" w:rsidRPr="00B83A58" w:rsidRDefault="00993475" w:rsidP="007C4AFC">
            <w:pPr>
              <w:spacing w:before="60" w:after="60"/>
              <w:ind w:left="720"/>
              <w:rPr>
                <w:rFonts w:ascii="Arial" w:hAnsi="Arial" w:cs="Arial"/>
                <w:sz w:val="22"/>
                <w:szCs w:val="22"/>
              </w:rPr>
            </w:pPr>
            <w:r w:rsidRPr="00B83A58">
              <w:rPr>
                <w:rFonts w:ascii="Arial" w:hAnsi="Arial" w:cs="Arial"/>
                <w:sz w:val="22"/>
                <w:szCs w:val="22"/>
              </w:rPr>
              <w:t>As Council is the relevant drainage authority for local drainage and the authority responsible for the flood mapping that forms the basis of the SBO on the Council drainage system, Corangamite Catchment Management Authority will no longer act as a Referral Authority for planning permit applications in areas affected by flooding from the local drainage system.</w:t>
            </w:r>
          </w:p>
          <w:p w14:paraId="1C91C64D" w14:textId="77777777" w:rsidR="00993475" w:rsidRPr="00B83A58" w:rsidRDefault="00993475" w:rsidP="007C4AFC">
            <w:pPr>
              <w:spacing w:before="60" w:after="60"/>
              <w:ind w:left="720"/>
              <w:rPr>
                <w:rFonts w:ascii="Arial" w:hAnsi="Arial" w:cs="Arial"/>
                <w:b/>
                <w:sz w:val="22"/>
                <w:szCs w:val="22"/>
                <w:u w:val="single"/>
              </w:rPr>
            </w:pPr>
            <w:r w:rsidRPr="00B83A58">
              <w:rPr>
                <w:rFonts w:ascii="Arial" w:hAnsi="Arial" w:cs="Arial"/>
                <w:b/>
                <w:sz w:val="22"/>
                <w:szCs w:val="22"/>
                <w:u w:val="single"/>
              </w:rPr>
              <w:t>Engineering Services (as Floodplain Manager) Response</w:t>
            </w:r>
          </w:p>
          <w:p w14:paraId="1F712D40" w14:textId="77777777" w:rsidR="00993475" w:rsidRPr="00B83A58" w:rsidRDefault="00993475" w:rsidP="007C4AFC">
            <w:pPr>
              <w:spacing w:before="60" w:after="60"/>
              <w:ind w:left="720"/>
              <w:rPr>
                <w:rFonts w:ascii="Arial" w:hAnsi="Arial" w:cs="Arial"/>
                <w:sz w:val="22"/>
                <w:szCs w:val="22"/>
              </w:rPr>
            </w:pPr>
            <w:r w:rsidRPr="00B83A58">
              <w:rPr>
                <w:rFonts w:ascii="Arial" w:hAnsi="Arial" w:cs="Arial"/>
                <w:sz w:val="22"/>
                <w:szCs w:val="22"/>
              </w:rPr>
              <w:t xml:space="preserve">This response is based on plans in the record number D22-527826. SBO marginally covers north-western part of the site with shallow flood depth (up to 0.10m). The maximum flood level here is 16.10m AHD (approximately). </w:t>
            </w:r>
          </w:p>
          <w:p w14:paraId="53E1A958" w14:textId="77777777" w:rsidR="00993475" w:rsidRPr="00B83A58" w:rsidRDefault="00993475" w:rsidP="007C4AFC">
            <w:pPr>
              <w:spacing w:before="60" w:after="60"/>
              <w:ind w:left="720"/>
              <w:rPr>
                <w:rFonts w:ascii="Arial" w:hAnsi="Arial" w:cs="Arial"/>
                <w:sz w:val="22"/>
                <w:szCs w:val="22"/>
              </w:rPr>
            </w:pPr>
            <w:r w:rsidRPr="00B83A58">
              <w:rPr>
                <w:rFonts w:ascii="Arial" w:hAnsi="Arial" w:cs="Arial"/>
                <w:sz w:val="22"/>
                <w:szCs w:val="22"/>
              </w:rPr>
              <w:t xml:space="preserve">Most part of the site is shown as flood-free on the City’s flood map. The SBO-related flood mapping area was limited to the northwest part of the site and no flood map is available for the remaining areas (east of red line on the following map). Although the site appears less likely to be at significant flood risk, only a 2D hydraulic modelling can confirm if this is true. </w:t>
            </w:r>
          </w:p>
          <w:p w14:paraId="132A7E8C" w14:textId="77777777" w:rsidR="00993475" w:rsidRPr="00B83A58" w:rsidRDefault="00993475" w:rsidP="007C4AFC">
            <w:pPr>
              <w:spacing w:before="60" w:after="60"/>
              <w:ind w:left="720"/>
              <w:rPr>
                <w:rFonts w:ascii="Arial" w:hAnsi="Arial" w:cs="Arial"/>
                <w:sz w:val="22"/>
                <w:szCs w:val="22"/>
              </w:rPr>
            </w:pPr>
            <w:r w:rsidRPr="00B83A58">
              <w:rPr>
                <w:rFonts w:ascii="Arial" w:hAnsi="Arial" w:cs="Arial"/>
                <w:sz w:val="22"/>
                <w:szCs w:val="22"/>
              </w:rPr>
              <w:t xml:space="preserve">The submitted stormwater management document (D22-527815) needs to be updated to base it on a 2D hydraulic modelling. It also to </w:t>
            </w:r>
            <w:r w:rsidRPr="00B83A58">
              <w:rPr>
                <w:rFonts w:ascii="Arial" w:hAnsi="Arial" w:cs="Arial"/>
                <w:sz w:val="22"/>
                <w:szCs w:val="22"/>
              </w:rPr>
              <w:lastRenderedPageBreak/>
              <w:t>be edited for the ground level information (as follows) which are found to be very wrong.</w:t>
            </w:r>
          </w:p>
          <w:p w14:paraId="604571B6" w14:textId="77777777" w:rsidR="00993475" w:rsidRPr="00B83A58" w:rsidRDefault="00993475" w:rsidP="00993475">
            <w:pPr>
              <w:pStyle w:val="ListParagraph"/>
              <w:numPr>
                <w:ilvl w:val="1"/>
                <w:numId w:val="49"/>
              </w:numPr>
              <w:spacing w:before="60" w:after="60"/>
              <w:contextualSpacing/>
              <w:rPr>
                <w:rFonts w:ascii="Arial" w:hAnsi="Arial" w:cs="Arial"/>
                <w:i/>
                <w:iCs/>
              </w:rPr>
            </w:pPr>
            <w:r w:rsidRPr="00B83A58">
              <w:rPr>
                <w:rFonts w:ascii="Arial" w:hAnsi="Arial" w:cs="Arial"/>
                <w:i/>
                <w:iCs/>
              </w:rPr>
              <w:t xml:space="preserve">High point of approximately 10.05m AHD located centrally along the northern boundary of subject site </w:t>
            </w:r>
          </w:p>
          <w:p w14:paraId="63283D70" w14:textId="77777777" w:rsidR="00993475" w:rsidRPr="00B83A58" w:rsidRDefault="00993475" w:rsidP="00993475">
            <w:pPr>
              <w:pStyle w:val="ListParagraph"/>
              <w:numPr>
                <w:ilvl w:val="1"/>
                <w:numId w:val="49"/>
              </w:numPr>
              <w:spacing w:before="60" w:after="60"/>
              <w:contextualSpacing/>
              <w:rPr>
                <w:rFonts w:ascii="Arial" w:hAnsi="Arial" w:cs="Arial"/>
                <w:i/>
                <w:iCs/>
              </w:rPr>
            </w:pPr>
            <w:r w:rsidRPr="00B83A58">
              <w:rPr>
                <w:rFonts w:ascii="Arial" w:hAnsi="Arial" w:cs="Arial"/>
                <w:i/>
                <w:iCs/>
              </w:rPr>
              <w:t xml:space="preserve">Low point of approximately 8.79m AHD located at the south-eastern corner of subject site, at Sharland Road. </w:t>
            </w:r>
          </w:p>
          <w:p w14:paraId="19C9E83A" w14:textId="77777777" w:rsidR="00993475" w:rsidRPr="00B83A58" w:rsidRDefault="00993475" w:rsidP="00993475">
            <w:pPr>
              <w:pStyle w:val="ListParagraph"/>
              <w:numPr>
                <w:ilvl w:val="1"/>
                <w:numId w:val="49"/>
              </w:numPr>
              <w:spacing w:before="60" w:after="60"/>
              <w:contextualSpacing/>
              <w:rPr>
                <w:rFonts w:ascii="Arial" w:hAnsi="Arial" w:cs="Arial"/>
              </w:rPr>
            </w:pPr>
            <w:r w:rsidRPr="00B83A58">
              <w:rPr>
                <w:rFonts w:ascii="Arial" w:hAnsi="Arial" w:cs="Arial"/>
                <w:i/>
                <w:iCs/>
              </w:rPr>
              <w:t xml:space="preserve">Average site fall equating to 1 in 150. </w:t>
            </w:r>
          </w:p>
          <w:p w14:paraId="71DEBA2E" w14:textId="77777777" w:rsidR="00993475" w:rsidRPr="00B83A58" w:rsidRDefault="00993475" w:rsidP="007C4AFC">
            <w:pPr>
              <w:spacing w:before="60" w:after="60"/>
              <w:ind w:left="720"/>
              <w:rPr>
                <w:rFonts w:ascii="Arial" w:hAnsi="Arial" w:cs="Arial"/>
                <w:sz w:val="22"/>
                <w:szCs w:val="22"/>
              </w:rPr>
            </w:pPr>
            <w:r w:rsidRPr="00B83A58">
              <w:rPr>
                <w:rFonts w:ascii="Arial" w:hAnsi="Arial" w:cs="Arial"/>
                <w:sz w:val="22"/>
                <w:szCs w:val="22"/>
              </w:rPr>
              <w:t xml:space="preserve">Although the above levels are said to be to AHD, the sheet 34 of the plan set indicates that they are based on an arbitrary datum. The ground levels at this site should be in the order of 16.0-16.5 m AHD as shown on the following screenshot. </w:t>
            </w:r>
          </w:p>
          <w:p w14:paraId="089970FF" w14:textId="77777777" w:rsidR="00993475" w:rsidRPr="00B83A58" w:rsidRDefault="00993475" w:rsidP="007C4AFC">
            <w:pPr>
              <w:spacing w:before="60" w:after="60"/>
              <w:ind w:left="720"/>
              <w:rPr>
                <w:rFonts w:ascii="Arial" w:hAnsi="Arial" w:cs="Arial"/>
                <w:sz w:val="22"/>
                <w:szCs w:val="22"/>
              </w:rPr>
            </w:pPr>
            <w:r w:rsidRPr="00B83A58">
              <w:rPr>
                <w:rFonts w:ascii="Arial" w:hAnsi="Arial" w:cs="Arial"/>
                <w:sz w:val="22"/>
                <w:szCs w:val="22"/>
              </w:rPr>
              <w:t>Once the expected hydraulic modelling is carried out, the finished surface/floor levels along with the flood mitigation measures (as/if required) in response to any flood risks/impact to be determined and reported/presented in the document and plans.</w:t>
            </w:r>
          </w:p>
          <w:p w14:paraId="0190AAE7" w14:textId="77777777" w:rsidR="00993475" w:rsidRPr="00B83A58" w:rsidRDefault="00993475" w:rsidP="007C4AFC">
            <w:pPr>
              <w:spacing w:before="60" w:after="60"/>
              <w:ind w:left="720"/>
              <w:rPr>
                <w:rFonts w:ascii="Arial" w:hAnsi="Arial" w:cs="Arial"/>
                <w:sz w:val="22"/>
                <w:szCs w:val="22"/>
              </w:rPr>
            </w:pPr>
            <w:r w:rsidRPr="00B83A58">
              <w:rPr>
                <w:rFonts w:ascii="Arial" w:hAnsi="Arial" w:cs="Arial"/>
                <w:noProof/>
                <w:sz w:val="22"/>
                <w:szCs w:val="22"/>
              </w:rPr>
              <w:drawing>
                <wp:inline distT="0" distB="0" distL="0" distR="0" wp14:anchorId="490EC5C2" wp14:editId="56C5796B">
                  <wp:extent cx="4219575" cy="2793733"/>
                  <wp:effectExtent l="0" t="0" r="0" b="698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4246048" cy="2811260"/>
                          </a:xfrm>
                          <a:prstGeom prst="rect">
                            <a:avLst/>
                          </a:prstGeom>
                        </pic:spPr>
                      </pic:pic>
                    </a:graphicData>
                  </a:graphic>
                </wp:inline>
              </w:drawing>
            </w:r>
          </w:p>
          <w:p w14:paraId="25F8FF3D" w14:textId="77777777" w:rsidR="00993475" w:rsidRPr="00B83A58" w:rsidRDefault="00993475" w:rsidP="007C4AFC">
            <w:pPr>
              <w:spacing w:before="60" w:after="60"/>
              <w:ind w:left="720"/>
              <w:rPr>
                <w:rFonts w:ascii="Arial" w:hAnsi="Arial" w:cs="Arial"/>
                <w:sz w:val="22"/>
                <w:szCs w:val="22"/>
              </w:rPr>
            </w:pPr>
            <w:r w:rsidRPr="00B83A58">
              <w:rPr>
                <w:rFonts w:ascii="Arial" w:hAnsi="Arial" w:cs="Arial"/>
                <w:sz w:val="22"/>
                <w:szCs w:val="22"/>
              </w:rPr>
              <w:t xml:space="preserve">Pursuant to </w:t>
            </w:r>
            <w:r w:rsidRPr="00B83A58">
              <w:rPr>
                <w:rFonts w:ascii="Arial" w:hAnsi="Arial" w:cs="Arial"/>
                <w:i/>
                <w:iCs/>
                <w:sz w:val="22"/>
                <w:szCs w:val="22"/>
              </w:rPr>
              <w:t xml:space="preserve">Section 56 </w:t>
            </w:r>
            <w:r w:rsidRPr="00B83A58">
              <w:rPr>
                <w:rFonts w:ascii="Arial" w:hAnsi="Arial" w:cs="Arial"/>
                <w:sz w:val="22"/>
                <w:szCs w:val="22"/>
              </w:rPr>
              <w:t xml:space="preserve">of the </w:t>
            </w:r>
            <w:r w:rsidRPr="00B83A58">
              <w:rPr>
                <w:rFonts w:ascii="Arial" w:hAnsi="Arial" w:cs="Arial"/>
                <w:i/>
                <w:iCs/>
                <w:sz w:val="22"/>
                <w:szCs w:val="22"/>
              </w:rPr>
              <w:t xml:space="preserve">Planning and Environment Act 1987 </w:t>
            </w:r>
            <w:r w:rsidRPr="00B83A58">
              <w:rPr>
                <w:rFonts w:ascii="Arial" w:hAnsi="Arial" w:cs="Arial"/>
                <w:bCs/>
                <w:sz w:val="22"/>
                <w:szCs w:val="22"/>
              </w:rPr>
              <w:t>Engineering Services (SBO as Floodplain Manager),</w:t>
            </w:r>
            <w:r w:rsidRPr="00B83A58">
              <w:rPr>
                <w:rFonts w:ascii="Arial" w:hAnsi="Arial" w:cs="Arial"/>
                <w:sz w:val="22"/>
                <w:szCs w:val="22"/>
              </w:rPr>
              <w:t xml:space="preserve"> </w:t>
            </w:r>
            <w:r w:rsidRPr="00B83A58">
              <w:rPr>
                <w:rFonts w:ascii="Arial" w:hAnsi="Arial" w:cs="Arial"/>
                <w:b/>
                <w:bCs/>
                <w:sz w:val="22"/>
                <w:szCs w:val="22"/>
              </w:rPr>
              <w:t xml:space="preserve">does not object </w:t>
            </w:r>
            <w:r w:rsidRPr="00B83A58">
              <w:rPr>
                <w:rFonts w:ascii="Arial" w:hAnsi="Arial" w:cs="Arial"/>
                <w:sz w:val="22"/>
                <w:szCs w:val="22"/>
              </w:rPr>
              <w:t>to the granting of a permit, subject to the following conditions:</w:t>
            </w:r>
          </w:p>
          <w:p w14:paraId="5C649E27" w14:textId="77777777" w:rsidR="00993475" w:rsidRPr="00B83A58" w:rsidRDefault="00993475" w:rsidP="00993475">
            <w:pPr>
              <w:pStyle w:val="ListParagraph"/>
              <w:numPr>
                <w:ilvl w:val="0"/>
                <w:numId w:val="50"/>
              </w:numPr>
              <w:spacing w:before="60" w:after="60"/>
              <w:ind w:left="1080"/>
              <w:contextualSpacing/>
              <w:rPr>
                <w:rFonts w:ascii="Arial" w:hAnsi="Arial" w:cs="Arial"/>
              </w:rPr>
            </w:pPr>
            <w:r w:rsidRPr="00B83A58">
              <w:rPr>
                <w:rFonts w:ascii="Arial" w:hAnsi="Arial" w:cs="Arial"/>
              </w:rPr>
              <w:t xml:space="preserve">Prior to the commencement of the development, amended plans to the satisfaction of the Responsible Authority must be submitted to and approved by the Responsible Authority. When approved, the plans will be endorsed and will then form part of the permit. The plans must be generally in accordance with the plans submitted with the application but modified to show: </w:t>
            </w:r>
          </w:p>
          <w:p w14:paraId="1B141F17" w14:textId="77777777" w:rsidR="00993475" w:rsidRPr="00B83A58" w:rsidRDefault="00993475" w:rsidP="00993475">
            <w:pPr>
              <w:pStyle w:val="ListParagraph"/>
              <w:numPr>
                <w:ilvl w:val="1"/>
                <w:numId w:val="50"/>
              </w:numPr>
              <w:spacing w:before="60" w:after="60"/>
              <w:contextualSpacing/>
              <w:rPr>
                <w:rFonts w:ascii="Arial" w:hAnsi="Arial" w:cs="Arial"/>
              </w:rPr>
            </w:pPr>
            <w:r w:rsidRPr="00B83A58">
              <w:rPr>
                <w:rFonts w:ascii="Arial" w:hAnsi="Arial" w:cs="Arial"/>
              </w:rPr>
              <w:t>The finished surface levels (FSL) are free of any flood risks as determined based on 2D hydraulic modelling.</w:t>
            </w:r>
          </w:p>
          <w:p w14:paraId="6DF97A23" w14:textId="77777777" w:rsidR="00993475" w:rsidRPr="00B83A58" w:rsidRDefault="00993475" w:rsidP="00993475">
            <w:pPr>
              <w:pStyle w:val="ListParagraph"/>
              <w:numPr>
                <w:ilvl w:val="1"/>
                <w:numId w:val="50"/>
              </w:numPr>
              <w:spacing w:before="60" w:after="60"/>
              <w:contextualSpacing/>
              <w:rPr>
                <w:rFonts w:ascii="Arial" w:hAnsi="Arial" w:cs="Arial"/>
              </w:rPr>
            </w:pPr>
            <w:r w:rsidRPr="00B83A58">
              <w:rPr>
                <w:rFonts w:ascii="Arial" w:hAnsi="Arial" w:cs="Arial"/>
              </w:rPr>
              <w:t xml:space="preserve">The finished floor levels (FFL) of the proposed main buildings are at least 0.30 metres above any applicable flood levels as determined based on 2D hydraulic modelling. </w:t>
            </w:r>
          </w:p>
          <w:p w14:paraId="16CF872E" w14:textId="77777777" w:rsidR="00993475" w:rsidRPr="00B83A58" w:rsidRDefault="00993475" w:rsidP="00993475">
            <w:pPr>
              <w:pStyle w:val="ListParagraph"/>
              <w:numPr>
                <w:ilvl w:val="1"/>
                <w:numId w:val="50"/>
              </w:numPr>
              <w:spacing w:before="60" w:after="60"/>
              <w:contextualSpacing/>
              <w:rPr>
                <w:rFonts w:ascii="Arial" w:hAnsi="Arial" w:cs="Arial"/>
                <w:b/>
              </w:rPr>
            </w:pPr>
            <w:r w:rsidRPr="00B83A58">
              <w:rPr>
                <w:rFonts w:ascii="Arial" w:hAnsi="Arial" w:cs="Arial"/>
              </w:rPr>
              <w:t>The finished f</w:t>
            </w:r>
            <w:r w:rsidRPr="00B83A58">
              <w:rPr>
                <w:rFonts w:ascii="Arial" w:hAnsi="Arial" w:cs="Arial"/>
                <w:bCs/>
              </w:rPr>
              <w:t xml:space="preserve">loor levels (FFL) of the proposed garages </w:t>
            </w:r>
            <w:r w:rsidRPr="00B83A58">
              <w:rPr>
                <w:rFonts w:ascii="Arial" w:hAnsi="Arial" w:cs="Arial"/>
              </w:rPr>
              <w:t>are at least 0.15 metres above any applicable flood levels as determined based on 2D hydraulic modelling.</w:t>
            </w:r>
          </w:p>
          <w:p w14:paraId="3281A9EE" w14:textId="77777777" w:rsidR="00993475" w:rsidRPr="00B83A58" w:rsidRDefault="00993475" w:rsidP="00993475">
            <w:pPr>
              <w:pStyle w:val="ListParagraph"/>
              <w:numPr>
                <w:ilvl w:val="1"/>
                <w:numId w:val="50"/>
              </w:numPr>
              <w:spacing w:before="60" w:after="60"/>
              <w:contextualSpacing/>
              <w:rPr>
                <w:rFonts w:ascii="Arial" w:hAnsi="Arial" w:cs="Arial"/>
                <w:bCs/>
              </w:rPr>
            </w:pPr>
            <w:r w:rsidRPr="00B83A58">
              <w:rPr>
                <w:rFonts w:ascii="Arial" w:hAnsi="Arial" w:cs="Arial"/>
                <w:bCs/>
              </w:rPr>
              <w:t>There are necessary flood mitigation measures to address any adverse impact of the development plan on the existing condition flooding as determined based on 2D hydraulic modelling.</w:t>
            </w:r>
          </w:p>
          <w:p w14:paraId="3360EE79" w14:textId="77777777" w:rsidR="00993475" w:rsidRPr="00B83A58" w:rsidRDefault="00993475" w:rsidP="007C4AFC">
            <w:pPr>
              <w:pStyle w:val="ListParagraph"/>
              <w:spacing w:before="60" w:after="60"/>
              <w:ind w:left="1080"/>
              <w:rPr>
                <w:rFonts w:ascii="Arial" w:hAnsi="Arial" w:cs="Arial"/>
                <w:bCs/>
              </w:rPr>
            </w:pPr>
          </w:p>
          <w:p w14:paraId="28A957B9" w14:textId="77777777" w:rsidR="00993475" w:rsidRPr="00B83A58" w:rsidRDefault="00993475" w:rsidP="00993475">
            <w:pPr>
              <w:pStyle w:val="ListParagraph"/>
              <w:numPr>
                <w:ilvl w:val="0"/>
                <w:numId w:val="50"/>
              </w:numPr>
              <w:spacing w:before="60" w:after="60"/>
              <w:ind w:left="1080"/>
              <w:contextualSpacing/>
              <w:rPr>
                <w:rFonts w:ascii="Arial" w:hAnsi="Arial" w:cs="Arial"/>
                <w:bCs/>
              </w:rPr>
            </w:pPr>
            <w:r w:rsidRPr="00B83A58">
              <w:rPr>
                <w:rFonts w:ascii="Arial" w:hAnsi="Arial" w:cs="Arial"/>
                <w:bCs/>
              </w:rPr>
              <w:t>If flood prone, the garages must be constructed using flood resilient materials at least 150 mm above their recommended minimum floor levels and any electrical fittings must be located above these minimum levels.</w:t>
            </w:r>
          </w:p>
          <w:p w14:paraId="03971DCA" w14:textId="77777777" w:rsidR="00993475" w:rsidRPr="00B83A58" w:rsidRDefault="00993475" w:rsidP="00993475">
            <w:pPr>
              <w:pStyle w:val="ListParagraph"/>
              <w:numPr>
                <w:ilvl w:val="0"/>
                <w:numId w:val="50"/>
              </w:numPr>
              <w:spacing w:before="60" w:after="60"/>
              <w:ind w:left="1080"/>
              <w:contextualSpacing/>
              <w:rPr>
                <w:rFonts w:ascii="Arial" w:hAnsi="Arial" w:cs="Arial"/>
                <w:bCs/>
              </w:rPr>
            </w:pPr>
            <w:r w:rsidRPr="00B83A58">
              <w:rPr>
                <w:rFonts w:ascii="Arial" w:hAnsi="Arial" w:cs="Arial"/>
                <w:bCs/>
              </w:rPr>
              <w:t>If flood prone, any new fences and gates within the SBO area must have minimum 150 mm ground clearance or 25% opening to 450 mm height from the ground. The minimum clearance above any built/smooth surfaces (e.g. paved, concrete, decks etc) is 100mm.</w:t>
            </w:r>
          </w:p>
          <w:p w14:paraId="575E9018" w14:textId="77777777" w:rsidR="00993475" w:rsidRPr="00B83A58" w:rsidRDefault="00993475" w:rsidP="00993475">
            <w:pPr>
              <w:pStyle w:val="ListParagraph"/>
              <w:numPr>
                <w:ilvl w:val="0"/>
                <w:numId w:val="50"/>
              </w:numPr>
              <w:spacing w:before="60" w:after="60"/>
              <w:ind w:left="1080"/>
              <w:contextualSpacing/>
              <w:rPr>
                <w:rFonts w:ascii="Arial" w:hAnsi="Arial" w:cs="Arial"/>
                <w:bCs/>
              </w:rPr>
            </w:pPr>
            <w:r w:rsidRPr="00B83A58">
              <w:rPr>
                <w:rFonts w:ascii="Arial" w:hAnsi="Arial" w:cs="Arial"/>
                <w:bCs/>
              </w:rPr>
              <w:t>If flood prone, any new decks within the SBO area must be non-obstructive to overland flows, that is, unenclosed type to allow passage of flood water underneath.</w:t>
            </w:r>
          </w:p>
          <w:p w14:paraId="61CACE05" w14:textId="77777777" w:rsidR="00993475" w:rsidRPr="00B83A58" w:rsidRDefault="00993475" w:rsidP="007C4AFC">
            <w:pPr>
              <w:spacing w:before="60" w:after="60"/>
              <w:ind w:left="720"/>
              <w:rPr>
                <w:rFonts w:ascii="Arial" w:hAnsi="Arial" w:cs="Arial"/>
                <w:b/>
                <w:sz w:val="22"/>
                <w:szCs w:val="22"/>
              </w:rPr>
            </w:pPr>
            <w:r w:rsidRPr="00B83A58">
              <w:rPr>
                <w:rFonts w:ascii="Arial" w:hAnsi="Arial" w:cs="Arial"/>
                <w:b/>
                <w:sz w:val="22"/>
                <w:szCs w:val="22"/>
              </w:rPr>
              <w:t>Notes from Engineering Services (SBO as Floodplain Manager)</w:t>
            </w:r>
          </w:p>
          <w:p w14:paraId="3C4E85D6" w14:textId="77777777" w:rsidR="00993475" w:rsidRPr="00B83A58" w:rsidRDefault="00993475" w:rsidP="007C4AFC">
            <w:pPr>
              <w:spacing w:before="60" w:after="60"/>
              <w:ind w:left="720"/>
              <w:rPr>
                <w:rFonts w:ascii="Arial" w:hAnsi="Arial" w:cs="Arial"/>
                <w:bCs/>
                <w:sz w:val="22"/>
                <w:szCs w:val="22"/>
              </w:rPr>
            </w:pPr>
            <w:r w:rsidRPr="00B83A58">
              <w:rPr>
                <w:rFonts w:ascii="Arial" w:hAnsi="Arial" w:cs="Arial"/>
                <w:bCs/>
                <w:sz w:val="22"/>
                <w:szCs w:val="22"/>
              </w:rPr>
              <w:t xml:space="preserve">A floor should generally be built at least 150 mm above the peripheral ground/finished surface of the building. </w:t>
            </w:r>
          </w:p>
          <w:p w14:paraId="2B712B6D" w14:textId="77777777" w:rsidR="00993475" w:rsidRPr="00B83A58" w:rsidRDefault="00993475" w:rsidP="007C4AFC">
            <w:pPr>
              <w:spacing w:before="60" w:after="60"/>
              <w:ind w:left="720"/>
              <w:rPr>
                <w:rFonts w:ascii="Arial" w:hAnsi="Arial" w:cs="Arial"/>
                <w:sz w:val="22"/>
                <w:szCs w:val="22"/>
              </w:rPr>
            </w:pPr>
            <w:r w:rsidRPr="00B83A58">
              <w:rPr>
                <w:rFonts w:ascii="Arial" w:hAnsi="Arial" w:cs="Arial"/>
                <w:bCs/>
                <w:sz w:val="22"/>
                <w:szCs w:val="22"/>
              </w:rPr>
              <w:t>Any earth filling should be kept to a minimum on the property to ensure that existing flow paths are not impacted by the proposed works.</w:t>
            </w:r>
          </w:p>
          <w:p w14:paraId="2F9BAF6B" w14:textId="77777777" w:rsidR="00993475" w:rsidRPr="00B83A58" w:rsidRDefault="00993475" w:rsidP="007C4AFC">
            <w:pPr>
              <w:spacing w:before="60" w:after="60"/>
              <w:rPr>
                <w:rFonts w:ascii="Arial" w:hAnsi="Arial" w:cs="Arial"/>
                <w:sz w:val="22"/>
                <w:szCs w:val="22"/>
              </w:rPr>
            </w:pPr>
            <w:r w:rsidRPr="00B83A58">
              <w:rPr>
                <w:rFonts w:ascii="Arial" w:hAnsi="Arial" w:cs="Arial"/>
                <w:sz w:val="22"/>
                <w:szCs w:val="22"/>
              </w:rPr>
              <w:t>2</w:t>
            </w:r>
            <w:r w:rsidRPr="00B83A58">
              <w:rPr>
                <w:rFonts w:ascii="Arial" w:hAnsi="Arial" w:cs="Arial"/>
                <w:sz w:val="22"/>
                <w:szCs w:val="22"/>
                <w:vertAlign w:val="superscript"/>
              </w:rPr>
              <w:t>nd</w:t>
            </w:r>
            <w:r w:rsidRPr="00B83A58">
              <w:rPr>
                <w:rFonts w:ascii="Arial" w:hAnsi="Arial" w:cs="Arial"/>
                <w:sz w:val="22"/>
                <w:szCs w:val="22"/>
              </w:rPr>
              <w:t xml:space="preserve"> response received on 16/5/2023:</w:t>
            </w:r>
          </w:p>
          <w:p w14:paraId="02A565E8" w14:textId="77777777" w:rsidR="00993475" w:rsidRPr="00B83A58" w:rsidRDefault="00993475" w:rsidP="007C4AFC">
            <w:pPr>
              <w:spacing w:before="60" w:after="60"/>
              <w:ind w:left="720"/>
              <w:rPr>
                <w:rFonts w:ascii="Arial" w:hAnsi="Arial" w:cs="Arial"/>
                <w:sz w:val="22"/>
                <w:szCs w:val="22"/>
              </w:rPr>
            </w:pPr>
            <w:r w:rsidRPr="00B83A58">
              <w:rPr>
                <w:rFonts w:ascii="Arial" w:hAnsi="Arial" w:cs="Arial"/>
                <w:sz w:val="22"/>
                <w:szCs w:val="22"/>
              </w:rPr>
              <w:t>As per above-mentioned assessment/memo, the previous SBO conditions remain valid and have not been re-stated in this document.</w:t>
            </w:r>
          </w:p>
          <w:p w14:paraId="1E431414" w14:textId="77777777" w:rsidR="00993475" w:rsidRPr="00B83A58" w:rsidRDefault="00993475" w:rsidP="007C4AFC">
            <w:pPr>
              <w:spacing w:before="60" w:after="60"/>
              <w:rPr>
                <w:rFonts w:ascii="Arial" w:hAnsi="Arial" w:cs="Arial"/>
                <w:sz w:val="22"/>
                <w:szCs w:val="22"/>
              </w:rPr>
            </w:pPr>
          </w:p>
        </w:tc>
      </w:tr>
      <w:tr w:rsidR="00993475" w:rsidRPr="00B83A58" w14:paraId="26789D05" w14:textId="77777777" w:rsidTr="007C4AFC">
        <w:tc>
          <w:tcPr>
            <w:tcW w:w="9072" w:type="dxa"/>
            <w:gridSpan w:val="2"/>
            <w:tcBorders>
              <w:top w:val="single" w:sz="4" w:space="0" w:color="auto"/>
              <w:left w:val="single" w:sz="4" w:space="0" w:color="auto"/>
              <w:bottom w:val="single" w:sz="4" w:space="0" w:color="auto"/>
              <w:right w:val="single" w:sz="4" w:space="0" w:color="auto"/>
            </w:tcBorders>
          </w:tcPr>
          <w:p w14:paraId="7C7AB45F" w14:textId="77777777" w:rsidR="00993475" w:rsidRPr="00B83A58" w:rsidRDefault="00993475" w:rsidP="007C4AFC">
            <w:pPr>
              <w:spacing w:before="60" w:after="60"/>
              <w:jc w:val="both"/>
              <w:rPr>
                <w:rFonts w:ascii="Arial" w:hAnsi="Arial" w:cs="Arial"/>
                <w:b/>
                <w:sz w:val="22"/>
                <w:szCs w:val="22"/>
              </w:rPr>
            </w:pPr>
            <w:r w:rsidRPr="00B83A58">
              <w:rPr>
                <w:rFonts w:ascii="Arial" w:hAnsi="Arial" w:cs="Arial"/>
                <w:b/>
                <w:sz w:val="22"/>
                <w:szCs w:val="22"/>
              </w:rPr>
              <w:lastRenderedPageBreak/>
              <w:t>Officer Comment:</w:t>
            </w:r>
          </w:p>
          <w:p w14:paraId="0A6697BA" w14:textId="77777777" w:rsidR="00993475" w:rsidRPr="00B83A58" w:rsidRDefault="00993475" w:rsidP="007C4AFC">
            <w:pPr>
              <w:spacing w:before="60" w:after="60"/>
              <w:jc w:val="both"/>
              <w:rPr>
                <w:rFonts w:ascii="Arial" w:hAnsi="Arial" w:cs="Arial"/>
                <w:bCs/>
                <w:sz w:val="22"/>
                <w:szCs w:val="22"/>
              </w:rPr>
            </w:pPr>
            <w:r w:rsidRPr="00B83A58">
              <w:rPr>
                <w:rFonts w:ascii="Arial" w:hAnsi="Arial" w:cs="Arial"/>
                <w:bCs/>
                <w:sz w:val="22"/>
                <w:szCs w:val="22"/>
              </w:rPr>
              <w:t>Support for the grant of a permit is conditional upon 2D hydraulic modelling to determine the applicable flood levels for which compliance or non-compliance with the recommended conditions will be required. However, the recommended conditions do not include the preparation of 2D Hydraulic Modelling for approval, which makes the conditions unworkable as this modelling will be relied upon at the time of construction to determine if the condition has been met.</w:t>
            </w:r>
          </w:p>
          <w:p w14:paraId="1CD76DC0" w14:textId="77777777" w:rsidR="00993475" w:rsidRPr="00B83A58" w:rsidRDefault="00993475" w:rsidP="007C4AFC">
            <w:pPr>
              <w:spacing w:before="60" w:after="60"/>
              <w:jc w:val="both"/>
              <w:rPr>
                <w:rFonts w:ascii="Arial" w:hAnsi="Arial" w:cs="Arial"/>
                <w:bCs/>
                <w:sz w:val="22"/>
                <w:szCs w:val="22"/>
              </w:rPr>
            </w:pPr>
            <w:r w:rsidRPr="00B83A58">
              <w:rPr>
                <w:rFonts w:ascii="Arial" w:hAnsi="Arial" w:cs="Arial"/>
                <w:bCs/>
                <w:sz w:val="22"/>
                <w:szCs w:val="22"/>
              </w:rPr>
              <w:t>That the Floodplain Management Authority has given conditional support for the grant of a permit indicates that they are comfortable that the 2D hydraulic modelling can produce an acceptable outcome.</w:t>
            </w:r>
          </w:p>
          <w:p w14:paraId="0F9A148D" w14:textId="77777777" w:rsidR="00993475" w:rsidRPr="00B83A58" w:rsidRDefault="00993475" w:rsidP="007C4AFC">
            <w:pPr>
              <w:spacing w:before="60" w:after="60"/>
              <w:jc w:val="both"/>
              <w:rPr>
                <w:rFonts w:ascii="Arial" w:hAnsi="Arial" w:cs="Arial"/>
                <w:bCs/>
                <w:sz w:val="22"/>
                <w:szCs w:val="22"/>
              </w:rPr>
            </w:pPr>
            <w:r w:rsidRPr="00B83A58">
              <w:rPr>
                <w:rFonts w:ascii="Arial" w:hAnsi="Arial" w:cs="Arial"/>
                <w:bCs/>
                <w:sz w:val="22"/>
                <w:szCs w:val="22"/>
              </w:rPr>
              <w:t>Were a permit to be grated, the recommended conditions should be included along with the following additional condition (or similar):</w:t>
            </w:r>
          </w:p>
          <w:p w14:paraId="251328BC" w14:textId="77777777" w:rsidR="00993475" w:rsidRPr="00B83A58" w:rsidRDefault="00993475" w:rsidP="007C4AFC">
            <w:pPr>
              <w:spacing w:before="60" w:after="60"/>
              <w:ind w:left="720"/>
              <w:jc w:val="both"/>
              <w:rPr>
                <w:rFonts w:ascii="Arial" w:hAnsi="Arial" w:cs="Arial"/>
                <w:bCs/>
                <w:i/>
                <w:iCs/>
                <w:sz w:val="22"/>
                <w:szCs w:val="22"/>
              </w:rPr>
            </w:pPr>
            <w:r w:rsidRPr="00B83A58">
              <w:rPr>
                <w:rFonts w:ascii="Arial" w:hAnsi="Arial" w:cs="Arial"/>
                <w:bCs/>
                <w:i/>
                <w:iCs/>
                <w:sz w:val="22"/>
                <w:szCs w:val="22"/>
              </w:rPr>
              <w:t>Prior to the commencement of the development, 2D Hydraulic modelling and a revised Stormwater Management Strategy to the satisfaction of the responsible authority must be submitted to and approved by the responsible authority. When approved, the plans will be endorsed and will then form part of the permit. The plans must be generally in accordance with the Stormwater Management Strategy plans submitted with the application (SMEC, 20 March 2023, Rev. No. 03) and must show the flood level for each affected lot along with finished surface/floor levels and flood mitigation measures if required in response to any flood risks or impact.</w:t>
            </w:r>
          </w:p>
          <w:p w14:paraId="6B0E8105" w14:textId="77777777" w:rsidR="00993475" w:rsidRPr="00B83A58" w:rsidRDefault="00993475" w:rsidP="007C4AFC">
            <w:pPr>
              <w:spacing w:before="60" w:after="60"/>
              <w:jc w:val="both"/>
              <w:rPr>
                <w:rFonts w:ascii="Arial" w:hAnsi="Arial" w:cs="Arial"/>
                <w:bCs/>
                <w:sz w:val="22"/>
                <w:szCs w:val="22"/>
              </w:rPr>
            </w:pPr>
            <w:r w:rsidRPr="00B83A58">
              <w:rPr>
                <w:rFonts w:ascii="Arial" w:hAnsi="Arial" w:cs="Arial"/>
                <w:bCs/>
                <w:sz w:val="22"/>
                <w:szCs w:val="22"/>
              </w:rPr>
              <w:t>Refer to the officer response to the Special Building Overlay for further consideration of this referral response later in these recommendations.</w:t>
            </w:r>
          </w:p>
        </w:tc>
      </w:tr>
    </w:tbl>
    <w:p w14:paraId="7C2C9A8F" w14:textId="77777777" w:rsidR="00993475" w:rsidRPr="00B83A58" w:rsidRDefault="00993475" w:rsidP="00993475">
      <w:pPr>
        <w:ind w:right="-719"/>
        <w:jc w:val="both"/>
        <w:rPr>
          <w:rFonts w:ascii="Arial" w:hAnsi="Arial" w:cs="Arial"/>
          <w:b/>
          <w:sz w:val="22"/>
          <w:szCs w:val="22"/>
          <w:u w:val="single"/>
        </w:rPr>
      </w:pPr>
    </w:p>
    <w:p w14:paraId="563266AB" w14:textId="77777777" w:rsidR="00993475" w:rsidRPr="00B83A58" w:rsidRDefault="00993475" w:rsidP="00993475">
      <w:pPr>
        <w:ind w:right="-719"/>
        <w:jc w:val="both"/>
        <w:rPr>
          <w:rFonts w:ascii="Arial" w:hAnsi="Arial" w:cs="Arial"/>
          <w:b/>
          <w:sz w:val="22"/>
          <w:szCs w:val="22"/>
          <w:u w:val="single"/>
        </w:rPr>
      </w:pPr>
    </w:p>
    <w:p w14:paraId="66999EBC" w14:textId="77777777" w:rsidR="00993475" w:rsidRPr="00B83A58" w:rsidRDefault="00993475" w:rsidP="00993475">
      <w:pPr>
        <w:ind w:right="-719"/>
        <w:jc w:val="both"/>
        <w:rPr>
          <w:rFonts w:ascii="Arial" w:hAnsi="Arial" w:cs="Arial"/>
          <w:b/>
          <w:sz w:val="22"/>
          <w:szCs w:val="22"/>
          <w:u w:val="single"/>
        </w:rPr>
      </w:pPr>
    </w:p>
    <w:p w14:paraId="2E6B92BA" w14:textId="77777777" w:rsidR="00993475" w:rsidRPr="00B83A58" w:rsidRDefault="00993475" w:rsidP="00993475">
      <w:pPr>
        <w:ind w:right="-719"/>
        <w:jc w:val="both"/>
        <w:rPr>
          <w:rFonts w:ascii="Arial" w:hAnsi="Arial" w:cs="Arial"/>
          <w:b/>
          <w:sz w:val="22"/>
          <w:szCs w:val="22"/>
          <w:u w:val="single"/>
        </w:rPr>
      </w:pPr>
    </w:p>
    <w:p w14:paraId="6FE8A9C8" w14:textId="77777777" w:rsidR="00993475" w:rsidRPr="00B83A58" w:rsidRDefault="00993475" w:rsidP="00993475">
      <w:pPr>
        <w:ind w:right="-719"/>
        <w:jc w:val="both"/>
        <w:rPr>
          <w:rFonts w:ascii="Arial" w:hAnsi="Arial" w:cs="Arial"/>
          <w:b/>
          <w:sz w:val="22"/>
          <w:szCs w:val="22"/>
          <w:u w:val="single"/>
        </w:rPr>
      </w:pPr>
    </w:p>
    <w:p w14:paraId="4BC6510C" w14:textId="77777777" w:rsidR="00993475" w:rsidRDefault="00993475" w:rsidP="00993475">
      <w:pPr>
        <w:ind w:right="-719"/>
        <w:jc w:val="both"/>
        <w:rPr>
          <w:rFonts w:ascii="Arial" w:hAnsi="Arial" w:cs="Arial"/>
          <w:color w:val="2F5496"/>
          <w:sz w:val="22"/>
          <w:szCs w:val="22"/>
          <w:u w:val="single"/>
        </w:rPr>
      </w:pPr>
      <w:r w:rsidRPr="00B83A58">
        <w:rPr>
          <w:rFonts w:ascii="Arial" w:hAnsi="Arial" w:cs="Arial"/>
          <w:color w:val="2F5496"/>
          <w:sz w:val="22"/>
          <w:szCs w:val="22"/>
          <w:u w:val="single"/>
        </w:rPr>
        <w:lastRenderedPageBreak/>
        <w:t>SECTION 52:</w:t>
      </w:r>
    </w:p>
    <w:p w14:paraId="4673B10F" w14:textId="77777777" w:rsidR="00EA324A" w:rsidRPr="00B83A58" w:rsidRDefault="00EA324A" w:rsidP="00993475">
      <w:pPr>
        <w:ind w:right="-719"/>
        <w:jc w:val="both"/>
        <w:rPr>
          <w:rFonts w:ascii="Arial" w:hAnsi="Arial" w:cs="Arial"/>
          <w:color w:val="2F5496"/>
          <w:sz w:val="22"/>
          <w:szCs w:val="22"/>
          <w:u w:val="single"/>
        </w:rPr>
      </w:pP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18"/>
        <w:gridCol w:w="7654"/>
      </w:tblGrid>
      <w:tr w:rsidR="00993475" w:rsidRPr="00B83A58" w14:paraId="42BB5E39" w14:textId="77777777" w:rsidTr="007C4AFC">
        <w:tc>
          <w:tcPr>
            <w:tcW w:w="1418" w:type="dxa"/>
            <w:tcBorders>
              <w:top w:val="single" w:sz="4" w:space="0" w:color="auto"/>
              <w:left w:val="single" w:sz="4" w:space="0" w:color="auto"/>
              <w:bottom w:val="single" w:sz="4" w:space="0" w:color="auto"/>
              <w:right w:val="single" w:sz="4" w:space="0" w:color="auto"/>
            </w:tcBorders>
            <w:shd w:val="clear" w:color="auto" w:fill="A6A6A6"/>
            <w:hideMark/>
          </w:tcPr>
          <w:p w14:paraId="122008B6" w14:textId="77777777" w:rsidR="00993475" w:rsidRPr="00B83A58" w:rsidRDefault="00993475" w:rsidP="007C4AFC">
            <w:pPr>
              <w:spacing w:before="60" w:after="60"/>
              <w:jc w:val="both"/>
              <w:rPr>
                <w:rFonts w:ascii="Arial" w:hAnsi="Arial" w:cs="Arial"/>
                <w:b/>
                <w:sz w:val="22"/>
                <w:szCs w:val="22"/>
              </w:rPr>
            </w:pPr>
            <w:r w:rsidRPr="00B83A58">
              <w:rPr>
                <w:rFonts w:ascii="Arial" w:hAnsi="Arial" w:cs="Arial"/>
                <w:b/>
                <w:sz w:val="22"/>
                <w:szCs w:val="22"/>
              </w:rPr>
              <w:t>Authority:</w:t>
            </w:r>
          </w:p>
        </w:tc>
        <w:tc>
          <w:tcPr>
            <w:tcW w:w="7654" w:type="dxa"/>
            <w:tcBorders>
              <w:top w:val="single" w:sz="4" w:space="0" w:color="auto"/>
              <w:left w:val="single" w:sz="4" w:space="0" w:color="auto"/>
              <w:bottom w:val="single" w:sz="4" w:space="0" w:color="auto"/>
              <w:right w:val="single" w:sz="4" w:space="0" w:color="auto"/>
            </w:tcBorders>
            <w:shd w:val="clear" w:color="auto" w:fill="auto"/>
          </w:tcPr>
          <w:p w14:paraId="71FAEF4D" w14:textId="77777777" w:rsidR="00993475" w:rsidRPr="00B83A58" w:rsidRDefault="00993475" w:rsidP="007C4AFC">
            <w:pPr>
              <w:spacing w:before="60" w:after="60"/>
              <w:jc w:val="both"/>
              <w:rPr>
                <w:rFonts w:ascii="Arial" w:hAnsi="Arial" w:cs="Arial"/>
                <w:b/>
                <w:sz w:val="22"/>
                <w:szCs w:val="22"/>
              </w:rPr>
            </w:pPr>
            <w:r w:rsidRPr="00B83A58">
              <w:rPr>
                <w:rFonts w:ascii="Arial" w:hAnsi="Arial" w:cs="Arial"/>
                <w:b/>
                <w:sz w:val="22"/>
                <w:szCs w:val="22"/>
              </w:rPr>
              <w:t>WorkSafe Victoria</w:t>
            </w:r>
          </w:p>
        </w:tc>
      </w:tr>
      <w:tr w:rsidR="00993475" w:rsidRPr="00B83A58" w14:paraId="76ECF69D" w14:textId="77777777" w:rsidTr="007C4AFC">
        <w:tc>
          <w:tcPr>
            <w:tcW w:w="1418" w:type="dxa"/>
            <w:tcBorders>
              <w:top w:val="single" w:sz="4" w:space="0" w:color="auto"/>
              <w:left w:val="single" w:sz="4" w:space="0" w:color="auto"/>
              <w:bottom w:val="single" w:sz="4" w:space="0" w:color="auto"/>
              <w:right w:val="single" w:sz="4" w:space="0" w:color="auto"/>
            </w:tcBorders>
            <w:shd w:val="clear" w:color="auto" w:fill="A6A6A6"/>
            <w:hideMark/>
          </w:tcPr>
          <w:p w14:paraId="291A9749" w14:textId="77777777" w:rsidR="00993475" w:rsidRPr="00B83A58" w:rsidRDefault="00993475" w:rsidP="007C4AFC">
            <w:pPr>
              <w:spacing w:before="60" w:after="60"/>
              <w:jc w:val="both"/>
              <w:rPr>
                <w:rFonts w:ascii="Arial" w:hAnsi="Arial" w:cs="Arial"/>
                <w:b/>
                <w:sz w:val="22"/>
                <w:szCs w:val="22"/>
              </w:rPr>
            </w:pPr>
            <w:r w:rsidRPr="00B83A58">
              <w:rPr>
                <w:rFonts w:ascii="Arial" w:hAnsi="Arial" w:cs="Arial"/>
                <w:b/>
                <w:sz w:val="22"/>
                <w:szCs w:val="22"/>
              </w:rPr>
              <w:t>Response:</w:t>
            </w:r>
          </w:p>
        </w:tc>
        <w:tc>
          <w:tcPr>
            <w:tcW w:w="7654" w:type="dxa"/>
            <w:tcBorders>
              <w:top w:val="single" w:sz="4" w:space="0" w:color="auto"/>
              <w:left w:val="single" w:sz="4" w:space="0" w:color="auto"/>
              <w:bottom w:val="single" w:sz="4" w:space="0" w:color="auto"/>
              <w:right w:val="single" w:sz="4" w:space="0" w:color="auto"/>
            </w:tcBorders>
            <w:shd w:val="clear" w:color="auto" w:fill="auto"/>
          </w:tcPr>
          <w:p w14:paraId="7C2A988B" w14:textId="77777777" w:rsidR="00993475" w:rsidRPr="00B83A58" w:rsidRDefault="00993475" w:rsidP="007C4AFC">
            <w:pPr>
              <w:spacing w:before="60" w:after="60"/>
              <w:jc w:val="both"/>
              <w:rPr>
                <w:rFonts w:ascii="Arial" w:hAnsi="Arial" w:cs="Arial"/>
                <w:sz w:val="22"/>
                <w:szCs w:val="22"/>
              </w:rPr>
            </w:pPr>
            <w:r w:rsidRPr="00B83A58">
              <w:rPr>
                <w:rFonts w:ascii="Arial" w:hAnsi="Arial" w:cs="Arial"/>
                <w:sz w:val="22"/>
                <w:szCs w:val="22"/>
              </w:rPr>
              <w:t>First response received 07/08/2023:</w:t>
            </w:r>
          </w:p>
          <w:p w14:paraId="092B0236" w14:textId="77777777" w:rsidR="00993475" w:rsidRPr="00B83A58" w:rsidRDefault="00993475" w:rsidP="007C4AFC">
            <w:pPr>
              <w:spacing w:before="60" w:after="60"/>
              <w:ind w:left="720"/>
              <w:jc w:val="both"/>
              <w:rPr>
                <w:rFonts w:ascii="Arial" w:hAnsi="Arial" w:cs="Arial"/>
                <w:sz w:val="22"/>
                <w:szCs w:val="22"/>
              </w:rPr>
            </w:pPr>
            <w:r w:rsidRPr="00B83A58">
              <w:rPr>
                <w:rFonts w:ascii="Arial" w:hAnsi="Arial" w:cs="Arial"/>
                <w:noProof/>
                <w:sz w:val="22"/>
                <w:szCs w:val="22"/>
              </w:rPr>
              <w:drawing>
                <wp:inline distT="0" distB="0" distL="0" distR="0" wp14:anchorId="70CFE4D2" wp14:editId="728A3C27">
                  <wp:extent cx="4207510" cy="982767"/>
                  <wp:effectExtent l="0" t="0" r="2540" b="8255"/>
                  <wp:docPr id="100012" name="Picture 100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5" cstate="email">
                            <a:extLst>
                              <a:ext uri="{28A0092B-C50C-407E-A947-70E740481C1C}">
                                <a14:useLocalDpi xmlns:a14="http://schemas.microsoft.com/office/drawing/2010/main"/>
                              </a:ext>
                            </a:extLst>
                          </a:blip>
                          <a:srcRect/>
                          <a:stretch/>
                        </pic:blipFill>
                        <pic:spPr bwMode="auto">
                          <a:xfrm>
                            <a:off x="0" y="0"/>
                            <a:ext cx="4233851" cy="988920"/>
                          </a:xfrm>
                          <a:prstGeom prst="rect">
                            <a:avLst/>
                          </a:prstGeom>
                          <a:ln>
                            <a:noFill/>
                          </a:ln>
                          <a:extLst>
                            <a:ext uri="{53640926-AAD7-44D8-BBD7-CCE9431645EC}">
                              <a14:shadowObscured xmlns:a14="http://schemas.microsoft.com/office/drawing/2010/main"/>
                            </a:ext>
                          </a:extLst>
                        </pic:spPr>
                      </pic:pic>
                    </a:graphicData>
                  </a:graphic>
                </wp:inline>
              </w:drawing>
            </w:r>
          </w:p>
          <w:p w14:paraId="520092E1" w14:textId="77777777" w:rsidR="00993475" w:rsidRPr="00B83A58" w:rsidRDefault="00993475" w:rsidP="007C4AFC">
            <w:pPr>
              <w:spacing w:before="60" w:after="60"/>
              <w:ind w:left="720"/>
              <w:jc w:val="both"/>
              <w:rPr>
                <w:rFonts w:ascii="Arial" w:hAnsi="Arial" w:cs="Arial"/>
                <w:sz w:val="22"/>
                <w:szCs w:val="22"/>
              </w:rPr>
            </w:pPr>
            <w:r w:rsidRPr="00B83A58">
              <w:rPr>
                <w:rFonts w:ascii="Arial" w:hAnsi="Arial" w:cs="Arial"/>
                <w:noProof/>
                <w:sz w:val="22"/>
                <w:szCs w:val="22"/>
              </w:rPr>
              <w:drawing>
                <wp:inline distT="0" distB="0" distL="0" distR="0" wp14:anchorId="3C32ABB7" wp14:editId="7EF25595">
                  <wp:extent cx="4207475" cy="1640793"/>
                  <wp:effectExtent l="0" t="0" r="3175"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6" cstate="email">
                            <a:extLst>
                              <a:ext uri="{28A0092B-C50C-407E-A947-70E740481C1C}">
                                <a14:useLocalDpi xmlns:a14="http://schemas.microsoft.com/office/drawing/2010/main"/>
                              </a:ext>
                            </a:extLst>
                          </a:blip>
                          <a:srcRect/>
                          <a:stretch/>
                        </pic:blipFill>
                        <pic:spPr bwMode="auto">
                          <a:xfrm>
                            <a:off x="0" y="0"/>
                            <a:ext cx="4233851" cy="1651079"/>
                          </a:xfrm>
                          <a:prstGeom prst="rect">
                            <a:avLst/>
                          </a:prstGeom>
                          <a:ln>
                            <a:noFill/>
                          </a:ln>
                          <a:extLst>
                            <a:ext uri="{53640926-AAD7-44D8-BBD7-CCE9431645EC}">
                              <a14:shadowObscured xmlns:a14="http://schemas.microsoft.com/office/drawing/2010/main"/>
                            </a:ext>
                          </a:extLst>
                        </pic:spPr>
                      </pic:pic>
                    </a:graphicData>
                  </a:graphic>
                </wp:inline>
              </w:drawing>
            </w:r>
          </w:p>
          <w:p w14:paraId="7B0FA397" w14:textId="77777777" w:rsidR="00993475" w:rsidRPr="00B83A58" w:rsidRDefault="00993475" w:rsidP="007C4AFC">
            <w:pPr>
              <w:spacing w:before="60" w:after="60"/>
              <w:ind w:left="720"/>
              <w:jc w:val="both"/>
              <w:rPr>
                <w:rFonts w:ascii="Arial" w:hAnsi="Arial" w:cs="Arial"/>
                <w:sz w:val="22"/>
                <w:szCs w:val="22"/>
              </w:rPr>
            </w:pPr>
            <w:r w:rsidRPr="00B83A58">
              <w:rPr>
                <w:rFonts w:ascii="Arial" w:hAnsi="Arial" w:cs="Arial"/>
                <w:noProof/>
                <w:sz w:val="22"/>
                <w:szCs w:val="22"/>
              </w:rPr>
              <w:drawing>
                <wp:inline distT="0" distB="0" distL="0" distR="0" wp14:anchorId="31CA279F" wp14:editId="335EC738">
                  <wp:extent cx="4207510" cy="814697"/>
                  <wp:effectExtent l="0" t="0" r="2540" b="508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7" cstate="email">
                            <a:extLst>
                              <a:ext uri="{28A0092B-C50C-407E-A947-70E740481C1C}">
                                <a14:useLocalDpi xmlns:a14="http://schemas.microsoft.com/office/drawing/2010/main"/>
                              </a:ext>
                            </a:extLst>
                          </a:blip>
                          <a:srcRect/>
                          <a:stretch/>
                        </pic:blipFill>
                        <pic:spPr bwMode="auto">
                          <a:xfrm>
                            <a:off x="0" y="0"/>
                            <a:ext cx="4233851" cy="819797"/>
                          </a:xfrm>
                          <a:prstGeom prst="rect">
                            <a:avLst/>
                          </a:prstGeom>
                          <a:ln>
                            <a:noFill/>
                          </a:ln>
                          <a:extLst>
                            <a:ext uri="{53640926-AAD7-44D8-BBD7-CCE9431645EC}">
                              <a14:shadowObscured xmlns:a14="http://schemas.microsoft.com/office/drawing/2010/main"/>
                            </a:ext>
                          </a:extLst>
                        </pic:spPr>
                      </pic:pic>
                    </a:graphicData>
                  </a:graphic>
                </wp:inline>
              </w:drawing>
            </w:r>
          </w:p>
          <w:p w14:paraId="2203E09A" w14:textId="77777777" w:rsidR="00993475" w:rsidRPr="00B83A58" w:rsidRDefault="00993475" w:rsidP="007C4AFC">
            <w:pPr>
              <w:spacing w:before="60" w:after="60"/>
              <w:ind w:left="720"/>
              <w:jc w:val="both"/>
              <w:rPr>
                <w:rFonts w:ascii="Arial" w:hAnsi="Arial" w:cs="Arial"/>
                <w:sz w:val="22"/>
                <w:szCs w:val="22"/>
              </w:rPr>
            </w:pPr>
            <w:r w:rsidRPr="00B83A58">
              <w:rPr>
                <w:rFonts w:ascii="Arial" w:hAnsi="Arial" w:cs="Arial"/>
                <w:noProof/>
                <w:sz w:val="22"/>
                <w:szCs w:val="22"/>
              </w:rPr>
              <w:drawing>
                <wp:inline distT="0" distB="0" distL="0" distR="0" wp14:anchorId="560D7B9F" wp14:editId="5E4C5927">
                  <wp:extent cx="4207160" cy="2187724"/>
                  <wp:effectExtent l="0" t="0" r="3175" b="317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8" cstate="email">
                            <a:extLst>
                              <a:ext uri="{28A0092B-C50C-407E-A947-70E740481C1C}">
                                <a14:useLocalDpi xmlns:a14="http://schemas.microsoft.com/office/drawing/2010/main"/>
                              </a:ext>
                            </a:extLst>
                          </a:blip>
                          <a:srcRect b="44929"/>
                          <a:stretch/>
                        </pic:blipFill>
                        <pic:spPr bwMode="auto">
                          <a:xfrm>
                            <a:off x="0" y="0"/>
                            <a:ext cx="4231610" cy="2200438"/>
                          </a:xfrm>
                          <a:prstGeom prst="rect">
                            <a:avLst/>
                          </a:prstGeom>
                          <a:ln>
                            <a:noFill/>
                          </a:ln>
                          <a:extLst>
                            <a:ext uri="{53640926-AAD7-44D8-BBD7-CCE9431645EC}">
                              <a14:shadowObscured xmlns:a14="http://schemas.microsoft.com/office/drawing/2010/main"/>
                            </a:ext>
                          </a:extLst>
                        </pic:spPr>
                      </pic:pic>
                    </a:graphicData>
                  </a:graphic>
                </wp:inline>
              </w:drawing>
            </w:r>
          </w:p>
          <w:p w14:paraId="09CC3A75" w14:textId="77777777" w:rsidR="00993475" w:rsidRPr="00B83A58" w:rsidRDefault="00993475" w:rsidP="007C4AFC">
            <w:pPr>
              <w:spacing w:before="60" w:after="60"/>
              <w:ind w:left="720"/>
              <w:jc w:val="both"/>
              <w:rPr>
                <w:rFonts w:ascii="Arial" w:hAnsi="Arial" w:cs="Arial"/>
                <w:sz w:val="22"/>
                <w:szCs w:val="22"/>
              </w:rPr>
            </w:pPr>
            <w:r w:rsidRPr="00B83A58">
              <w:rPr>
                <w:rFonts w:ascii="Arial" w:hAnsi="Arial" w:cs="Arial"/>
                <w:noProof/>
                <w:sz w:val="22"/>
                <w:szCs w:val="22"/>
              </w:rPr>
              <w:drawing>
                <wp:inline distT="0" distB="0" distL="0" distR="0" wp14:anchorId="32051791" wp14:editId="0865ECD2">
                  <wp:extent cx="4207160" cy="1699379"/>
                  <wp:effectExtent l="0" t="0" r="3175"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9" cstate="email">
                            <a:extLst>
                              <a:ext uri="{28A0092B-C50C-407E-A947-70E740481C1C}">
                                <a14:useLocalDpi xmlns:a14="http://schemas.microsoft.com/office/drawing/2010/main"/>
                              </a:ext>
                            </a:extLst>
                          </a:blip>
                          <a:srcRect/>
                          <a:stretch/>
                        </pic:blipFill>
                        <pic:spPr bwMode="auto">
                          <a:xfrm>
                            <a:off x="0" y="0"/>
                            <a:ext cx="4231610" cy="1709255"/>
                          </a:xfrm>
                          <a:prstGeom prst="rect">
                            <a:avLst/>
                          </a:prstGeom>
                          <a:ln>
                            <a:noFill/>
                          </a:ln>
                          <a:extLst>
                            <a:ext uri="{53640926-AAD7-44D8-BBD7-CCE9431645EC}">
                              <a14:shadowObscured xmlns:a14="http://schemas.microsoft.com/office/drawing/2010/main"/>
                            </a:ext>
                          </a:extLst>
                        </pic:spPr>
                      </pic:pic>
                    </a:graphicData>
                  </a:graphic>
                </wp:inline>
              </w:drawing>
            </w:r>
          </w:p>
          <w:p w14:paraId="7AEB4B0E" w14:textId="77777777" w:rsidR="00993475" w:rsidRPr="00B83A58" w:rsidRDefault="00993475" w:rsidP="007C4AFC">
            <w:pPr>
              <w:spacing w:before="60" w:after="60"/>
              <w:jc w:val="both"/>
              <w:rPr>
                <w:rFonts w:ascii="Arial" w:hAnsi="Arial" w:cs="Arial"/>
                <w:sz w:val="22"/>
                <w:szCs w:val="22"/>
              </w:rPr>
            </w:pPr>
            <w:r w:rsidRPr="00B83A58">
              <w:rPr>
                <w:rFonts w:ascii="Arial" w:hAnsi="Arial" w:cs="Arial"/>
                <w:sz w:val="22"/>
                <w:szCs w:val="22"/>
              </w:rPr>
              <w:t>Second referral response received 25 October 2023</w:t>
            </w:r>
          </w:p>
          <w:p w14:paraId="2FAB4CE7" w14:textId="77777777" w:rsidR="00993475" w:rsidRPr="00B83A58" w:rsidRDefault="00993475" w:rsidP="007C4AFC">
            <w:pPr>
              <w:spacing w:before="60" w:after="60"/>
              <w:ind w:left="720"/>
              <w:jc w:val="both"/>
              <w:rPr>
                <w:rFonts w:ascii="Arial" w:hAnsi="Arial" w:cs="Arial"/>
                <w:sz w:val="22"/>
                <w:szCs w:val="22"/>
              </w:rPr>
            </w:pPr>
            <w:r w:rsidRPr="00B83A58">
              <w:rPr>
                <w:rFonts w:ascii="Arial" w:hAnsi="Arial" w:cs="Arial"/>
                <w:noProof/>
                <w:sz w:val="22"/>
                <w:szCs w:val="22"/>
              </w:rPr>
              <w:lastRenderedPageBreak/>
              <w:drawing>
                <wp:inline distT="0" distB="0" distL="0" distR="0" wp14:anchorId="493AF148" wp14:editId="75472B73">
                  <wp:extent cx="4203909" cy="957129"/>
                  <wp:effectExtent l="0" t="0" r="635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0" cstate="hqprint">
                            <a:extLst>
                              <a:ext uri="{28A0092B-C50C-407E-A947-70E740481C1C}">
                                <a14:useLocalDpi xmlns:a14="http://schemas.microsoft.com/office/drawing/2010/main"/>
                              </a:ext>
                            </a:extLst>
                          </a:blip>
                          <a:srcRect/>
                          <a:stretch/>
                        </pic:blipFill>
                        <pic:spPr bwMode="auto">
                          <a:xfrm>
                            <a:off x="0" y="0"/>
                            <a:ext cx="4223921" cy="961685"/>
                          </a:xfrm>
                          <a:prstGeom prst="rect">
                            <a:avLst/>
                          </a:prstGeom>
                          <a:ln>
                            <a:noFill/>
                          </a:ln>
                          <a:extLst>
                            <a:ext uri="{53640926-AAD7-44D8-BBD7-CCE9431645EC}">
                              <a14:shadowObscured xmlns:a14="http://schemas.microsoft.com/office/drawing/2010/main"/>
                            </a:ext>
                          </a:extLst>
                        </pic:spPr>
                      </pic:pic>
                    </a:graphicData>
                  </a:graphic>
                </wp:inline>
              </w:drawing>
            </w:r>
          </w:p>
          <w:p w14:paraId="59B1F449" w14:textId="77777777" w:rsidR="00993475" w:rsidRPr="00B83A58" w:rsidRDefault="00993475" w:rsidP="007C4AFC">
            <w:pPr>
              <w:spacing w:before="60" w:after="60"/>
              <w:ind w:left="720"/>
              <w:jc w:val="both"/>
              <w:rPr>
                <w:rFonts w:ascii="Arial" w:hAnsi="Arial" w:cs="Arial"/>
                <w:sz w:val="22"/>
                <w:szCs w:val="22"/>
              </w:rPr>
            </w:pPr>
            <w:r w:rsidRPr="00B83A58">
              <w:rPr>
                <w:rFonts w:ascii="Arial" w:hAnsi="Arial" w:cs="Arial"/>
                <w:noProof/>
                <w:sz w:val="22"/>
                <w:szCs w:val="22"/>
              </w:rPr>
              <w:drawing>
                <wp:inline distT="0" distB="0" distL="0" distR="0" wp14:anchorId="465AC1E1" wp14:editId="22CCAC2F">
                  <wp:extent cx="4203368" cy="1606610"/>
                  <wp:effectExtent l="0" t="0" r="6985"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1" cstate="hqprint">
                            <a:extLst>
                              <a:ext uri="{28A0092B-C50C-407E-A947-70E740481C1C}">
                                <a14:useLocalDpi xmlns:a14="http://schemas.microsoft.com/office/drawing/2010/main"/>
                              </a:ext>
                            </a:extLst>
                          </a:blip>
                          <a:srcRect/>
                          <a:stretch/>
                        </pic:blipFill>
                        <pic:spPr bwMode="auto">
                          <a:xfrm>
                            <a:off x="0" y="0"/>
                            <a:ext cx="4223921" cy="1614466"/>
                          </a:xfrm>
                          <a:prstGeom prst="rect">
                            <a:avLst/>
                          </a:prstGeom>
                          <a:ln>
                            <a:noFill/>
                          </a:ln>
                          <a:extLst>
                            <a:ext uri="{53640926-AAD7-44D8-BBD7-CCE9431645EC}">
                              <a14:shadowObscured xmlns:a14="http://schemas.microsoft.com/office/drawing/2010/main"/>
                            </a:ext>
                          </a:extLst>
                        </pic:spPr>
                      </pic:pic>
                    </a:graphicData>
                  </a:graphic>
                </wp:inline>
              </w:drawing>
            </w:r>
          </w:p>
          <w:p w14:paraId="1AF58178" w14:textId="77777777" w:rsidR="00993475" w:rsidRPr="00B83A58" w:rsidRDefault="00993475" w:rsidP="007C4AFC">
            <w:pPr>
              <w:spacing w:before="60" w:after="60"/>
              <w:ind w:left="720"/>
              <w:jc w:val="both"/>
              <w:rPr>
                <w:rFonts w:ascii="Arial" w:hAnsi="Arial" w:cs="Arial"/>
                <w:sz w:val="22"/>
                <w:szCs w:val="22"/>
              </w:rPr>
            </w:pPr>
            <w:r w:rsidRPr="00B83A58">
              <w:rPr>
                <w:rFonts w:ascii="Arial" w:hAnsi="Arial" w:cs="Arial"/>
                <w:noProof/>
                <w:sz w:val="22"/>
                <w:szCs w:val="22"/>
              </w:rPr>
              <w:drawing>
                <wp:inline distT="0" distB="0" distL="0" distR="0" wp14:anchorId="20F63994" wp14:editId="210BA694">
                  <wp:extent cx="4203909" cy="787003"/>
                  <wp:effectExtent l="0" t="0" r="635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2" cstate="hqprint">
                            <a:extLst>
                              <a:ext uri="{28A0092B-C50C-407E-A947-70E740481C1C}">
                                <a14:useLocalDpi xmlns:a14="http://schemas.microsoft.com/office/drawing/2010/main"/>
                              </a:ext>
                            </a:extLst>
                          </a:blip>
                          <a:srcRect/>
                          <a:stretch/>
                        </pic:blipFill>
                        <pic:spPr bwMode="auto">
                          <a:xfrm>
                            <a:off x="0" y="0"/>
                            <a:ext cx="4223921" cy="790749"/>
                          </a:xfrm>
                          <a:prstGeom prst="rect">
                            <a:avLst/>
                          </a:prstGeom>
                          <a:ln>
                            <a:noFill/>
                          </a:ln>
                          <a:extLst>
                            <a:ext uri="{53640926-AAD7-44D8-BBD7-CCE9431645EC}">
                              <a14:shadowObscured xmlns:a14="http://schemas.microsoft.com/office/drawing/2010/main"/>
                            </a:ext>
                          </a:extLst>
                        </pic:spPr>
                      </pic:pic>
                    </a:graphicData>
                  </a:graphic>
                </wp:inline>
              </w:drawing>
            </w:r>
          </w:p>
          <w:p w14:paraId="5774901D" w14:textId="77777777" w:rsidR="00993475" w:rsidRPr="00B83A58" w:rsidRDefault="00993475" w:rsidP="007C4AFC">
            <w:pPr>
              <w:spacing w:before="60" w:after="60"/>
              <w:ind w:left="720"/>
              <w:jc w:val="both"/>
              <w:rPr>
                <w:rFonts w:ascii="Arial" w:hAnsi="Arial" w:cs="Arial"/>
                <w:sz w:val="22"/>
                <w:szCs w:val="22"/>
              </w:rPr>
            </w:pPr>
            <w:r w:rsidRPr="00B83A58">
              <w:rPr>
                <w:rFonts w:ascii="Arial" w:hAnsi="Arial" w:cs="Arial"/>
                <w:noProof/>
                <w:sz w:val="22"/>
                <w:szCs w:val="22"/>
              </w:rPr>
              <w:drawing>
                <wp:inline distT="0" distB="0" distL="0" distR="0" wp14:anchorId="57023E00" wp14:editId="0C1175B9">
                  <wp:extent cx="4202364" cy="1931349"/>
                  <wp:effectExtent l="0" t="0" r="8255"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3" cstate="hqprint">
                            <a:extLst>
                              <a:ext uri="{28A0092B-C50C-407E-A947-70E740481C1C}">
                                <a14:useLocalDpi xmlns:a14="http://schemas.microsoft.com/office/drawing/2010/main"/>
                              </a:ext>
                            </a:extLst>
                          </a:blip>
                          <a:srcRect/>
                          <a:stretch/>
                        </pic:blipFill>
                        <pic:spPr bwMode="auto">
                          <a:xfrm>
                            <a:off x="0" y="0"/>
                            <a:ext cx="4230065" cy="1944080"/>
                          </a:xfrm>
                          <a:prstGeom prst="rect">
                            <a:avLst/>
                          </a:prstGeom>
                          <a:ln>
                            <a:noFill/>
                          </a:ln>
                          <a:extLst>
                            <a:ext uri="{53640926-AAD7-44D8-BBD7-CCE9431645EC}">
                              <a14:shadowObscured xmlns:a14="http://schemas.microsoft.com/office/drawing/2010/main"/>
                            </a:ext>
                          </a:extLst>
                        </pic:spPr>
                      </pic:pic>
                    </a:graphicData>
                  </a:graphic>
                </wp:inline>
              </w:drawing>
            </w:r>
          </w:p>
          <w:p w14:paraId="2DC9993B" w14:textId="77777777" w:rsidR="00993475" w:rsidRPr="00B83A58" w:rsidRDefault="00993475" w:rsidP="007C4AFC">
            <w:pPr>
              <w:spacing w:before="60" w:after="60"/>
              <w:ind w:left="720"/>
              <w:jc w:val="both"/>
              <w:rPr>
                <w:rFonts w:ascii="Arial" w:hAnsi="Arial" w:cs="Arial"/>
                <w:sz w:val="22"/>
                <w:szCs w:val="22"/>
              </w:rPr>
            </w:pPr>
            <w:r w:rsidRPr="00B83A58">
              <w:rPr>
                <w:rFonts w:ascii="Arial" w:hAnsi="Arial" w:cs="Arial"/>
                <w:noProof/>
                <w:sz w:val="22"/>
                <w:szCs w:val="22"/>
              </w:rPr>
              <w:drawing>
                <wp:inline distT="0" distB="0" distL="0" distR="0" wp14:anchorId="14DDE704" wp14:editId="1FF44FC2">
                  <wp:extent cx="4202364" cy="1805098"/>
                  <wp:effectExtent l="0" t="0" r="8255" b="508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4" cstate="hqprint">
                            <a:extLst>
                              <a:ext uri="{28A0092B-C50C-407E-A947-70E740481C1C}">
                                <a14:useLocalDpi xmlns:a14="http://schemas.microsoft.com/office/drawing/2010/main"/>
                              </a:ext>
                            </a:extLst>
                          </a:blip>
                          <a:srcRect/>
                          <a:stretch/>
                        </pic:blipFill>
                        <pic:spPr bwMode="auto">
                          <a:xfrm>
                            <a:off x="0" y="0"/>
                            <a:ext cx="4230065" cy="1816997"/>
                          </a:xfrm>
                          <a:prstGeom prst="rect">
                            <a:avLst/>
                          </a:prstGeom>
                          <a:ln>
                            <a:noFill/>
                          </a:ln>
                          <a:extLst>
                            <a:ext uri="{53640926-AAD7-44D8-BBD7-CCE9431645EC}">
                              <a14:shadowObscured xmlns:a14="http://schemas.microsoft.com/office/drawing/2010/main"/>
                            </a:ext>
                          </a:extLst>
                        </pic:spPr>
                      </pic:pic>
                    </a:graphicData>
                  </a:graphic>
                </wp:inline>
              </w:drawing>
            </w:r>
          </w:p>
          <w:p w14:paraId="2A08271B" w14:textId="77777777" w:rsidR="00993475" w:rsidRPr="00B83A58" w:rsidRDefault="00993475" w:rsidP="007C4AFC">
            <w:pPr>
              <w:spacing w:before="60" w:after="60"/>
              <w:ind w:left="720"/>
              <w:jc w:val="both"/>
              <w:rPr>
                <w:rFonts w:ascii="Arial" w:hAnsi="Arial" w:cs="Arial"/>
                <w:sz w:val="22"/>
                <w:szCs w:val="22"/>
              </w:rPr>
            </w:pPr>
            <w:r w:rsidRPr="00B83A58">
              <w:rPr>
                <w:rFonts w:ascii="Arial" w:hAnsi="Arial" w:cs="Arial"/>
                <w:noProof/>
                <w:sz w:val="22"/>
                <w:szCs w:val="22"/>
              </w:rPr>
              <w:drawing>
                <wp:inline distT="0" distB="0" distL="0" distR="0" wp14:anchorId="7AA48E01" wp14:editId="15E8B5FA">
                  <wp:extent cx="4218828" cy="1059679"/>
                  <wp:effectExtent l="0" t="0" r="0" b="762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5" cstate="hqprint">
                            <a:extLst>
                              <a:ext uri="{28A0092B-C50C-407E-A947-70E740481C1C}">
                                <a14:useLocalDpi xmlns:a14="http://schemas.microsoft.com/office/drawing/2010/main"/>
                              </a:ext>
                            </a:extLst>
                          </a:blip>
                          <a:srcRect/>
                          <a:stretch/>
                        </pic:blipFill>
                        <pic:spPr bwMode="auto">
                          <a:xfrm>
                            <a:off x="0" y="0"/>
                            <a:ext cx="4255605" cy="1068917"/>
                          </a:xfrm>
                          <a:prstGeom prst="rect">
                            <a:avLst/>
                          </a:prstGeom>
                          <a:ln>
                            <a:noFill/>
                          </a:ln>
                          <a:extLst>
                            <a:ext uri="{53640926-AAD7-44D8-BBD7-CCE9431645EC}">
                              <a14:shadowObscured xmlns:a14="http://schemas.microsoft.com/office/drawing/2010/main"/>
                            </a:ext>
                          </a:extLst>
                        </pic:spPr>
                      </pic:pic>
                    </a:graphicData>
                  </a:graphic>
                </wp:inline>
              </w:drawing>
            </w:r>
          </w:p>
          <w:p w14:paraId="15D0F2E7" w14:textId="77777777" w:rsidR="00993475" w:rsidRPr="00B83A58" w:rsidRDefault="00993475" w:rsidP="007C4AFC">
            <w:pPr>
              <w:spacing w:before="60" w:after="60"/>
              <w:ind w:left="720"/>
              <w:jc w:val="both"/>
              <w:rPr>
                <w:rFonts w:ascii="Arial" w:hAnsi="Arial" w:cs="Arial"/>
                <w:sz w:val="22"/>
                <w:szCs w:val="22"/>
              </w:rPr>
            </w:pPr>
            <w:r w:rsidRPr="00B83A58">
              <w:rPr>
                <w:rFonts w:ascii="Arial" w:hAnsi="Arial" w:cs="Arial"/>
                <w:noProof/>
                <w:sz w:val="22"/>
                <w:szCs w:val="22"/>
              </w:rPr>
              <w:lastRenderedPageBreak/>
              <w:drawing>
                <wp:inline distT="0" distB="0" distL="0" distR="0" wp14:anchorId="1B99E3CE" wp14:editId="79C52136">
                  <wp:extent cx="4218828" cy="708850"/>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6" cstate="hqprint">
                            <a:extLst>
                              <a:ext uri="{28A0092B-C50C-407E-A947-70E740481C1C}">
                                <a14:useLocalDpi xmlns:a14="http://schemas.microsoft.com/office/drawing/2010/main"/>
                              </a:ext>
                            </a:extLst>
                          </a:blip>
                          <a:srcRect/>
                          <a:stretch/>
                        </pic:blipFill>
                        <pic:spPr bwMode="auto">
                          <a:xfrm>
                            <a:off x="0" y="0"/>
                            <a:ext cx="4255605" cy="715029"/>
                          </a:xfrm>
                          <a:prstGeom prst="rect">
                            <a:avLst/>
                          </a:prstGeom>
                          <a:ln>
                            <a:noFill/>
                          </a:ln>
                          <a:extLst>
                            <a:ext uri="{53640926-AAD7-44D8-BBD7-CCE9431645EC}">
                              <a14:shadowObscured xmlns:a14="http://schemas.microsoft.com/office/drawing/2010/main"/>
                            </a:ext>
                          </a:extLst>
                        </pic:spPr>
                      </pic:pic>
                    </a:graphicData>
                  </a:graphic>
                </wp:inline>
              </w:drawing>
            </w:r>
          </w:p>
          <w:p w14:paraId="0C035553" w14:textId="77777777" w:rsidR="00993475" w:rsidRPr="00B83A58" w:rsidRDefault="00993475" w:rsidP="007C4AFC">
            <w:pPr>
              <w:spacing w:before="60" w:after="60"/>
              <w:ind w:left="720"/>
              <w:jc w:val="both"/>
              <w:rPr>
                <w:rFonts w:ascii="Arial" w:hAnsi="Arial" w:cs="Arial"/>
                <w:sz w:val="22"/>
                <w:szCs w:val="22"/>
              </w:rPr>
            </w:pPr>
            <w:r w:rsidRPr="00B83A58">
              <w:rPr>
                <w:rFonts w:ascii="Arial" w:hAnsi="Arial" w:cs="Arial"/>
                <w:noProof/>
                <w:sz w:val="22"/>
                <w:szCs w:val="22"/>
              </w:rPr>
              <w:drawing>
                <wp:inline distT="0" distB="0" distL="0" distR="0" wp14:anchorId="1A980A7B" wp14:editId="55D6DFE2">
                  <wp:extent cx="4224325" cy="1059679"/>
                  <wp:effectExtent l="0" t="0" r="5080" b="762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4287982" cy="1075648"/>
                          </a:xfrm>
                          <a:prstGeom prst="rect">
                            <a:avLst/>
                          </a:prstGeom>
                        </pic:spPr>
                      </pic:pic>
                    </a:graphicData>
                  </a:graphic>
                </wp:inline>
              </w:drawing>
            </w:r>
          </w:p>
        </w:tc>
      </w:tr>
      <w:tr w:rsidR="00993475" w:rsidRPr="00B83A58" w14:paraId="53E30744" w14:textId="77777777" w:rsidTr="007C4AFC">
        <w:tc>
          <w:tcPr>
            <w:tcW w:w="9072" w:type="dxa"/>
            <w:gridSpan w:val="2"/>
            <w:tcBorders>
              <w:top w:val="single" w:sz="4" w:space="0" w:color="auto"/>
              <w:left w:val="single" w:sz="4" w:space="0" w:color="auto"/>
              <w:bottom w:val="single" w:sz="4" w:space="0" w:color="auto"/>
              <w:right w:val="single" w:sz="4" w:space="0" w:color="auto"/>
            </w:tcBorders>
          </w:tcPr>
          <w:p w14:paraId="7BBDDE57" w14:textId="77777777" w:rsidR="00993475" w:rsidRPr="00B83A58" w:rsidRDefault="00993475" w:rsidP="007C4AFC">
            <w:pPr>
              <w:spacing w:before="60" w:after="60"/>
              <w:jc w:val="both"/>
              <w:rPr>
                <w:rFonts w:ascii="Arial" w:hAnsi="Arial" w:cs="Arial"/>
                <w:sz w:val="22"/>
                <w:szCs w:val="22"/>
              </w:rPr>
            </w:pPr>
            <w:r w:rsidRPr="00B83A58">
              <w:rPr>
                <w:rFonts w:ascii="Arial" w:hAnsi="Arial" w:cs="Arial"/>
                <w:b/>
                <w:sz w:val="22"/>
                <w:szCs w:val="22"/>
              </w:rPr>
              <w:lastRenderedPageBreak/>
              <w:t>Officer Comment:</w:t>
            </w:r>
          </w:p>
          <w:p w14:paraId="3E07B2CE" w14:textId="77777777" w:rsidR="00993475" w:rsidRPr="00B83A58" w:rsidRDefault="00993475" w:rsidP="007C4AFC">
            <w:pPr>
              <w:spacing w:before="60" w:after="60"/>
              <w:jc w:val="both"/>
              <w:rPr>
                <w:rFonts w:ascii="Arial" w:hAnsi="Arial" w:cs="Arial"/>
                <w:sz w:val="22"/>
                <w:szCs w:val="22"/>
              </w:rPr>
            </w:pPr>
            <w:r w:rsidRPr="00B83A58">
              <w:rPr>
                <w:rFonts w:ascii="Arial" w:hAnsi="Arial" w:cs="Arial"/>
                <w:sz w:val="22"/>
                <w:szCs w:val="22"/>
              </w:rPr>
              <w:t>The application was referred to WorkSafe Victoria pursuant to Section 52(1)(d) of the Planning and Environment Act, with advice sought on the potential impact on the health and safety of people and property associated with the proposal.</w:t>
            </w:r>
          </w:p>
          <w:p w14:paraId="486364C6" w14:textId="77777777" w:rsidR="00993475" w:rsidRPr="00B83A58" w:rsidRDefault="00993475" w:rsidP="007C4AFC">
            <w:pPr>
              <w:spacing w:before="60" w:after="60"/>
              <w:jc w:val="both"/>
              <w:rPr>
                <w:rFonts w:ascii="Arial" w:hAnsi="Arial" w:cs="Arial"/>
                <w:sz w:val="22"/>
                <w:szCs w:val="22"/>
              </w:rPr>
            </w:pPr>
            <w:r w:rsidRPr="00B83A58">
              <w:rPr>
                <w:rFonts w:ascii="Arial" w:hAnsi="Arial" w:cs="Arial"/>
                <w:sz w:val="22"/>
                <w:szCs w:val="22"/>
              </w:rPr>
              <w:t>The subject site is located within the Outer Safety Area of the land comprising 2 Major Hazard Facilities at 90 Refinery Road, Corio, being Viva Energy Refining and Viva Energy Polymers.</w:t>
            </w:r>
          </w:p>
          <w:p w14:paraId="281DD4E6" w14:textId="77777777" w:rsidR="00993475" w:rsidRPr="00B83A58" w:rsidRDefault="00993475" w:rsidP="007C4AFC">
            <w:pPr>
              <w:spacing w:before="60" w:after="60"/>
              <w:jc w:val="both"/>
              <w:rPr>
                <w:rFonts w:ascii="Arial" w:hAnsi="Arial" w:cs="Arial"/>
                <w:sz w:val="22"/>
                <w:szCs w:val="22"/>
              </w:rPr>
            </w:pPr>
            <w:r w:rsidRPr="00B83A58">
              <w:rPr>
                <w:rFonts w:ascii="Arial" w:hAnsi="Arial" w:cs="Arial"/>
                <w:sz w:val="22"/>
                <w:szCs w:val="22"/>
              </w:rPr>
              <w:t>WorkSafe have advised against the grant of a permit.</w:t>
            </w:r>
          </w:p>
          <w:p w14:paraId="1B7D54A6" w14:textId="77777777" w:rsidR="00993475" w:rsidRPr="00B83A58" w:rsidRDefault="00993475" w:rsidP="007C4AFC">
            <w:pPr>
              <w:spacing w:before="60" w:after="60"/>
              <w:jc w:val="both"/>
              <w:rPr>
                <w:rFonts w:ascii="Arial" w:hAnsi="Arial" w:cs="Arial"/>
                <w:sz w:val="22"/>
                <w:szCs w:val="22"/>
              </w:rPr>
            </w:pPr>
            <w:r w:rsidRPr="00B83A58">
              <w:rPr>
                <w:rFonts w:ascii="Arial" w:hAnsi="Arial" w:cs="Arial"/>
                <w:sz w:val="22"/>
                <w:szCs w:val="22"/>
              </w:rPr>
              <w:t>Further consideration to the matters raised by WorkSafe are set out later in these recommendations.</w:t>
            </w:r>
          </w:p>
          <w:p w14:paraId="322516A8" w14:textId="77777777" w:rsidR="00993475" w:rsidRPr="00B83A58" w:rsidRDefault="00993475" w:rsidP="007C4AFC">
            <w:pPr>
              <w:spacing w:before="60" w:after="60"/>
              <w:jc w:val="both"/>
              <w:rPr>
                <w:rFonts w:ascii="Arial" w:hAnsi="Arial" w:cs="Arial"/>
                <w:sz w:val="22"/>
                <w:szCs w:val="22"/>
              </w:rPr>
            </w:pPr>
          </w:p>
        </w:tc>
      </w:tr>
    </w:tbl>
    <w:p w14:paraId="479AAC8C" w14:textId="77777777" w:rsidR="00993475" w:rsidRPr="00B83A58" w:rsidRDefault="00993475" w:rsidP="00993475">
      <w:pPr>
        <w:ind w:right="-719"/>
        <w:jc w:val="both"/>
        <w:rPr>
          <w:rFonts w:ascii="Arial" w:hAnsi="Arial" w:cs="Arial"/>
          <w:b/>
          <w:sz w:val="22"/>
          <w:szCs w:val="22"/>
          <w:u w:val="single"/>
        </w:rPr>
      </w:pPr>
    </w:p>
    <w:p w14:paraId="13DA3F78" w14:textId="77777777" w:rsidR="00993475" w:rsidRPr="00B83A58" w:rsidRDefault="00993475" w:rsidP="00993475">
      <w:pPr>
        <w:ind w:right="-719"/>
        <w:jc w:val="both"/>
        <w:rPr>
          <w:rFonts w:ascii="Arial" w:hAnsi="Arial" w:cs="Arial"/>
          <w:b/>
          <w:sz w:val="22"/>
          <w:szCs w:val="22"/>
          <w:u w:val="single"/>
        </w:rPr>
      </w:pPr>
    </w:p>
    <w:p w14:paraId="36C19272" w14:textId="77777777" w:rsidR="00993475" w:rsidRDefault="00993475" w:rsidP="00993475">
      <w:pPr>
        <w:ind w:right="-719"/>
        <w:jc w:val="both"/>
        <w:rPr>
          <w:rFonts w:ascii="Arial" w:hAnsi="Arial" w:cs="Arial"/>
          <w:color w:val="2F5496"/>
          <w:sz w:val="22"/>
          <w:szCs w:val="22"/>
          <w:u w:val="single"/>
        </w:rPr>
      </w:pPr>
      <w:r w:rsidRPr="00B83A58">
        <w:rPr>
          <w:rFonts w:ascii="Arial" w:hAnsi="Arial" w:cs="Arial"/>
          <w:color w:val="2F5496"/>
          <w:sz w:val="22"/>
          <w:szCs w:val="22"/>
          <w:u w:val="single"/>
        </w:rPr>
        <w:t>INTERNAL REFERRALS:</w:t>
      </w:r>
    </w:p>
    <w:p w14:paraId="3B1BED91" w14:textId="77777777" w:rsidR="00993475" w:rsidRPr="00B83A58" w:rsidRDefault="00993475" w:rsidP="00993475">
      <w:pPr>
        <w:ind w:right="-719"/>
        <w:jc w:val="both"/>
        <w:rPr>
          <w:rFonts w:ascii="Arial" w:hAnsi="Arial" w:cs="Arial"/>
          <w:color w:val="2F5496"/>
          <w:sz w:val="22"/>
          <w:szCs w:val="22"/>
          <w:u w:val="single"/>
        </w:rPr>
      </w:pP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12"/>
        <w:gridCol w:w="7560"/>
      </w:tblGrid>
      <w:tr w:rsidR="00993475" w:rsidRPr="00B83A58" w14:paraId="5286023D" w14:textId="77777777" w:rsidTr="007C4AFC">
        <w:tc>
          <w:tcPr>
            <w:tcW w:w="1418" w:type="dxa"/>
            <w:tcBorders>
              <w:top w:val="single" w:sz="4" w:space="0" w:color="auto"/>
              <w:left w:val="single" w:sz="4" w:space="0" w:color="auto"/>
              <w:bottom w:val="single" w:sz="4" w:space="0" w:color="auto"/>
              <w:right w:val="single" w:sz="4" w:space="0" w:color="auto"/>
            </w:tcBorders>
            <w:shd w:val="clear" w:color="auto" w:fill="A6A6A6"/>
            <w:hideMark/>
          </w:tcPr>
          <w:p w14:paraId="39759876" w14:textId="77777777" w:rsidR="00993475" w:rsidRPr="00B83A58" w:rsidRDefault="00993475" w:rsidP="007C4AFC">
            <w:pPr>
              <w:spacing w:before="60" w:after="60"/>
              <w:jc w:val="both"/>
              <w:rPr>
                <w:rFonts w:ascii="Arial" w:hAnsi="Arial" w:cs="Arial"/>
                <w:b/>
                <w:sz w:val="22"/>
                <w:szCs w:val="22"/>
              </w:rPr>
            </w:pPr>
            <w:r w:rsidRPr="00B83A58">
              <w:rPr>
                <w:rFonts w:ascii="Arial" w:hAnsi="Arial" w:cs="Arial"/>
                <w:b/>
                <w:sz w:val="22"/>
                <w:szCs w:val="22"/>
              </w:rPr>
              <w:t>Department:</w:t>
            </w:r>
          </w:p>
        </w:tc>
        <w:tc>
          <w:tcPr>
            <w:tcW w:w="7654" w:type="dxa"/>
            <w:tcBorders>
              <w:top w:val="single" w:sz="4" w:space="0" w:color="auto"/>
              <w:left w:val="single" w:sz="4" w:space="0" w:color="auto"/>
              <w:bottom w:val="single" w:sz="4" w:space="0" w:color="auto"/>
              <w:right w:val="single" w:sz="4" w:space="0" w:color="auto"/>
            </w:tcBorders>
            <w:shd w:val="clear" w:color="auto" w:fill="auto"/>
            <w:hideMark/>
          </w:tcPr>
          <w:p w14:paraId="6F66B6F7" w14:textId="77777777" w:rsidR="00993475" w:rsidRPr="00B83A58" w:rsidRDefault="00993475" w:rsidP="007C4AFC">
            <w:pPr>
              <w:spacing w:before="60" w:after="60"/>
              <w:jc w:val="both"/>
              <w:rPr>
                <w:rFonts w:ascii="Arial" w:hAnsi="Arial" w:cs="Arial"/>
                <w:b/>
                <w:sz w:val="22"/>
                <w:szCs w:val="22"/>
              </w:rPr>
            </w:pPr>
            <w:r w:rsidRPr="00B83A58">
              <w:rPr>
                <w:rFonts w:ascii="Arial" w:hAnsi="Arial" w:cs="Arial"/>
                <w:b/>
                <w:sz w:val="22"/>
                <w:szCs w:val="22"/>
              </w:rPr>
              <w:t>Engineering Services</w:t>
            </w:r>
          </w:p>
        </w:tc>
      </w:tr>
      <w:tr w:rsidR="00993475" w:rsidRPr="00B83A58" w14:paraId="2EA18FF2" w14:textId="77777777" w:rsidTr="007C4AFC">
        <w:tc>
          <w:tcPr>
            <w:tcW w:w="1418" w:type="dxa"/>
            <w:tcBorders>
              <w:top w:val="single" w:sz="4" w:space="0" w:color="auto"/>
              <w:left w:val="single" w:sz="4" w:space="0" w:color="auto"/>
              <w:bottom w:val="single" w:sz="4" w:space="0" w:color="auto"/>
              <w:right w:val="single" w:sz="4" w:space="0" w:color="auto"/>
            </w:tcBorders>
            <w:shd w:val="clear" w:color="auto" w:fill="A6A6A6"/>
            <w:hideMark/>
          </w:tcPr>
          <w:p w14:paraId="7A10B633" w14:textId="77777777" w:rsidR="00993475" w:rsidRPr="00B83A58" w:rsidRDefault="00993475" w:rsidP="007C4AFC">
            <w:pPr>
              <w:spacing w:before="60" w:after="60"/>
              <w:jc w:val="both"/>
              <w:rPr>
                <w:rFonts w:ascii="Arial" w:hAnsi="Arial" w:cs="Arial"/>
                <w:b/>
                <w:sz w:val="22"/>
                <w:szCs w:val="22"/>
              </w:rPr>
            </w:pPr>
            <w:r w:rsidRPr="00B83A58">
              <w:rPr>
                <w:rFonts w:ascii="Arial" w:hAnsi="Arial" w:cs="Arial"/>
                <w:b/>
                <w:sz w:val="22"/>
                <w:szCs w:val="22"/>
              </w:rPr>
              <w:t>Response:</w:t>
            </w:r>
          </w:p>
        </w:tc>
        <w:tc>
          <w:tcPr>
            <w:tcW w:w="7654" w:type="dxa"/>
            <w:tcBorders>
              <w:top w:val="single" w:sz="4" w:space="0" w:color="auto"/>
              <w:left w:val="single" w:sz="4" w:space="0" w:color="auto"/>
              <w:bottom w:val="single" w:sz="4" w:space="0" w:color="auto"/>
              <w:right w:val="single" w:sz="4" w:space="0" w:color="auto"/>
            </w:tcBorders>
            <w:shd w:val="clear" w:color="auto" w:fill="auto"/>
            <w:hideMark/>
          </w:tcPr>
          <w:p w14:paraId="6E2AACC6" w14:textId="77777777" w:rsidR="00993475" w:rsidRPr="00B83A58" w:rsidRDefault="00993475" w:rsidP="007C4AFC">
            <w:pPr>
              <w:spacing w:before="60" w:after="60"/>
              <w:jc w:val="both"/>
              <w:rPr>
                <w:rFonts w:ascii="Arial" w:hAnsi="Arial" w:cs="Arial"/>
                <w:sz w:val="22"/>
                <w:szCs w:val="22"/>
              </w:rPr>
            </w:pPr>
            <w:r w:rsidRPr="00B83A58">
              <w:rPr>
                <w:rFonts w:ascii="Arial" w:hAnsi="Arial" w:cs="Arial"/>
                <w:sz w:val="22"/>
                <w:szCs w:val="22"/>
              </w:rPr>
              <w:t>Final response received on 17 October 2023:</w:t>
            </w:r>
          </w:p>
          <w:p w14:paraId="763317A5" w14:textId="77777777" w:rsidR="00993475" w:rsidRPr="00B83A58" w:rsidRDefault="00993475" w:rsidP="00EA324A">
            <w:pPr>
              <w:spacing w:before="60" w:after="60"/>
              <w:ind w:left="483" w:hanging="483"/>
              <w:jc w:val="both"/>
              <w:rPr>
                <w:rFonts w:ascii="Arial" w:hAnsi="Arial" w:cs="Arial"/>
                <w:b/>
                <w:bCs/>
                <w:sz w:val="22"/>
                <w:szCs w:val="22"/>
              </w:rPr>
            </w:pPr>
            <w:r w:rsidRPr="00B83A58">
              <w:rPr>
                <w:rFonts w:ascii="Arial" w:hAnsi="Arial" w:cs="Arial"/>
                <w:b/>
                <w:bCs/>
                <w:sz w:val="22"/>
                <w:szCs w:val="22"/>
              </w:rPr>
              <w:t xml:space="preserve">Engineering Services Recommendation </w:t>
            </w:r>
          </w:p>
          <w:p w14:paraId="211F0E8D" w14:textId="77777777" w:rsidR="00993475" w:rsidRPr="00B83A58" w:rsidRDefault="00993475" w:rsidP="00EA324A">
            <w:pPr>
              <w:spacing w:before="60" w:after="60"/>
              <w:ind w:left="483" w:hanging="483"/>
              <w:jc w:val="both"/>
              <w:rPr>
                <w:rFonts w:ascii="Arial" w:hAnsi="Arial" w:cs="Arial"/>
                <w:sz w:val="22"/>
                <w:szCs w:val="22"/>
              </w:rPr>
            </w:pPr>
            <w:r w:rsidRPr="00B83A58">
              <w:rPr>
                <w:rFonts w:ascii="Arial" w:hAnsi="Arial" w:cs="Arial"/>
                <w:sz w:val="22"/>
                <w:szCs w:val="22"/>
              </w:rPr>
              <w:t>Not supportive</w:t>
            </w:r>
          </w:p>
          <w:p w14:paraId="3F7E0992" w14:textId="77777777" w:rsidR="00993475" w:rsidRPr="00B83A58" w:rsidRDefault="00993475" w:rsidP="00EA324A">
            <w:pPr>
              <w:pStyle w:val="ListParagraph"/>
              <w:numPr>
                <w:ilvl w:val="0"/>
                <w:numId w:val="83"/>
              </w:numPr>
              <w:spacing w:before="60" w:after="60"/>
              <w:ind w:left="360"/>
              <w:contextualSpacing/>
              <w:jc w:val="both"/>
              <w:rPr>
                <w:rFonts w:ascii="Arial" w:hAnsi="Arial" w:cs="Arial"/>
              </w:rPr>
            </w:pPr>
            <w:r w:rsidRPr="00B83A58">
              <w:rPr>
                <w:rFonts w:ascii="Arial" w:hAnsi="Arial" w:cs="Arial"/>
              </w:rPr>
              <w:t>Drainage – The proposed Stormwater System does not comply with the IDM and council standards in terms of battering, the bioretention system, retainage wall, among others.</w:t>
            </w:r>
          </w:p>
          <w:p w14:paraId="6141F16A" w14:textId="77777777" w:rsidR="00993475" w:rsidRPr="00B83A58" w:rsidRDefault="00993475" w:rsidP="00EA324A">
            <w:pPr>
              <w:pStyle w:val="ListParagraph"/>
              <w:spacing w:before="60" w:after="60"/>
              <w:ind w:left="360"/>
              <w:jc w:val="both"/>
              <w:rPr>
                <w:rFonts w:ascii="Arial" w:hAnsi="Arial" w:cs="Arial"/>
              </w:rPr>
            </w:pPr>
            <w:r w:rsidRPr="00B83A58">
              <w:rPr>
                <w:rFonts w:ascii="Arial" w:hAnsi="Arial" w:cs="Arial"/>
              </w:rPr>
              <w:t xml:space="preserve">Considering that the area is limited by space, the applicant has sought alternative solutions from the City. </w:t>
            </w:r>
          </w:p>
          <w:p w14:paraId="39D7655F" w14:textId="77777777" w:rsidR="00993475" w:rsidRPr="00B83A58" w:rsidRDefault="00993475" w:rsidP="00EA324A">
            <w:pPr>
              <w:pStyle w:val="ListParagraph"/>
              <w:spacing w:before="60" w:after="60"/>
              <w:ind w:left="360"/>
              <w:jc w:val="both"/>
              <w:rPr>
                <w:rFonts w:ascii="Arial" w:hAnsi="Arial" w:cs="Arial"/>
              </w:rPr>
            </w:pPr>
          </w:p>
          <w:p w14:paraId="1758BCA4" w14:textId="77777777" w:rsidR="00993475" w:rsidRPr="00B83A58" w:rsidRDefault="00993475" w:rsidP="00EA324A">
            <w:pPr>
              <w:pStyle w:val="ListParagraph"/>
              <w:spacing w:before="60" w:after="60"/>
              <w:ind w:left="360"/>
              <w:jc w:val="both"/>
              <w:rPr>
                <w:rFonts w:ascii="Arial" w:hAnsi="Arial" w:cs="Arial"/>
              </w:rPr>
            </w:pPr>
            <w:r w:rsidRPr="00B83A58">
              <w:rPr>
                <w:rFonts w:ascii="Arial" w:hAnsi="Arial" w:cs="Arial"/>
              </w:rPr>
              <w:t>Engineering recommends the following:</w:t>
            </w:r>
          </w:p>
          <w:p w14:paraId="42498BDC" w14:textId="77777777" w:rsidR="00993475" w:rsidRPr="00B83A58" w:rsidRDefault="00993475" w:rsidP="00EA324A">
            <w:pPr>
              <w:pStyle w:val="ListParagraph"/>
              <w:numPr>
                <w:ilvl w:val="1"/>
                <w:numId w:val="83"/>
              </w:numPr>
              <w:spacing w:before="60" w:after="60"/>
              <w:ind w:left="1080"/>
              <w:contextualSpacing/>
              <w:jc w:val="both"/>
              <w:rPr>
                <w:rFonts w:ascii="Arial" w:hAnsi="Arial" w:cs="Arial"/>
              </w:rPr>
            </w:pPr>
            <w:r w:rsidRPr="00B83A58">
              <w:rPr>
                <w:rFonts w:ascii="Arial" w:hAnsi="Arial" w:cs="Arial"/>
              </w:rPr>
              <w:t>To amend the Stormwater System following the City’s and the IDM standards, or</w:t>
            </w:r>
          </w:p>
          <w:p w14:paraId="1A875E2D" w14:textId="77777777" w:rsidR="00993475" w:rsidRPr="00B83A58" w:rsidRDefault="00993475" w:rsidP="00EA324A">
            <w:pPr>
              <w:pStyle w:val="ListParagraph"/>
              <w:numPr>
                <w:ilvl w:val="1"/>
                <w:numId w:val="83"/>
              </w:numPr>
              <w:spacing w:before="60" w:after="60"/>
              <w:ind w:left="1080"/>
              <w:contextualSpacing/>
              <w:jc w:val="both"/>
              <w:rPr>
                <w:rFonts w:ascii="Arial" w:hAnsi="Arial" w:cs="Arial"/>
              </w:rPr>
            </w:pPr>
            <w:r w:rsidRPr="00B83A58">
              <w:rPr>
                <w:rFonts w:ascii="Arial" w:hAnsi="Arial" w:cs="Arial"/>
              </w:rPr>
              <w:t xml:space="preserve">To build the non-standard stormwater system and the City is willing to consider a one-off financial contribution for the increased operational costs an alternative system will impose on the City. This contribution value will need to be extrapolated across a 50-year period, including both maintenance and renewal costs. The City expects that any alternative proposal is supported with a costed operational mgmt. plan clearly detailing the extra over costs an alternative solution will impose. This plan will need to consider both the maintenance and renewal activities. </w:t>
            </w:r>
          </w:p>
          <w:p w14:paraId="5634A35C" w14:textId="77777777" w:rsidR="00993475" w:rsidRPr="00B83A58" w:rsidRDefault="00993475" w:rsidP="007C4AFC">
            <w:pPr>
              <w:pStyle w:val="ListParagraph"/>
              <w:spacing w:before="60" w:after="60"/>
              <w:ind w:left="1080"/>
              <w:jc w:val="both"/>
              <w:rPr>
                <w:rFonts w:ascii="Arial" w:hAnsi="Arial" w:cs="Arial"/>
              </w:rPr>
            </w:pPr>
          </w:p>
          <w:p w14:paraId="3C6BF769" w14:textId="77777777" w:rsidR="00993475" w:rsidRPr="00B83A58" w:rsidRDefault="00993475" w:rsidP="007C4AFC">
            <w:pPr>
              <w:pStyle w:val="ListParagraph"/>
              <w:spacing w:before="60" w:after="60"/>
              <w:ind w:left="1080"/>
              <w:jc w:val="both"/>
              <w:rPr>
                <w:rFonts w:ascii="Arial" w:hAnsi="Arial" w:cs="Arial"/>
              </w:rPr>
            </w:pPr>
            <w:r w:rsidRPr="00B83A58">
              <w:rPr>
                <w:rFonts w:ascii="Arial" w:hAnsi="Arial" w:cs="Arial"/>
              </w:rPr>
              <w:lastRenderedPageBreak/>
              <w:t xml:space="preserve">Non-standard Conditions have been given below (please see highlighted in </w:t>
            </w:r>
            <w:r w:rsidRPr="00B83A58">
              <w:rPr>
                <w:rFonts w:ascii="Arial" w:hAnsi="Arial" w:cs="Arial"/>
                <w:highlight w:val="cyan"/>
              </w:rPr>
              <w:t>blue</w:t>
            </w:r>
            <w:r w:rsidRPr="00B83A58">
              <w:rPr>
                <w:rFonts w:ascii="Arial" w:hAnsi="Arial" w:cs="Arial"/>
              </w:rPr>
              <w:t xml:space="preserve"> – Condition 9).</w:t>
            </w:r>
          </w:p>
          <w:p w14:paraId="14FF3BB5" w14:textId="77777777" w:rsidR="00993475" w:rsidRPr="00B83A58" w:rsidRDefault="00993475" w:rsidP="00EA324A">
            <w:pPr>
              <w:pStyle w:val="ListParagraph"/>
              <w:spacing w:before="60" w:after="60"/>
              <w:ind w:left="360"/>
              <w:jc w:val="both"/>
              <w:rPr>
                <w:rFonts w:ascii="Arial" w:hAnsi="Arial" w:cs="Arial"/>
              </w:rPr>
            </w:pPr>
          </w:p>
          <w:p w14:paraId="1EA249F3" w14:textId="77777777" w:rsidR="00993475" w:rsidRPr="00B83A58" w:rsidRDefault="00993475" w:rsidP="00EA324A">
            <w:pPr>
              <w:pStyle w:val="ListParagraph"/>
              <w:numPr>
                <w:ilvl w:val="0"/>
                <w:numId w:val="83"/>
              </w:numPr>
              <w:spacing w:before="60" w:after="60"/>
              <w:ind w:left="360"/>
              <w:contextualSpacing/>
              <w:jc w:val="both"/>
              <w:rPr>
                <w:rFonts w:ascii="Arial" w:hAnsi="Arial" w:cs="Arial"/>
              </w:rPr>
            </w:pPr>
            <w:r w:rsidRPr="00B83A58">
              <w:rPr>
                <w:rFonts w:ascii="Arial" w:hAnsi="Arial" w:cs="Arial"/>
              </w:rPr>
              <w:t xml:space="preserve">Traffic – </w:t>
            </w:r>
          </w:p>
          <w:p w14:paraId="52FBB5C9" w14:textId="77777777" w:rsidR="00993475" w:rsidRPr="00B83A58" w:rsidRDefault="00993475" w:rsidP="00EA324A">
            <w:pPr>
              <w:pStyle w:val="ListParagraph"/>
              <w:numPr>
                <w:ilvl w:val="1"/>
                <w:numId w:val="83"/>
              </w:numPr>
              <w:spacing w:before="60" w:after="60"/>
              <w:ind w:left="1080"/>
              <w:contextualSpacing/>
              <w:jc w:val="both"/>
              <w:rPr>
                <w:rFonts w:ascii="Arial" w:hAnsi="Arial" w:cs="Arial"/>
              </w:rPr>
            </w:pPr>
            <w:r w:rsidRPr="00B83A58">
              <w:rPr>
                <w:rFonts w:ascii="Arial" w:hAnsi="Arial" w:cs="Arial"/>
              </w:rPr>
              <w:t xml:space="preserve">Sharland Road Access – 16 m section is supported as per the IDM standards. Works are required to relocate the Speed bump. Plans are required. </w:t>
            </w:r>
          </w:p>
          <w:p w14:paraId="1D79B6F0" w14:textId="77777777" w:rsidR="00993475" w:rsidRPr="00B83A58" w:rsidRDefault="00993475" w:rsidP="00EA324A">
            <w:pPr>
              <w:pStyle w:val="ListParagraph"/>
              <w:numPr>
                <w:ilvl w:val="1"/>
                <w:numId w:val="83"/>
              </w:numPr>
              <w:spacing w:before="60" w:after="60"/>
              <w:ind w:left="1080"/>
              <w:contextualSpacing/>
              <w:jc w:val="both"/>
              <w:rPr>
                <w:rFonts w:ascii="Arial" w:hAnsi="Arial" w:cs="Arial"/>
              </w:rPr>
            </w:pPr>
            <w:r w:rsidRPr="00B83A58">
              <w:rPr>
                <w:rFonts w:ascii="Arial" w:hAnsi="Arial" w:cs="Arial"/>
              </w:rPr>
              <w:t>Access to McHarry Court – Need to be continuous of 16m cross section.</w:t>
            </w:r>
          </w:p>
          <w:p w14:paraId="616BE3A3" w14:textId="77777777" w:rsidR="00993475" w:rsidRPr="00B83A58" w:rsidRDefault="00993475" w:rsidP="00EA324A">
            <w:pPr>
              <w:pStyle w:val="ListParagraph"/>
              <w:spacing w:before="60" w:after="60"/>
              <w:ind w:left="1080"/>
              <w:jc w:val="both"/>
              <w:rPr>
                <w:rFonts w:ascii="Arial" w:hAnsi="Arial" w:cs="Arial"/>
              </w:rPr>
            </w:pPr>
            <w:r w:rsidRPr="00B83A58">
              <w:rPr>
                <w:rFonts w:ascii="Arial" w:hAnsi="Arial" w:cs="Arial"/>
              </w:rPr>
              <w:t>Second access needs to be amended and plans are required. This should be submitted with the LATM.</w:t>
            </w:r>
          </w:p>
          <w:p w14:paraId="0308C4E0" w14:textId="77777777" w:rsidR="00993475" w:rsidRPr="00B83A58" w:rsidRDefault="00993475" w:rsidP="00EA324A">
            <w:pPr>
              <w:spacing w:before="60" w:after="60"/>
              <w:ind w:left="483" w:hanging="483"/>
              <w:jc w:val="both"/>
              <w:rPr>
                <w:rFonts w:ascii="Arial" w:hAnsi="Arial" w:cs="Arial"/>
                <w:b/>
                <w:bCs/>
                <w:sz w:val="22"/>
                <w:szCs w:val="22"/>
                <w:u w:val="single"/>
              </w:rPr>
            </w:pPr>
            <w:r w:rsidRPr="00B83A58">
              <w:rPr>
                <w:rFonts w:ascii="Arial" w:hAnsi="Arial" w:cs="Arial"/>
                <w:b/>
                <w:bCs/>
                <w:sz w:val="22"/>
                <w:szCs w:val="22"/>
                <w:u w:val="single"/>
              </w:rPr>
              <w:t>Recommended Permit Conditions (Without Prejudice)</w:t>
            </w:r>
          </w:p>
          <w:p w14:paraId="027584FE" w14:textId="77777777" w:rsidR="00993475" w:rsidRPr="00B83A58" w:rsidRDefault="00993475" w:rsidP="00EA324A">
            <w:pPr>
              <w:spacing w:before="60" w:after="60"/>
              <w:ind w:left="483" w:hanging="483"/>
              <w:jc w:val="both"/>
              <w:rPr>
                <w:rFonts w:ascii="Arial" w:hAnsi="Arial" w:cs="Arial"/>
                <w:b/>
                <w:bCs/>
                <w:sz w:val="22"/>
                <w:szCs w:val="22"/>
              </w:rPr>
            </w:pPr>
            <w:r w:rsidRPr="00B83A58">
              <w:rPr>
                <w:rFonts w:ascii="Arial" w:hAnsi="Arial" w:cs="Arial"/>
                <w:b/>
                <w:bCs/>
                <w:sz w:val="22"/>
                <w:szCs w:val="22"/>
              </w:rPr>
              <w:t>Road Names and Signs</w:t>
            </w:r>
          </w:p>
          <w:p w14:paraId="717BBFEA" w14:textId="77777777" w:rsidR="00993475" w:rsidRPr="00B83A58" w:rsidRDefault="00993475" w:rsidP="00EA324A">
            <w:pPr>
              <w:spacing w:before="60" w:after="60"/>
              <w:ind w:left="483" w:hanging="483"/>
              <w:jc w:val="both"/>
              <w:rPr>
                <w:rFonts w:ascii="Arial" w:hAnsi="Arial" w:cs="Arial"/>
                <w:sz w:val="22"/>
                <w:szCs w:val="22"/>
              </w:rPr>
            </w:pPr>
            <w:r w:rsidRPr="00B83A58">
              <w:rPr>
                <w:rFonts w:ascii="Arial" w:hAnsi="Arial" w:cs="Arial"/>
                <w:sz w:val="22"/>
                <w:szCs w:val="22"/>
              </w:rPr>
              <w:t>1.</w:t>
            </w:r>
            <w:r w:rsidRPr="00B83A58">
              <w:rPr>
                <w:rFonts w:ascii="Arial" w:hAnsi="Arial" w:cs="Arial"/>
                <w:sz w:val="22"/>
                <w:szCs w:val="22"/>
              </w:rPr>
              <w:tab/>
              <w:t>Unless otherwise approved in writing by the Responsible Authority, prior to the development of the Road Naming Plan and lodgement of the Functional Layout Plan for Stage 1, the subdivider must provide a list of all proposed road names within the subdivision for Endorsement by Council’s Properties and Valuations unit. The subdivider must provide and place all relevant street signs, to be consistent with the road names shown on all Endorsed plans, to the satisfaction of the Responsible Authority.</w:t>
            </w:r>
          </w:p>
          <w:p w14:paraId="337E7B53" w14:textId="77777777" w:rsidR="00993475" w:rsidRPr="00B83A58" w:rsidRDefault="00993475" w:rsidP="00EA324A">
            <w:pPr>
              <w:spacing w:before="60" w:after="60"/>
              <w:ind w:left="483" w:hanging="483"/>
              <w:jc w:val="both"/>
              <w:rPr>
                <w:rFonts w:ascii="Arial" w:hAnsi="Arial" w:cs="Arial"/>
                <w:b/>
                <w:bCs/>
                <w:sz w:val="22"/>
                <w:szCs w:val="22"/>
              </w:rPr>
            </w:pPr>
            <w:r w:rsidRPr="00B83A58">
              <w:rPr>
                <w:rFonts w:ascii="Arial" w:hAnsi="Arial" w:cs="Arial"/>
                <w:b/>
                <w:bCs/>
                <w:sz w:val="22"/>
                <w:szCs w:val="22"/>
              </w:rPr>
              <w:t>Local Area Traffic Management and Road Name Plan</w:t>
            </w:r>
          </w:p>
          <w:p w14:paraId="164DF326" w14:textId="77777777" w:rsidR="00993475" w:rsidRPr="00B83A58" w:rsidRDefault="00993475" w:rsidP="00EA324A">
            <w:pPr>
              <w:spacing w:before="60" w:after="60"/>
              <w:ind w:left="483" w:hanging="483"/>
              <w:jc w:val="both"/>
              <w:rPr>
                <w:rFonts w:ascii="Arial" w:hAnsi="Arial" w:cs="Arial"/>
                <w:sz w:val="22"/>
                <w:szCs w:val="22"/>
              </w:rPr>
            </w:pPr>
            <w:bookmarkStart w:id="19" w:name="_Hlk90464527"/>
            <w:r w:rsidRPr="00B83A58">
              <w:rPr>
                <w:rFonts w:ascii="Arial" w:hAnsi="Arial" w:cs="Arial"/>
                <w:sz w:val="22"/>
                <w:szCs w:val="22"/>
              </w:rPr>
              <w:t>2.</w:t>
            </w:r>
            <w:r w:rsidRPr="00B83A58">
              <w:rPr>
                <w:rFonts w:ascii="Arial" w:hAnsi="Arial" w:cs="Arial"/>
                <w:sz w:val="22"/>
                <w:szCs w:val="22"/>
              </w:rPr>
              <w:tab/>
              <w:t>Unless otherwise approved in writing by the Responsible Authority</w:t>
            </w:r>
            <w:bookmarkEnd w:id="19"/>
            <w:r w:rsidRPr="00B83A58">
              <w:rPr>
                <w:rFonts w:ascii="Arial" w:hAnsi="Arial" w:cs="Arial"/>
                <w:sz w:val="22"/>
                <w:szCs w:val="22"/>
              </w:rPr>
              <w:t>, prior to the lodgement of the Stage 1 Functional Layout Plans:</w:t>
            </w:r>
          </w:p>
          <w:p w14:paraId="4775C408" w14:textId="77777777" w:rsidR="00993475" w:rsidRPr="00B83A58" w:rsidRDefault="00993475" w:rsidP="00EA324A">
            <w:pPr>
              <w:spacing w:before="60" w:after="60"/>
              <w:ind w:left="909" w:hanging="483"/>
              <w:jc w:val="both"/>
              <w:rPr>
                <w:rFonts w:ascii="Arial" w:hAnsi="Arial" w:cs="Arial"/>
                <w:sz w:val="22"/>
                <w:szCs w:val="22"/>
              </w:rPr>
            </w:pPr>
            <w:r w:rsidRPr="00B83A58">
              <w:rPr>
                <w:rFonts w:ascii="Arial" w:hAnsi="Arial" w:cs="Arial"/>
                <w:sz w:val="22"/>
                <w:szCs w:val="22"/>
              </w:rPr>
              <w:t>a)</w:t>
            </w:r>
            <w:r w:rsidRPr="00B83A58">
              <w:rPr>
                <w:rFonts w:ascii="Arial" w:hAnsi="Arial" w:cs="Arial"/>
                <w:sz w:val="22"/>
                <w:szCs w:val="22"/>
              </w:rPr>
              <w:tab/>
              <w:t>A Local Area Traffic Management (LATM) Plan must be developed with Council’s Traffic Development Engineer and submitted to and Endorsed by the Responsible Authority. The LATM treatments may include, but not limited to: traffic management devices, modified intersection priorities, indented car parking, signage, linemarking, and vehicle crossing locations. All treatments shown on the LATM Plan on subsequent construction plans for each stage must be consistent with the Endorsed LATM Plan.</w:t>
            </w:r>
          </w:p>
          <w:p w14:paraId="0BEE4ED6" w14:textId="77777777" w:rsidR="00993475" w:rsidRPr="00B83A58" w:rsidRDefault="00993475" w:rsidP="00EA324A">
            <w:pPr>
              <w:spacing w:before="60" w:after="60"/>
              <w:ind w:left="909" w:hanging="483"/>
              <w:jc w:val="both"/>
              <w:rPr>
                <w:rFonts w:ascii="Arial" w:hAnsi="Arial" w:cs="Arial"/>
                <w:sz w:val="22"/>
                <w:szCs w:val="22"/>
              </w:rPr>
            </w:pPr>
            <w:r w:rsidRPr="00B83A58">
              <w:rPr>
                <w:rFonts w:ascii="Arial" w:hAnsi="Arial" w:cs="Arial"/>
                <w:sz w:val="22"/>
                <w:szCs w:val="22"/>
              </w:rPr>
              <w:t>b)</w:t>
            </w:r>
            <w:r w:rsidRPr="00B83A58">
              <w:rPr>
                <w:rFonts w:ascii="Arial" w:hAnsi="Arial" w:cs="Arial"/>
                <w:sz w:val="22"/>
                <w:szCs w:val="22"/>
              </w:rPr>
              <w:tab/>
              <w:t>When the LATM plan has been finalised, a Road Naming Plan must be developed with Council’s Traffic Development Engineer and submitted to and Endorsed by the Responsible Authority. The Road Naming Plan must respect the LATM plan and the Naming Rules For Places in Victoria document. Pre-approved road names and descriptors shall be applied to a color-coded length of road on the Road Naming Plan. All road naming on subsequent plans of subdivision for each stage must be consistent with the Endorsed Road Naming Plan.</w:t>
            </w:r>
          </w:p>
          <w:p w14:paraId="505318BF" w14:textId="77777777" w:rsidR="00993475" w:rsidRPr="00B83A58" w:rsidRDefault="00993475" w:rsidP="00EA324A">
            <w:pPr>
              <w:spacing w:before="60" w:after="60"/>
              <w:ind w:left="483" w:hanging="483"/>
              <w:jc w:val="both"/>
              <w:rPr>
                <w:rFonts w:ascii="Arial" w:hAnsi="Arial" w:cs="Arial"/>
                <w:sz w:val="22"/>
                <w:szCs w:val="22"/>
              </w:rPr>
            </w:pPr>
            <w:r w:rsidRPr="00B83A58">
              <w:rPr>
                <w:rFonts w:ascii="Arial" w:hAnsi="Arial" w:cs="Arial"/>
                <w:sz w:val="22"/>
                <w:szCs w:val="22"/>
              </w:rPr>
              <w:tab/>
              <w:t>all to the satisfaction of the Responsible Authority.</w:t>
            </w:r>
          </w:p>
          <w:p w14:paraId="1EE92949" w14:textId="77777777" w:rsidR="00993475" w:rsidRPr="00B83A58" w:rsidRDefault="00993475" w:rsidP="00EA324A">
            <w:pPr>
              <w:spacing w:before="60" w:after="60"/>
              <w:ind w:left="483" w:hanging="483"/>
              <w:jc w:val="both"/>
              <w:rPr>
                <w:rFonts w:ascii="Arial" w:hAnsi="Arial" w:cs="Arial"/>
                <w:b/>
                <w:bCs/>
                <w:sz w:val="22"/>
                <w:szCs w:val="22"/>
              </w:rPr>
            </w:pPr>
            <w:bookmarkStart w:id="20" w:name="_Toc73609419"/>
            <w:r w:rsidRPr="00B83A58">
              <w:rPr>
                <w:rFonts w:ascii="Arial" w:hAnsi="Arial" w:cs="Arial"/>
                <w:b/>
                <w:bCs/>
                <w:sz w:val="22"/>
                <w:szCs w:val="22"/>
              </w:rPr>
              <w:t>Functional Layout Plan</w:t>
            </w:r>
            <w:bookmarkEnd w:id="20"/>
          </w:p>
          <w:p w14:paraId="71E19D73" w14:textId="77777777" w:rsidR="00993475" w:rsidRPr="00B83A58" w:rsidRDefault="00993475" w:rsidP="00EA324A">
            <w:pPr>
              <w:spacing w:before="60" w:after="60"/>
              <w:ind w:left="483" w:hanging="483"/>
              <w:jc w:val="both"/>
              <w:rPr>
                <w:rFonts w:ascii="Arial" w:hAnsi="Arial" w:cs="Arial"/>
                <w:sz w:val="22"/>
                <w:szCs w:val="22"/>
              </w:rPr>
            </w:pPr>
            <w:r w:rsidRPr="00B83A58">
              <w:rPr>
                <w:rFonts w:ascii="Arial" w:hAnsi="Arial" w:cs="Arial"/>
                <w:sz w:val="22"/>
                <w:szCs w:val="22"/>
              </w:rPr>
              <w:t>3.</w:t>
            </w:r>
            <w:r w:rsidRPr="00B83A58">
              <w:rPr>
                <w:rFonts w:ascii="Arial" w:hAnsi="Arial" w:cs="Arial"/>
                <w:sz w:val="22"/>
                <w:szCs w:val="22"/>
              </w:rPr>
              <w:tab/>
              <w:t xml:space="preserve">Unless otherwise approved in writing by the Responsible Authority, prior to the submission and approval of detailed design construction plans (engineering plans) and the certification of the relevant plan of subdivision for each stage, a functional layout plan must be submitted to and approved by the Responsible Authority , for the subdivision or stage of subdivision, in accordance with the design standards of the City of Greater Geelong and the Infrastructure Design Manual, to the satisfaction of the Responsible Authority. </w:t>
            </w:r>
          </w:p>
          <w:p w14:paraId="77622D00" w14:textId="77777777" w:rsidR="00993475" w:rsidRPr="00B83A58" w:rsidRDefault="00993475" w:rsidP="00EA324A">
            <w:pPr>
              <w:spacing w:before="60" w:after="60"/>
              <w:ind w:left="483" w:hanging="483"/>
              <w:jc w:val="both"/>
              <w:rPr>
                <w:rFonts w:ascii="Arial" w:hAnsi="Arial" w:cs="Arial"/>
                <w:sz w:val="22"/>
                <w:szCs w:val="22"/>
              </w:rPr>
            </w:pPr>
            <w:r w:rsidRPr="00B83A58">
              <w:rPr>
                <w:rFonts w:ascii="Arial" w:hAnsi="Arial" w:cs="Arial"/>
                <w:sz w:val="22"/>
                <w:szCs w:val="22"/>
              </w:rPr>
              <w:lastRenderedPageBreak/>
              <w:t>4.</w:t>
            </w:r>
            <w:r w:rsidRPr="00B83A58">
              <w:rPr>
                <w:rFonts w:ascii="Arial" w:hAnsi="Arial" w:cs="Arial"/>
                <w:sz w:val="22"/>
                <w:szCs w:val="22"/>
              </w:rPr>
              <w:tab/>
              <w:t>When approved, the functional layout plan will be endorsed and will then form part of the permit. The functional layout plan must be submitted with the completed Design Engineers Checklist – Request for functional layout approval; showing all items defined in the checklist inclusive of the following except where not applicable:</w:t>
            </w:r>
          </w:p>
          <w:p w14:paraId="0C654C51" w14:textId="77777777" w:rsidR="00993475" w:rsidRPr="00B83A58" w:rsidRDefault="00993475" w:rsidP="00EA324A">
            <w:pPr>
              <w:spacing w:before="60" w:after="60"/>
              <w:ind w:left="909" w:hanging="483"/>
              <w:jc w:val="both"/>
              <w:rPr>
                <w:rFonts w:ascii="Arial" w:hAnsi="Arial" w:cs="Arial"/>
                <w:sz w:val="22"/>
                <w:szCs w:val="22"/>
              </w:rPr>
            </w:pPr>
            <w:r w:rsidRPr="00B83A58">
              <w:rPr>
                <w:rFonts w:ascii="Arial" w:hAnsi="Arial" w:cs="Arial"/>
                <w:sz w:val="22"/>
                <w:szCs w:val="22"/>
              </w:rPr>
              <w:t>a)</w:t>
            </w:r>
            <w:r w:rsidRPr="00B83A58">
              <w:rPr>
                <w:rFonts w:ascii="Arial" w:hAnsi="Arial" w:cs="Arial"/>
                <w:sz w:val="22"/>
                <w:szCs w:val="22"/>
              </w:rPr>
              <w:tab/>
              <w:t>A fully dimensioned subdivision layout, including proposed street names, approximate lot areas, lot numbers and widths of street reservations,</w:t>
            </w:r>
          </w:p>
          <w:p w14:paraId="252D87E2" w14:textId="77777777" w:rsidR="00993475" w:rsidRPr="00B83A58" w:rsidRDefault="00993475" w:rsidP="00EA324A">
            <w:pPr>
              <w:tabs>
                <w:tab w:val="num" w:pos="1104"/>
              </w:tabs>
              <w:spacing w:before="60" w:after="60"/>
              <w:ind w:left="909" w:hanging="483"/>
              <w:jc w:val="both"/>
              <w:rPr>
                <w:rFonts w:ascii="Arial" w:hAnsi="Arial" w:cs="Arial"/>
                <w:sz w:val="22"/>
                <w:szCs w:val="22"/>
              </w:rPr>
            </w:pPr>
            <w:r w:rsidRPr="00B83A58">
              <w:rPr>
                <w:rFonts w:ascii="Arial" w:hAnsi="Arial" w:cs="Arial"/>
                <w:sz w:val="22"/>
                <w:szCs w:val="22"/>
              </w:rPr>
              <w:t>b)</w:t>
            </w:r>
            <w:r w:rsidRPr="00B83A58">
              <w:rPr>
                <w:rFonts w:ascii="Arial" w:hAnsi="Arial" w:cs="Arial"/>
                <w:sz w:val="22"/>
                <w:szCs w:val="22"/>
              </w:rPr>
              <w:tab/>
              <w:t>Topography and existing features, including contours for the subject land and any affected adjacent land,</w:t>
            </w:r>
          </w:p>
          <w:p w14:paraId="5EC2B561" w14:textId="77777777" w:rsidR="00993475" w:rsidRPr="00B83A58" w:rsidRDefault="00993475" w:rsidP="00EA324A">
            <w:pPr>
              <w:tabs>
                <w:tab w:val="num" w:pos="1104"/>
              </w:tabs>
              <w:spacing w:before="60" w:after="60"/>
              <w:ind w:left="909" w:hanging="483"/>
              <w:jc w:val="both"/>
              <w:rPr>
                <w:rFonts w:ascii="Arial" w:hAnsi="Arial" w:cs="Arial"/>
                <w:sz w:val="22"/>
                <w:szCs w:val="22"/>
              </w:rPr>
            </w:pPr>
            <w:r w:rsidRPr="00B83A58">
              <w:rPr>
                <w:rFonts w:ascii="Arial" w:hAnsi="Arial" w:cs="Arial"/>
                <w:sz w:val="22"/>
                <w:szCs w:val="22"/>
              </w:rPr>
              <w:t>c)</w:t>
            </w:r>
            <w:r w:rsidRPr="00B83A58">
              <w:rPr>
                <w:rFonts w:ascii="Arial" w:hAnsi="Arial" w:cs="Arial"/>
                <w:sz w:val="22"/>
                <w:szCs w:val="22"/>
              </w:rPr>
              <w:tab/>
              <w:t xml:space="preserve">Identification by survey of all trees (or group of trees) existing on the subject land, including dead trees and those that overhang the subject land from adjoining land, </w:t>
            </w:r>
          </w:p>
          <w:p w14:paraId="6EB520A1" w14:textId="77777777" w:rsidR="00993475" w:rsidRPr="00B83A58" w:rsidRDefault="00993475" w:rsidP="00EA324A">
            <w:pPr>
              <w:tabs>
                <w:tab w:val="num" w:pos="1104"/>
              </w:tabs>
              <w:spacing w:before="60" w:after="60"/>
              <w:ind w:left="909" w:hanging="483"/>
              <w:jc w:val="both"/>
              <w:rPr>
                <w:rFonts w:ascii="Arial" w:hAnsi="Arial" w:cs="Arial"/>
                <w:sz w:val="22"/>
                <w:szCs w:val="22"/>
              </w:rPr>
            </w:pPr>
            <w:r w:rsidRPr="00B83A58">
              <w:rPr>
                <w:rFonts w:ascii="Arial" w:hAnsi="Arial" w:cs="Arial"/>
                <w:sz w:val="22"/>
                <w:szCs w:val="22"/>
              </w:rPr>
              <w:t>d)</w:t>
            </w:r>
            <w:r w:rsidRPr="00B83A58">
              <w:rPr>
                <w:rFonts w:ascii="Arial" w:hAnsi="Arial" w:cs="Arial"/>
                <w:sz w:val="22"/>
                <w:szCs w:val="22"/>
              </w:rPr>
              <w:tab/>
              <w:t>Details of tree protection zones (TPZs) for all trees to be retained on the subject land,</w:t>
            </w:r>
          </w:p>
          <w:p w14:paraId="35B1AAE3" w14:textId="77777777" w:rsidR="00993475" w:rsidRPr="00B83A58" w:rsidRDefault="00993475" w:rsidP="00EA324A">
            <w:pPr>
              <w:tabs>
                <w:tab w:val="num" w:pos="1104"/>
              </w:tabs>
              <w:spacing w:before="60" w:after="60"/>
              <w:ind w:left="909" w:hanging="483"/>
              <w:jc w:val="both"/>
              <w:rPr>
                <w:rFonts w:ascii="Arial" w:hAnsi="Arial" w:cs="Arial"/>
                <w:sz w:val="22"/>
                <w:szCs w:val="22"/>
              </w:rPr>
            </w:pPr>
            <w:r w:rsidRPr="00B83A58">
              <w:rPr>
                <w:rFonts w:ascii="Arial" w:hAnsi="Arial" w:cs="Arial"/>
                <w:sz w:val="22"/>
                <w:szCs w:val="22"/>
              </w:rPr>
              <w:t>e)</w:t>
            </w:r>
            <w:r w:rsidRPr="00B83A58">
              <w:rPr>
                <w:rFonts w:ascii="Arial" w:hAnsi="Arial" w:cs="Arial"/>
                <w:sz w:val="22"/>
                <w:szCs w:val="22"/>
              </w:rPr>
              <w:tab/>
              <w:t>All trees proposed for removal from the subject land clearly designated,</w:t>
            </w:r>
          </w:p>
          <w:p w14:paraId="7BF59D9A" w14:textId="77777777" w:rsidR="00993475" w:rsidRPr="00B83A58" w:rsidRDefault="00993475" w:rsidP="00EA324A">
            <w:pPr>
              <w:tabs>
                <w:tab w:val="num" w:pos="1104"/>
              </w:tabs>
              <w:spacing w:before="60" w:after="60"/>
              <w:ind w:left="909" w:hanging="483"/>
              <w:jc w:val="both"/>
              <w:rPr>
                <w:rFonts w:ascii="Arial" w:hAnsi="Arial" w:cs="Arial"/>
                <w:sz w:val="22"/>
                <w:szCs w:val="22"/>
              </w:rPr>
            </w:pPr>
            <w:r w:rsidRPr="00B83A58">
              <w:rPr>
                <w:rFonts w:ascii="Arial" w:hAnsi="Arial" w:cs="Arial"/>
                <w:sz w:val="22"/>
                <w:szCs w:val="22"/>
              </w:rPr>
              <w:t>f)</w:t>
            </w:r>
            <w:r w:rsidRPr="00B83A58">
              <w:rPr>
                <w:rFonts w:ascii="Arial" w:hAnsi="Arial" w:cs="Arial"/>
                <w:sz w:val="22"/>
                <w:szCs w:val="22"/>
              </w:rPr>
              <w:tab/>
              <w:t>Typical cross-sections for each street type, dimensioning individual elements, services offsets and any other spatial requirements identified in the Development Plan,</w:t>
            </w:r>
          </w:p>
          <w:p w14:paraId="18AC26AB" w14:textId="77777777" w:rsidR="00993475" w:rsidRPr="00B83A58" w:rsidRDefault="00993475" w:rsidP="00EA324A">
            <w:pPr>
              <w:tabs>
                <w:tab w:val="num" w:pos="1104"/>
              </w:tabs>
              <w:spacing w:before="60" w:after="60"/>
              <w:ind w:left="909" w:hanging="483"/>
              <w:jc w:val="both"/>
              <w:rPr>
                <w:rFonts w:ascii="Arial" w:hAnsi="Arial" w:cs="Arial"/>
                <w:sz w:val="22"/>
                <w:szCs w:val="22"/>
              </w:rPr>
            </w:pPr>
            <w:r w:rsidRPr="00B83A58">
              <w:rPr>
                <w:rFonts w:ascii="Arial" w:hAnsi="Arial" w:cs="Arial"/>
                <w:sz w:val="22"/>
                <w:szCs w:val="22"/>
              </w:rPr>
              <w:t>g)</w:t>
            </w:r>
            <w:r w:rsidRPr="00B83A58">
              <w:rPr>
                <w:rFonts w:ascii="Arial" w:hAnsi="Arial" w:cs="Arial"/>
                <w:sz w:val="22"/>
                <w:szCs w:val="22"/>
              </w:rPr>
              <w:tab/>
              <w:t>Location and alignment of kerbs, indented parking spaces, footpaths, shared paths, bus stops and traffic controls,</w:t>
            </w:r>
          </w:p>
          <w:p w14:paraId="1F541C34" w14:textId="77777777" w:rsidR="00993475" w:rsidRPr="00B83A58" w:rsidRDefault="00993475" w:rsidP="00EA324A">
            <w:pPr>
              <w:tabs>
                <w:tab w:val="num" w:pos="1104"/>
              </w:tabs>
              <w:spacing w:before="60" w:after="60"/>
              <w:ind w:left="909" w:hanging="483"/>
              <w:jc w:val="both"/>
              <w:rPr>
                <w:rFonts w:ascii="Arial" w:hAnsi="Arial" w:cs="Arial"/>
                <w:sz w:val="22"/>
                <w:szCs w:val="22"/>
              </w:rPr>
            </w:pPr>
            <w:r w:rsidRPr="00B83A58">
              <w:rPr>
                <w:rFonts w:ascii="Arial" w:hAnsi="Arial" w:cs="Arial"/>
                <w:sz w:val="22"/>
                <w:szCs w:val="22"/>
              </w:rPr>
              <w:t>h)</w:t>
            </w:r>
            <w:r w:rsidRPr="00B83A58">
              <w:rPr>
                <w:rFonts w:ascii="Arial" w:hAnsi="Arial" w:cs="Arial"/>
                <w:sz w:val="22"/>
                <w:szCs w:val="22"/>
              </w:rPr>
              <w:tab/>
              <w:t>The proposed minor drainage network and any spatial features requiring access,</w:t>
            </w:r>
          </w:p>
          <w:p w14:paraId="78CAC590" w14:textId="77777777" w:rsidR="00993475" w:rsidRPr="00B83A58" w:rsidRDefault="00993475" w:rsidP="00EA324A">
            <w:pPr>
              <w:tabs>
                <w:tab w:val="num" w:pos="1104"/>
              </w:tabs>
              <w:spacing w:before="60" w:after="60"/>
              <w:ind w:left="909" w:hanging="483"/>
              <w:jc w:val="both"/>
              <w:rPr>
                <w:rFonts w:ascii="Arial" w:hAnsi="Arial" w:cs="Arial"/>
                <w:sz w:val="22"/>
                <w:szCs w:val="22"/>
              </w:rPr>
            </w:pPr>
            <w:r w:rsidRPr="00B83A58">
              <w:rPr>
                <w:rFonts w:ascii="Arial" w:hAnsi="Arial" w:cs="Arial"/>
                <w:sz w:val="22"/>
                <w:szCs w:val="22"/>
              </w:rPr>
              <w:t>i)</w:t>
            </w:r>
            <w:r w:rsidRPr="00B83A58">
              <w:rPr>
                <w:rFonts w:ascii="Arial" w:hAnsi="Arial" w:cs="Arial"/>
                <w:sz w:val="22"/>
                <w:szCs w:val="22"/>
              </w:rPr>
              <w:tab/>
              <w:t>The major drainage system with reference to the approved Stormwater management Plan and including ; any watercourse, lake, wetland, sediment pond, rain gardens and/or piped elements showing preliminary sizing,</w:t>
            </w:r>
          </w:p>
          <w:p w14:paraId="160A1AE1" w14:textId="77777777" w:rsidR="00993475" w:rsidRPr="00B83A58" w:rsidRDefault="00993475" w:rsidP="00EA324A">
            <w:pPr>
              <w:tabs>
                <w:tab w:val="num" w:pos="1104"/>
              </w:tabs>
              <w:spacing w:before="60" w:after="60"/>
              <w:ind w:left="909" w:hanging="483"/>
              <w:jc w:val="both"/>
              <w:rPr>
                <w:rFonts w:ascii="Arial" w:hAnsi="Arial" w:cs="Arial"/>
                <w:sz w:val="22"/>
                <w:szCs w:val="22"/>
              </w:rPr>
            </w:pPr>
            <w:r w:rsidRPr="00B83A58">
              <w:rPr>
                <w:rFonts w:ascii="Arial" w:hAnsi="Arial" w:cs="Arial"/>
                <w:sz w:val="22"/>
                <w:szCs w:val="22"/>
              </w:rPr>
              <w:t>j)</w:t>
            </w:r>
            <w:r w:rsidRPr="00B83A58">
              <w:rPr>
                <w:rFonts w:ascii="Arial" w:hAnsi="Arial" w:cs="Arial"/>
                <w:sz w:val="22"/>
                <w:szCs w:val="22"/>
              </w:rPr>
              <w:tab/>
              <w:t>Overland flow paths and road cross section levels (1% AEP) to indicate how excess runoff will safely be conveyed to its destination,</w:t>
            </w:r>
          </w:p>
          <w:p w14:paraId="1CB5DD11" w14:textId="77777777" w:rsidR="00993475" w:rsidRPr="00B83A58" w:rsidRDefault="00993475" w:rsidP="00EA324A">
            <w:pPr>
              <w:tabs>
                <w:tab w:val="num" w:pos="1104"/>
              </w:tabs>
              <w:spacing w:before="60" w:after="60"/>
              <w:ind w:left="909" w:hanging="483"/>
              <w:jc w:val="both"/>
              <w:rPr>
                <w:rFonts w:ascii="Arial" w:hAnsi="Arial" w:cs="Arial"/>
                <w:sz w:val="22"/>
                <w:szCs w:val="22"/>
              </w:rPr>
            </w:pPr>
            <w:r w:rsidRPr="00B83A58">
              <w:rPr>
                <w:rFonts w:ascii="Arial" w:hAnsi="Arial" w:cs="Arial"/>
                <w:sz w:val="22"/>
                <w:szCs w:val="22"/>
              </w:rPr>
              <w:t>k)</w:t>
            </w:r>
            <w:r w:rsidRPr="00B83A58">
              <w:rPr>
                <w:rFonts w:ascii="Arial" w:hAnsi="Arial" w:cs="Arial"/>
                <w:sz w:val="22"/>
                <w:szCs w:val="22"/>
              </w:rPr>
              <w:tab/>
              <w:t>Drainage outfall system (both interim and ultimate), indicating legal point of discharge and any access requirements for the construction and maintenance,</w:t>
            </w:r>
          </w:p>
          <w:p w14:paraId="07EE98EA" w14:textId="77777777" w:rsidR="00993475" w:rsidRPr="00B83A58" w:rsidRDefault="00993475" w:rsidP="00EA324A">
            <w:pPr>
              <w:tabs>
                <w:tab w:val="num" w:pos="1104"/>
              </w:tabs>
              <w:spacing w:before="60" w:after="60"/>
              <w:ind w:left="909" w:hanging="483"/>
              <w:jc w:val="both"/>
              <w:rPr>
                <w:rFonts w:ascii="Arial" w:hAnsi="Arial" w:cs="Arial"/>
                <w:sz w:val="22"/>
                <w:szCs w:val="22"/>
              </w:rPr>
            </w:pPr>
            <w:r w:rsidRPr="00B83A58">
              <w:rPr>
                <w:rFonts w:ascii="Arial" w:hAnsi="Arial" w:cs="Arial"/>
                <w:sz w:val="22"/>
                <w:szCs w:val="22"/>
              </w:rPr>
              <w:t>l)</w:t>
            </w:r>
            <w:r w:rsidRPr="00B83A58">
              <w:rPr>
                <w:rFonts w:ascii="Arial" w:hAnsi="Arial" w:cs="Arial"/>
                <w:sz w:val="22"/>
                <w:szCs w:val="22"/>
              </w:rPr>
              <w:tab/>
              <w:t>A table of offsets for all utility services and street trees,</w:t>
            </w:r>
          </w:p>
          <w:p w14:paraId="676D0446" w14:textId="77777777" w:rsidR="00993475" w:rsidRPr="00B83A58" w:rsidRDefault="00993475" w:rsidP="00EA324A">
            <w:pPr>
              <w:tabs>
                <w:tab w:val="num" w:pos="1104"/>
              </w:tabs>
              <w:spacing w:before="60" w:after="60"/>
              <w:ind w:left="909" w:hanging="483"/>
              <w:jc w:val="both"/>
              <w:rPr>
                <w:rFonts w:ascii="Arial" w:hAnsi="Arial" w:cs="Arial"/>
                <w:sz w:val="22"/>
                <w:szCs w:val="22"/>
              </w:rPr>
            </w:pPr>
            <w:r w:rsidRPr="00B83A58">
              <w:rPr>
                <w:rFonts w:ascii="Arial" w:hAnsi="Arial" w:cs="Arial"/>
                <w:sz w:val="22"/>
                <w:szCs w:val="22"/>
              </w:rPr>
              <w:t>m)</w:t>
            </w:r>
            <w:r w:rsidRPr="00B83A58">
              <w:rPr>
                <w:rFonts w:ascii="Arial" w:hAnsi="Arial" w:cs="Arial"/>
                <w:sz w:val="22"/>
                <w:szCs w:val="22"/>
              </w:rPr>
              <w:tab/>
              <w:t>Preliminary location of reserves for electrical kiosks, sub stations and High voltage cable routes</w:t>
            </w:r>
          </w:p>
          <w:p w14:paraId="5C49E544" w14:textId="77777777" w:rsidR="00993475" w:rsidRPr="00B83A58" w:rsidRDefault="00993475" w:rsidP="00EA324A">
            <w:pPr>
              <w:tabs>
                <w:tab w:val="num" w:pos="1104"/>
              </w:tabs>
              <w:spacing w:before="60" w:after="60"/>
              <w:ind w:left="909" w:hanging="483"/>
              <w:jc w:val="both"/>
              <w:rPr>
                <w:rFonts w:ascii="Arial" w:hAnsi="Arial" w:cs="Arial"/>
                <w:sz w:val="22"/>
                <w:szCs w:val="22"/>
              </w:rPr>
            </w:pPr>
            <w:r w:rsidRPr="00B83A58">
              <w:rPr>
                <w:rFonts w:ascii="Arial" w:hAnsi="Arial" w:cs="Arial"/>
                <w:sz w:val="22"/>
                <w:szCs w:val="22"/>
              </w:rPr>
              <w:t>n)</w:t>
            </w:r>
            <w:r w:rsidRPr="00B83A58">
              <w:rPr>
                <w:rFonts w:ascii="Arial" w:hAnsi="Arial" w:cs="Arial"/>
                <w:sz w:val="22"/>
                <w:szCs w:val="22"/>
              </w:rPr>
              <w:tab/>
              <w:t xml:space="preserve">Traffic management plan showing sufficient notional (unmarked) on-street car parking spaces, at the rate of one space per lot, traffic control devices and large vehicle turning overlays. </w:t>
            </w:r>
          </w:p>
          <w:p w14:paraId="19ED5ADD" w14:textId="77777777" w:rsidR="00993475" w:rsidRPr="00B83A58" w:rsidRDefault="00993475" w:rsidP="00EA324A">
            <w:pPr>
              <w:tabs>
                <w:tab w:val="num" w:pos="1104"/>
              </w:tabs>
              <w:spacing w:before="60" w:after="60"/>
              <w:ind w:left="909" w:hanging="483"/>
              <w:jc w:val="both"/>
              <w:rPr>
                <w:rFonts w:ascii="Arial" w:hAnsi="Arial" w:cs="Arial"/>
                <w:sz w:val="22"/>
                <w:szCs w:val="22"/>
              </w:rPr>
            </w:pPr>
            <w:r w:rsidRPr="00B83A58">
              <w:rPr>
                <w:rFonts w:ascii="Arial" w:hAnsi="Arial" w:cs="Arial"/>
                <w:sz w:val="22"/>
                <w:szCs w:val="22"/>
              </w:rPr>
              <w:t>o)</w:t>
            </w:r>
            <w:r w:rsidRPr="00B83A58">
              <w:rPr>
                <w:rFonts w:ascii="Arial" w:hAnsi="Arial" w:cs="Arial"/>
                <w:sz w:val="22"/>
                <w:szCs w:val="22"/>
              </w:rPr>
              <w:tab/>
              <w:t>Waste bin presentation plan</w:t>
            </w:r>
          </w:p>
          <w:p w14:paraId="41C39F1C" w14:textId="77777777" w:rsidR="00993475" w:rsidRPr="00B83A58" w:rsidRDefault="00993475" w:rsidP="00EA324A">
            <w:pPr>
              <w:tabs>
                <w:tab w:val="num" w:pos="1104"/>
              </w:tabs>
              <w:spacing w:before="60" w:after="60"/>
              <w:ind w:left="909" w:hanging="483"/>
              <w:jc w:val="both"/>
              <w:rPr>
                <w:rFonts w:ascii="Arial" w:hAnsi="Arial" w:cs="Arial"/>
                <w:sz w:val="22"/>
                <w:szCs w:val="22"/>
              </w:rPr>
            </w:pPr>
            <w:r w:rsidRPr="00B83A58">
              <w:rPr>
                <w:rFonts w:ascii="Arial" w:hAnsi="Arial" w:cs="Arial"/>
                <w:sz w:val="22"/>
                <w:szCs w:val="22"/>
              </w:rPr>
              <w:t>p)</w:t>
            </w:r>
            <w:r w:rsidRPr="00B83A58">
              <w:rPr>
                <w:rFonts w:ascii="Arial" w:hAnsi="Arial" w:cs="Arial"/>
                <w:sz w:val="22"/>
                <w:szCs w:val="22"/>
              </w:rPr>
              <w:tab/>
              <w:t>Telcom/NBN kiosks and pits</w:t>
            </w:r>
          </w:p>
          <w:p w14:paraId="08BBD250" w14:textId="77777777" w:rsidR="00993475" w:rsidRPr="00B83A58" w:rsidRDefault="00993475" w:rsidP="00EA324A">
            <w:pPr>
              <w:tabs>
                <w:tab w:val="num" w:pos="1104"/>
              </w:tabs>
              <w:spacing w:before="60" w:after="60"/>
              <w:ind w:left="909" w:hanging="483"/>
              <w:jc w:val="both"/>
              <w:rPr>
                <w:rFonts w:ascii="Arial" w:hAnsi="Arial" w:cs="Arial"/>
                <w:sz w:val="22"/>
                <w:szCs w:val="22"/>
              </w:rPr>
            </w:pPr>
            <w:r w:rsidRPr="00B83A58">
              <w:rPr>
                <w:rFonts w:ascii="Arial" w:hAnsi="Arial" w:cs="Arial"/>
                <w:sz w:val="22"/>
                <w:szCs w:val="22"/>
              </w:rPr>
              <w:t>q)</w:t>
            </w:r>
            <w:r w:rsidRPr="00B83A58">
              <w:rPr>
                <w:rFonts w:ascii="Arial" w:hAnsi="Arial" w:cs="Arial"/>
                <w:sz w:val="22"/>
                <w:szCs w:val="22"/>
              </w:rPr>
              <w:tab/>
              <w:t>Adjacent public reserves including any proposed footpaths and/or utility installations,</w:t>
            </w:r>
          </w:p>
          <w:p w14:paraId="287FF213" w14:textId="77777777" w:rsidR="00993475" w:rsidRPr="00B83A58" w:rsidRDefault="00993475" w:rsidP="00EA324A">
            <w:pPr>
              <w:tabs>
                <w:tab w:val="num" w:pos="1104"/>
              </w:tabs>
              <w:spacing w:before="60" w:after="60"/>
              <w:ind w:left="909" w:hanging="483"/>
              <w:jc w:val="both"/>
              <w:rPr>
                <w:rFonts w:ascii="Arial" w:hAnsi="Arial" w:cs="Arial"/>
                <w:sz w:val="22"/>
                <w:szCs w:val="22"/>
              </w:rPr>
            </w:pPr>
            <w:r w:rsidRPr="00B83A58">
              <w:rPr>
                <w:rFonts w:ascii="Arial" w:hAnsi="Arial" w:cs="Arial"/>
                <w:sz w:val="22"/>
                <w:szCs w:val="22"/>
              </w:rPr>
              <w:tab/>
              <w:t>Sites that are not adjacent to existing or approved infrastructure will be required to show the following information in addition to the above standard requirements:</w:t>
            </w:r>
          </w:p>
          <w:p w14:paraId="4F76806B" w14:textId="77777777" w:rsidR="00993475" w:rsidRPr="00B83A58" w:rsidRDefault="00993475" w:rsidP="00EA324A">
            <w:pPr>
              <w:tabs>
                <w:tab w:val="num" w:pos="1104"/>
              </w:tabs>
              <w:spacing w:before="60" w:after="60"/>
              <w:ind w:left="909" w:hanging="483"/>
              <w:jc w:val="both"/>
              <w:rPr>
                <w:rFonts w:ascii="Arial" w:hAnsi="Arial" w:cs="Arial"/>
                <w:sz w:val="22"/>
                <w:szCs w:val="22"/>
              </w:rPr>
            </w:pPr>
            <w:r w:rsidRPr="00B83A58">
              <w:rPr>
                <w:rFonts w:ascii="Arial" w:hAnsi="Arial" w:cs="Arial"/>
                <w:sz w:val="22"/>
                <w:szCs w:val="22"/>
              </w:rPr>
              <w:t>r)</w:t>
            </w:r>
            <w:r w:rsidRPr="00B83A58">
              <w:rPr>
                <w:rFonts w:ascii="Arial" w:hAnsi="Arial" w:cs="Arial"/>
                <w:sz w:val="22"/>
                <w:szCs w:val="22"/>
              </w:rPr>
              <w:tab/>
              <w:t>The relationship between the subject subdivision stage and surrounding land,</w:t>
            </w:r>
          </w:p>
          <w:p w14:paraId="10296795" w14:textId="77777777" w:rsidR="00993475" w:rsidRPr="00B83A58" w:rsidRDefault="00993475" w:rsidP="00EA324A">
            <w:pPr>
              <w:tabs>
                <w:tab w:val="num" w:pos="1104"/>
              </w:tabs>
              <w:spacing w:before="60" w:after="60"/>
              <w:ind w:left="909" w:hanging="483"/>
              <w:jc w:val="both"/>
              <w:rPr>
                <w:rFonts w:ascii="Arial" w:hAnsi="Arial" w:cs="Arial"/>
                <w:sz w:val="22"/>
                <w:szCs w:val="22"/>
              </w:rPr>
            </w:pPr>
            <w:r w:rsidRPr="00B83A58">
              <w:rPr>
                <w:rFonts w:ascii="Arial" w:hAnsi="Arial" w:cs="Arial"/>
                <w:sz w:val="22"/>
                <w:szCs w:val="22"/>
              </w:rPr>
              <w:lastRenderedPageBreak/>
              <w:t>s)</w:t>
            </w:r>
            <w:r w:rsidRPr="00B83A58">
              <w:rPr>
                <w:rFonts w:ascii="Arial" w:hAnsi="Arial" w:cs="Arial"/>
                <w:sz w:val="22"/>
                <w:szCs w:val="22"/>
              </w:rPr>
              <w:tab/>
              <w:t>Proposed linkages to future streets, open space, regional path network and upstream drainage,</w:t>
            </w:r>
          </w:p>
          <w:p w14:paraId="1F778963" w14:textId="77777777" w:rsidR="00993475" w:rsidRPr="00B83A58" w:rsidRDefault="00993475" w:rsidP="00EA324A">
            <w:pPr>
              <w:tabs>
                <w:tab w:val="num" w:pos="1104"/>
              </w:tabs>
              <w:spacing w:before="60" w:after="60"/>
              <w:ind w:left="909" w:hanging="483"/>
              <w:jc w:val="both"/>
              <w:rPr>
                <w:rFonts w:ascii="Arial" w:hAnsi="Arial" w:cs="Arial"/>
                <w:sz w:val="22"/>
                <w:szCs w:val="22"/>
              </w:rPr>
            </w:pPr>
            <w:r w:rsidRPr="00B83A58">
              <w:rPr>
                <w:rFonts w:ascii="Arial" w:hAnsi="Arial" w:cs="Arial"/>
                <w:sz w:val="22"/>
                <w:szCs w:val="22"/>
              </w:rPr>
              <w:t>t)</w:t>
            </w:r>
            <w:r w:rsidRPr="00B83A58">
              <w:rPr>
                <w:rFonts w:ascii="Arial" w:hAnsi="Arial" w:cs="Arial"/>
                <w:sz w:val="22"/>
                <w:szCs w:val="22"/>
              </w:rPr>
              <w:tab/>
              <w:t>Works external to the subdivision, including both interim and ultimate access requirements,</w:t>
            </w:r>
          </w:p>
          <w:p w14:paraId="47DE4EAA" w14:textId="77777777" w:rsidR="00993475" w:rsidRPr="00B83A58" w:rsidRDefault="00993475" w:rsidP="00EA324A">
            <w:pPr>
              <w:tabs>
                <w:tab w:val="num" w:pos="1104"/>
              </w:tabs>
              <w:spacing w:before="60" w:after="60"/>
              <w:ind w:left="909" w:hanging="483"/>
              <w:jc w:val="both"/>
              <w:rPr>
                <w:rFonts w:ascii="Arial" w:hAnsi="Arial" w:cs="Arial"/>
                <w:sz w:val="22"/>
                <w:szCs w:val="22"/>
              </w:rPr>
            </w:pPr>
            <w:r w:rsidRPr="00B83A58">
              <w:rPr>
                <w:rFonts w:ascii="Arial" w:hAnsi="Arial" w:cs="Arial"/>
                <w:sz w:val="22"/>
                <w:szCs w:val="22"/>
              </w:rPr>
              <w:t>u)</w:t>
            </w:r>
            <w:r w:rsidRPr="00B83A58">
              <w:rPr>
                <w:rFonts w:ascii="Arial" w:hAnsi="Arial" w:cs="Arial"/>
                <w:sz w:val="22"/>
                <w:szCs w:val="22"/>
              </w:rPr>
              <w:tab/>
              <w:t xml:space="preserve">Intersections with Category 1 roads showing interim and ultimate treatments, </w:t>
            </w:r>
          </w:p>
          <w:p w14:paraId="367CB656" w14:textId="77777777" w:rsidR="00993475" w:rsidRPr="00B83A58" w:rsidRDefault="00993475" w:rsidP="00EA324A">
            <w:pPr>
              <w:tabs>
                <w:tab w:val="num" w:pos="1104"/>
              </w:tabs>
              <w:spacing w:before="60" w:after="60"/>
              <w:ind w:left="909" w:hanging="483"/>
              <w:jc w:val="both"/>
              <w:rPr>
                <w:rFonts w:ascii="Arial" w:hAnsi="Arial" w:cs="Arial"/>
                <w:sz w:val="22"/>
                <w:szCs w:val="22"/>
              </w:rPr>
            </w:pPr>
            <w:r w:rsidRPr="00B83A58">
              <w:rPr>
                <w:rFonts w:ascii="Arial" w:hAnsi="Arial" w:cs="Arial"/>
                <w:sz w:val="22"/>
                <w:szCs w:val="22"/>
              </w:rPr>
              <w:t>v)</w:t>
            </w:r>
            <w:r w:rsidRPr="00B83A58">
              <w:rPr>
                <w:rFonts w:ascii="Arial" w:hAnsi="Arial" w:cs="Arial"/>
                <w:sz w:val="22"/>
                <w:szCs w:val="22"/>
              </w:rPr>
              <w:tab/>
              <w:t>Drainage and sewerage outfalls including any easements required over other property.</w:t>
            </w:r>
          </w:p>
          <w:p w14:paraId="696BCE44" w14:textId="77777777" w:rsidR="00993475" w:rsidRPr="00B83A58" w:rsidRDefault="00993475" w:rsidP="00EA324A">
            <w:pPr>
              <w:spacing w:before="60" w:after="60"/>
              <w:ind w:left="483" w:hanging="483"/>
              <w:jc w:val="both"/>
              <w:rPr>
                <w:rFonts w:ascii="Arial" w:hAnsi="Arial" w:cs="Arial"/>
                <w:sz w:val="22"/>
                <w:szCs w:val="22"/>
              </w:rPr>
            </w:pPr>
            <w:r w:rsidRPr="00B83A58">
              <w:rPr>
                <w:rFonts w:ascii="Arial" w:hAnsi="Arial" w:cs="Arial"/>
                <w:sz w:val="22"/>
                <w:szCs w:val="22"/>
              </w:rPr>
              <w:tab/>
              <w:t xml:space="preserve">all to the satisfaction of the Responsible Authority. </w:t>
            </w:r>
          </w:p>
          <w:p w14:paraId="67D4FC6A" w14:textId="77777777" w:rsidR="00993475" w:rsidRPr="00B83A58" w:rsidRDefault="00993475" w:rsidP="00EA324A">
            <w:pPr>
              <w:spacing w:before="60" w:after="60"/>
              <w:ind w:left="483" w:hanging="483"/>
              <w:jc w:val="both"/>
              <w:rPr>
                <w:rFonts w:ascii="Arial" w:hAnsi="Arial" w:cs="Arial"/>
                <w:b/>
                <w:bCs/>
                <w:sz w:val="22"/>
                <w:szCs w:val="22"/>
              </w:rPr>
            </w:pPr>
            <w:bookmarkStart w:id="21" w:name="_Toc73609420"/>
            <w:r w:rsidRPr="00B83A58">
              <w:rPr>
                <w:rFonts w:ascii="Arial" w:hAnsi="Arial" w:cs="Arial"/>
                <w:b/>
                <w:bCs/>
                <w:sz w:val="22"/>
                <w:szCs w:val="22"/>
              </w:rPr>
              <w:t>Certification of plans of subdivision</w:t>
            </w:r>
            <w:bookmarkEnd w:id="21"/>
          </w:p>
          <w:p w14:paraId="70E4560E" w14:textId="77777777" w:rsidR="00993475" w:rsidRPr="00B83A58" w:rsidRDefault="00993475" w:rsidP="00EA324A">
            <w:pPr>
              <w:spacing w:before="60" w:after="60"/>
              <w:ind w:left="47" w:hanging="47"/>
              <w:jc w:val="both"/>
              <w:rPr>
                <w:rFonts w:ascii="Arial" w:hAnsi="Arial" w:cs="Arial"/>
                <w:b/>
                <w:bCs/>
                <w:sz w:val="22"/>
                <w:szCs w:val="22"/>
              </w:rPr>
            </w:pPr>
            <w:bookmarkStart w:id="22" w:name="_Hlk69813823"/>
            <w:bookmarkStart w:id="23" w:name="_Toc73609421"/>
            <w:r w:rsidRPr="00B83A58">
              <w:rPr>
                <w:rFonts w:ascii="Arial" w:hAnsi="Arial" w:cs="Arial"/>
                <w:b/>
                <w:bCs/>
                <w:sz w:val="22"/>
                <w:szCs w:val="22"/>
              </w:rPr>
              <w:t>Creation and removal of Carriageway Easements &amp; Drainage Easements and/or Reserves</w:t>
            </w:r>
            <w:bookmarkEnd w:id="22"/>
            <w:bookmarkEnd w:id="23"/>
          </w:p>
          <w:p w14:paraId="02C65857" w14:textId="77777777" w:rsidR="00993475" w:rsidRPr="00B83A58" w:rsidRDefault="00993475" w:rsidP="00EA324A">
            <w:pPr>
              <w:spacing w:before="60" w:after="60"/>
              <w:ind w:left="483" w:hanging="483"/>
              <w:jc w:val="both"/>
              <w:rPr>
                <w:rFonts w:ascii="Arial" w:hAnsi="Arial" w:cs="Arial"/>
                <w:sz w:val="22"/>
                <w:szCs w:val="22"/>
              </w:rPr>
            </w:pPr>
            <w:r w:rsidRPr="00B83A58">
              <w:rPr>
                <w:rFonts w:ascii="Arial" w:hAnsi="Arial" w:cs="Arial"/>
                <w:sz w:val="22"/>
                <w:szCs w:val="22"/>
              </w:rPr>
              <w:t>5.</w:t>
            </w:r>
            <w:r w:rsidRPr="00B83A58">
              <w:rPr>
                <w:rFonts w:ascii="Arial" w:hAnsi="Arial" w:cs="Arial"/>
                <w:sz w:val="22"/>
                <w:szCs w:val="22"/>
              </w:rPr>
              <w:tab/>
              <w:t>Unless otherwise approved in writing by the Responsible Authority, prior to the commencement of works and certification for each relevant stage of the Plan of Subdivision, the following easements and/or reserves must be created and registered with Land Victoria, or there must be an agreement in writing to the satisfaction of the Responsible Authority which secures their creation of:</w:t>
            </w:r>
          </w:p>
          <w:p w14:paraId="0E37C1D3" w14:textId="77777777" w:rsidR="00993475" w:rsidRPr="00B83A58" w:rsidRDefault="00993475" w:rsidP="00EA324A">
            <w:pPr>
              <w:tabs>
                <w:tab w:val="num" w:pos="1104"/>
              </w:tabs>
              <w:spacing w:before="60" w:after="60"/>
              <w:ind w:left="909" w:hanging="483"/>
              <w:jc w:val="both"/>
              <w:rPr>
                <w:rFonts w:ascii="Arial" w:hAnsi="Arial" w:cs="Arial"/>
                <w:sz w:val="22"/>
                <w:szCs w:val="22"/>
              </w:rPr>
            </w:pPr>
            <w:r w:rsidRPr="00B83A58">
              <w:rPr>
                <w:rFonts w:ascii="Arial" w:hAnsi="Arial" w:cs="Arial"/>
                <w:sz w:val="22"/>
                <w:szCs w:val="22"/>
              </w:rPr>
              <w:t>a)</w:t>
            </w:r>
            <w:r w:rsidRPr="00B83A58">
              <w:rPr>
                <w:rFonts w:ascii="Arial" w:hAnsi="Arial" w:cs="Arial"/>
                <w:sz w:val="22"/>
                <w:szCs w:val="22"/>
              </w:rPr>
              <w:tab/>
              <w:t xml:space="preserve">Carriageway easements on adjoining land where required to facilitate the construction of drainage infrastructure and works. </w:t>
            </w:r>
          </w:p>
          <w:p w14:paraId="0C136252" w14:textId="77777777" w:rsidR="00993475" w:rsidRPr="00B83A58" w:rsidRDefault="00993475" w:rsidP="00EA324A">
            <w:pPr>
              <w:tabs>
                <w:tab w:val="num" w:pos="1104"/>
              </w:tabs>
              <w:spacing w:before="60" w:after="60"/>
              <w:ind w:left="909" w:hanging="483"/>
              <w:jc w:val="both"/>
              <w:rPr>
                <w:rFonts w:ascii="Arial" w:hAnsi="Arial" w:cs="Arial"/>
                <w:sz w:val="22"/>
                <w:szCs w:val="22"/>
              </w:rPr>
            </w:pPr>
            <w:r w:rsidRPr="00B83A58">
              <w:rPr>
                <w:rFonts w:ascii="Arial" w:hAnsi="Arial" w:cs="Arial"/>
                <w:sz w:val="22"/>
                <w:szCs w:val="22"/>
              </w:rPr>
              <w:t>b)</w:t>
            </w:r>
            <w:r w:rsidRPr="00B83A58">
              <w:rPr>
                <w:rFonts w:ascii="Arial" w:hAnsi="Arial" w:cs="Arial"/>
                <w:sz w:val="22"/>
                <w:szCs w:val="22"/>
              </w:rPr>
              <w:tab/>
              <w:t>A carriageway easement must be provided over any private property that is required to facilitate a vehicle turnaround area for waste services/fire services and to create the Temporary Hammerhead Turnaround at the dead end of a street or streets. The use of private property driveways to create a hammerhead is acceptable and must be approved by the Responsible Authority, unless other options are agreed to and approved by the Responsible Authority. The Temporary Hammerhead Turnarounds of each stage must be maintained by the applicant until the connecting road network is completed and the kerbside collection trucks can undertake all collections in a forward motion. The carriageway easements created to facilitate access for works and/or vehicle turnaround areas, must be removed by the developer once the connecting road for the following stage is constructed to the satisfaction of the responsible authority.</w:t>
            </w:r>
          </w:p>
          <w:p w14:paraId="5EAFA3C7" w14:textId="77777777" w:rsidR="00993475" w:rsidRPr="00B83A58" w:rsidRDefault="00993475" w:rsidP="00EA324A">
            <w:pPr>
              <w:tabs>
                <w:tab w:val="num" w:pos="1104"/>
              </w:tabs>
              <w:spacing w:before="60" w:after="60"/>
              <w:ind w:left="909" w:hanging="483"/>
              <w:jc w:val="both"/>
              <w:rPr>
                <w:rFonts w:ascii="Arial" w:hAnsi="Arial" w:cs="Arial"/>
                <w:sz w:val="22"/>
                <w:szCs w:val="22"/>
              </w:rPr>
            </w:pPr>
            <w:r w:rsidRPr="00B83A58">
              <w:rPr>
                <w:rFonts w:ascii="Arial" w:hAnsi="Arial" w:cs="Arial"/>
                <w:sz w:val="22"/>
                <w:szCs w:val="22"/>
              </w:rPr>
              <w:t>c)</w:t>
            </w:r>
            <w:r w:rsidRPr="00B83A58">
              <w:rPr>
                <w:rFonts w:ascii="Arial" w:hAnsi="Arial" w:cs="Arial"/>
                <w:sz w:val="22"/>
                <w:szCs w:val="22"/>
              </w:rPr>
              <w:tab/>
              <w:t>Drainage easements and/or reserves between the subject site and the outfall at Sharland Road, generally in accordance with the Precinct Structure Plan (PSP), Development Plan and/or Stormwater Management Plan;</w:t>
            </w:r>
          </w:p>
          <w:p w14:paraId="132AE7C8" w14:textId="77777777" w:rsidR="00993475" w:rsidRPr="00B83A58" w:rsidRDefault="00993475" w:rsidP="00EA324A">
            <w:pPr>
              <w:tabs>
                <w:tab w:val="num" w:pos="1104"/>
              </w:tabs>
              <w:spacing w:before="60" w:after="60"/>
              <w:ind w:left="909" w:hanging="483"/>
              <w:jc w:val="both"/>
              <w:rPr>
                <w:rFonts w:ascii="Arial" w:hAnsi="Arial" w:cs="Arial"/>
                <w:sz w:val="22"/>
                <w:szCs w:val="22"/>
              </w:rPr>
            </w:pPr>
            <w:r w:rsidRPr="00B83A58">
              <w:rPr>
                <w:rFonts w:ascii="Arial" w:hAnsi="Arial" w:cs="Arial"/>
                <w:sz w:val="22"/>
                <w:szCs w:val="22"/>
              </w:rPr>
              <w:t>d)</w:t>
            </w:r>
            <w:r w:rsidRPr="00B83A58">
              <w:rPr>
                <w:rFonts w:ascii="Arial" w:hAnsi="Arial" w:cs="Arial"/>
                <w:sz w:val="22"/>
                <w:szCs w:val="22"/>
              </w:rPr>
              <w:tab/>
              <w:t>Existing and proposed easements and sites for existing and required utility services and roads must be set aside in favour of the relevant authority for which the easement or site is to be created on the plan of subdivision submitted for certification under the Subdivision Act 1988</w:t>
            </w:r>
          </w:p>
          <w:p w14:paraId="700A9901" w14:textId="77777777" w:rsidR="00993475" w:rsidRPr="00B83A58" w:rsidRDefault="00993475" w:rsidP="00EA324A">
            <w:pPr>
              <w:spacing w:before="60" w:after="60"/>
              <w:ind w:left="483" w:hanging="483"/>
              <w:jc w:val="both"/>
              <w:rPr>
                <w:rFonts w:ascii="Arial" w:hAnsi="Arial" w:cs="Arial"/>
                <w:sz w:val="22"/>
                <w:szCs w:val="22"/>
              </w:rPr>
            </w:pPr>
            <w:r w:rsidRPr="00B83A58">
              <w:rPr>
                <w:rFonts w:ascii="Arial" w:hAnsi="Arial" w:cs="Arial"/>
                <w:sz w:val="22"/>
                <w:szCs w:val="22"/>
              </w:rPr>
              <w:tab/>
              <w:t xml:space="preserve">all to the satisfaction of the Responsible Authority. </w:t>
            </w:r>
          </w:p>
          <w:p w14:paraId="619CA1CA" w14:textId="77777777" w:rsidR="00993475" w:rsidRPr="00B83A58" w:rsidRDefault="00993475" w:rsidP="0057615F">
            <w:pPr>
              <w:spacing w:before="60" w:after="60"/>
              <w:ind w:left="483" w:hanging="483"/>
              <w:jc w:val="both"/>
              <w:rPr>
                <w:rFonts w:ascii="Arial" w:hAnsi="Arial" w:cs="Arial"/>
                <w:b/>
                <w:bCs/>
                <w:sz w:val="22"/>
                <w:szCs w:val="22"/>
              </w:rPr>
            </w:pPr>
            <w:bookmarkStart w:id="24" w:name="_Toc73609424"/>
            <w:r w:rsidRPr="00B83A58">
              <w:rPr>
                <w:rFonts w:ascii="Arial" w:hAnsi="Arial" w:cs="Arial"/>
                <w:b/>
                <w:bCs/>
                <w:sz w:val="22"/>
                <w:szCs w:val="22"/>
              </w:rPr>
              <w:t>Corner Splay</w:t>
            </w:r>
            <w:bookmarkEnd w:id="24"/>
            <w:r w:rsidRPr="00B83A58">
              <w:rPr>
                <w:rFonts w:ascii="Arial" w:hAnsi="Arial" w:cs="Arial"/>
                <w:b/>
                <w:bCs/>
                <w:sz w:val="22"/>
                <w:szCs w:val="22"/>
              </w:rPr>
              <w:t xml:space="preserve"> </w:t>
            </w:r>
          </w:p>
          <w:p w14:paraId="1ACF2B9B" w14:textId="5B61FF07" w:rsidR="0057615F" w:rsidRPr="004D4983" w:rsidRDefault="00993475" w:rsidP="004D4983">
            <w:pPr>
              <w:pStyle w:val="ListParagraph"/>
              <w:numPr>
                <w:ilvl w:val="0"/>
                <w:numId w:val="130"/>
              </w:numPr>
              <w:spacing w:before="60" w:after="60"/>
              <w:ind w:left="396"/>
              <w:jc w:val="both"/>
              <w:rPr>
                <w:rFonts w:ascii="Arial" w:hAnsi="Arial" w:cs="Arial"/>
              </w:rPr>
            </w:pPr>
            <w:r w:rsidRPr="004D4983">
              <w:rPr>
                <w:rFonts w:ascii="Arial" w:hAnsi="Arial" w:cs="Arial"/>
              </w:rPr>
              <w:t>The Plan of Subdivision submitted for certification for each relevant stage of the subdivision must include a splay for road purposes at all internal and external intersections in accordance with the Infrastructure Design Manual and to the satisfaction of the Responsible Authority.</w:t>
            </w:r>
            <w:bookmarkStart w:id="25" w:name="_Toc73609425"/>
          </w:p>
          <w:p w14:paraId="2E337B57" w14:textId="77777777" w:rsidR="004D4983" w:rsidRDefault="004D4983" w:rsidP="0057615F">
            <w:pPr>
              <w:spacing w:before="60" w:after="60"/>
              <w:jc w:val="both"/>
              <w:rPr>
                <w:rFonts w:ascii="Arial" w:hAnsi="Arial" w:cs="Arial"/>
                <w:b/>
                <w:bCs/>
              </w:rPr>
            </w:pPr>
          </w:p>
          <w:p w14:paraId="47F17434" w14:textId="45216BDB" w:rsidR="00993475" w:rsidRPr="0057615F" w:rsidRDefault="00993475" w:rsidP="0057615F">
            <w:pPr>
              <w:spacing w:before="60" w:after="60"/>
              <w:jc w:val="both"/>
              <w:rPr>
                <w:rFonts w:ascii="Arial" w:hAnsi="Arial" w:cs="Arial"/>
              </w:rPr>
            </w:pPr>
            <w:r w:rsidRPr="0057615F">
              <w:rPr>
                <w:rFonts w:ascii="Arial" w:hAnsi="Arial" w:cs="Arial"/>
                <w:b/>
                <w:bCs/>
              </w:rPr>
              <w:lastRenderedPageBreak/>
              <w:t>Road and Drainage Construction Plans</w:t>
            </w:r>
            <w:bookmarkEnd w:id="25"/>
          </w:p>
          <w:p w14:paraId="1503D193" w14:textId="77777777" w:rsidR="00993475" w:rsidRPr="00B83A58" w:rsidRDefault="00993475" w:rsidP="0057615F">
            <w:pPr>
              <w:spacing w:before="60" w:after="60"/>
              <w:ind w:left="483" w:hanging="483"/>
              <w:jc w:val="both"/>
              <w:rPr>
                <w:rFonts w:ascii="Arial" w:hAnsi="Arial" w:cs="Arial"/>
                <w:sz w:val="22"/>
                <w:szCs w:val="22"/>
              </w:rPr>
            </w:pPr>
            <w:r w:rsidRPr="00B83A58">
              <w:rPr>
                <w:rFonts w:ascii="Arial" w:hAnsi="Arial" w:cs="Arial"/>
                <w:sz w:val="22"/>
                <w:szCs w:val="22"/>
              </w:rPr>
              <w:t>7.</w:t>
            </w:r>
            <w:r w:rsidRPr="00B83A58">
              <w:rPr>
                <w:rFonts w:ascii="Arial" w:hAnsi="Arial" w:cs="Arial"/>
                <w:sz w:val="22"/>
                <w:szCs w:val="22"/>
              </w:rPr>
              <w:tab/>
              <w:t>Prior to the commencement of works for each relevant stage of the subdivision, detailed Engineer designed roadworks and drainage construction plans must be submitted to and approved by the Responsible Authority. The plans are to be in accordance with the design standards of the City of Greater Geelong and the Infrastructure Design Manual, with no adverse external impacts, to achieve an acceptable standard of aesthetics (including landscaping) which can be maintained in perpetuity, to the satisfaction of the Responsible Authority.</w:t>
            </w:r>
          </w:p>
          <w:p w14:paraId="4E8BB058" w14:textId="77777777" w:rsidR="00993475" w:rsidRPr="00B83A58" w:rsidRDefault="00993475" w:rsidP="0057615F">
            <w:pPr>
              <w:spacing w:before="60" w:after="60"/>
              <w:ind w:left="483" w:hanging="483"/>
              <w:jc w:val="both"/>
              <w:rPr>
                <w:rFonts w:ascii="Arial" w:hAnsi="Arial" w:cs="Arial"/>
                <w:sz w:val="22"/>
                <w:szCs w:val="22"/>
              </w:rPr>
            </w:pPr>
            <w:r w:rsidRPr="00B83A58">
              <w:rPr>
                <w:rFonts w:ascii="Arial" w:hAnsi="Arial" w:cs="Arial"/>
                <w:sz w:val="22"/>
                <w:szCs w:val="22"/>
              </w:rPr>
              <w:tab/>
              <w:t>The construction plans will not be considered until:</w:t>
            </w:r>
          </w:p>
          <w:p w14:paraId="5FF905CB" w14:textId="77777777" w:rsidR="00993475" w:rsidRPr="00B83A58" w:rsidRDefault="00993475" w:rsidP="0057615F">
            <w:pPr>
              <w:tabs>
                <w:tab w:val="num" w:pos="1104"/>
              </w:tabs>
              <w:spacing w:before="60" w:after="60"/>
              <w:ind w:left="909" w:hanging="483"/>
              <w:jc w:val="both"/>
              <w:rPr>
                <w:rFonts w:ascii="Arial" w:hAnsi="Arial" w:cs="Arial"/>
                <w:sz w:val="22"/>
                <w:szCs w:val="22"/>
              </w:rPr>
            </w:pPr>
            <w:r w:rsidRPr="00B83A58">
              <w:rPr>
                <w:rFonts w:ascii="Arial" w:hAnsi="Arial" w:cs="Arial"/>
                <w:sz w:val="22"/>
                <w:szCs w:val="22"/>
              </w:rPr>
              <w:t>●</w:t>
            </w:r>
            <w:r w:rsidRPr="00B83A58">
              <w:rPr>
                <w:rFonts w:ascii="Arial" w:hAnsi="Arial" w:cs="Arial"/>
                <w:sz w:val="22"/>
                <w:szCs w:val="22"/>
              </w:rPr>
              <w:tab/>
              <w:t>The functional layout plan(s) for the relevant stage has been approved by the Responsible Authority,</w:t>
            </w:r>
          </w:p>
          <w:p w14:paraId="6F60372D" w14:textId="77777777" w:rsidR="00993475" w:rsidRPr="00B83A58" w:rsidRDefault="00993475" w:rsidP="0057615F">
            <w:pPr>
              <w:tabs>
                <w:tab w:val="num" w:pos="1104"/>
              </w:tabs>
              <w:spacing w:before="60" w:after="60"/>
              <w:ind w:left="909" w:hanging="483"/>
              <w:jc w:val="both"/>
              <w:rPr>
                <w:rFonts w:ascii="Arial" w:hAnsi="Arial" w:cs="Arial"/>
                <w:sz w:val="22"/>
                <w:szCs w:val="22"/>
              </w:rPr>
            </w:pPr>
            <w:r w:rsidRPr="00B83A58">
              <w:rPr>
                <w:rFonts w:ascii="Arial" w:hAnsi="Arial" w:cs="Arial"/>
                <w:sz w:val="22"/>
                <w:szCs w:val="22"/>
              </w:rPr>
              <w:t>●</w:t>
            </w:r>
            <w:r w:rsidRPr="00B83A58">
              <w:rPr>
                <w:rFonts w:ascii="Arial" w:hAnsi="Arial" w:cs="Arial"/>
                <w:sz w:val="22"/>
                <w:szCs w:val="22"/>
              </w:rPr>
              <w:tab/>
              <w:t>The landscape plans are submitted in an acceptable format to the satisfaction of the Responsible Authority,</w:t>
            </w:r>
          </w:p>
          <w:p w14:paraId="5931B1E8" w14:textId="77777777" w:rsidR="00993475" w:rsidRPr="00B83A58" w:rsidRDefault="00993475" w:rsidP="0057615F">
            <w:pPr>
              <w:tabs>
                <w:tab w:val="num" w:pos="1104"/>
              </w:tabs>
              <w:spacing w:before="60" w:after="60"/>
              <w:ind w:left="909" w:hanging="483"/>
              <w:jc w:val="both"/>
              <w:rPr>
                <w:rFonts w:ascii="Arial" w:hAnsi="Arial" w:cs="Arial"/>
                <w:sz w:val="22"/>
                <w:szCs w:val="22"/>
              </w:rPr>
            </w:pPr>
            <w:r w:rsidRPr="00B83A58">
              <w:rPr>
                <w:rFonts w:ascii="Arial" w:hAnsi="Arial" w:cs="Arial"/>
                <w:sz w:val="22"/>
                <w:szCs w:val="22"/>
              </w:rPr>
              <w:t>●</w:t>
            </w:r>
            <w:r w:rsidRPr="00B83A58">
              <w:rPr>
                <w:rFonts w:ascii="Arial" w:hAnsi="Arial" w:cs="Arial"/>
                <w:sz w:val="22"/>
                <w:szCs w:val="22"/>
              </w:rPr>
              <w:tab/>
              <w:t>The plan of subdivision has been lodged for certification with the Responsible Authority and</w:t>
            </w:r>
          </w:p>
          <w:p w14:paraId="6282F529" w14:textId="77777777" w:rsidR="00993475" w:rsidRPr="00B83A58" w:rsidRDefault="00993475" w:rsidP="0057615F">
            <w:pPr>
              <w:tabs>
                <w:tab w:val="num" w:pos="1104"/>
              </w:tabs>
              <w:spacing w:before="60" w:after="60"/>
              <w:ind w:left="909" w:hanging="483"/>
              <w:jc w:val="both"/>
              <w:rPr>
                <w:rFonts w:ascii="Arial" w:hAnsi="Arial" w:cs="Arial"/>
                <w:sz w:val="22"/>
                <w:szCs w:val="22"/>
              </w:rPr>
            </w:pPr>
            <w:r w:rsidRPr="00B83A58">
              <w:rPr>
                <w:rFonts w:ascii="Arial" w:hAnsi="Arial" w:cs="Arial"/>
                <w:sz w:val="22"/>
                <w:szCs w:val="22"/>
              </w:rPr>
              <w:t>●</w:t>
            </w:r>
            <w:r w:rsidRPr="00B83A58">
              <w:rPr>
                <w:rFonts w:ascii="Arial" w:hAnsi="Arial" w:cs="Arial"/>
                <w:sz w:val="22"/>
                <w:szCs w:val="22"/>
              </w:rPr>
              <w:tab/>
              <w:t>The locations of other authorities’ services have been provided to the satisfaction of the Responsible Authority.</w:t>
            </w:r>
          </w:p>
          <w:p w14:paraId="5504049A" w14:textId="77777777" w:rsidR="00993475" w:rsidRPr="00B83A58" w:rsidRDefault="00993475" w:rsidP="0057615F">
            <w:pPr>
              <w:tabs>
                <w:tab w:val="num" w:pos="1104"/>
              </w:tabs>
              <w:spacing w:before="60" w:after="60"/>
              <w:ind w:left="909" w:hanging="483"/>
              <w:jc w:val="both"/>
              <w:rPr>
                <w:rFonts w:ascii="Arial" w:hAnsi="Arial" w:cs="Arial"/>
                <w:sz w:val="22"/>
                <w:szCs w:val="22"/>
              </w:rPr>
            </w:pPr>
            <w:r w:rsidRPr="00B83A58">
              <w:rPr>
                <w:rFonts w:ascii="Arial" w:hAnsi="Arial" w:cs="Arial"/>
                <w:sz w:val="22"/>
                <w:szCs w:val="22"/>
              </w:rPr>
              <w:t>●</w:t>
            </w:r>
            <w:r w:rsidRPr="00B83A58">
              <w:rPr>
                <w:rFonts w:ascii="Arial" w:hAnsi="Arial" w:cs="Arial"/>
                <w:sz w:val="22"/>
                <w:szCs w:val="22"/>
              </w:rPr>
              <w:tab/>
              <w:t>They are submitted with the completed Design Engineers Checklist – Request for Detailed Design Approval</w:t>
            </w:r>
          </w:p>
          <w:p w14:paraId="16317891" w14:textId="77777777" w:rsidR="00993475" w:rsidRPr="00B83A58" w:rsidRDefault="00993475" w:rsidP="0057615F">
            <w:pPr>
              <w:spacing w:before="60" w:after="60"/>
              <w:ind w:left="483" w:hanging="483"/>
              <w:jc w:val="both"/>
              <w:rPr>
                <w:rFonts w:ascii="Arial" w:hAnsi="Arial" w:cs="Arial"/>
                <w:sz w:val="22"/>
                <w:szCs w:val="22"/>
              </w:rPr>
            </w:pPr>
            <w:r w:rsidRPr="00B83A58">
              <w:rPr>
                <w:rFonts w:ascii="Arial" w:hAnsi="Arial" w:cs="Arial"/>
                <w:sz w:val="22"/>
                <w:szCs w:val="22"/>
              </w:rPr>
              <w:tab/>
              <w:t>The construction plans must show all items defined in the checklist inclusive of the following except where not applicable:</w:t>
            </w:r>
          </w:p>
          <w:p w14:paraId="02EB0661" w14:textId="77777777" w:rsidR="00993475" w:rsidRPr="00B83A58" w:rsidRDefault="00993475" w:rsidP="0057615F">
            <w:pPr>
              <w:tabs>
                <w:tab w:val="num" w:pos="1104"/>
              </w:tabs>
              <w:spacing w:before="60" w:after="60"/>
              <w:ind w:left="909" w:hanging="483"/>
              <w:jc w:val="both"/>
              <w:rPr>
                <w:rFonts w:ascii="Arial" w:hAnsi="Arial" w:cs="Arial"/>
                <w:sz w:val="22"/>
                <w:szCs w:val="22"/>
              </w:rPr>
            </w:pPr>
            <w:r w:rsidRPr="00B83A58">
              <w:rPr>
                <w:rFonts w:ascii="Arial" w:hAnsi="Arial" w:cs="Arial"/>
                <w:sz w:val="22"/>
                <w:szCs w:val="22"/>
              </w:rPr>
              <w:t>a)</w:t>
            </w:r>
            <w:r w:rsidRPr="00B83A58">
              <w:rPr>
                <w:rFonts w:ascii="Arial" w:hAnsi="Arial" w:cs="Arial"/>
                <w:sz w:val="22"/>
                <w:szCs w:val="22"/>
              </w:rPr>
              <w:tab/>
              <w:t>All necessary computations and supporting documentation, including structural Certification for any structure, traffic data, road safety audit, stormwater treatment (MUSIC) modelling and geotechnical investigation report,</w:t>
            </w:r>
          </w:p>
          <w:p w14:paraId="0D607775" w14:textId="77777777" w:rsidR="00993475" w:rsidRPr="00B83A58" w:rsidRDefault="00993475" w:rsidP="0057615F">
            <w:pPr>
              <w:tabs>
                <w:tab w:val="num" w:pos="1104"/>
              </w:tabs>
              <w:spacing w:before="60" w:after="60"/>
              <w:ind w:left="909" w:hanging="483"/>
              <w:jc w:val="both"/>
              <w:rPr>
                <w:rFonts w:ascii="Arial" w:hAnsi="Arial" w:cs="Arial"/>
                <w:sz w:val="22"/>
                <w:szCs w:val="22"/>
              </w:rPr>
            </w:pPr>
            <w:r w:rsidRPr="00B83A58">
              <w:rPr>
                <w:rFonts w:ascii="Arial" w:hAnsi="Arial" w:cs="Arial"/>
                <w:sz w:val="22"/>
                <w:szCs w:val="22"/>
              </w:rPr>
              <w:t>b)</w:t>
            </w:r>
            <w:r w:rsidRPr="00B83A58">
              <w:rPr>
                <w:rFonts w:ascii="Arial" w:hAnsi="Arial" w:cs="Arial"/>
                <w:sz w:val="22"/>
                <w:szCs w:val="22"/>
              </w:rPr>
              <w:tab/>
              <w:t>All details of works consistent with the approved functional layout plan, submitted landscape plan and lodged plan of subdivision, including agreed location of services,</w:t>
            </w:r>
          </w:p>
          <w:p w14:paraId="48D36A2B" w14:textId="77777777" w:rsidR="00993475" w:rsidRPr="00B83A58" w:rsidRDefault="00993475" w:rsidP="0057615F">
            <w:pPr>
              <w:tabs>
                <w:tab w:val="num" w:pos="1104"/>
              </w:tabs>
              <w:spacing w:before="60" w:after="60"/>
              <w:ind w:left="909" w:hanging="483"/>
              <w:jc w:val="both"/>
              <w:rPr>
                <w:rFonts w:ascii="Arial" w:hAnsi="Arial" w:cs="Arial"/>
                <w:sz w:val="22"/>
                <w:szCs w:val="22"/>
              </w:rPr>
            </w:pPr>
            <w:r w:rsidRPr="00B83A58">
              <w:rPr>
                <w:rFonts w:ascii="Arial" w:hAnsi="Arial" w:cs="Arial"/>
                <w:sz w:val="22"/>
                <w:szCs w:val="22"/>
              </w:rPr>
              <w:t>c)</w:t>
            </w:r>
            <w:r w:rsidRPr="00B83A58">
              <w:rPr>
                <w:rFonts w:ascii="Arial" w:hAnsi="Arial" w:cs="Arial"/>
                <w:sz w:val="22"/>
                <w:szCs w:val="22"/>
              </w:rPr>
              <w:tab/>
              <w:t>Design for full construction of streets and underground drainage, including measures to control/capture pollutants and silt,</w:t>
            </w:r>
          </w:p>
          <w:p w14:paraId="719CD9F8" w14:textId="77777777" w:rsidR="00993475" w:rsidRPr="00B83A58" w:rsidRDefault="00993475" w:rsidP="0057615F">
            <w:pPr>
              <w:tabs>
                <w:tab w:val="num" w:pos="1104"/>
              </w:tabs>
              <w:spacing w:before="60" w:after="60"/>
              <w:ind w:left="909" w:hanging="483"/>
              <w:jc w:val="both"/>
              <w:rPr>
                <w:rFonts w:ascii="Arial" w:hAnsi="Arial" w:cs="Arial"/>
                <w:sz w:val="22"/>
                <w:szCs w:val="22"/>
              </w:rPr>
            </w:pPr>
            <w:r w:rsidRPr="00B83A58">
              <w:rPr>
                <w:rFonts w:ascii="Arial" w:hAnsi="Arial" w:cs="Arial"/>
                <w:sz w:val="22"/>
                <w:szCs w:val="22"/>
              </w:rPr>
              <w:t>d)</w:t>
            </w:r>
            <w:r w:rsidRPr="00B83A58">
              <w:rPr>
                <w:rFonts w:ascii="Arial" w:hAnsi="Arial" w:cs="Arial"/>
                <w:sz w:val="22"/>
                <w:szCs w:val="22"/>
              </w:rPr>
              <w:tab/>
              <w:t>Provisions for all services and conduits (underground), including alignments and offsets, on a separate services layout plan,</w:t>
            </w:r>
          </w:p>
          <w:p w14:paraId="296303F1" w14:textId="77777777" w:rsidR="00993475" w:rsidRPr="00B83A58" w:rsidRDefault="00993475" w:rsidP="0057615F">
            <w:pPr>
              <w:tabs>
                <w:tab w:val="num" w:pos="1104"/>
              </w:tabs>
              <w:spacing w:before="60" w:after="60"/>
              <w:ind w:left="909" w:hanging="483"/>
              <w:jc w:val="both"/>
              <w:rPr>
                <w:rFonts w:ascii="Arial" w:hAnsi="Arial" w:cs="Arial"/>
                <w:sz w:val="22"/>
                <w:szCs w:val="22"/>
              </w:rPr>
            </w:pPr>
            <w:r w:rsidRPr="00B83A58">
              <w:rPr>
                <w:rFonts w:ascii="Arial" w:hAnsi="Arial" w:cs="Arial"/>
                <w:sz w:val="22"/>
                <w:szCs w:val="22"/>
              </w:rPr>
              <w:t>e)</w:t>
            </w:r>
            <w:r w:rsidRPr="00B83A58">
              <w:rPr>
                <w:rFonts w:ascii="Arial" w:hAnsi="Arial" w:cs="Arial"/>
                <w:sz w:val="22"/>
                <w:szCs w:val="22"/>
              </w:rPr>
              <w:tab/>
              <w:t>Provisions of standard public lighting and underground electricity supply within all street,</w:t>
            </w:r>
          </w:p>
          <w:p w14:paraId="569B1056" w14:textId="77777777" w:rsidR="00993475" w:rsidRPr="00B83A58" w:rsidRDefault="00993475" w:rsidP="0057615F">
            <w:pPr>
              <w:tabs>
                <w:tab w:val="num" w:pos="1104"/>
              </w:tabs>
              <w:spacing w:before="60" w:after="60"/>
              <w:ind w:left="909" w:hanging="483"/>
              <w:jc w:val="both"/>
              <w:rPr>
                <w:rFonts w:ascii="Arial" w:hAnsi="Arial" w:cs="Arial"/>
                <w:sz w:val="22"/>
                <w:szCs w:val="22"/>
              </w:rPr>
            </w:pPr>
            <w:r w:rsidRPr="00B83A58">
              <w:rPr>
                <w:rFonts w:ascii="Arial" w:hAnsi="Arial" w:cs="Arial"/>
                <w:sz w:val="22"/>
                <w:szCs w:val="22"/>
              </w:rPr>
              <w:t>f)</w:t>
            </w:r>
            <w:r w:rsidRPr="00B83A58">
              <w:rPr>
                <w:rFonts w:ascii="Arial" w:hAnsi="Arial" w:cs="Arial"/>
                <w:sz w:val="22"/>
                <w:szCs w:val="22"/>
              </w:rPr>
              <w:tab/>
              <w:t>Traffic control measures,</w:t>
            </w:r>
          </w:p>
          <w:p w14:paraId="15CEA0A4" w14:textId="77777777" w:rsidR="00993475" w:rsidRPr="00B83A58" w:rsidRDefault="00993475" w:rsidP="0057615F">
            <w:pPr>
              <w:tabs>
                <w:tab w:val="num" w:pos="1104"/>
              </w:tabs>
              <w:spacing w:before="60" w:after="60"/>
              <w:ind w:left="909" w:hanging="483"/>
              <w:jc w:val="both"/>
              <w:rPr>
                <w:rFonts w:ascii="Arial" w:hAnsi="Arial" w:cs="Arial"/>
                <w:sz w:val="22"/>
                <w:szCs w:val="22"/>
              </w:rPr>
            </w:pPr>
            <w:r w:rsidRPr="00B83A58">
              <w:rPr>
                <w:rFonts w:ascii="Arial" w:hAnsi="Arial" w:cs="Arial"/>
                <w:sz w:val="22"/>
                <w:szCs w:val="22"/>
              </w:rPr>
              <w:t>g)</w:t>
            </w:r>
            <w:r w:rsidRPr="00B83A58">
              <w:rPr>
                <w:rFonts w:ascii="Arial" w:hAnsi="Arial" w:cs="Arial"/>
                <w:sz w:val="22"/>
                <w:szCs w:val="22"/>
              </w:rPr>
              <w:tab/>
              <w:t xml:space="preserve">Provision of street name plates to the Council standard design including a schedule of individual signs and associated street numbers, </w:t>
            </w:r>
          </w:p>
          <w:p w14:paraId="32F56E8C" w14:textId="77777777" w:rsidR="00993475" w:rsidRPr="00B83A58" w:rsidRDefault="00993475" w:rsidP="0057615F">
            <w:pPr>
              <w:tabs>
                <w:tab w:val="num" w:pos="1104"/>
              </w:tabs>
              <w:spacing w:before="60" w:after="60"/>
              <w:ind w:left="909" w:hanging="483"/>
              <w:jc w:val="both"/>
              <w:rPr>
                <w:rFonts w:ascii="Arial" w:hAnsi="Arial" w:cs="Arial"/>
                <w:sz w:val="22"/>
                <w:szCs w:val="22"/>
              </w:rPr>
            </w:pPr>
            <w:r w:rsidRPr="00B83A58">
              <w:rPr>
                <w:rFonts w:ascii="Arial" w:hAnsi="Arial" w:cs="Arial"/>
                <w:sz w:val="22"/>
                <w:szCs w:val="22"/>
              </w:rPr>
              <w:t>h)</w:t>
            </w:r>
            <w:r w:rsidRPr="00B83A58">
              <w:rPr>
                <w:rFonts w:ascii="Arial" w:hAnsi="Arial" w:cs="Arial"/>
                <w:sz w:val="22"/>
                <w:szCs w:val="22"/>
              </w:rPr>
              <w:tab/>
              <w:t>Provision of concrete footpaths in all streets and reserves,</w:t>
            </w:r>
          </w:p>
          <w:p w14:paraId="0C9EC8D4" w14:textId="77777777" w:rsidR="00993475" w:rsidRPr="00B83A58" w:rsidRDefault="00993475" w:rsidP="0057615F">
            <w:pPr>
              <w:tabs>
                <w:tab w:val="num" w:pos="1104"/>
              </w:tabs>
              <w:spacing w:before="60" w:after="60"/>
              <w:ind w:left="909" w:hanging="483"/>
              <w:jc w:val="both"/>
              <w:rPr>
                <w:rFonts w:ascii="Arial" w:hAnsi="Arial" w:cs="Arial"/>
                <w:sz w:val="22"/>
                <w:szCs w:val="22"/>
              </w:rPr>
            </w:pPr>
            <w:r w:rsidRPr="00B83A58">
              <w:rPr>
                <w:rFonts w:ascii="Arial" w:hAnsi="Arial" w:cs="Arial"/>
                <w:sz w:val="22"/>
                <w:szCs w:val="22"/>
              </w:rPr>
              <w:t>i)</w:t>
            </w:r>
            <w:r w:rsidRPr="00B83A58">
              <w:rPr>
                <w:rFonts w:ascii="Arial" w:hAnsi="Arial" w:cs="Arial"/>
                <w:sz w:val="22"/>
                <w:szCs w:val="22"/>
              </w:rPr>
              <w:tab/>
              <w:t>Shared paths in accordance with the approved Development Plan within streets, reserves and adjacent to schools or future school sites,</w:t>
            </w:r>
          </w:p>
          <w:p w14:paraId="428B29EF" w14:textId="77777777" w:rsidR="00993475" w:rsidRPr="00B83A58" w:rsidRDefault="00993475" w:rsidP="0057615F">
            <w:pPr>
              <w:tabs>
                <w:tab w:val="num" w:pos="1104"/>
              </w:tabs>
              <w:spacing w:before="60" w:after="60"/>
              <w:ind w:left="909" w:hanging="483"/>
              <w:jc w:val="both"/>
              <w:rPr>
                <w:rFonts w:ascii="Arial" w:hAnsi="Arial" w:cs="Arial"/>
                <w:sz w:val="22"/>
                <w:szCs w:val="22"/>
              </w:rPr>
            </w:pPr>
            <w:r w:rsidRPr="00B83A58">
              <w:rPr>
                <w:rFonts w:ascii="Arial" w:hAnsi="Arial" w:cs="Arial"/>
                <w:sz w:val="22"/>
                <w:szCs w:val="22"/>
              </w:rPr>
              <w:t>j)</w:t>
            </w:r>
            <w:r w:rsidRPr="00B83A58">
              <w:rPr>
                <w:rFonts w:ascii="Arial" w:hAnsi="Arial" w:cs="Arial"/>
                <w:sz w:val="22"/>
                <w:szCs w:val="22"/>
              </w:rPr>
              <w:tab/>
              <w:t>Provision of underground easement drains of sufficient capacity to serve all lots being created to a legal point of discharge and the provision of an inlet on each such lot,</w:t>
            </w:r>
          </w:p>
          <w:p w14:paraId="6FD48326" w14:textId="77777777" w:rsidR="00993475" w:rsidRPr="00B83A58" w:rsidRDefault="00993475" w:rsidP="0026563E">
            <w:pPr>
              <w:tabs>
                <w:tab w:val="num" w:pos="1104"/>
              </w:tabs>
              <w:spacing w:before="60" w:after="60"/>
              <w:ind w:left="909" w:hanging="483"/>
              <w:jc w:val="both"/>
              <w:rPr>
                <w:rFonts w:ascii="Arial" w:hAnsi="Arial" w:cs="Arial"/>
                <w:sz w:val="22"/>
                <w:szCs w:val="22"/>
              </w:rPr>
            </w:pPr>
            <w:r w:rsidRPr="00B83A58">
              <w:rPr>
                <w:rFonts w:ascii="Arial" w:hAnsi="Arial" w:cs="Arial"/>
                <w:sz w:val="22"/>
                <w:szCs w:val="22"/>
              </w:rPr>
              <w:t>k)</w:t>
            </w:r>
            <w:r w:rsidRPr="00B83A58">
              <w:rPr>
                <w:rFonts w:ascii="Arial" w:hAnsi="Arial" w:cs="Arial"/>
                <w:sz w:val="22"/>
                <w:szCs w:val="22"/>
              </w:rPr>
              <w:tab/>
              <w:t>The location of maintenance vehicle access to reserves and provision of vehicle exclusion mechanisms abutting reserves,</w:t>
            </w:r>
          </w:p>
          <w:p w14:paraId="46B83407" w14:textId="77777777" w:rsidR="00993475" w:rsidRPr="00B83A58" w:rsidRDefault="00993475" w:rsidP="00316262">
            <w:pPr>
              <w:tabs>
                <w:tab w:val="num" w:pos="1104"/>
              </w:tabs>
              <w:spacing w:before="60" w:after="60"/>
              <w:ind w:left="483" w:hanging="483"/>
              <w:jc w:val="both"/>
              <w:rPr>
                <w:rFonts w:ascii="Arial" w:hAnsi="Arial" w:cs="Arial"/>
                <w:sz w:val="22"/>
                <w:szCs w:val="22"/>
              </w:rPr>
            </w:pPr>
            <w:r w:rsidRPr="00B83A58">
              <w:rPr>
                <w:rFonts w:ascii="Arial" w:hAnsi="Arial" w:cs="Arial"/>
                <w:sz w:val="22"/>
                <w:szCs w:val="22"/>
              </w:rPr>
              <w:lastRenderedPageBreak/>
              <w:t>l)</w:t>
            </w:r>
            <w:r w:rsidRPr="00B83A58">
              <w:rPr>
                <w:rFonts w:ascii="Arial" w:hAnsi="Arial" w:cs="Arial"/>
                <w:sz w:val="22"/>
                <w:szCs w:val="22"/>
              </w:rPr>
              <w:tab/>
              <w:t>Details of proposed treatment and provision for lot boundary fencing adjoining all reserves other than road reserves,</w:t>
            </w:r>
          </w:p>
          <w:p w14:paraId="23B0C7B0" w14:textId="77777777" w:rsidR="00993475" w:rsidRPr="00B83A58" w:rsidRDefault="00993475" w:rsidP="00316262">
            <w:pPr>
              <w:tabs>
                <w:tab w:val="num" w:pos="1104"/>
              </w:tabs>
              <w:spacing w:before="60" w:after="60"/>
              <w:ind w:left="483" w:hanging="483"/>
              <w:jc w:val="both"/>
              <w:rPr>
                <w:rFonts w:ascii="Arial" w:hAnsi="Arial" w:cs="Arial"/>
                <w:sz w:val="22"/>
                <w:szCs w:val="22"/>
              </w:rPr>
            </w:pPr>
            <w:r w:rsidRPr="00B83A58">
              <w:rPr>
                <w:rFonts w:ascii="Arial" w:hAnsi="Arial" w:cs="Arial"/>
                <w:sz w:val="22"/>
                <w:szCs w:val="22"/>
              </w:rPr>
              <w:t>m)</w:t>
            </w:r>
            <w:r w:rsidRPr="00B83A58">
              <w:rPr>
                <w:rFonts w:ascii="Arial" w:hAnsi="Arial" w:cs="Arial"/>
                <w:sz w:val="22"/>
                <w:szCs w:val="22"/>
              </w:rPr>
              <w:tab/>
              <w:t xml:space="preserve">Appropriate mechanisms for protecting environmental and heritage assets during the construction phase of the subdivision Construction Environment Management Plan (CEMP) </w:t>
            </w:r>
          </w:p>
          <w:p w14:paraId="4FE967EE" w14:textId="77777777" w:rsidR="00993475" w:rsidRPr="00B83A58" w:rsidRDefault="00993475" w:rsidP="00316262">
            <w:pPr>
              <w:tabs>
                <w:tab w:val="num" w:pos="1104"/>
              </w:tabs>
              <w:spacing w:before="60" w:after="60"/>
              <w:ind w:left="483" w:hanging="483"/>
              <w:jc w:val="both"/>
              <w:rPr>
                <w:rFonts w:ascii="Arial" w:hAnsi="Arial" w:cs="Arial"/>
                <w:sz w:val="22"/>
                <w:szCs w:val="22"/>
              </w:rPr>
            </w:pPr>
            <w:r w:rsidRPr="00B83A58">
              <w:rPr>
                <w:rFonts w:ascii="Arial" w:hAnsi="Arial" w:cs="Arial"/>
                <w:sz w:val="22"/>
                <w:szCs w:val="22"/>
              </w:rPr>
              <w:t>n)</w:t>
            </w:r>
            <w:r w:rsidRPr="00B83A58">
              <w:rPr>
                <w:rFonts w:ascii="Arial" w:hAnsi="Arial" w:cs="Arial"/>
                <w:sz w:val="22"/>
                <w:szCs w:val="22"/>
              </w:rPr>
              <w:tab/>
              <w:t>Provision for the utilisation of any surplus top soil from this stage,</w:t>
            </w:r>
          </w:p>
          <w:p w14:paraId="4844E9C1" w14:textId="77777777" w:rsidR="00993475" w:rsidRPr="00B83A58" w:rsidRDefault="00993475" w:rsidP="00316262">
            <w:pPr>
              <w:tabs>
                <w:tab w:val="num" w:pos="1104"/>
              </w:tabs>
              <w:spacing w:before="60" w:after="60"/>
              <w:ind w:left="483" w:hanging="483"/>
              <w:jc w:val="both"/>
              <w:rPr>
                <w:rFonts w:ascii="Arial" w:hAnsi="Arial" w:cs="Arial"/>
                <w:sz w:val="22"/>
                <w:szCs w:val="22"/>
              </w:rPr>
            </w:pPr>
            <w:r w:rsidRPr="00B83A58">
              <w:rPr>
                <w:rFonts w:ascii="Arial" w:hAnsi="Arial" w:cs="Arial"/>
                <w:sz w:val="22"/>
                <w:szCs w:val="22"/>
              </w:rPr>
              <w:t>o)</w:t>
            </w:r>
            <w:r w:rsidRPr="00B83A58">
              <w:rPr>
                <w:rFonts w:ascii="Arial" w:hAnsi="Arial" w:cs="Arial"/>
                <w:sz w:val="22"/>
                <w:szCs w:val="22"/>
              </w:rPr>
              <w:tab/>
              <w:t>Permanent survey markers,</w:t>
            </w:r>
          </w:p>
          <w:p w14:paraId="16C87838" w14:textId="77777777" w:rsidR="00993475" w:rsidRPr="00B83A58" w:rsidRDefault="00993475" w:rsidP="00316262">
            <w:pPr>
              <w:tabs>
                <w:tab w:val="num" w:pos="1104"/>
              </w:tabs>
              <w:spacing w:before="60" w:after="60"/>
              <w:ind w:left="483" w:hanging="483"/>
              <w:jc w:val="both"/>
              <w:rPr>
                <w:rFonts w:ascii="Arial" w:hAnsi="Arial" w:cs="Arial"/>
                <w:sz w:val="22"/>
                <w:szCs w:val="22"/>
              </w:rPr>
            </w:pPr>
            <w:r w:rsidRPr="00B83A58">
              <w:rPr>
                <w:rFonts w:ascii="Arial" w:hAnsi="Arial" w:cs="Arial"/>
                <w:sz w:val="22"/>
                <w:szCs w:val="22"/>
              </w:rPr>
              <w:t>p)</w:t>
            </w:r>
            <w:r w:rsidRPr="00B83A58">
              <w:rPr>
                <w:rFonts w:ascii="Arial" w:hAnsi="Arial" w:cs="Arial"/>
                <w:sz w:val="22"/>
                <w:szCs w:val="22"/>
              </w:rPr>
              <w:tab/>
              <w:t>On a separate construction plan sheet if considered necessary by the applicant, provision of conduits, including pits and ancillary works for optical fibre, telecommunications services or any equivalent alternative approved by the Responsible Authority.</w:t>
            </w:r>
          </w:p>
          <w:p w14:paraId="23B8AD6D" w14:textId="77777777" w:rsidR="00993475" w:rsidRPr="00B83A58" w:rsidRDefault="00993475" w:rsidP="00316262">
            <w:pPr>
              <w:tabs>
                <w:tab w:val="num" w:pos="1104"/>
              </w:tabs>
              <w:spacing w:before="60" w:after="60"/>
              <w:ind w:left="483" w:hanging="483"/>
              <w:jc w:val="both"/>
              <w:rPr>
                <w:rFonts w:ascii="Arial" w:hAnsi="Arial" w:cs="Arial"/>
                <w:sz w:val="22"/>
                <w:szCs w:val="22"/>
              </w:rPr>
            </w:pPr>
            <w:r w:rsidRPr="00B83A58">
              <w:rPr>
                <w:rFonts w:ascii="Arial" w:hAnsi="Arial" w:cs="Arial"/>
                <w:sz w:val="22"/>
                <w:szCs w:val="22"/>
              </w:rPr>
              <w:t>q)</w:t>
            </w:r>
            <w:r w:rsidRPr="00B83A58">
              <w:rPr>
                <w:rFonts w:ascii="Arial" w:hAnsi="Arial" w:cs="Arial"/>
                <w:sz w:val="22"/>
                <w:szCs w:val="22"/>
              </w:rPr>
              <w:tab/>
              <w:t>On a separate construction plan sheets, Identification of works in kind Items approved by the Responsible Authority and Bill of quantity/ scope.</w:t>
            </w:r>
          </w:p>
          <w:p w14:paraId="7EE1E119" w14:textId="77777777" w:rsidR="00993475" w:rsidRPr="00B83A58" w:rsidRDefault="00993475" w:rsidP="00316262">
            <w:pPr>
              <w:tabs>
                <w:tab w:val="num" w:pos="1104"/>
              </w:tabs>
              <w:spacing w:before="60" w:after="60"/>
              <w:ind w:left="483" w:hanging="483"/>
              <w:jc w:val="both"/>
              <w:rPr>
                <w:rFonts w:ascii="Arial" w:hAnsi="Arial" w:cs="Arial"/>
                <w:sz w:val="22"/>
                <w:szCs w:val="22"/>
              </w:rPr>
            </w:pPr>
            <w:r w:rsidRPr="00B83A58">
              <w:rPr>
                <w:rFonts w:ascii="Arial" w:hAnsi="Arial" w:cs="Arial"/>
                <w:sz w:val="22"/>
                <w:szCs w:val="22"/>
              </w:rPr>
              <w:t>r)</w:t>
            </w:r>
            <w:r w:rsidRPr="00B83A58">
              <w:rPr>
                <w:rFonts w:ascii="Arial" w:hAnsi="Arial" w:cs="Arial"/>
                <w:sz w:val="22"/>
                <w:szCs w:val="22"/>
              </w:rPr>
              <w:tab/>
              <w:t>Survey details of the canopy trunk location and size of trees to be retained and associated tree protection zones,</w:t>
            </w:r>
          </w:p>
          <w:p w14:paraId="3A856642" w14:textId="77777777" w:rsidR="00993475" w:rsidRPr="00B83A58" w:rsidRDefault="00993475" w:rsidP="00316262">
            <w:pPr>
              <w:tabs>
                <w:tab w:val="num" w:pos="1104"/>
              </w:tabs>
              <w:spacing w:before="60" w:after="60"/>
              <w:ind w:left="483" w:hanging="483"/>
              <w:jc w:val="both"/>
              <w:rPr>
                <w:rFonts w:ascii="Arial" w:hAnsi="Arial" w:cs="Arial"/>
                <w:sz w:val="22"/>
                <w:szCs w:val="22"/>
              </w:rPr>
            </w:pPr>
            <w:r w:rsidRPr="00B83A58">
              <w:rPr>
                <w:rFonts w:ascii="Arial" w:hAnsi="Arial" w:cs="Arial"/>
                <w:sz w:val="22"/>
                <w:szCs w:val="22"/>
              </w:rPr>
              <w:t>s)</w:t>
            </w:r>
            <w:r w:rsidRPr="00B83A58">
              <w:rPr>
                <w:rFonts w:ascii="Arial" w:hAnsi="Arial" w:cs="Arial"/>
                <w:sz w:val="22"/>
                <w:szCs w:val="22"/>
              </w:rPr>
              <w:tab/>
              <w:t>Details in relation to all filling on the subject land which must be compacted to specifications approved by the Responsible Authority,</w:t>
            </w:r>
          </w:p>
          <w:p w14:paraId="2AB0B44A" w14:textId="77777777" w:rsidR="00993475" w:rsidRPr="00B83A58" w:rsidRDefault="00993475" w:rsidP="00316262">
            <w:pPr>
              <w:tabs>
                <w:tab w:val="num" w:pos="1104"/>
              </w:tabs>
              <w:spacing w:before="60" w:after="60"/>
              <w:ind w:left="483" w:hanging="483"/>
              <w:jc w:val="both"/>
              <w:rPr>
                <w:rFonts w:ascii="Arial" w:hAnsi="Arial" w:cs="Arial"/>
                <w:sz w:val="22"/>
                <w:szCs w:val="22"/>
              </w:rPr>
            </w:pPr>
            <w:r w:rsidRPr="00B83A58">
              <w:rPr>
                <w:rFonts w:ascii="Arial" w:hAnsi="Arial" w:cs="Arial"/>
                <w:sz w:val="22"/>
                <w:szCs w:val="22"/>
              </w:rPr>
              <w:t>t)</w:t>
            </w:r>
            <w:r w:rsidRPr="00B83A58">
              <w:rPr>
                <w:rFonts w:ascii="Arial" w:hAnsi="Arial" w:cs="Arial"/>
                <w:sz w:val="22"/>
                <w:szCs w:val="22"/>
              </w:rPr>
              <w:tab/>
              <w:t xml:space="preserve">The relocation underground of all existing aerial services, on the layout plan, </w:t>
            </w:r>
          </w:p>
          <w:p w14:paraId="58014B34" w14:textId="77777777" w:rsidR="00993475" w:rsidRPr="00B83A58" w:rsidRDefault="00993475" w:rsidP="00316262">
            <w:pPr>
              <w:tabs>
                <w:tab w:val="num" w:pos="1104"/>
              </w:tabs>
              <w:spacing w:before="60" w:after="60"/>
              <w:ind w:left="483" w:hanging="483"/>
              <w:jc w:val="both"/>
              <w:rPr>
                <w:rFonts w:ascii="Arial" w:hAnsi="Arial" w:cs="Arial"/>
                <w:sz w:val="22"/>
                <w:szCs w:val="22"/>
              </w:rPr>
            </w:pPr>
            <w:r w:rsidRPr="00B83A58">
              <w:rPr>
                <w:rFonts w:ascii="Arial" w:hAnsi="Arial" w:cs="Arial"/>
                <w:sz w:val="22"/>
                <w:szCs w:val="22"/>
              </w:rPr>
              <w:t>u)</w:t>
            </w:r>
            <w:r w:rsidRPr="00B83A58">
              <w:rPr>
                <w:rFonts w:ascii="Arial" w:hAnsi="Arial" w:cs="Arial"/>
                <w:sz w:val="22"/>
                <w:szCs w:val="22"/>
              </w:rPr>
              <w:tab/>
              <w:t>The location of any earthworks (cut or fill) or service provision in a location outside the designated tree protection zone which does not adversely impact on the health and integrity of any trees to be retained.</w:t>
            </w:r>
          </w:p>
          <w:p w14:paraId="045610E0" w14:textId="023BA077" w:rsidR="00993475" w:rsidRDefault="00993475" w:rsidP="004D4983">
            <w:pPr>
              <w:tabs>
                <w:tab w:val="num" w:pos="1104"/>
              </w:tabs>
              <w:spacing w:before="60" w:after="60"/>
              <w:ind w:left="483" w:hanging="483"/>
              <w:jc w:val="both"/>
              <w:rPr>
                <w:rFonts w:ascii="Arial" w:hAnsi="Arial" w:cs="Arial"/>
                <w:b/>
                <w:bCs/>
                <w:sz w:val="22"/>
                <w:szCs w:val="22"/>
              </w:rPr>
            </w:pPr>
            <w:r w:rsidRPr="00B83A58">
              <w:rPr>
                <w:rFonts w:ascii="Arial" w:hAnsi="Arial" w:cs="Arial"/>
                <w:sz w:val="22"/>
                <w:szCs w:val="22"/>
              </w:rPr>
              <w:t>v)</w:t>
            </w:r>
            <w:r w:rsidRPr="00B83A58">
              <w:rPr>
                <w:rFonts w:ascii="Arial" w:hAnsi="Arial" w:cs="Arial"/>
                <w:sz w:val="22"/>
                <w:szCs w:val="22"/>
              </w:rPr>
              <w:tab/>
              <w:t>All revisions to the original submitted construction plans must be documented in the drawings revision schedule and amendments highlighted with a ‘cloud’.</w:t>
            </w:r>
          </w:p>
          <w:p w14:paraId="74D20F27" w14:textId="77777777" w:rsidR="00993475" w:rsidRDefault="00993475" w:rsidP="00316262">
            <w:pPr>
              <w:spacing w:before="60" w:after="60"/>
              <w:ind w:left="57" w:hanging="483"/>
              <w:jc w:val="both"/>
              <w:rPr>
                <w:rFonts w:ascii="Arial" w:hAnsi="Arial" w:cs="Arial"/>
                <w:b/>
                <w:bCs/>
                <w:sz w:val="22"/>
                <w:szCs w:val="22"/>
              </w:rPr>
            </w:pPr>
          </w:p>
          <w:p w14:paraId="399C4AB2" w14:textId="77777777" w:rsidR="00993475" w:rsidRPr="00B83A58" w:rsidRDefault="00993475" w:rsidP="004D4983">
            <w:pPr>
              <w:spacing w:before="60" w:after="60"/>
              <w:ind w:left="57" w:hanging="57"/>
              <w:jc w:val="both"/>
              <w:rPr>
                <w:rFonts w:ascii="Arial" w:hAnsi="Arial" w:cs="Arial"/>
                <w:b/>
                <w:bCs/>
                <w:sz w:val="22"/>
                <w:szCs w:val="22"/>
              </w:rPr>
            </w:pPr>
            <w:r w:rsidRPr="00B83A58">
              <w:rPr>
                <w:rFonts w:ascii="Arial" w:hAnsi="Arial" w:cs="Arial"/>
                <w:b/>
                <w:bCs/>
                <w:sz w:val="22"/>
                <w:szCs w:val="22"/>
              </w:rPr>
              <w:t>Design of adjacent Existing Roads</w:t>
            </w:r>
          </w:p>
          <w:p w14:paraId="3BEA6E7F" w14:textId="77777777" w:rsidR="00993475" w:rsidRPr="00B83A58" w:rsidRDefault="00993475" w:rsidP="00316262">
            <w:pPr>
              <w:spacing w:before="60" w:after="60"/>
              <w:ind w:left="57" w:hanging="483"/>
              <w:jc w:val="both"/>
              <w:rPr>
                <w:rFonts w:ascii="Arial" w:hAnsi="Arial" w:cs="Arial"/>
                <w:sz w:val="22"/>
                <w:szCs w:val="22"/>
              </w:rPr>
            </w:pPr>
            <w:r w:rsidRPr="00B83A58">
              <w:rPr>
                <w:rFonts w:ascii="Arial" w:hAnsi="Arial" w:cs="Arial"/>
                <w:sz w:val="22"/>
                <w:szCs w:val="22"/>
              </w:rPr>
              <w:t>8.</w:t>
            </w:r>
            <w:r w:rsidRPr="00B83A58">
              <w:rPr>
                <w:rFonts w:ascii="Arial" w:hAnsi="Arial" w:cs="Arial"/>
                <w:sz w:val="22"/>
                <w:szCs w:val="22"/>
              </w:rPr>
              <w:tab/>
              <w:t>Unless otherwise approved in writing by the Responsible Authority, prior to the Statement of Compliance for Stage 1, existing City of Greater Geelong Roads abutting each relevant stage of the subdivision must be designed in accordance with Geotechnical advise for the existing pavement and traffic volumes for the full length in accordance with the Infrastructure Development Manual, Development Plan and/or Precinct Structure Plan, and as per the below requirements:</w:t>
            </w:r>
          </w:p>
          <w:p w14:paraId="2B9DE431" w14:textId="77777777" w:rsidR="00993475" w:rsidRPr="00B83A58" w:rsidRDefault="00993475" w:rsidP="00316262">
            <w:pPr>
              <w:tabs>
                <w:tab w:val="num" w:pos="1104"/>
              </w:tabs>
              <w:spacing w:before="60" w:after="60"/>
              <w:ind w:left="483" w:hanging="483"/>
              <w:jc w:val="both"/>
              <w:rPr>
                <w:rFonts w:ascii="Arial" w:hAnsi="Arial" w:cs="Arial"/>
                <w:sz w:val="22"/>
                <w:szCs w:val="22"/>
              </w:rPr>
            </w:pPr>
            <w:r w:rsidRPr="00B83A58">
              <w:rPr>
                <w:rFonts w:ascii="Arial" w:hAnsi="Arial" w:cs="Arial"/>
                <w:sz w:val="22"/>
                <w:szCs w:val="22"/>
              </w:rPr>
              <w:t>a)</w:t>
            </w:r>
            <w:r w:rsidRPr="00B83A58">
              <w:rPr>
                <w:rFonts w:ascii="Arial" w:hAnsi="Arial" w:cs="Arial"/>
                <w:sz w:val="22"/>
                <w:szCs w:val="22"/>
              </w:rPr>
              <w:tab/>
              <w:t>Sharland Road and McHarry Court to have kerb and channel on the development side, including footpath and nature strip, and a minimum 6.7m asphalt seal with gravel shoulder on the non-development side of the Road;</w:t>
            </w:r>
          </w:p>
          <w:p w14:paraId="6347EE69" w14:textId="77777777" w:rsidR="00993475" w:rsidRPr="00B83A58" w:rsidRDefault="00993475" w:rsidP="00316262">
            <w:pPr>
              <w:tabs>
                <w:tab w:val="num" w:pos="1104"/>
              </w:tabs>
              <w:spacing w:before="60" w:after="60"/>
              <w:ind w:left="483" w:hanging="483"/>
              <w:jc w:val="both"/>
              <w:rPr>
                <w:rFonts w:ascii="Arial" w:hAnsi="Arial" w:cs="Arial"/>
                <w:sz w:val="22"/>
                <w:szCs w:val="22"/>
              </w:rPr>
            </w:pPr>
            <w:r w:rsidRPr="00B83A58">
              <w:rPr>
                <w:rFonts w:ascii="Arial" w:hAnsi="Arial" w:cs="Arial"/>
                <w:sz w:val="22"/>
                <w:szCs w:val="22"/>
              </w:rPr>
              <w:t>b)</w:t>
            </w:r>
            <w:r w:rsidRPr="00B83A58">
              <w:rPr>
                <w:rFonts w:ascii="Arial" w:hAnsi="Arial" w:cs="Arial"/>
                <w:sz w:val="22"/>
                <w:szCs w:val="22"/>
              </w:rPr>
              <w:tab/>
              <w:t>Provision of bus stop seating and shelters</w:t>
            </w:r>
          </w:p>
          <w:p w14:paraId="59921E57" w14:textId="77777777" w:rsidR="00993475" w:rsidRPr="00B83A58" w:rsidRDefault="00993475" w:rsidP="007C4AFC">
            <w:pPr>
              <w:tabs>
                <w:tab w:val="num" w:pos="1104"/>
              </w:tabs>
              <w:spacing w:before="60" w:after="60"/>
              <w:ind w:left="1629" w:hanging="483"/>
              <w:jc w:val="both"/>
              <w:rPr>
                <w:rFonts w:ascii="Arial" w:hAnsi="Arial" w:cs="Arial"/>
                <w:sz w:val="22"/>
                <w:szCs w:val="22"/>
              </w:rPr>
            </w:pPr>
            <w:r w:rsidRPr="00B83A58">
              <w:rPr>
                <w:rFonts w:ascii="Arial" w:hAnsi="Arial" w:cs="Arial"/>
                <w:sz w:val="22"/>
                <w:szCs w:val="22"/>
              </w:rPr>
              <w:t>c)</w:t>
            </w:r>
            <w:r w:rsidRPr="00B83A58">
              <w:rPr>
                <w:rFonts w:ascii="Arial" w:hAnsi="Arial" w:cs="Arial"/>
                <w:sz w:val="22"/>
                <w:szCs w:val="22"/>
              </w:rPr>
              <w:tab/>
              <w:t>Provision for relocation of the Speed bump and reinstatement of Sha</w:t>
            </w:r>
            <w:r>
              <w:rPr>
                <w:rFonts w:ascii="Arial" w:hAnsi="Arial" w:cs="Arial"/>
                <w:sz w:val="22"/>
                <w:szCs w:val="22"/>
              </w:rPr>
              <w:t>r</w:t>
            </w:r>
            <w:r w:rsidRPr="00B83A58">
              <w:rPr>
                <w:rFonts w:ascii="Arial" w:hAnsi="Arial" w:cs="Arial"/>
                <w:sz w:val="22"/>
                <w:szCs w:val="22"/>
              </w:rPr>
              <w:t xml:space="preserve">land Road. </w:t>
            </w:r>
          </w:p>
          <w:p w14:paraId="55A2D488" w14:textId="77777777" w:rsidR="00993475" w:rsidRPr="00B83A58" w:rsidRDefault="00993475" w:rsidP="007C4AFC">
            <w:pPr>
              <w:tabs>
                <w:tab w:val="num" w:pos="1104"/>
              </w:tabs>
              <w:spacing w:before="60" w:after="60"/>
              <w:ind w:left="1629" w:hanging="483"/>
              <w:jc w:val="both"/>
              <w:rPr>
                <w:rFonts w:ascii="Arial" w:hAnsi="Arial" w:cs="Arial"/>
                <w:sz w:val="22"/>
                <w:szCs w:val="22"/>
              </w:rPr>
            </w:pPr>
            <w:r w:rsidRPr="00B83A58">
              <w:rPr>
                <w:rFonts w:ascii="Arial" w:hAnsi="Arial" w:cs="Arial"/>
                <w:sz w:val="22"/>
                <w:szCs w:val="22"/>
              </w:rPr>
              <w:t>d)</w:t>
            </w:r>
            <w:r w:rsidRPr="00B83A58">
              <w:rPr>
                <w:rFonts w:ascii="Arial" w:hAnsi="Arial" w:cs="Arial"/>
                <w:sz w:val="22"/>
                <w:szCs w:val="22"/>
              </w:rPr>
              <w:tab/>
              <w:t>Provision two accesses in McHarry Court.</w:t>
            </w:r>
          </w:p>
          <w:p w14:paraId="62C058F2" w14:textId="77777777" w:rsidR="00993475" w:rsidRPr="00B83A58" w:rsidRDefault="00993475" w:rsidP="007C4AFC">
            <w:pPr>
              <w:spacing w:before="60" w:after="60"/>
              <w:ind w:left="1203" w:hanging="483"/>
              <w:jc w:val="both"/>
              <w:rPr>
                <w:rFonts w:ascii="Arial" w:hAnsi="Arial" w:cs="Arial"/>
                <w:sz w:val="22"/>
                <w:szCs w:val="22"/>
              </w:rPr>
            </w:pPr>
            <w:r w:rsidRPr="00B83A58">
              <w:rPr>
                <w:rFonts w:ascii="Arial" w:hAnsi="Arial" w:cs="Arial"/>
                <w:sz w:val="22"/>
                <w:szCs w:val="22"/>
              </w:rPr>
              <w:tab/>
              <w:t>all to the satisfaction of the Responsible Authority.</w:t>
            </w:r>
          </w:p>
          <w:p w14:paraId="08211934" w14:textId="77777777" w:rsidR="00993475" w:rsidRPr="00B83A58" w:rsidRDefault="00993475" w:rsidP="0026563E">
            <w:pPr>
              <w:spacing w:before="60" w:after="60"/>
              <w:ind w:left="396" w:hanging="483"/>
              <w:jc w:val="both"/>
              <w:rPr>
                <w:rFonts w:ascii="Arial" w:hAnsi="Arial" w:cs="Arial"/>
                <w:b/>
                <w:bCs/>
                <w:sz w:val="22"/>
                <w:szCs w:val="22"/>
                <w:highlight w:val="cyan"/>
              </w:rPr>
            </w:pPr>
            <w:r w:rsidRPr="00B83A58">
              <w:rPr>
                <w:rFonts w:ascii="Arial" w:hAnsi="Arial" w:cs="Arial"/>
                <w:b/>
                <w:bCs/>
                <w:sz w:val="22"/>
                <w:szCs w:val="22"/>
                <w:highlight w:val="cyan"/>
              </w:rPr>
              <w:t>Site Stormwater Management Strategy</w:t>
            </w:r>
          </w:p>
          <w:p w14:paraId="78D098D5" w14:textId="77777777" w:rsidR="00993475" w:rsidRPr="00B83A58" w:rsidRDefault="00993475" w:rsidP="0026563E">
            <w:pPr>
              <w:spacing w:before="60" w:after="60"/>
              <w:ind w:left="537" w:hanging="396"/>
              <w:jc w:val="both"/>
              <w:rPr>
                <w:rFonts w:ascii="Arial" w:hAnsi="Arial" w:cs="Arial"/>
                <w:sz w:val="22"/>
                <w:szCs w:val="22"/>
                <w:highlight w:val="cyan"/>
              </w:rPr>
            </w:pPr>
            <w:r w:rsidRPr="00B83A58">
              <w:rPr>
                <w:rFonts w:ascii="Arial" w:hAnsi="Arial" w:cs="Arial"/>
                <w:sz w:val="22"/>
                <w:szCs w:val="22"/>
                <w:highlight w:val="cyan"/>
              </w:rPr>
              <w:t>9.</w:t>
            </w:r>
            <w:r w:rsidRPr="00B83A58">
              <w:rPr>
                <w:rFonts w:ascii="Arial" w:hAnsi="Arial" w:cs="Arial"/>
                <w:sz w:val="22"/>
                <w:szCs w:val="22"/>
                <w:highlight w:val="cyan"/>
              </w:rPr>
              <w:tab/>
              <w:t xml:space="preserve">Unless otherwise approved in writing by the Responsible Authority, prior to the commencement of works or submission of any Functional layout plan, a Site Stormwater Management Strategy (SSMS) for the overall development must be submitted to and approved by the Responsible Authority. When approved, the plans will be endorsed and </w:t>
            </w:r>
            <w:r w:rsidRPr="00B83A58">
              <w:rPr>
                <w:rFonts w:ascii="Arial" w:hAnsi="Arial" w:cs="Arial"/>
                <w:sz w:val="22"/>
                <w:szCs w:val="22"/>
                <w:highlight w:val="cyan"/>
              </w:rPr>
              <w:lastRenderedPageBreak/>
              <w:t>will then form part of the permit. The Site Stormwater Management Strategy must contain (but not be limited to) the following:</w:t>
            </w:r>
          </w:p>
          <w:p w14:paraId="75842560" w14:textId="77777777" w:rsidR="00993475" w:rsidRPr="00B83A58" w:rsidRDefault="00993475" w:rsidP="0026563E">
            <w:pPr>
              <w:tabs>
                <w:tab w:val="num" w:pos="1104"/>
              </w:tabs>
              <w:spacing w:before="60" w:after="60"/>
              <w:ind w:left="537" w:hanging="396"/>
              <w:jc w:val="both"/>
              <w:rPr>
                <w:rFonts w:ascii="Arial" w:hAnsi="Arial" w:cs="Arial"/>
                <w:sz w:val="22"/>
                <w:szCs w:val="22"/>
                <w:highlight w:val="cyan"/>
              </w:rPr>
            </w:pPr>
            <w:r w:rsidRPr="00B83A58">
              <w:rPr>
                <w:rFonts w:ascii="Arial" w:hAnsi="Arial" w:cs="Arial"/>
                <w:sz w:val="22"/>
                <w:szCs w:val="22"/>
                <w:highlight w:val="cyan"/>
              </w:rPr>
              <w:t>a)</w:t>
            </w:r>
            <w:r w:rsidRPr="00B83A58">
              <w:rPr>
                <w:rFonts w:ascii="Arial" w:hAnsi="Arial" w:cs="Arial"/>
                <w:sz w:val="22"/>
                <w:szCs w:val="22"/>
                <w:highlight w:val="cyan"/>
              </w:rPr>
              <w:tab/>
              <w:t>Demonstrate how runoff from the subdivision will be achieving objectives for environmental management of stormwater as set out in the 'Urban Stormwater Best Practice Environmental Management Guidelines (CSIRO) 1999'.</w:t>
            </w:r>
          </w:p>
          <w:p w14:paraId="699AD9C5" w14:textId="77777777" w:rsidR="00993475" w:rsidRPr="00B83A58" w:rsidRDefault="00993475" w:rsidP="0026563E">
            <w:pPr>
              <w:tabs>
                <w:tab w:val="num" w:pos="1104"/>
              </w:tabs>
              <w:spacing w:before="60" w:after="60"/>
              <w:ind w:left="537" w:hanging="396"/>
              <w:jc w:val="both"/>
              <w:rPr>
                <w:rFonts w:ascii="Arial" w:hAnsi="Arial" w:cs="Arial"/>
                <w:sz w:val="22"/>
                <w:szCs w:val="22"/>
                <w:highlight w:val="cyan"/>
              </w:rPr>
            </w:pPr>
            <w:r w:rsidRPr="00B83A58">
              <w:rPr>
                <w:rFonts w:ascii="Arial" w:hAnsi="Arial" w:cs="Arial"/>
                <w:sz w:val="22"/>
                <w:szCs w:val="22"/>
                <w:highlight w:val="cyan"/>
              </w:rPr>
              <w:t>b)</w:t>
            </w:r>
            <w:r w:rsidRPr="00B83A58">
              <w:rPr>
                <w:rFonts w:ascii="Arial" w:hAnsi="Arial" w:cs="Arial"/>
                <w:sz w:val="22"/>
                <w:szCs w:val="22"/>
                <w:highlight w:val="cyan"/>
              </w:rPr>
              <w:tab/>
              <w:t>Provide details of the Water Sensitive Urban Design (WSUD) treatment in accordance with the City’s standards</w:t>
            </w:r>
          </w:p>
          <w:p w14:paraId="74A14B2E" w14:textId="77777777" w:rsidR="00993475" w:rsidRPr="00B83A58" w:rsidRDefault="00993475" w:rsidP="0026563E">
            <w:pPr>
              <w:tabs>
                <w:tab w:val="num" w:pos="1104"/>
              </w:tabs>
              <w:spacing w:before="60" w:after="60"/>
              <w:ind w:left="537" w:hanging="396"/>
              <w:jc w:val="both"/>
              <w:rPr>
                <w:rFonts w:ascii="Arial" w:hAnsi="Arial" w:cs="Arial"/>
                <w:sz w:val="22"/>
                <w:szCs w:val="22"/>
                <w:highlight w:val="cyan"/>
              </w:rPr>
            </w:pPr>
            <w:r w:rsidRPr="00B83A58">
              <w:rPr>
                <w:rFonts w:ascii="Arial" w:hAnsi="Arial" w:cs="Arial"/>
                <w:sz w:val="22"/>
                <w:szCs w:val="22"/>
                <w:highlight w:val="cyan"/>
              </w:rPr>
              <w:t>i.</w:t>
            </w:r>
            <w:r w:rsidRPr="00B83A58">
              <w:rPr>
                <w:rFonts w:ascii="Arial" w:hAnsi="Arial" w:cs="Arial"/>
                <w:sz w:val="22"/>
                <w:szCs w:val="22"/>
                <w:highlight w:val="cyan"/>
              </w:rPr>
              <w:tab/>
              <w:t xml:space="preserve">Infrastructure Design Manual (Local Government Infrastructure Design Association) </w:t>
            </w:r>
          </w:p>
          <w:p w14:paraId="6ACE2423" w14:textId="77777777" w:rsidR="00993475" w:rsidRPr="00B83A58" w:rsidRDefault="00993475" w:rsidP="0026563E">
            <w:pPr>
              <w:tabs>
                <w:tab w:val="num" w:pos="1104"/>
              </w:tabs>
              <w:spacing w:before="60" w:after="60"/>
              <w:ind w:left="537" w:hanging="396"/>
              <w:jc w:val="both"/>
              <w:rPr>
                <w:rFonts w:ascii="Arial" w:hAnsi="Arial" w:cs="Arial"/>
                <w:sz w:val="22"/>
                <w:szCs w:val="22"/>
                <w:highlight w:val="cyan"/>
              </w:rPr>
            </w:pPr>
            <w:r w:rsidRPr="00B83A58">
              <w:rPr>
                <w:rFonts w:ascii="Arial" w:hAnsi="Arial" w:cs="Arial"/>
                <w:sz w:val="22"/>
                <w:szCs w:val="22"/>
                <w:highlight w:val="cyan"/>
              </w:rPr>
              <w:t>ii.</w:t>
            </w:r>
            <w:r w:rsidRPr="00B83A58">
              <w:rPr>
                <w:rFonts w:ascii="Arial" w:hAnsi="Arial" w:cs="Arial"/>
                <w:sz w:val="22"/>
                <w:szCs w:val="22"/>
                <w:highlight w:val="cyan"/>
              </w:rPr>
              <w:tab/>
              <w:t xml:space="preserve">Design Note 2: Stormwater Detention Storage Design (City of Greater Geelong)  </w:t>
            </w:r>
          </w:p>
          <w:p w14:paraId="014D3972" w14:textId="77777777" w:rsidR="00993475" w:rsidRPr="00B83A58" w:rsidRDefault="00993475" w:rsidP="0026563E">
            <w:pPr>
              <w:tabs>
                <w:tab w:val="num" w:pos="1104"/>
              </w:tabs>
              <w:spacing w:before="60" w:after="60"/>
              <w:ind w:left="537" w:hanging="396"/>
              <w:jc w:val="both"/>
              <w:rPr>
                <w:rFonts w:ascii="Arial" w:hAnsi="Arial" w:cs="Arial"/>
                <w:sz w:val="22"/>
                <w:szCs w:val="22"/>
                <w:highlight w:val="cyan"/>
              </w:rPr>
            </w:pPr>
            <w:r w:rsidRPr="00B83A58">
              <w:rPr>
                <w:rFonts w:ascii="Arial" w:hAnsi="Arial" w:cs="Arial"/>
                <w:sz w:val="22"/>
                <w:szCs w:val="22"/>
                <w:highlight w:val="cyan"/>
              </w:rPr>
              <w:t>iii.</w:t>
            </w:r>
            <w:r w:rsidRPr="00B83A58">
              <w:rPr>
                <w:rFonts w:ascii="Arial" w:hAnsi="Arial" w:cs="Arial"/>
                <w:sz w:val="22"/>
                <w:szCs w:val="22"/>
                <w:highlight w:val="cyan"/>
              </w:rPr>
              <w:tab/>
              <w:t xml:space="preserve">Design Note 3: MUSIC - Modelling Approach and Parameters for use within the City of Greater Geelong (City of Greater Geelong)  </w:t>
            </w:r>
          </w:p>
          <w:p w14:paraId="0AA17F18" w14:textId="77777777" w:rsidR="00993475" w:rsidRPr="00B83A58" w:rsidRDefault="00993475" w:rsidP="0026563E">
            <w:pPr>
              <w:tabs>
                <w:tab w:val="num" w:pos="1104"/>
              </w:tabs>
              <w:spacing w:before="60" w:after="60"/>
              <w:ind w:left="537" w:hanging="396"/>
              <w:jc w:val="both"/>
              <w:rPr>
                <w:rFonts w:ascii="Arial" w:hAnsi="Arial" w:cs="Arial"/>
                <w:sz w:val="22"/>
                <w:szCs w:val="22"/>
                <w:highlight w:val="cyan"/>
              </w:rPr>
            </w:pPr>
            <w:r w:rsidRPr="00B83A58">
              <w:rPr>
                <w:rFonts w:ascii="Arial" w:hAnsi="Arial" w:cs="Arial"/>
                <w:sz w:val="22"/>
                <w:szCs w:val="22"/>
                <w:highlight w:val="cyan"/>
              </w:rPr>
              <w:t>iv.</w:t>
            </w:r>
            <w:r w:rsidRPr="00B83A58">
              <w:rPr>
                <w:rFonts w:ascii="Arial" w:hAnsi="Arial" w:cs="Arial"/>
                <w:sz w:val="22"/>
                <w:szCs w:val="22"/>
                <w:highlight w:val="cyan"/>
              </w:rPr>
              <w:tab/>
              <w:t xml:space="preserve">Constructed Wetland Design Manual (Melbourne Water) </w:t>
            </w:r>
          </w:p>
          <w:p w14:paraId="7095636E" w14:textId="77777777" w:rsidR="00993475" w:rsidRPr="00B83A58" w:rsidRDefault="00993475" w:rsidP="0026563E">
            <w:pPr>
              <w:tabs>
                <w:tab w:val="num" w:pos="1104"/>
              </w:tabs>
              <w:spacing w:before="60" w:after="60"/>
              <w:ind w:left="537" w:hanging="396"/>
              <w:jc w:val="both"/>
              <w:rPr>
                <w:rFonts w:ascii="Arial" w:hAnsi="Arial" w:cs="Arial"/>
                <w:sz w:val="22"/>
                <w:szCs w:val="22"/>
                <w:highlight w:val="cyan"/>
              </w:rPr>
            </w:pPr>
            <w:r w:rsidRPr="00B83A58">
              <w:rPr>
                <w:rFonts w:ascii="Arial" w:hAnsi="Arial" w:cs="Arial"/>
                <w:sz w:val="22"/>
                <w:szCs w:val="22"/>
                <w:highlight w:val="cyan"/>
              </w:rPr>
              <w:t>v.</w:t>
            </w:r>
            <w:r w:rsidRPr="00B83A58">
              <w:rPr>
                <w:rFonts w:ascii="Arial" w:hAnsi="Arial" w:cs="Arial"/>
                <w:sz w:val="22"/>
                <w:szCs w:val="22"/>
                <w:highlight w:val="cyan"/>
              </w:rPr>
              <w:tab/>
              <w:t xml:space="preserve">Biofiltration systems in Development Services Schemes guidelines (Melbourne Water) </w:t>
            </w:r>
          </w:p>
          <w:p w14:paraId="2E1462A5" w14:textId="77777777" w:rsidR="00993475" w:rsidRPr="00B83A58" w:rsidRDefault="00993475" w:rsidP="0026563E">
            <w:pPr>
              <w:tabs>
                <w:tab w:val="num" w:pos="1104"/>
              </w:tabs>
              <w:spacing w:before="60" w:after="60"/>
              <w:ind w:left="537" w:hanging="396"/>
              <w:jc w:val="both"/>
              <w:rPr>
                <w:rFonts w:ascii="Arial" w:hAnsi="Arial" w:cs="Arial"/>
                <w:sz w:val="22"/>
                <w:szCs w:val="22"/>
                <w:highlight w:val="cyan"/>
              </w:rPr>
            </w:pPr>
            <w:r w:rsidRPr="00B83A58">
              <w:rPr>
                <w:rFonts w:ascii="Arial" w:hAnsi="Arial" w:cs="Arial"/>
                <w:sz w:val="22"/>
                <w:szCs w:val="22"/>
                <w:highlight w:val="cyan"/>
              </w:rPr>
              <w:t>vi.</w:t>
            </w:r>
            <w:r w:rsidRPr="00B83A58">
              <w:rPr>
                <w:rFonts w:ascii="Arial" w:hAnsi="Arial" w:cs="Arial"/>
                <w:sz w:val="22"/>
                <w:szCs w:val="22"/>
                <w:highlight w:val="cyan"/>
              </w:rPr>
              <w:tab/>
              <w:t>Construction and establishment guidelines: swales, bioretention systems and wetlands guideline (Water by Design 2010b)</w:t>
            </w:r>
          </w:p>
          <w:p w14:paraId="5F19108F" w14:textId="77777777" w:rsidR="00993475" w:rsidRPr="00B83A58" w:rsidRDefault="00993475" w:rsidP="0026563E">
            <w:pPr>
              <w:tabs>
                <w:tab w:val="num" w:pos="1104"/>
              </w:tabs>
              <w:spacing w:before="60" w:after="60"/>
              <w:ind w:left="537" w:hanging="396"/>
              <w:jc w:val="both"/>
              <w:rPr>
                <w:rFonts w:ascii="Arial" w:hAnsi="Arial" w:cs="Arial"/>
                <w:sz w:val="22"/>
                <w:szCs w:val="22"/>
                <w:highlight w:val="cyan"/>
              </w:rPr>
            </w:pPr>
            <w:r w:rsidRPr="00B83A58">
              <w:rPr>
                <w:rFonts w:ascii="Arial" w:hAnsi="Arial" w:cs="Arial"/>
                <w:sz w:val="22"/>
                <w:szCs w:val="22"/>
                <w:highlight w:val="cyan"/>
              </w:rPr>
              <w:t>c)</w:t>
            </w:r>
            <w:r w:rsidRPr="00B83A58">
              <w:rPr>
                <w:rFonts w:ascii="Arial" w:hAnsi="Arial" w:cs="Arial"/>
                <w:sz w:val="22"/>
                <w:szCs w:val="22"/>
                <w:highlight w:val="cyan"/>
              </w:rPr>
              <w:tab/>
              <w:t>Details of the management of internal and external flows during and after the construction period.</w:t>
            </w:r>
          </w:p>
          <w:p w14:paraId="5F9D15C3" w14:textId="77777777" w:rsidR="00993475" w:rsidRPr="00B83A58" w:rsidRDefault="00993475" w:rsidP="0026563E">
            <w:pPr>
              <w:tabs>
                <w:tab w:val="num" w:pos="1104"/>
              </w:tabs>
              <w:spacing w:before="60" w:after="60"/>
              <w:ind w:left="537" w:hanging="396"/>
              <w:jc w:val="both"/>
              <w:rPr>
                <w:rFonts w:ascii="Arial" w:hAnsi="Arial" w:cs="Arial"/>
                <w:sz w:val="22"/>
                <w:szCs w:val="22"/>
                <w:highlight w:val="cyan"/>
              </w:rPr>
            </w:pPr>
            <w:r w:rsidRPr="00B83A58">
              <w:rPr>
                <w:rFonts w:ascii="Arial" w:hAnsi="Arial" w:cs="Arial"/>
                <w:sz w:val="22"/>
                <w:szCs w:val="22"/>
                <w:highlight w:val="cyan"/>
              </w:rPr>
              <w:t>d)</w:t>
            </w:r>
            <w:r w:rsidRPr="00B83A58">
              <w:rPr>
                <w:rFonts w:ascii="Arial" w:hAnsi="Arial" w:cs="Arial"/>
                <w:sz w:val="22"/>
                <w:szCs w:val="22"/>
                <w:highlight w:val="cyan"/>
              </w:rPr>
              <w:tab/>
              <w:t>Details of how floodwaters will be conveyed with no adverse downstream impact;</w:t>
            </w:r>
          </w:p>
          <w:p w14:paraId="2858D58C" w14:textId="77777777" w:rsidR="00993475" w:rsidRPr="00B83A58" w:rsidRDefault="00993475" w:rsidP="0026563E">
            <w:pPr>
              <w:tabs>
                <w:tab w:val="num" w:pos="1104"/>
              </w:tabs>
              <w:spacing w:before="60" w:after="60"/>
              <w:ind w:left="537" w:hanging="396"/>
              <w:jc w:val="both"/>
              <w:rPr>
                <w:rFonts w:ascii="Arial" w:hAnsi="Arial" w:cs="Arial"/>
                <w:sz w:val="22"/>
                <w:szCs w:val="22"/>
                <w:highlight w:val="cyan"/>
              </w:rPr>
            </w:pPr>
            <w:r w:rsidRPr="00B83A58">
              <w:rPr>
                <w:rFonts w:ascii="Arial" w:hAnsi="Arial" w:cs="Arial"/>
                <w:sz w:val="22"/>
                <w:szCs w:val="22"/>
                <w:highlight w:val="cyan"/>
              </w:rPr>
              <w:t>e)</w:t>
            </w:r>
            <w:r w:rsidRPr="00B83A58">
              <w:rPr>
                <w:rFonts w:ascii="Arial" w:hAnsi="Arial" w:cs="Arial"/>
                <w:sz w:val="22"/>
                <w:szCs w:val="22"/>
                <w:highlight w:val="cyan"/>
              </w:rPr>
              <w:tab/>
              <w:t>Mapping of the catchment area and stormwater infrastructure to the downstream stormwater system. Catchment plan must include RORB model showing allowed flows downstream.</w:t>
            </w:r>
          </w:p>
          <w:p w14:paraId="7305316D" w14:textId="77777777" w:rsidR="00993475" w:rsidRPr="00B83A58" w:rsidRDefault="00993475" w:rsidP="0026563E">
            <w:pPr>
              <w:tabs>
                <w:tab w:val="num" w:pos="1104"/>
              </w:tabs>
              <w:spacing w:before="60" w:after="60"/>
              <w:ind w:left="537" w:hanging="396"/>
              <w:jc w:val="both"/>
              <w:rPr>
                <w:rFonts w:ascii="Arial" w:hAnsi="Arial" w:cs="Arial"/>
                <w:sz w:val="22"/>
                <w:szCs w:val="22"/>
                <w:highlight w:val="cyan"/>
              </w:rPr>
            </w:pPr>
            <w:r w:rsidRPr="00B83A58">
              <w:rPr>
                <w:rFonts w:ascii="Arial" w:hAnsi="Arial" w:cs="Arial"/>
                <w:sz w:val="22"/>
                <w:szCs w:val="22"/>
                <w:highlight w:val="cyan"/>
              </w:rPr>
              <w:t>f)</w:t>
            </w:r>
            <w:r w:rsidRPr="00B83A58">
              <w:rPr>
                <w:rFonts w:ascii="Arial" w:hAnsi="Arial" w:cs="Arial"/>
                <w:sz w:val="22"/>
                <w:szCs w:val="22"/>
                <w:highlight w:val="cyan"/>
              </w:rPr>
              <w:tab/>
              <w:t>That site stormwater runoff is to be limited to equivalent pre-developed levels for rainfall events up to and including the critical 1% AEP event or capacity of the downstream drainage network</w:t>
            </w:r>
          </w:p>
          <w:p w14:paraId="29460D13" w14:textId="77777777" w:rsidR="00993475" w:rsidRPr="00B83A58" w:rsidRDefault="00993475" w:rsidP="0026563E">
            <w:pPr>
              <w:tabs>
                <w:tab w:val="num" w:pos="1104"/>
              </w:tabs>
              <w:spacing w:before="60" w:after="60"/>
              <w:ind w:left="537" w:hanging="396"/>
              <w:jc w:val="both"/>
              <w:rPr>
                <w:rFonts w:ascii="Arial" w:hAnsi="Arial" w:cs="Arial"/>
                <w:sz w:val="22"/>
                <w:szCs w:val="22"/>
                <w:highlight w:val="cyan"/>
              </w:rPr>
            </w:pPr>
            <w:r w:rsidRPr="00B83A58">
              <w:rPr>
                <w:rFonts w:ascii="Arial" w:hAnsi="Arial" w:cs="Arial"/>
                <w:sz w:val="22"/>
                <w:szCs w:val="22"/>
                <w:highlight w:val="cyan"/>
              </w:rPr>
              <w:t>g)</w:t>
            </w:r>
            <w:r w:rsidRPr="00B83A58">
              <w:rPr>
                <w:rFonts w:ascii="Arial" w:hAnsi="Arial" w:cs="Arial"/>
                <w:sz w:val="22"/>
                <w:szCs w:val="22"/>
                <w:highlight w:val="cyan"/>
              </w:rPr>
              <w:tab/>
              <w:t>Include Maintenance regime of assets and handover maintenance (i.e. resetting materials to design levels and replanting) at final Stage practical completion, including provision of cost for maintenance costs of non – standard elements.</w:t>
            </w:r>
          </w:p>
          <w:p w14:paraId="7F7049B8" w14:textId="77777777" w:rsidR="00993475" w:rsidRPr="00B83A58" w:rsidRDefault="00993475" w:rsidP="0026563E">
            <w:pPr>
              <w:tabs>
                <w:tab w:val="num" w:pos="1104"/>
              </w:tabs>
              <w:spacing w:before="60" w:after="60"/>
              <w:ind w:left="537" w:hanging="396"/>
              <w:jc w:val="both"/>
              <w:rPr>
                <w:rFonts w:ascii="Arial" w:hAnsi="Arial" w:cs="Arial"/>
                <w:sz w:val="22"/>
                <w:szCs w:val="22"/>
                <w:highlight w:val="cyan"/>
              </w:rPr>
            </w:pPr>
            <w:r w:rsidRPr="00B83A58">
              <w:rPr>
                <w:rFonts w:ascii="Arial" w:hAnsi="Arial" w:cs="Arial"/>
                <w:sz w:val="22"/>
                <w:szCs w:val="22"/>
                <w:highlight w:val="cyan"/>
              </w:rPr>
              <w:t>h)</w:t>
            </w:r>
            <w:r w:rsidRPr="00B83A58">
              <w:rPr>
                <w:rFonts w:ascii="Arial" w:hAnsi="Arial" w:cs="Arial"/>
                <w:sz w:val="22"/>
                <w:szCs w:val="22"/>
                <w:highlight w:val="cyan"/>
              </w:rPr>
              <w:tab/>
              <w:t>Safety analysis of design including; public safety, maintenance and inspection procedures</w:t>
            </w:r>
          </w:p>
          <w:p w14:paraId="11C9246A" w14:textId="77777777" w:rsidR="00993475" w:rsidRPr="00B83A58" w:rsidRDefault="00993475" w:rsidP="0026563E">
            <w:pPr>
              <w:spacing w:before="60" w:after="60"/>
              <w:ind w:left="537" w:hanging="396"/>
              <w:jc w:val="both"/>
              <w:rPr>
                <w:rFonts w:ascii="Arial" w:hAnsi="Arial" w:cs="Arial"/>
                <w:sz w:val="22"/>
                <w:szCs w:val="22"/>
                <w:highlight w:val="cyan"/>
              </w:rPr>
            </w:pPr>
            <w:r w:rsidRPr="00B83A58">
              <w:rPr>
                <w:rFonts w:ascii="Arial" w:hAnsi="Arial" w:cs="Arial"/>
                <w:sz w:val="22"/>
                <w:szCs w:val="22"/>
                <w:highlight w:val="cyan"/>
              </w:rPr>
              <w:tab/>
              <w:t>all to the satisfaction of the Responsible Authority.</w:t>
            </w:r>
          </w:p>
          <w:p w14:paraId="6C86A0B1" w14:textId="77777777" w:rsidR="00993475" w:rsidRPr="00B83A58" w:rsidRDefault="00993475" w:rsidP="0026563E">
            <w:pPr>
              <w:spacing w:before="60" w:after="60"/>
              <w:ind w:left="624" w:hanging="483"/>
              <w:jc w:val="both"/>
              <w:rPr>
                <w:rFonts w:ascii="Arial" w:hAnsi="Arial" w:cs="Arial"/>
                <w:b/>
                <w:bCs/>
                <w:sz w:val="22"/>
                <w:szCs w:val="22"/>
                <w:highlight w:val="cyan"/>
              </w:rPr>
            </w:pPr>
            <w:r w:rsidRPr="00B83A58">
              <w:rPr>
                <w:rFonts w:ascii="Arial" w:hAnsi="Arial" w:cs="Arial"/>
                <w:b/>
                <w:bCs/>
                <w:sz w:val="22"/>
                <w:szCs w:val="22"/>
                <w:highlight w:val="cyan"/>
              </w:rPr>
              <w:t>Non-Standard Stormwater Management Contribution  </w:t>
            </w:r>
          </w:p>
          <w:p w14:paraId="03CF8A42" w14:textId="77777777" w:rsidR="00993475" w:rsidRPr="00B83A58" w:rsidRDefault="00993475" w:rsidP="0026563E">
            <w:pPr>
              <w:spacing w:before="60" w:after="60"/>
              <w:ind w:left="624" w:hanging="483"/>
              <w:jc w:val="both"/>
              <w:rPr>
                <w:rFonts w:ascii="Arial" w:hAnsi="Arial" w:cs="Arial"/>
                <w:sz w:val="22"/>
                <w:szCs w:val="22"/>
                <w:highlight w:val="cyan"/>
              </w:rPr>
            </w:pPr>
            <w:r w:rsidRPr="00B83A58">
              <w:rPr>
                <w:rFonts w:ascii="Arial" w:hAnsi="Arial" w:cs="Arial"/>
                <w:sz w:val="22"/>
                <w:szCs w:val="22"/>
                <w:highlight w:val="cyan"/>
              </w:rPr>
              <w:t>10.</w:t>
            </w:r>
            <w:r w:rsidRPr="00B83A58">
              <w:rPr>
                <w:rFonts w:ascii="Arial" w:hAnsi="Arial" w:cs="Arial"/>
                <w:sz w:val="22"/>
                <w:szCs w:val="22"/>
                <w:highlight w:val="cyan"/>
              </w:rPr>
              <w:tab/>
              <w:t xml:space="preserve">Unless otherwise approved in writing by the Responsible Authority, prior to the commencement of works, a financial contribution must be made to the City of Greater Geelong in recognition of the financial burden associated with the non-standard stormwater management infrastructure being delivered.  The contribution value will be calculated by the City of Greater Geelong and will represent all additional operational costs associated with the non-standard stormwater infrastructure design for a 50-year period. </w:t>
            </w:r>
          </w:p>
          <w:p w14:paraId="4BF7C571" w14:textId="77777777" w:rsidR="00993475" w:rsidRPr="00B83A58" w:rsidRDefault="00993475" w:rsidP="0026563E">
            <w:pPr>
              <w:spacing w:before="60" w:after="60"/>
              <w:ind w:left="624" w:hanging="483"/>
              <w:jc w:val="both"/>
              <w:rPr>
                <w:rFonts w:ascii="Arial" w:hAnsi="Arial" w:cs="Arial"/>
                <w:sz w:val="22"/>
                <w:szCs w:val="22"/>
              </w:rPr>
            </w:pPr>
            <w:r w:rsidRPr="00B83A58">
              <w:rPr>
                <w:rFonts w:ascii="Arial" w:hAnsi="Arial" w:cs="Arial"/>
                <w:sz w:val="22"/>
                <w:szCs w:val="22"/>
                <w:highlight w:val="cyan"/>
              </w:rPr>
              <w:tab/>
              <w:t>all to the satisfaction of the Responsible Authority.</w:t>
            </w:r>
          </w:p>
          <w:p w14:paraId="7B5E541E" w14:textId="77777777" w:rsidR="00993475" w:rsidRPr="00B83A58" w:rsidRDefault="00993475" w:rsidP="00EF062E">
            <w:pPr>
              <w:spacing w:before="60" w:after="60"/>
              <w:ind w:left="483" w:hanging="483"/>
              <w:jc w:val="both"/>
              <w:rPr>
                <w:rFonts w:ascii="Arial" w:hAnsi="Arial" w:cs="Arial"/>
                <w:b/>
                <w:bCs/>
                <w:sz w:val="22"/>
                <w:szCs w:val="22"/>
              </w:rPr>
            </w:pPr>
            <w:r w:rsidRPr="00B83A58">
              <w:rPr>
                <w:rFonts w:ascii="Arial" w:hAnsi="Arial" w:cs="Arial"/>
                <w:b/>
                <w:bCs/>
                <w:sz w:val="22"/>
                <w:szCs w:val="22"/>
              </w:rPr>
              <w:t xml:space="preserve">Stormwater </w:t>
            </w:r>
          </w:p>
          <w:p w14:paraId="6CCDFB75" w14:textId="77777777" w:rsidR="00993475" w:rsidRPr="00B83A58" w:rsidRDefault="00993475" w:rsidP="00EF062E">
            <w:pPr>
              <w:spacing w:before="60" w:after="60"/>
              <w:ind w:left="483" w:hanging="483"/>
              <w:jc w:val="both"/>
              <w:rPr>
                <w:rFonts w:ascii="Arial" w:hAnsi="Arial" w:cs="Arial"/>
                <w:sz w:val="22"/>
                <w:szCs w:val="22"/>
              </w:rPr>
            </w:pPr>
            <w:r w:rsidRPr="00B83A58">
              <w:rPr>
                <w:rFonts w:ascii="Arial" w:hAnsi="Arial" w:cs="Arial"/>
                <w:sz w:val="22"/>
                <w:szCs w:val="22"/>
              </w:rPr>
              <w:t>11.</w:t>
            </w:r>
            <w:r w:rsidRPr="00B83A58">
              <w:rPr>
                <w:rFonts w:ascii="Arial" w:hAnsi="Arial" w:cs="Arial"/>
                <w:sz w:val="22"/>
                <w:szCs w:val="22"/>
              </w:rPr>
              <w:tab/>
              <w:t xml:space="preserve">Site runoff must be limited to equivalent pre-developed levels for rainfall events up to and including the critical 1% AEP event in accordance with the Drainage and Water Sensitive Urban Design Strategy. The </w:t>
            </w:r>
            <w:r w:rsidRPr="00B83A58">
              <w:rPr>
                <w:rFonts w:ascii="Arial" w:hAnsi="Arial" w:cs="Arial"/>
                <w:sz w:val="22"/>
                <w:szCs w:val="22"/>
              </w:rPr>
              <w:lastRenderedPageBreak/>
              <w:t>stormwater system on the site must be designed such that stormwater runoff exiting the land meets the current best practice performance objectives for stormwater quality at all times as follows:</w:t>
            </w:r>
          </w:p>
          <w:p w14:paraId="35349B62" w14:textId="77777777" w:rsidR="00993475" w:rsidRPr="00B83A58" w:rsidRDefault="00993475" w:rsidP="00EF062E">
            <w:pPr>
              <w:tabs>
                <w:tab w:val="num" w:pos="1104"/>
              </w:tabs>
              <w:spacing w:before="60" w:after="60"/>
              <w:ind w:left="909" w:hanging="483"/>
              <w:jc w:val="both"/>
              <w:rPr>
                <w:rFonts w:ascii="Arial" w:hAnsi="Arial" w:cs="Arial"/>
                <w:sz w:val="22"/>
                <w:szCs w:val="22"/>
              </w:rPr>
            </w:pPr>
            <w:r w:rsidRPr="00B83A58">
              <w:rPr>
                <w:rFonts w:ascii="Arial" w:hAnsi="Arial" w:cs="Arial"/>
                <w:sz w:val="22"/>
                <w:szCs w:val="22"/>
              </w:rPr>
              <w:t>a)</w:t>
            </w:r>
            <w:r w:rsidRPr="00B83A58">
              <w:rPr>
                <w:rFonts w:ascii="Arial" w:hAnsi="Arial" w:cs="Arial"/>
                <w:sz w:val="22"/>
                <w:szCs w:val="22"/>
              </w:rPr>
              <w:tab/>
              <w:t>80% retention of the typical annual load of suspended solids;</w:t>
            </w:r>
          </w:p>
          <w:p w14:paraId="3E39DD63" w14:textId="77777777" w:rsidR="00993475" w:rsidRPr="00B83A58" w:rsidRDefault="00993475" w:rsidP="00EF062E">
            <w:pPr>
              <w:tabs>
                <w:tab w:val="num" w:pos="1104"/>
              </w:tabs>
              <w:spacing w:before="60" w:after="60"/>
              <w:ind w:left="909" w:hanging="483"/>
              <w:jc w:val="both"/>
              <w:rPr>
                <w:rFonts w:ascii="Arial" w:hAnsi="Arial" w:cs="Arial"/>
                <w:sz w:val="22"/>
                <w:szCs w:val="22"/>
              </w:rPr>
            </w:pPr>
            <w:r w:rsidRPr="00B83A58">
              <w:rPr>
                <w:rFonts w:ascii="Arial" w:hAnsi="Arial" w:cs="Arial"/>
                <w:sz w:val="22"/>
                <w:szCs w:val="22"/>
              </w:rPr>
              <w:t>b)</w:t>
            </w:r>
            <w:r w:rsidRPr="00B83A58">
              <w:rPr>
                <w:rFonts w:ascii="Arial" w:hAnsi="Arial" w:cs="Arial"/>
                <w:sz w:val="22"/>
                <w:szCs w:val="22"/>
              </w:rPr>
              <w:tab/>
              <w:t>45% retention of the typical annual load of total phosphorous;</w:t>
            </w:r>
          </w:p>
          <w:p w14:paraId="4CEEF030" w14:textId="77777777" w:rsidR="00993475" w:rsidRPr="00B83A58" w:rsidRDefault="00993475" w:rsidP="00EF062E">
            <w:pPr>
              <w:tabs>
                <w:tab w:val="num" w:pos="1104"/>
              </w:tabs>
              <w:spacing w:before="60" w:after="60"/>
              <w:ind w:left="909" w:hanging="483"/>
              <w:jc w:val="both"/>
              <w:rPr>
                <w:rFonts w:ascii="Arial" w:hAnsi="Arial" w:cs="Arial"/>
                <w:sz w:val="22"/>
                <w:szCs w:val="22"/>
              </w:rPr>
            </w:pPr>
            <w:r w:rsidRPr="00B83A58">
              <w:rPr>
                <w:rFonts w:ascii="Arial" w:hAnsi="Arial" w:cs="Arial"/>
                <w:sz w:val="22"/>
                <w:szCs w:val="22"/>
              </w:rPr>
              <w:t>c)</w:t>
            </w:r>
            <w:r w:rsidRPr="00B83A58">
              <w:rPr>
                <w:rFonts w:ascii="Arial" w:hAnsi="Arial" w:cs="Arial"/>
                <w:sz w:val="22"/>
                <w:szCs w:val="22"/>
              </w:rPr>
              <w:tab/>
              <w:t>45% retention of the typical annual load of total nitrogen; and;</w:t>
            </w:r>
          </w:p>
          <w:p w14:paraId="05813762" w14:textId="77777777" w:rsidR="00993475" w:rsidRPr="00B83A58" w:rsidRDefault="00993475" w:rsidP="00EF062E">
            <w:pPr>
              <w:tabs>
                <w:tab w:val="num" w:pos="1104"/>
              </w:tabs>
              <w:spacing w:before="60" w:after="60"/>
              <w:ind w:left="909" w:hanging="483"/>
              <w:jc w:val="both"/>
              <w:rPr>
                <w:rFonts w:ascii="Arial" w:hAnsi="Arial" w:cs="Arial"/>
                <w:sz w:val="22"/>
                <w:szCs w:val="22"/>
              </w:rPr>
            </w:pPr>
            <w:r w:rsidRPr="00B83A58">
              <w:rPr>
                <w:rFonts w:ascii="Arial" w:hAnsi="Arial" w:cs="Arial"/>
                <w:sz w:val="22"/>
                <w:szCs w:val="22"/>
              </w:rPr>
              <w:t>d)</w:t>
            </w:r>
            <w:r w:rsidRPr="00B83A58">
              <w:rPr>
                <w:rFonts w:ascii="Arial" w:hAnsi="Arial" w:cs="Arial"/>
                <w:sz w:val="22"/>
                <w:szCs w:val="22"/>
              </w:rPr>
              <w:tab/>
              <w:t>70% retention of the typical annual load of gross pollutants.</w:t>
            </w:r>
          </w:p>
          <w:p w14:paraId="49366B31" w14:textId="77777777" w:rsidR="00993475" w:rsidRPr="00B83A58" w:rsidRDefault="00993475" w:rsidP="00EF062E">
            <w:pPr>
              <w:spacing w:before="60" w:after="60"/>
              <w:ind w:left="483" w:hanging="483"/>
              <w:jc w:val="both"/>
              <w:rPr>
                <w:rFonts w:ascii="Arial" w:hAnsi="Arial" w:cs="Arial"/>
                <w:b/>
                <w:bCs/>
                <w:sz w:val="22"/>
                <w:szCs w:val="22"/>
              </w:rPr>
            </w:pPr>
            <w:bookmarkStart w:id="26" w:name="_Toc73609426"/>
            <w:r w:rsidRPr="00B83A58">
              <w:rPr>
                <w:rFonts w:ascii="Arial" w:hAnsi="Arial" w:cs="Arial"/>
                <w:b/>
                <w:bCs/>
                <w:sz w:val="22"/>
                <w:szCs w:val="22"/>
              </w:rPr>
              <w:t>Flood Mapping</w:t>
            </w:r>
            <w:bookmarkEnd w:id="26"/>
          </w:p>
          <w:p w14:paraId="47BB004E" w14:textId="77777777" w:rsidR="00993475" w:rsidRPr="00B83A58" w:rsidRDefault="00993475" w:rsidP="00EF062E">
            <w:pPr>
              <w:spacing w:before="60" w:after="60"/>
              <w:ind w:left="483" w:hanging="483"/>
              <w:jc w:val="both"/>
              <w:rPr>
                <w:rFonts w:ascii="Arial" w:hAnsi="Arial" w:cs="Arial"/>
                <w:sz w:val="22"/>
                <w:szCs w:val="22"/>
              </w:rPr>
            </w:pPr>
            <w:r w:rsidRPr="00B83A58">
              <w:rPr>
                <w:rFonts w:ascii="Arial" w:hAnsi="Arial" w:cs="Arial"/>
                <w:sz w:val="22"/>
                <w:szCs w:val="22"/>
              </w:rPr>
              <w:t>12.</w:t>
            </w:r>
            <w:r w:rsidRPr="00B83A58">
              <w:rPr>
                <w:rFonts w:ascii="Arial" w:hAnsi="Arial" w:cs="Arial"/>
                <w:sz w:val="22"/>
                <w:szCs w:val="22"/>
              </w:rPr>
              <w:tab/>
              <w:t xml:space="preserve">Unless otherwise approved in writing by the Responsible Authority, at the completion of earthworks for each relevant stage of Plan of subdivision, </w:t>
            </w:r>
            <w:bookmarkStart w:id="27" w:name="_Hlk96080865"/>
            <w:r w:rsidRPr="00B83A58">
              <w:rPr>
                <w:rFonts w:ascii="Arial" w:hAnsi="Arial" w:cs="Arial"/>
                <w:sz w:val="22"/>
                <w:szCs w:val="22"/>
              </w:rPr>
              <w:t>a declaration that the Stage is no longer subject to flooding and</w:t>
            </w:r>
            <w:bookmarkEnd w:id="27"/>
            <w:r w:rsidRPr="00B83A58">
              <w:rPr>
                <w:rFonts w:ascii="Arial" w:hAnsi="Arial" w:cs="Arial"/>
                <w:sz w:val="22"/>
                <w:szCs w:val="22"/>
              </w:rPr>
              <w:t xml:space="preserve"> flood maps will need to be submitted to Council detailing the extent of flood affected land both prior to and after the subdivision of land in order to allow Council to revoke the flood prone status of the land.  The submission of flood mapping documentation should be submitted to Council’s Engineering Department.</w:t>
            </w:r>
          </w:p>
          <w:p w14:paraId="6C079171" w14:textId="77777777" w:rsidR="00993475" w:rsidRPr="00B83A58" w:rsidRDefault="00993475" w:rsidP="00EF062E">
            <w:pPr>
              <w:spacing w:before="60" w:after="60"/>
              <w:ind w:left="483" w:hanging="483"/>
              <w:jc w:val="both"/>
              <w:rPr>
                <w:rFonts w:ascii="Arial" w:hAnsi="Arial" w:cs="Arial"/>
                <w:sz w:val="22"/>
                <w:szCs w:val="22"/>
              </w:rPr>
            </w:pPr>
            <w:r w:rsidRPr="00B83A58">
              <w:rPr>
                <w:rFonts w:ascii="Arial" w:hAnsi="Arial" w:cs="Arial"/>
                <w:sz w:val="22"/>
                <w:szCs w:val="22"/>
              </w:rPr>
              <w:t>13.</w:t>
            </w:r>
            <w:r w:rsidRPr="00B83A58">
              <w:rPr>
                <w:rFonts w:ascii="Arial" w:hAnsi="Arial" w:cs="Arial"/>
                <w:sz w:val="22"/>
                <w:szCs w:val="22"/>
              </w:rPr>
              <w:tab/>
              <w:t>Prior to the issuing of a Statement of Compliance for Stage 1, the linear wetland system works identified in the SWMS within the subject site and in the abutting land if approved by the Responsibility, must be constructed and operational.</w:t>
            </w:r>
          </w:p>
          <w:p w14:paraId="79638579" w14:textId="77777777" w:rsidR="00993475" w:rsidRPr="00B83A58" w:rsidRDefault="00993475" w:rsidP="00EF062E">
            <w:pPr>
              <w:spacing w:before="60" w:after="60"/>
              <w:ind w:left="483" w:hanging="483"/>
              <w:jc w:val="both"/>
              <w:rPr>
                <w:rFonts w:ascii="Arial" w:hAnsi="Arial" w:cs="Arial"/>
                <w:sz w:val="22"/>
                <w:szCs w:val="22"/>
              </w:rPr>
            </w:pPr>
            <w:r w:rsidRPr="00B83A58">
              <w:rPr>
                <w:rFonts w:ascii="Arial" w:hAnsi="Arial" w:cs="Arial"/>
                <w:sz w:val="22"/>
                <w:szCs w:val="22"/>
              </w:rPr>
              <w:t>14.</w:t>
            </w:r>
            <w:r w:rsidRPr="00B83A58">
              <w:rPr>
                <w:rFonts w:ascii="Arial" w:hAnsi="Arial" w:cs="Arial"/>
                <w:sz w:val="22"/>
                <w:szCs w:val="22"/>
              </w:rPr>
              <w:tab/>
              <w:t>The minimum surface gradient on all lots to allow for appropriate drainage must be 1:150 (0.67 per cent);</w:t>
            </w:r>
          </w:p>
          <w:p w14:paraId="7A0462AC" w14:textId="77777777" w:rsidR="00993475" w:rsidRPr="00B83A58" w:rsidRDefault="00993475" w:rsidP="00EF062E">
            <w:pPr>
              <w:spacing w:before="60" w:after="60"/>
              <w:ind w:left="483" w:hanging="483"/>
              <w:jc w:val="both"/>
              <w:rPr>
                <w:rFonts w:ascii="Arial" w:hAnsi="Arial" w:cs="Arial"/>
                <w:sz w:val="22"/>
                <w:szCs w:val="22"/>
              </w:rPr>
            </w:pPr>
            <w:r w:rsidRPr="00B83A58">
              <w:rPr>
                <w:rFonts w:ascii="Arial" w:hAnsi="Arial" w:cs="Arial"/>
                <w:sz w:val="22"/>
                <w:szCs w:val="22"/>
              </w:rPr>
              <w:t>15.</w:t>
            </w:r>
            <w:r w:rsidRPr="00B83A58">
              <w:rPr>
                <w:rFonts w:ascii="Arial" w:hAnsi="Arial" w:cs="Arial"/>
                <w:sz w:val="22"/>
                <w:szCs w:val="22"/>
              </w:rPr>
              <w:tab/>
              <w:t>The absolute minimum finished surface level of road pavement, kerb invert levels and paths within the development must be 3.30m AHD or not less than 300 millimeters above the 1% AEP flood level.</w:t>
            </w:r>
          </w:p>
          <w:p w14:paraId="154A5A19" w14:textId="77777777" w:rsidR="00993475" w:rsidRPr="00B83A58" w:rsidRDefault="00993475" w:rsidP="00EF062E">
            <w:pPr>
              <w:spacing w:before="60" w:after="60"/>
              <w:ind w:left="483" w:hanging="483"/>
              <w:jc w:val="both"/>
              <w:rPr>
                <w:rFonts w:ascii="Arial" w:hAnsi="Arial" w:cs="Arial"/>
                <w:b/>
                <w:bCs/>
                <w:sz w:val="22"/>
                <w:szCs w:val="22"/>
              </w:rPr>
            </w:pPr>
            <w:r w:rsidRPr="00B83A58">
              <w:rPr>
                <w:rFonts w:ascii="Arial" w:hAnsi="Arial" w:cs="Arial"/>
                <w:b/>
                <w:bCs/>
                <w:sz w:val="22"/>
                <w:szCs w:val="22"/>
              </w:rPr>
              <w:t>Water Sensitive Urban Design (WSUD) Landscape Plans</w:t>
            </w:r>
          </w:p>
          <w:p w14:paraId="606F1D10" w14:textId="77777777" w:rsidR="00993475" w:rsidRPr="00B83A58" w:rsidRDefault="00993475" w:rsidP="00EF062E">
            <w:pPr>
              <w:spacing w:before="60" w:after="60"/>
              <w:ind w:left="483" w:hanging="483"/>
              <w:jc w:val="both"/>
              <w:rPr>
                <w:rFonts w:ascii="Arial" w:hAnsi="Arial" w:cs="Arial"/>
                <w:sz w:val="22"/>
                <w:szCs w:val="22"/>
              </w:rPr>
            </w:pPr>
            <w:r w:rsidRPr="00B83A58">
              <w:rPr>
                <w:rFonts w:ascii="Arial" w:hAnsi="Arial" w:cs="Arial"/>
                <w:sz w:val="22"/>
                <w:szCs w:val="22"/>
              </w:rPr>
              <w:t>16.</w:t>
            </w:r>
            <w:r w:rsidRPr="00B83A58">
              <w:rPr>
                <w:rFonts w:ascii="Arial" w:hAnsi="Arial" w:cs="Arial"/>
                <w:sz w:val="22"/>
                <w:szCs w:val="22"/>
              </w:rPr>
              <w:tab/>
              <w:t>Unless otherwise approved in writing by the Responsible Authority, prior to the commencement of works for each relevant stage of the subdivision, plans which outline the WSUD landscaping elements must be submitted to and approved by the Responsible Authority. The plans must include, but are not limited to:</w:t>
            </w:r>
          </w:p>
          <w:p w14:paraId="21BAE08E" w14:textId="77777777" w:rsidR="00993475" w:rsidRPr="00B83A58" w:rsidRDefault="00993475" w:rsidP="00EF062E">
            <w:pPr>
              <w:tabs>
                <w:tab w:val="num" w:pos="1104"/>
              </w:tabs>
              <w:spacing w:before="60" w:after="60"/>
              <w:ind w:left="909" w:hanging="483"/>
              <w:jc w:val="both"/>
              <w:rPr>
                <w:rFonts w:ascii="Arial" w:hAnsi="Arial" w:cs="Arial"/>
                <w:sz w:val="22"/>
                <w:szCs w:val="22"/>
              </w:rPr>
            </w:pPr>
            <w:r w:rsidRPr="00B83A58">
              <w:rPr>
                <w:rFonts w:ascii="Arial" w:hAnsi="Arial" w:cs="Arial"/>
                <w:sz w:val="22"/>
                <w:szCs w:val="22"/>
              </w:rPr>
              <w:t>a)</w:t>
            </w:r>
            <w:r w:rsidRPr="00B83A58">
              <w:rPr>
                <w:rFonts w:ascii="Arial" w:hAnsi="Arial" w:cs="Arial"/>
                <w:sz w:val="22"/>
                <w:szCs w:val="22"/>
              </w:rPr>
              <w:tab/>
              <w:t>Construction details of all water sensitive urban design elements including materials and plantings required for effective stormwater pollutant removal in accordance with the drainage design criteria specified in the conditions of this permit;</w:t>
            </w:r>
          </w:p>
          <w:p w14:paraId="19457716" w14:textId="77777777" w:rsidR="00993475" w:rsidRPr="00B83A58" w:rsidRDefault="00993475" w:rsidP="00EF062E">
            <w:pPr>
              <w:tabs>
                <w:tab w:val="num" w:pos="1104"/>
              </w:tabs>
              <w:spacing w:before="60" w:after="60"/>
              <w:ind w:left="909" w:hanging="483"/>
              <w:jc w:val="both"/>
              <w:rPr>
                <w:rFonts w:ascii="Arial" w:hAnsi="Arial" w:cs="Arial"/>
                <w:sz w:val="22"/>
                <w:szCs w:val="22"/>
              </w:rPr>
            </w:pPr>
            <w:r w:rsidRPr="00B83A58">
              <w:rPr>
                <w:rFonts w:ascii="Arial" w:hAnsi="Arial" w:cs="Arial"/>
                <w:sz w:val="22"/>
                <w:szCs w:val="22"/>
              </w:rPr>
              <w:t>b)</w:t>
            </w:r>
            <w:r w:rsidRPr="00B83A58">
              <w:rPr>
                <w:rFonts w:ascii="Arial" w:hAnsi="Arial" w:cs="Arial"/>
                <w:sz w:val="22"/>
                <w:szCs w:val="22"/>
              </w:rPr>
              <w:tab/>
              <w:t>Planting and establishment schedule for all water sensitive urban design planting, including species and densities in accordance with the drainage design criteria specified in this permit;</w:t>
            </w:r>
          </w:p>
          <w:p w14:paraId="18F6561F" w14:textId="77777777" w:rsidR="00993475" w:rsidRPr="00B83A58" w:rsidRDefault="00993475" w:rsidP="00EF062E">
            <w:pPr>
              <w:tabs>
                <w:tab w:val="num" w:pos="1104"/>
              </w:tabs>
              <w:spacing w:before="60" w:after="60"/>
              <w:ind w:left="909" w:hanging="483"/>
              <w:jc w:val="both"/>
              <w:rPr>
                <w:rFonts w:ascii="Arial" w:hAnsi="Arial" w:cs="Arial"/>
                <w:sz w:val="22"/>
                <w:szCs w:val="22"/>
              </w:rPr>
            </w:pPr>
            <w:r w:rsidRPr="00B83A58">
              <w:rPr>
                <w:rFonts w:ascii="Arial" w:hAnsi="Arial" w:cs="Arial"/>
                <w:sz w:val="22"/>
                <w:szCs w:val="22"/>
              </w:rPr>
              <w:t>c)</w:t>
            </w:r>
            <w:r w:rsidRPr="00B83A58">
              <w:rPr>
                <w:rFonts w:ascii="Arial" w:hAnsi="Arial" w:cs="Arial"/>
                <w:sz w:val="22"/>
                <w:szCs w:val="22"/>
              </w:rPr>
              <w:tab/>
              <w:t>Q10 and Q100 levels, and associated flow rates;</w:t>
            </w:r>
          </w:p>
          <w:p w14:paraId="3D528F8B" w14:textId="77777777" w:rsidR="00993475" w:rsidRPr="00B83A58" w:rsidRDefault="00993475" w:rsidP="00EF062E">
            <w:pPr>
              <w:tabs>
                <w:tab w:val="num" w:pos="1104"/>
              </w:tabs>
              <w:spacing w:before="60" w:after="60"/>
              <w:ind w:left="909" w:hanging="483"/>
              <w:jc w:val="both"/>
              <w:rPr>
                <w:rFonts w:ascii="Arial" w:hAnsi="Arial" w:cs="Arial"/>
                <w:sz w:val="22"/>
                <w:szCs w:val="22"/>
              </w:rPr>
            </w:pPr>
            <w:r w:rsidRPr="00B83A58">
              <w:rPr>
                <w:rFonts w:ascii="Arial" w:hAnsi="Arial" w:cs="Arial"/>
                <w:sz w:val="22"/>
                <w:szCs w:val="22"/>
              </w:rPr>
              <w:t>d)</w:t>
            </w:r>
            <w:r w:rsidRPr="00B83A58">
              <w:rPr>
                <w:rFonts w:ascii="Arial" w:hAnsi="Arial" w:cs="Arial"/>
                <w:sz w:val="22"/>
                <w:szCs w:val="22"/>
              </w:rPr>
              <w:tab/>
              <w:t>Details of existing and finished surface levels; and;</w:t>
            </w:r>
          </w:p>
          <w:p w14:paraId="2359AEC0" w14:textId="77777777" w:rsidR="00993475" w:rsidRPr="00B83A58" w:rsidRDefault="00993475" w:rsidP="00EF062E">
            <w:pPr>
              <w:tabs>
                <w:tab w:val="num" w:pos="1104"/>
              </w:tabs>
              <w:spacing w:before="60" w:after="60"/>
              <w:ind w:left="909" w:hanging="483"/>
              <w:jc w:val="both"/>
              <w:rPr>
                <w:rFonts w:ascii="Arial" w:hAnsi="Arial" w:cs="Arial"/>
                <w:sz w:val="22"/>
                <w:szCs w:val="22"/>
              </w:rPr>
            </w:pPr>
            <w:r w:rsidRPr="00B83A58">
              <w:rPr>
                <w:rFonts w:ascii="Arial" w:hAnsi="Arial" w:cs="Arial"/>
                <w:sz w:val="22"/>
                <w:szCs w:val="22"/>
              </w:rPr>
              <w:t>e)</w:t>
            </w:r>
            <w:r w:rsidRPr="00B83A58">
              <w:rPr>
                <w:rFonts w:ascii="Arial" w:hAnsi="Arial" w:cs="Arial"/>
                <w:sz w:val="22"/>
                <w:szCs w:val="22"/>
              </w:rPr>
              <w:tab/>
              <w:t>Construction and establishment methodology and associated staging of the WSUD works specific to the site, in accordance with relevant industry standards to the satisfaction of the Responsible Authority. (reference is made to Water By Design – Construction and Establishment Guidelines: Swales, Bioretention Systems and Wetlands, April 2010).</w:t>
            </w:r>
          </w:p>
          <w:p w14:paraId="4291BAC4" w14:textId="77777777" w:rsidR="00993475" w:rsidRPr="00B83A58" w:rsidRDefault="00993475" w:rsidP="007C4AFC">
            <w:pPr>
              <w:spacing w:before="60" w:after="60"/>
              <w:ind w:left="1203" w:hanging="483"/>
              <w:jc w:val="both"/>
              <w:rPr>
                <w:rFonts w:ascii="Arial" w:hAnsi="Arial" w:cs="Arial"/>
                <w:sz w:val="22"/>
                <w:szCs w:val="22"/>
              </w:rPr>
            </w:pPr>
            <w:r w:rsidRPr="00B83A58">
              <w:rPr>
                <w:rFonts w:ascii="Arial" w:hAnsi="Arial" w:cs="Arial"/>
                <w:sz w:val="22"/>
                <w:szCs w:val="22"/>
              </w:rPr>
              <w:tab/>
              <w:t>all to the satisfaction of the Responsible Authority.</w:t>
            </w:r>
          </w:p>
          <w:p w14:paraId="6BB6C1D3" w14:textId="77777777" w:rsidR="00993475" w:rsidRPr="00B83A58" w:rsidRDefault="00993475" w:rsidP="00EF062E">
            <w:pPr>
              <w:spacing w:before="60" w:after="60"/>
              <w:ind w:left="483" w:hanging="483"/>
              <w:jc w:val="both"/>
              <w:rPr>
                <w:rFonts w:ascii="Arial" w:hAnsi="Arial" w:cs="Arial"/>
                <w:b/>
                <w:bCs/>
                <w:sz w:val="22"/>
                <w:szCs w:val="22"/>
              </w:rPr>
            </w:pPr>
            <w:r w:rsidRPr="00B83A58">
              <w:rPr>
                <w:rFonts w:ascii="Arial" w:hAnsi="Arial" w:cs="Arial"/>
                <w:b/>
                <w:bCs/>
                <w:sz w:val="22"/>
                <w:szCs w:val="22"/>
              </w:rPr>
              <w:t>Water Sensitive Urban Design (WSUD) Landscape Works</w:t>
            </w:r>
          </w:p>
          <w:p w14:paraId="5D36A693" w14:textId="77777777" w:rsidR="00993475" w:rsidRPr="00B83A58" w:rsidRDefault="00993475" w:rsidP="00CB341A">
            <w:pPr>
              <w:spacing w:before="60" w:after="60"/>
              <w:ind w:left="537" w:hanging="537"/>
              <w:jc w:val="both"/>
              <w:rPr>
                <w:rFonts w:ascii="Arial" w:hAnsi="Arial" w:cs="Arial"/>
                <w:sz w:val="22"/>
                <w:szCs w:val="22"/>
              </w:rPr>
            </w:pPr>
            <w:r w:rsidRPr="00B83A58">
              <w:rPr>
                <w:rFonts w:ascii="Arial" w:hAnsi="Arial" w:cs="Arial"/>
                <w:sz w:val="22"/>
                <w:szCs w:val="22"/>
              </w:rPr>
              <w:t>17.</w:t>
            </w:r>
            <w:r w:rsidRPr="00B83A58">
              <w:rPr>
                <w:rFonts w:ascii="Arial" w:hAnsi="Arial" w:cs="Arial"/>
                <w:sz w:val="22"/>
                <w:szCs w:val="22"/>
              </w:rPr>
              <w:tab/>
              <w:t xml:space="preserve">Unless otherwise approved by the Responsible Authority, the Water Sensitive Urban Design works shown on the approved landscape plan </w:t>
            </w:r>
            <w:r w:rsidRPr="00B83A58">
              <w:rPr>
                <w:rFonts w:ascii="Arial" w:hAnsi="Arial" w:cs="Arial"/>
                <w:sz w:val="22"/>
                <w:szCs w:val="22"/>
              </w:rPr>
              <w:lastRenderedPageBreak/>
              <w:t xml:space="preserve">must be carried out and completed to the satisfaction of the Responsible Authority. </w:t>
            </w:r>
          </w:p>
          <w:p w14:paraId="14A13709" w14:textId="77777777" w:rsidR="00993475" w:rsidRPr="00B83A58" w:rsidRDefault="00993475" w:rsidP="00CB341A">
            <w:pPr>
              <w:spacing w:before="60" w:after="60"/>
              <w:ind w:left="679" w:hanging="483"/>
              <w:jc w:val="both"/>
              <w:rPr>
                <w:rFonts w:ascii="Arial" w:hAnsi="Arial" w:cs="Arial"/>
                <w:sz w:val="22"/>
                <w:szCs w:val="22"/>
              </w:rPr>
            </w:pPr>
            <w:r w:rsidRPr="00B83A58">
              <w:rPr>
                <w:rFonts w:ascii="Arial" w:hAnsi="Arial" w:cs="Arial"/>
                <w:sz w:val="22"/>
                <w:szCs w:val="22"/>
              </w:rPr>
              <w:t>18.</w:t>
            </w:r>
            <w:r w:rsidRPr="00B83A58">
              <w:rPr>
                <w:rFonts w:ascii="Arial" w:hAnsi="Arial" w:cs="Arial"/>
                <w:sz w:val="22"/>
                <w:szCs w:val="22"/>
              </w:rPr>
              <w:tab/>
              <w:t>Practical Completion for the WSUD works can only be awarded when the ultimate landscape design is complete and subject to:</w:t>
            </w:r>
          </w:p>
          <w:p w14:paraId="07C921C0" w14:textId="77777777" w:rsidR="00993475" w:rsidRPr="00B83A58" w:rsidRDefault="00993475" w:rsidP="00CB341A">
            <w:pPr>
              <w:tabs>
                <w:tab w:val="num" w:pos="1104"/>
              </w:tabs>
              <w:spacing w:before="60" w:after="60"/>
              <w:ind w:left="1162" w:hanging="483"/>
              <w:jc w:val="both"/>
              <w:rPr>
                <w:rFonts w:ascii="Arial" w:hAnsi="Arial" w:cs="Arial"/>
                <w:sz w:val="22"/>
                <w:szCs w:val="22"/>
              </w:rPr>
            </w:pPr>
            <w:r w:rsidRPr="00B83A58">
              <w:rPr>
                <w:rFonts w:ascii="Arial" w:hAnsi="Arial" w:cs="Arial"/>
                <w:sz w:val="22"/>
                <w:szCs w:val="22"/>
              </w:rPr>
              <w:t>a)</w:t>
            </w:r>
            <w:r w:rsidRPr="00B83A58">
              <w:rPr>
                <w:rFonts w:ascii="Arial" w:hAnsi="Arial" w:cs="Arial"/>
                <w:sz w:val="22"/>
                <w:szCs w:val="22"/>
              </w:rPr>
              <w:tab/>
              <w:t>Civil works within the treatment device being issued Practical Completion; and</w:t>
            </w:r>
          </w:p>
          <w:p w14:paraId="4A206F2F" w14:textId="77777777" w:rsidR="00993475" w:rsidRPr="00B83A58" w:rsidRDefault="00993475" w:rsidP="00CB341A">
            <w:pPr>
              <w:tabs>
                <w:tab w:val="num" w:pos="1104"/>
              </w:tabs>
              <w:spacing w:before="60" w:after="60"/>
              <w:ind w:left="1162" w:hanging="483"/>
              <w:jc w:val="both"/>
              <w:rPr>
                <w:rFonts w:ascii="Arial" w:hAnsi="Arial" w:cs="Arial"/>
                <w:sz w:val="22"/>
                <w:szCs w:val="22"/>
              </w:rPr>
            </w:pPr>
            <w:r w:rsidRPr="00B83A58">
              <w:rPr>
                <w:rFonts w:ascii="Arial" w:hAnsi="Arial" w:cs="Arial"/>
                <w:sz w:val="22"/>
                <w:szCs w:val="22"/>
              </w:rPr>
              <w:t>b)</w:t>
            </w:r>
            <w:r w:rsidRPr="00B83A58">
              <w:rPr>
                <w:rFonts w:ascii="Arial" w:hAnsi="Arial" w:cs="Arial"/>
                <w:sz w:val="22"/>
                <w:szCs w:val="22"/>
              </w:rPr>
              <w:tab/>
              <w:t>Landscape works within the treatment device being completed; and</w:t>
            </w:r>
          </w:p>
          <w:p w14:paraId="59562CE6" w14:textId="77777777" w:rsidR="00993475" w:rsidRPr="00B83A58" w:rsidRDefault="00993475" w:rsidP="00CB341A">
            <w:pPr>
              <w:tabs>
                <w:tab w:val="num" w:pos="1104"/>
              </w:tabs>
              <w:spacing w:before="60" w:after="60"/>
              <w:ind w:left="1162" w:hanging="483"/>
              <w:jc w:val="both"/>
              <w:rPr>
                <w:rFonts w:ascii="Arial" w:hAnsi="Arial" w:cs="Arial"/>
                <w:sz w:val="22"/>
                <w:szCs w:val="22"/>
              </w:rPr>
            </w:pPr>
            <w:r w:rsidRPr="00B83A58">
              <w:rPr>
                <w:rFonts w:ascii="Arial" w:hAnsi="Arial" w:cs="Arial"/>
                <w:sz w:val="22"/>
                <w:szCs w:val="22"/>
              </w:rPr>
              <w:t>c)</w:t>
            </w:r>
            <w:r w:rsidRPr="00B83A58">
              <w:rPr>
                <w:rFonts w:ascii="Arial" w:hAnsi="Arial" w:cs="Arial"/>
                <w:sz w:val="22"/>
                <w:szCs w:val="22"/>
              </w:rPr>
              <w:tab/>
              <w:t>The final stage of the development draining to that treatment device is issued Statement of Compliance; and;</w:t>
            </w:r>
          </w:p>
          <w:p w14:paraId="5A0550B0" w14:textId="77777777" w:rsidR="00993475" w:rsidRPr="00B83A58" w:rsidRDefault="00993475" w:rsidP="00CB341A">
            <w:pPr>
              <w:tabs>
                <w:tab w:val="num" w:pos="1104"/>
              </w:tabs>
              <w:spacing w:before="60" w:after="60"/>
              <w:ind w:left="1162" w:hanging="483"/>
              <w:jc w:val="both"/>
              <w:rPr>
                <w:rFonts w:ascii="Arial" w:hAnsi="Arial" w:cs="Arial"/>
                <w:sz w:val="22"/>
                <w:szCs w:val="22"/>
              </w:rPr>
            </w:pPr>
            <w:r w:rsidRPr="00B83A58">
              <w:rPr>
                <w:rFonts w:ascii="Arial" w:hAnsi="Arial" w:cs="Arial"/>
                <w:sz w:val="22"/>
                <w:szCs w:val="22"/>
              </w:rPr>
              <w:t>d)</w:t>
            </w:r>
            <w:r w:rsidRPr="00B83A58">
              <w:rPr>
                <w:rFonts w:ascii="Arial" w:hAnsi="Arial" w:cs="Arial"/>
                <w:sz w:val="22"/>
                <w:szCs w:val="22"/>
              </w:rPr>
              <w:tab/>
              <w:t>A relevant maintenance bond being in place for the planting works.</w:t>
            </w:r>
          </w:p>
          <w:p w14:paraId="1258D36D" w14:textId="77777777" w:rsidR="00EF062E" w:rsidRDefault="00EF062E" w:rsidP="00CB341A">
            <w:pPr>
              <w:spacing w:before="60" w:after="60"/>
              <w:ind w:left="679" w:hanging="483"/>
              <w:jc w:val="both"/>
              <w:rPr>
                <w:rFonts w:ascii="Arial" w:hAnsi="Arial" w:cs="Arial"/>
                <w:sz w:val="22"/>
                <w:szCs w:val="22"/>
              </w:rPr>
            </w:pPr>
            <w:r>
              <w:rPr>
                <w:rFonts w:ascii="Arial" w:hAnsi="Arial" w:cs="Arial"/>
                <w:sz w:val="22"/>
                <w:szCs w:val="22"/>
              </w:rPr>
              <w:tab/>
            </w:r>
          </w:p>
          <w:p w14:paraId="18F567AD" w14:textId="74B3C008" w:rsidR="00993475" w:rsidRPr="00B83A58" w:rsidRDefault="00993475" w:rsidP="00CB341A">
            <w:pPr>
              <w:spacing w:before="60" w:after="60"/>
              <w:ind w:left="679" w:hanging="483"/>
              <w:jc w:val="both"/>
              <w:rPr>
                <w:rFonts w:ascii="Arial" w:hAnsi="Arial" w:cs="Arial"/>
                <w:sz w:val="22"/>
                <w:szCs w:val="22"/>
              </w:rPr>
            </w:pPr>
            <w:r w:rsidRPr="00B83A58">
              <w:rPr>
                <w:rFonts w:ascii="Arial" w:hAnsi="Arial" w:cs="Arial"/>
                <w:sz w:val="22"/>
                <w:szCs w:val="22"/>
              </w:rPr>
              <w:t>19.</w:t>
            </w:r>
            <w:r w:rsidRPr="00B83A58">
              <w:rPr>
                <w:rFonts w:ascii="Arial" w:hAnsi="Arial" w:cs="Arial"/>
                <w:sz w:val="22"/>
                <w:szCs w:val="22"/>
              </w:rPr>
              <w:tab/>
              <w:t>A Practical Completion inspection is required and must be arranged by the permit holder with a two week notice period provided prior to onsite inspections. Any incomplete landscape works bond for WSUD will be returned on award of Practical Completion.</w:t>
            </w:r>
          </w:p>
          <w:p w14:paraId="5AF04649" w14:textId="77777777" w:rsidR="00CB341A" w:rsidRDefault="00CB341A" w:rsidP="00CB341A">
            <w:pPr>
              <w:spacing w:before="60" w:after="60"/>
              <w:ind w:left="679" w:hanging="483"/>
              <w:jc w:val="both"/>
              <w:rPr>
                <w:rFonts w:ascii="Arial" w:hAnsi="Arial" w:cs="Arial"/>
                <w:b/>
                <w:bCs/>
                <w:sz w:val="22"/>
                <w:szCs w:val="22"/>
              </w:rPr>
            </w:pPr>
          </w:p>
          <w:p w14:paraId="1997155E" w14:textId="08525E17" w:rsidR="00993475" w:rsidRPr="00B83A58" w:rsidRDefault="00993475" w:rsidP="00CB341A">
            <w:pPr>
              <w:spacing w:before="60" w:after="60"/>
              <w:ind w:left="679" w:hanging="483"/>
              <w:jc w:val="both"/>
              <w:rPr>
                <w:rFonts w:ascii="Arial" w:hAnsi="Arial" w:cs="Arial"/>
                <w:b/>
                <w:bCs/>
                <w:sz w:val="22"/>
                <w:szCs w:val="22"/>
              </w:rPr>
            </w:pPr>
            <w:r w:rsidRPr="00B83A58">
              <w:rPr>
                <w:rFonts w:ascii="Arial" w:hAnsi="Arial" w:cs="Arial"/>
                <w:b/>
                <w:bCs/>
                <w:sz w:val="22"/>
                <w:szCs w:val="22"/>
              </w:rPr>
              <w:t>Water Sensitive Urban Design (WSUD) Maintenance</w:t>
            </w:r>
          </w:p>
          <w:p w14:paraId="541B6F7E" w14:textId="77777777" w:rsidR="00993475" w:rsidRPr="00B83A58" w:rsidRDefault="00993475" w:rsidP="00CB341A">
            <w:pPr>
              <w:spacing w:before="60" w:after="60"/>
              <w:ind w:left="679" w:hanging="483"/>
              <w:jc w:val="both"/>
              <w:rPr>
                <w:rFonts w:ascii="Arial" w:hAnsi="Arial" w:cs="Arial"/>
                <w:sz w:val="22"/>
                <w:szCs w:val="22"/>
              </w:rPr>
            </w:pPr>
            <w:r w:rsidRPr="00B83A58">
              <w:rPr>
                <w:rFonts w:ascii="Arial" w:hAnsi="Arial" w:cs="Arial"/>
                <w:sz w:val="22"/>
                <w:szCs w:val="22"/>
              </w:rPr>
              <w:t>20.</w:t>
            </w:r>
            <w:r w:rsidRPr="00B83A58">
              <w:rPr>
                <w:rFonts w:ascii="Arial" w:hAnsi="Arial" w:cs="Arial"/>
                <w:sz w:val="22"/>
                <w:szCs w:val="22"/>
              </w:rPr>
              <w:tab/>
              <w:t>Unless otherwise approved by the Responsible Authority, Water Sensitive Urban Design works must be maintained in accordance with Council’s Landscape Standards Manual (June 2013), or any replacement landscape standard guidelines or manual which may be adopted by the Council, to the satisfaction of the Responsible Authority until:</w:t>
            </w:r>
          </w:p>
          <w:p w14:paraId="3B912564" w14:textId="77777777" w:rsidR="00993475" w:rsidRPr="00B83A58" w:rsidRDefault="00993475" w:rsidP="00CB341A">
            <w:pPr>
              <w:tabs>
                <w:tab w:val="num" w:pos="1104"/>
              </w:tabs>
              <w:spacing w:before="60" w:after="60"/>
              <w:ind w:left="1162" w:hanging="483"/>
              <w:jc w:val="both"/>
              <w:rPr>
                <w:rFonts w:ascii="Arial" w:hAnsi="Arial" w:cs="Arial"/>
                <w:sz w:val="22"/>
                <w:szCs w:val="22"/>
              </w:rPr>
            </w:pPr>
            <w:r w:rsidRPr="00B83A58">
              <w:rPr>
                <w:rFonts w:ascii="Arial" w:hAnsi="Arial" w:cs="Arial"/>
                <w:sz w:val="22"/>
                <w:szCs w:val="22"/>
              </w:rPr>
              <w:t>a)</w:t>
            </w:r>
            <w:r w:rsidRPr="00B83A58">
              <w:rPr>
                <w:rFonts w:ascii="Arial" w:hAnsi="Arial" w:cs="Arial"/>
                <w:sz w:val="22"/>
                <w:szCs w:val="22"/>
              </w:rPr>
              <w:tab/>
              <w:t>The end of a period of no less than two (2) years from the date of Practical Completion of the landscaping unless otherwise agreed in writing by the Responsible Authority; or;</w:t>
            </w:r>
          </w:p>
          <w:p w14:paraId="4A544764" w14:textId="77777777" w:rsidR="00993475" w:rsidRPr="00B83A58" w:rsidRDefault="00993475" w:rsidP="00CB341A">
            <w:pPr>
              <w:tabs>
                <w:tab w:val="num" w:pos="1104"/>
              </w:tabs>
              <w:spacing w:before="60" w:after="60"/>
              <w:ind w:left="1162" w:hanging="483"/>
              <w:jc w:val="both"/>
              <w:rPr>
                <w:rFonts w:ascii="Arial" w:hAnsi="Arial" w:cs="Arial"/>
                <w:sz w:val="22"/>
                <w:szCs w:val="22"/>
              </w:rPr>
            </w:pPr>
            <w:r w:rsidRPr="00B83A58">
              <w:rPr>
                <w:rFonts w:ascii="Arial" w:hAnsi="Arial" w:cs="Arial"/>
                <w:sz w:val="22"/>
                <w:szCs w:val="22"/>
              </w:rPr>
              <w:t>b)</w:t>
            </w:r>
            <w:r w:rsidRPr="00B83A58">
              <w:rPr>
                <w:rFonts w:ascii="Arial" w:hAnsi="Arial" w:cs="Arial"/>
                <w:sz w:val="22"/>
                <w:szCs w:val="22"/>
              </w:rPr>
              <w:tab/>
              <w:t>Statement of Compliance is issued for the final stage of the development draining to that treatment device; whichever is the latter.</w:t>
            </w:r>
          </w:p>
          <w:p w14:paraId="1E43ADE8" w14:textId="77777777" w:rsidR="00993475" w:rsidRPr="00B83A58" w:rsidRDefault="00993475" w:rsidP="00CB341A">
            <w:pPr>
              <w:spacing w:before="60" w:after="60"/>
              <w:ind w:left="679" w:hanging="483"/>
              <w:jc w:val="both"/>
              <w:rPr>
                <w:rFonts w:ascii="Arial" w:hAnsi="Arial" w:cs="Arial"/>
                <w:sz w:val="22"/>
                <w:szCs w:val="22"/>
              </w:rPr>
            </w:pPr>
            <w:r w:rsidRPr="00B83A58">
              <w:rPr>
                <w:rFonts w:ascii="Arial" w:hAnsi="Arial" w:cs="Arial"/>
                <w:sz w:val="22"/>
                <w:szCs w:val="22"/>
              </w:rPr>
              <w:t>21.</w:t>
            </w:r>
            <w:r w:rsidRPr="00B83A58">
              <w:rPr>
                <w:rFonts w:ascii="Arial" w:hAnsi="Arial" w:cs="Arial"/>
                <w:sz w:val="22"/>
                <w:szCs w:val="22"/>
              </w:rPr>
              <w:tab/>
              <w:t>A Handover inspection is required and must be organised by the permit holder with a two week notice period provided prior to onsite inspections. No handovers will be accepted during summer months from 1 December to 29 February inclusive. Any landscape maintenance bond for WSUD will be returned on award of Handover.</w:t>
            </w:r>
          </w:p>
          <w:p w14:paraId="25736A4F" w14:textId="77777777" w:rsidR="00993475" w:rsidRPr="00B83A58" w:rsidRDefault="00993475" w:rsidP="00CB341A">
            <w:pPr>
              <w:spacing w:before="60" w:after="60"/>
              <w:ind w:left="679" w:hanging="483"/>
              <w:jc w:val="both"/>
              <w:rPr>
                <w:rFonts w:ascii="Arial" w:hAnsi="Arial" w:cs="Arial"/>
                <w:b/>
                <w:bCs/>
                <w:sz w:val="22"/>
                <w:szCs w:val="22"/>
              </w:rPr>
            </w:pPr>
            <w:r w:rsidRPr="00B83A58">
              <w:rPr>
                <w:rFonts w:ascii="Arial" w:hAnsi="Arial" w:cs="Arial"/>
                <w:b/>
                <w:bCs/>
                <w:sz w:val="22"/>
                <w:szCs w:val="22"/>
              </w:rPr>
              <w:t>Environmental Construction Management Plan (ECMP)</w:t>
            </w:r>
          </w:p>
          <w:p w14:paraId="57C2280C" w14:textId="77777777" w:rsidR="00993475" w:rsidRPr="00B83A58" w:rsidRDefault="00993475" w:rsidP="00CB341A">
            <w:pPr>
              <w:spacing w:before="60" w:after="60"/>
              <w:ind w:left="679" w:hanging="483"/>
              <w:jc w:val="both"/>
              <w:rPr>
                <w:rFonts w:ascii="Arial" w:hAnsi="Arial" w:cs="Arial"/>
                <w:sz w:val="22"/>
                <w:szCs w:val="22"/>
              </w:rPr>
            </w:pPr>
            <w:r w:rsidRPr="00B83A58">
              <w:rPr>
                <w:rFonts w:ascii="Arial" w:hAnsi="Arial" w:cs="Arial"/>
                <w:sz w:val="22"/>
                <w:szCs w:val="22"/>
              </w:rPr>
              <w:t>22.</w:t>
            </w:r>
            <w:r w:rsidRPr="00B83A58">
              <w:rPr>
                <w:rFonts w:ascii="Arial" w:hAnsi="Arial" w:cs="Arial"/>
                <w:sz w:val="22"/>
                <w:szCs w:val="22"/>
              </w:rPr>
              <w:tab/>
              <w:t xml:space="preserve">Unless otherwise approved in writing by the Responsible Authority, at least 14 days prior to the commencement of works for each relevant stage of the subdivision, an Environmental Construction Management Plan (ECMP) shall be submitted to and Endorsed by the Responsible Authority. When Endorsed, all conditions on the ECMP will form part of the permit. The plan must address, but not be limited to, the following: </w:t>
            </w:r>
          </w:p>
          <w:p w14:paraId="4E873BE9" w14:textId="77777777" w:rsidR="00993475" w:rsidRPr="00B83A58" w:rsidRDefault="00993475" w:rsidP="00CB341A">
            <w:pPr>
              <w:tabs>
                <w:tab w:val="num" w:pos="1104"/>
              </w:tabs>
              <w:spacing w:before="60" w:after="60"/>
              <w:ind w:left="1162" w:hanging="483"/>
              <w:jc w:val="both"/>
              <w:rPr>
                <w:rFonts w:ascii="Arial" w:hAnsi="Arial" w:cs="Arial"/>
                <w:sz w:val="22"/>
                <w:szCs w:val="22"/>
              </w:rPr>
            </w:pPr>
            <w:r w:rsidRPr="00B83A58">
              <w:rPr>
                <w:rFonts w:ascii="Arial" w:hAnsi="Arial" w:cs="Arial"/>
                <w:sz w:val="22"/>
                <w:szCs w:val="22"/>
              </w:rPr>
              <w:t>a)</w:t>
            </w:r>
            <w:r w:rsidRPr="00B83A58">
              <w:rPr>
                <w:rFonts w:ascii="Arial" w:hAnsi="Arial" w:cs="Arial"/>
                <w:sz w:val="22"/>
                <w:szCs w:val="22"/>
              </w:rPr>
              <w:tab/>
              <w:t>Measures that are consistent with the following Environmental Protection Authority publications: ‘Environmental Management Guidelines for Major Construction Sites’, ‘Construction Techniques for Sediment and Pollution Control’ and ‘1834: Civil construction, building and demolition guide’ or later approved;</w:t>
            </w:r>
          </w:p>
          <w:p w14:paraId="35123489" w14:textId="77777777" w:rsidR="00993475" w:rsidRPr="00B83A58" w:rsidRDefault="00993475" w:rsidP="00CB341A">
            <w:pPr>
              <w:tabs>
                <w:tab w:val="num" w:pos="1104"/>
              </w:tabs>
              <w:spacing w:before="60" w:after="60"/>
              <w:ind w:left="1162" w:hanging="483"/>
              <w:jc w:val="both"/>
              <w:rPr>
                <w:rFonts w:ascii="Arial" w:hAnsi="Arial" w:cs="Arial"/>
                <w:sz w:val="22"/>
                <w:szCs w:val="22"/>
              </w:rPr>
            </w:pPr>
            <w:r w:rsidRPr="00B83A58">
              <w:rPr>
                <w:rFonts w:ascii="Arial" w:hAnsi="Arial" w:cs="Arial"/>
                <w:sz w:val="22"/>
                <w:szCs w:val="22"/>
              </w:rPr>
              <w:t>b)</w:t>
            </w:r>
            <w:r w:rsidRPr="00B83A58">
              <w:rPr>
                <w:rFonts w:ascii="Arial" w:hAnsi="Arial" w:cs="Arial"/>
                <w:sz w:val="22"/>
                <w:szCs w:val="22"/>
              </w:rPr>
              <w:tab/>
              <w:t>Hours of works, demolition or construction;</w:t>
            </w:r>
          </w:p>
          <w:p w14:paraId="16762BE9" w14:textId="77777777" w:rsidR="00993475" w:rsidRPr="00B83A58" w:rsidRDefault="00993475" w:rsidP="00535B9F">
            <w:pPr>
              <w:tabs>
                <w:tab w:val="num" w:pos="1104"/>
              </w:tabs>
              <w:spacing w:before="60" w:after="60"/>
              <w:ind w:left="483" w:hanging="483"/>
              <w:jc w:val="both"/>
              <w:rPr>
                <w:rFonts w:ascii="Arial" w:hAnsi="Arial" w:cs="Arial"/>
                <w:sz w:val="22"/>
                <w:szCs w:val="22"/>
              </w:rPr>
            </w:pPr>
            <w:r w:rsidRPr="00B83A58">
              <w:rPr>
                <w:rFonts w:ascii="Arial" w:hAnsi="Arial" w:cs="Arial"/>
                <w:sz w:val="22"/>
                <w:szCs w:val="22"/>
              </w:rPr>
              <w:lastRenderedPageBreak/>
              <w:t>c)</w:t>
            </w:r>
            <w:r w:rsidRPr="00B83A58">
              <w:rPr>
                <w:rFonts w:ascii="Arial" w:hAnsi="Arial" w:cs="Arial"/>
                <w:sz w:val="22"/>
                <w:szCs w:val="22"/>
              </w:rPr>
              <w:tab/>
              <w:t>Methods to contain dirt and mud within the site, and the method and frequency of clean up procedures;</w:t>
            </w:r>
          </w:p>
          <w:p w14:paraId="4E7F4FB4" w14:textId="77777777" w:rsidR="00993475" w:rsidRPr="00B83A58" w:rsidRDefault="00993475" w:rsidP="00535B9F">
            <w:pPr>
              <w:tabs>
                <w:tab w:val="num" w:pos="1104"/>
              </w:tabs>
              <w:spacing w:before="60" w:after="60"/>
              <w:ind w:left="483" w:hanging="483"/>
              <w:jc w:val="both"/>
              <w:rPr>
                <w:rFonts w:ascii="Arial" w:hAnsi="Arial" w:cs="Arial"/>
                <w:sz w:val="22"/>
                <w:szCs w:val="22"/>
              </w:rPr>
            </w:pPr>
            <w:r w:rsidRPr="00B83A58">
              <w:rPr>
                <w:rFonts w:ascii="Arial" w:hAnsi="Arial" w:cs="Arial"/>
                <w:sz w:val="22"/>
                <w:szCs w:val="22"/>
              </w:rPr>
              <w:t>d)</w:t>
            </w:r>
            <w:r w:rsidRPr="00B83A58">
              <w:rPr>
                <w:rFonts w:ascii="Arial" w:hAnsi="Arial" w:cs="Arial"/>
                <w:sz w:val="22"/>
                <w:szCs w:val="22"/>
              </w:rPr>
              <w:tab/>
              <w:t>On site facilities for vehicle washing;</w:t>
            </w:r>
          </w:p>
          <w:p w14:paraId="05217FDD" w14:textId="77777777" w:rsidR="00993475" w:rsidRPr="00B83A58" w:rsidRDefault="00993475" w:rsidP="00535B9F">
            <w:pPr>
              <w:tabs>
                <w:tab w:val="num" w:pos="1104"/>
              </w:tabs>
              <w:spacing w:before="60" w:after="60"/>
              <w:ind w:left="483" w:hanging="483"/>
              <w:jc w:val="both"/>
              <w:rPr>
                <w:rFonts w:ascii="Arial" w:hAnsi="Arial" w:cs="Arial"/>
                <w:sz w:val="22"/>
                <w:szCs w:val="22"/>
              </w:rPr>
            </w:pPr>
            <w:r w:rsidRPr="00B83A58">
              <w:rPr>
                <w:rFonts w:ascii="Arial" w:hAnsi="Arial" w:cs="Arial"/>
                <w:sz w:val="22"/>
                <w:szCs w:val="22"/>
              </w:rPr>
              <w:t>e)</w:t>
            </w:r>
            <w:r w:rsidRPr="00B83A58">
              <w:rPr>
                <w:rFonts w:ascii="Arial" w:hAnsi="Arial" w:cs="Arial"/>
                <w:sz w:val="22"/>
                <w:szCs w:val="22"/>
              </w:rPr>
              <w:tab/>
              <w:t>Methods used with regards to Dust suppression which may include but not limited to the following:</w:t>
            </w:r>
          </w:p>
          <w:p w14:paraId="71330218" w14:textId="77777777" w:rsidR="00993475" w:rsidRPr="00B83A58" w:rsidRDefault="00993475" w:rsidP="00535B9F">
            <w:pPr>
              <w:tabs>
                <w:tab w:val="num" w:pos="1104"/>
              </w:tabs>
              <w:spacing w:before="60" w:after="60"/>
              <w:ind w:left="1050" w:hanging="483"/>
              <w:jc w:val="both"/>
              <w:rPr>
                <w:rFonts w:ascii="Arial" w:hAnsi="Arial" w:cs="Arial"/>
                <w:sz w:val="22"/>
                <w:szCs w:val="22"/>
              </w:rPr>
            </w:pPr>
            <w:r w:rsidRPr="00B83A58">
              <w:rPr>
                <w:rFonts w:ascii="Arial" w:hAnsi="Arial" w:cs="Arial"/>
                <w:sz w:val="22"/>
                <w:szCs w:val="22"/>
              </w:rPr>
              <w:t>i.</w:t>
            </w:r>
            <w:r w:rsidRPr="00B83A58">
              <w:rPr>
                <w:rFonts w:ascii="Arial" w:hAnsi="Arial" w:cs="Arial"/>
                <w:sz w:val="22"/>
                <w:szCs w:val="22"/>
              </w:rPr>
              <w:tab/>
              <w:t>Water truck to be retained on site at all times;</w:t>
            </w:r>
          </w:p>
          <w:p w14:paraId="4CE4577E" w14:textId="77777777" w:rsidR="00993475" w:rsidRPr="00B83A58" w:rsidRDefault="00993475" w:rsidP="00535B9F">
            <w:pPr>
              <w:tabs>
                <w:tab w:val="num" w:pos="1104"/>
              </w:tabs>
              <w:spacing w:before="60" w:after="60"/>
              <w:ind w:left="1050" w:hanging="483"/>
              <w:jc w:val="both"/>
              <w:rPr>
                <w:rFonts w:ascii="Arial" w:hAnsi="Arial" w:cs="Arial"/>
                <w:sz w:val="22"/>
                <w:szCs w:val="22"/>
              </w:rPr>
            </w:pPr>
            <w:r w:rsidRPr="00B83A58">
              <w:rPr>
                <w:rFonts w:ascii="Arial" w:hAnsi="Arial" w:cs="Arial"/>
                <w:sz w:val="22"/>
                <w:szCs w:val="22"/>
              </w:rPr>
              <w:t>ii.</w:t>
            </w:r>
            <w:r w:rsidRPr="00B83A58">
              <w:rPr>
                <w:rFonts w:ascii="Arial" w:hAnsi="Arial" w:cs="Arial"/>
                <w:sz w:val="22"/>
                <w:szCs w:val="22"/>
              </w:rPr>
              <w:tab/>
              <w:t>Soil stockpiles to be retained on site must be seeded or provide a treatment to provide a crusted surface;</w:t>
            </w:r>
          </w:p>
          <w:p w14:paraId="6EFD5184" w14:textId="77777777" w:rsidR="00993475" w:rsidRPr="00B83A58" w:rsidRDefault="00993475" w:rsidP="00535B9F">
            <w:pPr>
              <w:tabs>
                <w:tab w:val="num" w:pos="1104"/>
              </w:tabs>
              <w:spacing w:before="60" w:after="60"/>
              <w:ind w:left="1050" w:hanging="483"/>
              <w:jc w:val="both"/>
              <w:rPr>
                <w:rFonts w:ascii="Arial" w:hAnsi="Arial" w:cs="Arial"/>
                <w:sz w:val="22"/>
                <w:szCs w:val="22"/>
              </w:rPr>
            </w:pPr>
            <w:r w:rsidRPr="00B83A58">
              <w:rPr>
                <w:rFonts w:ascii="Arial" w:hAnsi="Arial" w:cs="Arial"/>
                <w:sz w:val="22"/>
                <w:szCs w:val="22"/>
              </w:rPr>
              <w:t>iii.</w:t>
            </w:r>
            <w:r w:rsidRPr="00B83A58">
              <w:rPr>
                <w:rFonts w:ascii="Arial" w:hAnsi="Arial" w:cs="Arial"/>
                <w:sz w:val="22"/>
                <w:szCs w:val="22"/>
              </w:rPr>
              <w:tab/>
              <w:t>Cease all works on site during high wind incidences;</w:t>
            </w:r>
          </w:p>
          <w:p w14:paraId="072D1F81" w14:textId="77777777" w:rsidR="00993475" w:rsidRPr="00B83A58" w:rsidRDefault="00993475" w:rsidP="00535B9F">
            <w:pPr>
              <w:tabs>
                <w:tab w:val="num" w:pos="1104"/>
              </w:tabs>
              <w:spacing w:before="60" w:after="60"/>
              <w:ind w:left="1050" w:hanging="483"/>
              <w:jc w:val="both"/>
              <w:rPr>
                <w:rFonts w:ascii="Arial" w:hAnsi="Arial" w:cs="Arial"/>
                <w:sz w:val="22"/>
                <w:szCs w:val="22"/>
              </w:rPr>
            </w:pPr>
            <w:r w:rsidRPr="00B83A58">
              <w:rPr>
                <w:rFonts w:ascii="Arial" w:hAnsi="Arial" w:cs="Arial"/>
                <w:sz w:val="22"/>
                <w:szCs w:val="22"/>
              </w:rPr>
              <w:t>iv.</w:t>
            </w:r>
            <w:r w:rsidRPr="00B83A58">
              <w:rPr>
                <w:rFonts w:ascii="Arial" w:hAnsi="Arial" w:cs="Arial"/>
                <w:sz w:val="22"/>
                <w:szCs w:val="22"/>
              </w:rPr>
              <w:tab/>
              <w:t>Vehicle/truck movements to be limited to a reduced speed to prevent dust emissions;</w:t>
            </w:r>
          </w:p>
          <w:p w14:paraId="691E56BA" w14:textId="77777777" w:rsidR="00993475" w:rsidRPr="00B83A58" w:rsidRDefault="00993475" w:rsidP="00535B9F">
            <w:pPr>
              <w:tabs>
                <w:tab w:val="num" w:pos="1104"/>
              </w:tabs>
              <w:spacing w:before="60" w:after="60"/>
              <w:ind w:left="1050" w:hanging="483"/>
              <w:jc w:val="both"/>
              <w:rPr>
                <w:rFonts w:ascii="Arial" w:hAnsi="Arial" w:cs="Arial"/>
                <w:sz w:val="22"/>
                <w:szCs w:val="22"/>
              </w:rPr>
            </w:pPr>
            <w:r w:rsidRPr="00B83A58">
              <w:rPr>
                <w:rFonts w:ascii="Arial" w:hAnsi="Arial" w:cs="Arial"/>
                <w:sz w:val="22"/>
                <w:szCs w:val="22"/>
              </w:rPr>
              <w:t>v.</w:t>
            </w:r>
            <w:r w:rsidRPr="00B83A58">
              <w:rPr>
                <w:rFonts w:ascii="Arial" w:hAnsi="Arial" w:cs="Arial"/>
                <w:sz w:val="22"/>
                <w:szCs w:val="22"/>
              </w:rPr>
              <w:tab/>
              <w:t>Dust suppression measures including fencing in locations to existing dwelling;</w:t>
            </w:r>
          </w:p>
          <w:p w14:paraId="4BF2069F" w14:textId="77777777" w:rsidR="00993475" w:rsidRPr="00B83A58" w:rsidRDefault="00993475" w:rsidP="00535B9F">
            <w:pPr>
              <w:tabs>
                <w:tab w:val="num" w:pos="1104"/>
              </w:tabs>
              <w:spacing w:before="60" w:after="60"/>
              <w:ind w:left="483" w:hanging="483"/>
              <w:jc w:val="both"/>
              <w:rPr>
                <w:rFonts w:ascii="Arial" w:hAnsi="Arial" w:cs="Arial"/>
                <w:sz w:val="22"/>
                <w:szCs w:val="22"/>
              </w:rPr>
            </w:pPr>
            <w:r w:rsidRPr="00B83A58">
              <w:rPr>
                <w:rFonts w:ascii="Arial" w:hAnsi="Arial" w:cs="Arial"/>
                <w:sz w:val="22"/>
                <w:szCs w:val="22"/>
              </w:rPr>
              <w:t>f)</w:t>
            </w:r>
            <w:r w:rsidRPr="00B83A58">
              <w:rPr>
                <w:rFonts w:ascii="Arial" w:hAnsi="Arial" w:cs="Arial"/>
                <w:sz w:val="22"/>
                <w:szCs w:val="22"/>
              </w:rPr>
              <w:tab/>
              <w:t>The protection measures for site features to be retained (e.g. vegetation, retaining walls, buildings, other structures and pathways, etc.);</w:t>
            </w:r>
          </w:p>
          <w:p w14:paraId="1EF4CE91" w14:textId="77777777" w:rsidR="00993475" w:rsidRPr="00B83A58" w:rsidRDefault="00993475" w:rsidP="00535B9F">
            <w:pPr>
              <w:tabs>
                <w:tab w:val="num" w:pos="1104"/>
              </w:tabs>
              <w:spacing w:before="60" w:after="60"/>
              <w:ind w:left="483" w:hanging="483"/>
              <w:jc w:val="both"/>
              <w:rPr>
                <w:rFonts w:ascii="Arial" w:hAnsi="Arial" w:cs="Arial"/>
                <w:sz w:val="22"/>
                <w:szCs w:val="22"/>
              </w:rPr>
            </w:pPr>
            <w:r w:rsidRPr="00B83A58">
              <w:rPr>
                <w:rFonts w:ascii="Arial" w:hAnsi="Arial" w:cs="Arial"/>
                <w:sz w:val="22"/>
                <w:szCs w:val="22"/>
              </w:rPr>
              <w:t>g)</w:t>
            </w:r>
            <w:r w:rsidRPr="00B83A58">
              <w:rPr>
                <w:rFonts w:ascii="Arial" w:hAnsi="Arial" w:cs="Arial"/>
                <w:sz w:val="22"/>
                <w:szCs w:val="22"/>
              </w:rPr>
              <w:tab/>
              <w:t>Delivery and unloading points and expected frequency;</w:t>
            </w:r>
          </w:p>
          <w:p w14:paraId="30A54B1F" w14:textId="77777777" w:rsidR="00993475" w:rsidRPr="00B83A58" w:rsidRDefault="00993475" w:rsidP="00535B9F">
            <w:pPr>
              <w:tabs>
                <w:tab w:val="num" w:pos="1104"/>
              </w:tabs>
              <w:spacing w:before="60" w:after="60"/>
              <w:ind w:left="483" w:hanging="483"/>
              <w:jc w:val="both"/>
              <w:rPr>
                <w:rFonts w:ascii="Arial" w:hAnsi="Arial" w:cs="Arial"/>
                <w:sz w:val="22"/>
                <w:szCs w:val="22"/>
              </w:rPr>
            </w:pPr>
            <w:r w:rsidRPr="00B83A58">
              <w:rPr>
                <w:rFonts w:ascii="Arial" w:hAnsi="Arial" w:cs="Arial"/>
                <w:sz w:val="22"/>
                <w:szCs w:val="22"/>
              </w:rPr>
              <w:t>h)</w:t>
            </w:r>
            <w:r w:rsidRPr="00B83A58">
              <w:rPr>
                <w:rFonts w:ascii="Arial" w:hAnsi="Arial" w:cs="Arial"/>
                <w:sz w:val="22"/>
                <w:szCs w:val="22"/>
              </w:rPr>
              <w:tab/>
              <w:t>A liaison personnel for contact by residents and the Responsible Authority in the event of relevant queries or problems experienced;</w:t>
            </w:r>
          </w:p>
          <w:p w14:paraId="503FB1D0" w14:textId="77777777" w:rsidR="00993475" w:rsidRPr="00B83A58" w:rsidRDefault="00993475" w:rsidP="00535B9F">
            <w:pPr>
              <w:tabs>
                <w:tab w:val="num" w:pos="1104"/>
              </w:tabs>
              <w:spacing w:before="60" w:after="60"/>
              <w:ind w:left="483" w:hanging="483"/>
              <w:jc w:val="both"/>
              <w:rPr>
                <w:rFonts w:ascii="Arial" w:hAnsi="Arial" w:cs="Arial"/>
                <w:sz w:val="22"/>
                <w:szCs w:val="22"/>
              </w:rPr>
            </w:pPr>
            <w:r w:rsidRPr="00B83A58">
              <w:rPr>
                <w:rFonts w:ascii="Arial" w:hAnsi="Arial" w:cs="Arial"/>
                <w:sz w:val="22"/>
                <w:szCs w:val="22"/>
              </w:rPr>
              <w:t>i)</w:t>
            </w:r>
            <w:r w:rsidRPr="00B83A58">
              <w:rPr>
                <w:rFonts w:ascii="Arial" w:hAnsi="Arial" w:cs="Arial"/>
                <w:sz w:val="22"/>
                <w:szCs w:val="22"/>
              </w:rPr>
              <w:tab/>
              <w:t>The movement of construction vehicles to and from the site must be regulated to ensure that no traffic hazards are created in and around the site;</w:t>
            </w:r>
          </w:p>
          <w:p w14:paraId="36955254" w14:textId="77777777" w:rsidR="00993475" w:rsidRPr="00B83A58" w:rsidRDefault="00993475" w:rsidP="00535B9F">
            <w:pPr>
              <w:tabs>
                <w:tab w:val="num" w:pos="1104"/>
              </w:tabs>
              <w:spacing w:before="60" w:after="60"/>
              <w:ind w:left="483" w:hanging="483"/>
              <w:jc w:val="both"/>
              <w:rPr>
                <w:rFonts w:ascii="Arial" w:hAnsi="Arial" w:cs="Arial"/>
                <w:sz w:val="22"/>
                <w:szCs w:val="22"/>
              </w:rPr>
            </w:pPr>
            <w:r w:rsidRPr="00B83A58">
              <w:rPr>
                <w:rFonts w:ascii="Arial" w:hAnsi="Arial" w:cs="Arial"/>
                <w:sz w:val="22"/>
                <w:szCs w:val="22"/>
              </w:rPr>
              <w:t>j)</w:t>
            </w:r>
            <w:r w:rsidRPr="00B83A58">
              <w:rPr>
                <w:rFonts w:ascii="Arial" w:hAnsi="Arial" w:cs="Arial"/>
                <w:sz w:val="22"/>
                <w:szCs w:val="22"/>
              </w:rPr>
              <w:tab/>
              <w:t>Parking facilities for construction workers;</w:t>
            </w:r>
          </w:p>
          <w:p w14:paraId="19842B39" w14:textId="77777777" w:rsidR="00993475" w:rsidRPr="00B83A58" w:rsidRDefault="00993475" w:rsidP="00535B9F">
            <w:pPr>
              <w:tabs>
                <w:tab w:val="num" w:pos="1104"/>
              </w:tabs>
              <w:spacing w:before="60" w:after="60"/>
              <w:ind w:left="483" w:hanging="483"/>
              <w:jc w:val="both"/>
              <w:rPr>
                <w:rFonts w:ascii="Arial" w:hAnsi="Arial" w:cs="Arial"/>
                <w:sz w:val="22"/>
                <w:szCs w:val="22"/>
              </w:rPr>
            </w:pPr>
            <w:r w:rsidRPr="00B83A58">
              <w:rPr>
                <w:rFonts w:ascii="Arial" w:hAnsi="Arial" w:cs="Arial"/>
                <w:sz w:val="22"/>
                <w:szCs w:val="22"/>
              </w:rPr>
              <w:t>k)</w:t>
            </w:r>
            <w:r w:rsidRPr="00B83A58">
              <w:rPr>
                <w:rFonts w:ascii="Arial" w:hAnsi="Arial" w:cs="Arial"/>
                <w:sz w:val="22"/>
                <w:szCs w:val="22"/>
              </w:rPr>
              <w:tab/>
              <w:t>Measures to minimise the impact of construction vehicles arriving at / departing from the land;</w:t>
            </w:r>
          </w:p>
          <w:p w14:paraId="7E7AE0DA" w14:textId="77777777" w:rsidR="00993475" w:rsidRPr="00B83A58" w:rsidRDefault="00993475" w:rsidP="00535B9F">
            <w:pPr>
              <w:tabs>
                <w:tab w:val="num" w:pos="1104"/>
              </w:tabs>
              <w:spacing w:before="60" w:after="60"/>
              <w:ind w:left="483" w:hanging="483"/>
              <w:jc w:val="both"/>
              <w:rPr>
                <w:rFonts w:ascii="Arial" w:hAnsi="Arial" w:cs="Arial"/>
                <w:sz w:val="22"/>
                <w:szCs w:val="22"/>
              </w:rPr>
            </w:pPr>
            <w:r w:rsidRPr="00B83A58">
              <w:rPr>
                <w:rFonts w:ascii="Arial" w:hAnsi="Arial" w:cs="Arial"/>
                <w:sz w:val="22"/>
                <w:szCs w:val="22"/>
              </w:rPr>
              <w:t>l)</w:t>
            </w:r>
            <w:r w:rsidRPr="00B83A58">
              <w:rPr>
                <w:rFonts w:ascii="Arial" w:hAnsi="Arial" w:cs="Arial"/>
                <w:sz w:val="22"/>
                <w:szCs w:val="22"/>
              </w:rPr>
              <w:tab/>
              <w:t>Haul routes used for fill carting must be shown on a separate plan within the ECMP and need to consider the scale of development and works, the construction access and any on-site haul road location, and the surrounding road network. Haul routes must avoid local roads in the vicinity of the site as far as practical, and link to the arterial road network via an approved route.</w:t>
            </w:r>
          </w:p>
          <w:p w14:paraId="4B10FF69" w14:textId="77777777" w:rsidR="00993475" w:rsidRPr="00B83A58" w:rsidRDefault="00993475" w:rsidP="00535B9F">
            <w:pPr>
              <w:tabs>
                <w:tab w:val="num" w:pos="1104"/>
              </w:tabs>
              <w:spacing w:before="60" w:after="60"/>
              <w:ind w:left="483" w:hanging="483"/>
              <w:jc w:val="both"/>
              <w:rPr>
                <w:rFonts w:ascii="Arial" w:hAnsi="Arial" w:cs="Arial"/>
                <w:sz w:val="22"/>
                <w:szCs w:val="22"/>
              </w:rPr>
            </w:pPr>
            <w:r w:rsidRPr="00B83A58">
              <w:rPr>
                <w:rFonts w:ascii="Arial" w:hAnsi="Arial" w:cs="Arial"/>
                <w:sz w:val="22"/>
                <w:szCs w:val="22"/>
              </w:rPr>
              <w:t>m)</w:t>
            </w:r>
            <w:r w:rsidRPr="00B83A58">
              <w:rPr>
                <w:rFonts w:ascii="Arial" w:hAnsi="Arial" w:cs="Arial"/>
                <w:sz w:val="22"/>
                <w:szCs w:val="22"/>
              </w:rPr>
              <w:tab/>
              <w:t>An outline of requests to occupy public footpaths or roads, and anticipated disruptions to local services;</w:t>
            </w:r>
          </w:p>
          <w:p w14:paraId="66232E7E" w14:textId="77777777" w:rsidR="00993475" w:rsidRPr="00B83A58" w:rsidRDefault="00993475" w:rsidP="00535B9F">
            <w:pPr>
              <w:tabs>
                <w:tab w:val="num" w:pos="1104"/>
              </w:tabs>
              <w:spacing w:before="60" w:after="60"/>
              <w:ind w:left="483" w:hanging="483"/>
              <w:jc w:val="both"/>
              <w:rPr>
                <w:rFonts w:ascii="Arial" w:hAnsi="Arial" w:cs="Arial"/>
                <w:sz w:val="22"/>
                <w:szCs w:val="22"/>
              </w:rPr>
            </w:pPr>
            <w:r w:rsidRPr="00B83A58">
              <w:rPr>
                <w:rFonts w:ascii="Arial" w:hAnsi="Arial" w:cs="Arial"/>
                <w:sz w:val="22"/>
                <w:szCs w:val="22"/>
              </w:rPr>
              <w:t>n)</w:t>
            </w:r>
            <w:r w:rsidRPr="00B83A58">
              <w:rPr>
                <w:rFonts w:ascii="Arial" w:hAnsi="Arial" w:cs="Arial"/>
                <w:sz w:val="22"/>
                <w:szCs w:val="22"/>
              </w:rPr>
              <w:tab/>
              <w:t>Maps providing the location of the works zones including;</w:t>
            </w:r>
          </w:p>
          <w:p w14:paraId="6EBB7F52" w14:textId="77777777" w:rsidR="00993475" w:rsidRPr="00B83A58" w:rsidRDefault="00993475" w:rsidP="00535B9F">
            <w:pPr>
              <w:tabs>
                <w:tab w:val="num" w:pos="1104"/>
              </w:tabs>
              <w:spacing w:before="60" w:after="60"/>
              <w:ind w:left="1050" w:hanging="483"/>
              <w:jc w:val="both"/>
              <w:rPr>
                <w:rFonts w:ascii="Arial" w:hAnsi="Arial" w:cs="Arial"/>
                <w:sz w:val="22"/>
                <w:szCs w:val="22"/>
              </w:rPr>
            </w:pPr>
            <w:r w:rsidRPr="00B83A58">
              <w:rPr>
                <w:rFonts w:ascii="Arial" w:hAnsi="Arial" w:cs="Arial"/>
                <w:sz w:val="22"/>
                <w:szCs w:val="22"/>
              </w:rPr>
              <w:t>i.</w:t>
            </w:r>
            <w:r w:rsidRPr="00B83A58">
              <w:rPr>
                <w:rFonts w:ascii="Arial" w:hAnsi="Arial" w:cs="Arial"/>
                <w:sz w:val="22"/>
                <w:szCs w:val="22"/>
              </w:rPr>
              <w:tab/>
              <w:t>Site office and facilities;</w:t>
            </w:r>
          </w:p>
          <w:p w14:paraId="2A106E0B" w14:textId="77777777" w:rsidR="00993475" w:rsidRPr="00B83A58" w:rsidRDefault="00993475" w:rsidP="00535B9F">
            <w:pPr>
              <w:tabs>
                <w:tab w:val="num" w:pos="1104"/>
              </w:tabs>
              <w:spacing w:before="60" w:after="60"/>
              <w:ind w:left="1050" w:hanging="483"/>
              <w:jc w:val="both"/>
              <w:rPr>
                <w:rFonts w:ascii="Arial" w:hAnsi="Arial" w:cs="Arial"/>
                <w:sz w:val="22"/>
                <w:szCs w:val="22"/>
              </w:rPr>
            </w:pPr>
            <w:r w:rsidRPr="00B83A58">
              <w:rPr>
                <w:rFonts w:ascii="Arial" w:hAnsi="Arial" w:cs="Arial"/>
                <w:sz w:val="22"/>
                <w:szCs w:val="22"/>
              </w:rPr>
              <w:t>ii.</w:t>
            </w:r>
            <w:r w:rsidRPr="00B83A58">
              <w:rPr>
                <w:rFonts w:ascii="Arial" w:hAnsi="Arial" w:cs="Arial"/>
                <w:sz w:val="22"/>
                <w:szCs w:val="22"/>
              </w:rPr>
              <w:tab/>
              <w:t>Stockpiles, Equipment and material management</w:t>
            </w:r>
          </w:p>
          <w:p w14:paraId="535A5C35" w14:textId="77777777" w:rsidR="00993475" w:rsidRPr="00B83A58" w:rsidRDefault="00993475" w:rsidP="00535B9F">
            <w:pPr>
              <w:tabs>
                <w:tab w:val="num" w:pos="1104"/>
              </w:tabs>
              <w:spacing w:before="60" w:after="60"/>
              <w:ind w:left="1050" w:hanging="483"/>
              <w:jc w:val="both"/>
              <w:rPr>
                <w:rFonts w:ascii="Arial" w:hAnsi="Arial" w:cs="Arial"/>
                <w:sz w:val="22"/>
                <w:szCs w:val="22"/>
              </w:rPr>
            </w:pPr>
            <w:r w:rsidRPr="00B83A58">
              <w:rPr>
                <w:rFonts w:ascii="Arial" w:hAnsi="Arial" w:cs="Arial"/>
                <w:sz w:val="22"/>
                <w:szCs w:val="22"/>
              </w:rPr>
              <w:t>iii.</w:t>
            </w:r>
            <w:r w:rsidRPr="00B83A58">
              <w:rPr>
                <w:rFonts w:ascii="Arial" w:hAnsi="Arial" w:cs="Arial"/>
                <w:sz w:val="22"/>
                <w:szCs w:val="22"/>
              </w:rPr>
              <w:tab/>
              <w:t>No Go zones;</w:t>
            </w:r>
          </w:p>
          <w:p w14:paraId="4C9050A5" w14:textId="77777777" w:rsidR="00993475" w:rsidRPr="00B83A58" w:rsidRDefault="00993475" w:rsidP="00535B9F">
            <w:pPr>
              <w:tabs>
                <w:tab w:val="num" w:pos="1104"/>
              </w:tabs>
              <w:spacing w:before="60" w:after="60"/>
              <w:ind w:left="1050" w:hanging="483"/>
              <w:jc w:val="both"/>
              <w:rPr>
                <w:rFonts w:ascii="Arial" w:hAnsi="Arial" w:cs="Arial"/>
                <w:sz w:val="22"/>
                <w:szCs w:val="22"/>
              </w:rPr>
            </w:pPr>
            <w:r w:rsidRPr="00B83A58">
              <w:rPr>
                <w:rFonts w:ascii="Arial" w:hAnsi="Arial" w:cs="Arial"/>
                <w:sz w:val="22"/>
                <w:szCs w:val="22"/>
              </w:rPr>
              <w:t>iv.</w:t>
            </w:r>
            <w:r w:rsidRPr="00B83A58">
              <w:rPr>
                <w:rFonts w:ascii="Arial" w:hAnsi="Arial" w:cs="Arial"/>
                <w:sz w:val="22"/>
                <w:szCs w:val="22"/>
              </w:rPr>
              <w:tab/>
              <w:t>Location of bunded and lined Hydrocarbon filling area designated and spill kit available</w:t>
            </w:r>
          </w:p>
          <w:p w14:paraId="5772994A" w14:textId="77777777" w:rsidR="00993475" w:rsidRPr="00B83A58" w:rsidRDefault="00993475" w:rsidP="00535B9F">
            <w:pPr>
              <w:tabs>
                <w:tab w:val="num" w:pos="1104"/>
              </w:tabs>
              <w:spacing w:before="60" w:after="60"/>
              <w:ind w:left="1050" w:hanging="483"/>
              <w:jc w:val="both"/>
              <w:rPr>
                <w:rFonts w:ascii="Arial" w:hAnsi="Arial" w:cs="Arial"/>
                <w:sz w:val="22"/>
                <w:szCs w:val="22"/>
              </w:rPr>
            </w:pPr>
            <w:r w:rsidRPr="00B83A58">
              <w:rPr>
                <w:rFonts w:ascii="Arial" w:hAnsi="Arial" w:cs="Arial"/>
                <w:sz w:val="22"/>
                <w:szCs w:val="22"/>
              </w:rPr>
              <w:t>v.</w:t>
            </w:r>
            <w:r w:rsidRPr="00B83A58">
              <w:rPr>
                <w:rFonts w:ascii="Arial" w:hAnsi="Arial" w:cs="Arial"/>
                <w:sz w:val="22"/>
                <w:szCs w:val="22"/>
              </w:rPr>
              <w:tab/>
              <w:t xml:space="preserve">Location of bunded and lined Concrete washout area </w:t>
            </w:r>
          </w:p>
          <w:p w14:paraId="626F936F" w14:textId="77777777" w:rsidR="00993475" w:rsidRPr="00B83A58" w:rsidRDefault="00993475" w:rsidP="00535B9F">
            <w:pPr>
              <w:tabs>
                <w:tab w:val="num" w:pos="1104"/>
              </w:tabs>
              <w:spacing w:before="60" w:after="60"/>
              <w:ind w:left="483" w:hanging="483"/>
              <w:jc w:val="both"/>
              <w:rPr>
                <w:rFonts w:ascii="Arial" w:hAnsi="Arial" w:cs="Arial"/>
                <w:sz w:val="22"/>
                <w:szCs w:val="22"/>
              </w:rPr>
            </w:pPr>
            <w:r w:rsidRPr="00B83A58">
              <w:rPr>
                <w:rFonts w:ascii="Arial" w:hAnsi="Arial" w:cs="Arial"/>
                <w:sz w:val="22"/>
                <w:szCs w:val="22"/>
              </w:rPr>
              <w:t>o)</w:t>
            </w:r>
            <w:r w:rsidRPr="00B83A58">
              <w:rPr>
                <w:rFonts w:ascii="Arial" w:hAnsi="Arial" w:cs="Arial"/>
                <w:sz w:val="22"/>
                <w:szCs w:val="22"/>
              </w:rPr>
              <w:tab/>
              <w:t>Fencing of and establishing No Go Zones as required by Environmental or Cultural heritage management plans which are clearly designated on-site;</w:t>
            </w:r>
          </w:p>
          <w:p w14:paraId="6D77E436" w14:textId="77777777" w:rsidR="00993475" w:rsidRPr="00B83A58" w:rsidRDefault="00993475" w:rsidP="00535B9F">
            <w:pPr>
              <w:tabs>
                <w:tab w:val="num" w:pos="1104"/>
              </w:tabs>
              <w:spacing w:before="60" w:after="60"/>
              <w:ind w:left="483" w:hanging="483"/>
              <w:jc w:val="both"/>
              <w:rPr>
                <w:rFonts w:ascii="Arial" w:hAnsi="Arial" w:cs="Arial"/>
                <w:sz w:val="22"/>
                <w:szCs w:val="22"/>
              </w:rPr>
            </w:pPr>
            <w:r w:rsidRPr="00B83A58">
              <w:rPr>
                <w:rFonts w:ascii="Arial" w:hAnsi="Arial" w:cs="Arial"/>
                <w:sz w:val="22"/>
                <w:szCs w:val="22"/>
              </w:rPr>
              <w:t>p)</w:t>
            </w:r>
            <w:r w:rsidRPr="00B83A58">
              <w:rPr>
                <w:rFonts w:ascii="Arial" w:hAnsi="Arial" w:cs="Arial"/>
                <w:sz w:val="22"/>
                <w:szCs w:val="22"/>
              </w:rPr>
              <w:tab/>
              <w:t>The processes to be adopted for the separation, re-use and recycling of demolition materials;</w:t>
            </w:r>
          </w:p>
          <w:p w14:paraId="2B7AD21F" w14:textId="77777777" w:rsidR="00993475" w:rsidRPr="00B83A58" w:rsidRDefault="00993475" w:rsidP="00535B9F">
            <w:pPr>
              <w:tabs>
                <w:tab w:val="num" w:pos="1104"/>
              </w:tabs>
              <w:spacing w:before="60" w:after="60"/>
              <w:ind w:left="483" w:hanging="483"/>
              <w:jc w:val="both"/>
              <w:rPr>
                <w:rFonts w:ascii="Arial" w:hAnsi="Arial" w:cs="Arial"/>
                <w:sz w:val="22"/>
                <w:szCs w:val="22"/>
              </w:rPr>
            </w:pPr>
            <w:r w:rsidRPr="00B83A58">
              <w:rPr>
                <w:rFonts w:ascii="Arial" w:hAnsi="Arial" w:cs="Arial"/>
                <w:sz w:val="22"/>
                <w:szCs w:val="22"/>
              </w:rPr>
              <w:t>q)</w:t>
            </w:r>
            <w:r w:rsidRPr="00B83A58">
              <w:rPr>
                <w:rFonts w:ascii="Arial" w:hAnsi="Arial" w:cs="Arial"/>
                <w:sz w:val="22"/>
                <w:szCs w:val="22"/>
              </w:rPr>
              <w:tab/>
              <w:t>The measures for prevention of the unintended movement of building waste and hazardous materials and other pollutants on or off the site, whether by air, water or other means;</w:t>
            </w:r>
          </w:p>
          <w:p w14:paraId="21DBB552" w14:textId="77777777" w:rsidR="00993475" w:rsidRPr="00B83A58" w:rsidRDefault="00993475" w:rsidP="00535B9F">
            <w:pPr>
              <w:tabs>
                <w:tab w:val="num" w:pos="1104"/>
              </w:tabs>
              <w:spacing w:before="60" w:after="60"/>
              <w:ind w:left="483" w:hanging="483"/>
              <w:jc w:val="both"/>
              <w:rPr>
                <w:rFonts w:ascii="Arial" w:hAnsi="Arial" w:cs="Arial"/>
                <w:sz w:val="22"/>
                <w:szCs w:val="22"/>
              </w:rPr>
            </w:pPr>
            <w:r w:rsidRPr="00B83A58">
              <w:rPr>
                <w:rFonts w:ascii="Arial" w:hAnsi="Arial" w:cs="Arial"/>
                <w:sz w:val="22"/>
                <w:szCs w:val="22"/>
              </w:rPr>
              <w:lastRenderedPageBreak/>
              <w:t>r)</w:t>
            </w:r>
            <w:r w:rsidRPr="00B83A58">
              <w:rPr>
                <w:rFonts w:ascii="Arial" w:hAnsi="Arial" w:cs="Arial"/>
                <w:sz w:val="22"/>
                <w:szCs w:val="22"/>
              </w:rPr>
              <w:tab/>
              <w:t>Handling, tracking and testing of all imported fill;</w:t>
            </w:r>
          </w:p>
          <w:p w14:paraId="04C7DE43" w14:textId="77777777" w:rsidR="00993475" w:rsidRPr="00B83A58" w:rsidRDefault="00993475" w:rsidP="00535B9F">
            <w:pPr>
              <w:tabs>
                <w:tab w:val="num" w:pos="1104"/>
              </w:tabs>
              <w:spacing w:before="60" w:after="60"/>
              <w:ind w:left="483" w:hanging="483"/>
              <w:jc w:val="both"/>
              <w:rPr>
                <w:rFonts w:ascii="Arial" w:hAnsi="Arial" w:cs="Arial"/>
                <w:sz w:val="22"/>
                <w:szCs w:val="22"/>
              </w:rPr>
            </w:pPr>
            <w:r w:rsidRPr="00B83A58">
              <w:rPr>
                <w:rFonts w:ascii="Arial" w:hAnsi="Arial" w:cs="Arial"/>
                <w:sz w:val="22"/>
                <w:szCs w:val="22"/>
              </w:rPr>
              <w:t>s)</w:t>
            </w:r>
            <w:r w:rsidRPr="00B83A58">
              <w:rPr>
                <w:rFonts w:ascii="Arial" w:hAnsi="Arial" w:cs="Arial"/>
                <w:sz w:val="22"/>
                <w:szCs w:val="22"/>
              </w:rPr>
              <w:tab/>
              <w:t>Measures to be taken to ensure that no polluted water and/or sediment laden runoff is to be discharged directly or indirectly into stormwater drains or watercourses during the construction period; and;</w:t>
            </w:r>
          </w:p>
          <w:p w14:paraId="02A67128" w14:textId="77777777" w:rsidR="00993475" w:rsidRPr="00B83A58" w:rsidRDefault="00993475" w:rsidP="00535B9F">
            <w:pPr>
              <w:tabs>
                <w:tab w:val="num" w:pos="1104"/>
              </w:tabs>
              <w:spacing w:before="60" w:after="60"/>
              <w:ind w:left="483" w:hanging="483"/>
              <w:jc w:val="both"/>
              <w:rPr>
                <w:rFonts w:ascii="Arial" w:hAnsi="Arial" w:cs="Arial"/>
                <w:sz w:val="22"/>
                <w:szCs w:val="22"/>
              </w:rPr>
            </w:pPr>
            <w:r w:rsidRPr="00B83A58">
              <w:rPr>
                <w:rFonts w:ascii="Arial" w:hAnsi="Arial" w:cs="Arial"/>
                <w:sz w:val="22"/>
                <w:szCs w:val="22"/>
              </w:rPr>
              <w:t>t)</w:t>
            </w:r>
            <w:r w:rsidRPr="00B83A58">
              <w:rPr>
                <w:rFonts w:ascii="Arial" w:hAnsi="Arial" w:cs="Arial"/>
                <w:sz w:val="22"/>
                <w:szCs w:val="22"/>
              </w:rPr>
              <w:tab/>
              <w:t>Methodology detailing how service vehicles (ie; Council Garbage Trucks) will be catered for during all stages of construction, including the removal of temporary turn around areas; and;</w:t>
            </w:r>
          </w:p>
          <w:p w14:paraId="464FC394" w14:textId="77777777" w:rsidR="00993475" w:rsidRPr="00B83A58" w:rsidRDefault="00993475" w:rsidP="00535B9F">
            <w:pPr>
              <w:tabs>
                <w:tab w:val="num" w:pos="1104"/>
              </w:tabs>
              <w:spacing w:before="60" w:after="60"/>
              <w:ind w:left="483" w:hanging="483"/>
              <w:jc w:val="both"/>
              <w:rPr>
                <w:rFonts w:ascii="Arial" w:hAnsi="Arial" w:cs="Arial"/>
                <w:sz w:val="22"/>
                <w:szCs w:val="22"/>
              </w:rPr>
            </w:pPr>
            <w:r w:rsidRPr="00B83A58">
              <w:rPr>
                <w:rFonts w:ascii="Arial" w:hAnsi="Arial" w:cs="Arial"/>
                <w:sz w:val="22"/>
                <w:szCs w:val="22"/>
              </w:rPr>
              <w:t>u)</w:t>
            </w:r>
            <w:r w:rsidRPr="00B83A58">
              <w:rPr>
                <w:rFonts w:ascii="Arial" w:hAnsi="Arial" w:cs="Arial"/>
                <w:sz w:val="22"/>
                <w:szCs w:val="22"/>
              </w:rPr>
              <w:tab/>
              <w:t>Any other condition as required by the Responsible Authority that addresses any other issues i.e. location of earth mound / soil stockpiles, rumble grids, construction of  and materials used for all whether access roads up to 30 meters on entry and exit to the site entry.</w:t>
            </w:r>
          </w:p>
          <w:p w14:paraId="7D0ED982" w14:textId="77777777" w:rsidR="00993475" w:rsidRPr="00B83A58" w:rsidRDefault="00993475" w:rsidP="00535B9F">
            <w:pPr>
              <w:spacing w:before="60" w:after="60"/>
              <w:ind w:left="57" w:hanging="483"/>
              <w:jc w:val="both"/>
              <w:rPr>
                <w:rFonts w:ascii="Arial" w:hAnsi="Arial" w:cs="Arial"/>
                <w:sz w:val="22"/>
                <w:szCs w:val="22"/>
              </w:rPr>
            </w:pPr>
            <w:r w:rsidRPr="00B83A58">
              <w:rPr>
                <w:rFonts w:ascii="Arial" w:hAnsi="Arial" w:cs="Arial"/>
                <w:sz w:val="22"/>
                <w:szCs w:val="22"/>
              </w:rPr>
              <w:tab/>
              <w:t>Once the Environmental Construction Management Plan (ECMP) has been Endorsed by the Responsible Authority under this permit it must be implemented and complied with at all times to the satisfaction of the Responsible Authority, unless with the further written approval of the Responsible Authority.</w:t>
            </w:r>
          </w:p>
          <w:p w14:paraId="3DBB51C7" w14:textId="77777777" w:rsidR="00993475" w:rsidRPr="00B83A58" w:rsidRDefault="00993475" w:rsidP="001076C4">
            <w:pPr>
              <w:spacing w:before="60" w:after="60"/>
              <w:ind w:left="540" w:hanging="483"/>
              <w:jc w:val="both"/>
              <w:rPr>
                <w:rFonts w:ascii="Arial" w:hAnsi="Arial" w:cs="Arial"/>
                <w:b/>
                <w:bCs/>
                <w:sz w:val="22"/>
                <w:szCs w:val="22"/>
              </w:rPr>
            </w:pPr>
            <w:r w:rsidRPr="00B83A58">
              <w:rPr>
                <w:rFonts w:ascii="Arial" w:hAnsi="Arial" w:cs="Arial"/>
                <w:b/>
                <w:bCs/>
                <w:sz w:val="22"/>
                <w:szCs w:val="22"/>
              </w:rPr>
              <w:t>Filling / Bulk Earthworks</w:t>
            </w:r>
          </w:p>
          <w:p w14:paraId="563D1B61" w14:textId="77777777" w:rsidR="00993475" w:rsidRPr="00B83A58" w:rsidRDefault="00993475" w:rsidP="001076C4">
            <w:pPr>
              <w:spacing w:before="60" w:after="60"/>
              <w:ind w:left="540" w:hanging="483"/>
              <w:jc w:val="both"/>
              <w:rPr>
                <w:rFonts w:ascii="Arial" w:hAnsi="Arial" w:cs="Arial"/>
                <w:sz w:val="22"/>
                <w:szCs w:val="22"/>
              </w:rPr>
            </w:pPr>
            <w:r w:rsidRPr="00B83A58">
              <w:rPr>
                <w:rFonts w:ascii="Arial" w:hAnsi="Arial" w:cs="Arial"/>
                <w:sz w:val="22"/>
                <w:szCs w:val="22"/>
              </w:rPr>
              <w:t>23.</w:t>
            </w:r>
            <w:r w:rsidRPr="00B83A58">
              <w:rPr>
                <w:rFonts w:ascii="Arial" w:hAnsi="Arial" w:cs="Arial"/>
                <w:sz w:val="22"/>
                <w:szCs w:val="22"/>
              </w:rPr>
              <w:tab/>
              <w:t>Excavated material, including topsoil, shall not be carted off the site unless with the written approval of the Responsible Authority.</w:t>
            </w:r>
          </w:p>
          <w:p w14:paraId="01503B26" w14:textId="77777777" w:rsidR="00993475" w:rsidRPr="00B83A58" w:rsidRDefault="00993475" w:rsidP="001076C4">
            <w:pPr>
              <w:spacing w:before="60" w:after="60"/>
              <w:ind w:left="540" w:hanging="483"/>
              <w:jc w:val="both"/>
              <w:rPr>
                <w:rFonts w:ascii="Arial" w:hAnsi="Arial" w:cs="Arial"/>
                <w:sz w:val="22"/>
                <w:szCs w:val="22"/>
              </w:rPr>
            </w:pPr>
            <w:r w:rsidRPr="00B83A58">
              <w:rPr>
                <w:rFonts w:ascii="Arial" w:hAnsi="Arial" w:cs="Arial"/>
                <w:sz w:val="22"/>
                <w:szCs w:val="22"/>
              </w:rPr>
              <w:t>24.</w:t>
            </w:r>
            <w:r w:rsidRPr="00B83A58">
              <w:rPr>
                <w:rFonts w:ascii="Arial" w:hAnsi="Arial" w:cs="Arial"/>
                <w:sz w:val="22"/>
                <w:szCs w:val="22"/>
              </w:rPr>
              <w:tab/>
              <w:t>Unless otherwise approved in writing by the Responsible Authority, the permit holder must provide written evidence that the site of the earthworks under this Permit does not contain contaminated material, to the satisfaction of the Responsible Authority. If the site does contain contaminated material, the applicant must submit for approval to the Responsible Authority, proposed method/s of treatment on site, or proposed removal in accordance with the requirements of the E.P.A. and to the satisfaction of the Responsible Authority.</w:t>
            </w:r>
          </w:p>
          <w:p w14:paraId="7DF9CB49" w14:textId="77777777" w:rsidR="00993475" w:rsidRPr="00B83A58" w:rsidRDefault="00993475" w:rsidP="001076C4">
            <w:pPr>
              <w:spacing w:before="60" w:after="60"/>
              <w:ind w:left="540" w:hanging="483"/>
              <w:jc w:val="both"/>
              <w:rPr>
                <w:rFonts w:ascii="Arial" w:hAnsi="Arial" w:cs="Arial"/>
                <w:sz w:val="22"/>
                <w:szCs w:val="22"/>
              </w:rPr>
            </w:pPr>
            <w:r w:rsidRPr="00B83A58">
              <w:rPr>
                <w:rFonts w:ascii="Arial" w:hAnsi="Arial" w:cs="Arial"/>
                <w:sz w:val="22"/>
                <w:szCs w:val="22"/>
              </w:rPr>
              <w:t>25.</w:t>
            </w:r>
            <w:r w:rsidRPr="00B83A58">
              <w:rPr>
                <w:rFonts w:ascii="Arial" w:hAnsi="Arial" w:cs="Arial"/>
                <w:sz w:val="22"/>
                <w:szCs w:val="22"/>
              </w:rPr>
              <w:tab/>
              <w:t>Unless otherwise approved in writing by the Responsible Authority, no material must be brought onto the site for use as filling within the subject area under this Permit without the written approval of the Responsible Authority. Prior to any approval being issued by the Responsible Authority for imported filling to be used on the site, the applicant must submit for approval to the Responsible Authority, samples of proposed filling, details of the source of the filling, details of proposed traffic routes to be traversed, soil testing results and reports in regard to the presence of contaminants in the filling, and the suitability of filling to be placed on site.</w:t>
            </w:r>
          </w:p>
          <w:p w14:paraId="72F8AF58" w14:textId="77777777" w:rsidR="00993475" w:rsidRPr="00B83A58" w:rsidRDefault="00993475" w:rsidP="001076C4">
            <w:pPr>
              <w:spacing w:before="60" w:after="60"/>
              <w:ind w:left="483" w:hanging="483"/>
              <w:jc w:val="both"/>
              <w:rPr>
                <w:rFonts w:ascii="Arial" w:hAnsi="Arial" w:cs="Arial"/>
                <w:sz w:val="22"/>
                <w:szCs w:val="22"/>
              </w:rPr>
            </w:pPr>
            <w:r w:rsidRPr="00B83A58">
              <w:rPr>
                <w:rFonts w:ascii="Arial" w:hAnsi="Arial" w:cs="Arial"/>
                <w:sz w:val="22"/>
                <w:szCs w:val="22"/>
              </w:rPr>
              <w:t>26.</w:t>
            </w:r>
            <w:r w:rsidRPr="00B83A58">
              <w:rPr>
                <w:rFonts w:ascii="Arial" w:hAnsi="Arial" w:cs="Arial"/>
                <w:sz w:val="22"/>
                <w:szCs w:val="22"/>
              </w:rPr>
              <w:tab/>
              <w:t>All areas to be filled shall be stripped of vegetation and any top soil shall be removed and stockpiled for reuse over the filled areas. Only approved filling material shall be placed on the site. The filling shall be placed in maximum 150 mm layers, or as approved otherwise by the Responsible Authority, and compacted to the applicable level for filling on allotments and within future roadways in accordance with AS3798, to the satisfaction of the Responsible Authority.</w:t>
            </w:r>
          </w:p>
          <w:p w14:paraId="496BCA10" w14:textId="77777777" w:rsidR="00993475" w:rsidRPr="00B83A58" w:rsidRDefault="00993475" w:rsidP="001076C4">
            <w:pPr>
              <w:spacing w:before="60" w:after="60"/>
              <w:ind w:left="426" w:hanging="483"/>
              <w:jc w:val="both"/>
              <w:rPr>
                <w:rFonts w:ascii="Arial" w:hAnsi="Arial" w:cs="Arial"/>
                <w:sz w:val="22"/>
                <w:szCs w:val="22"/>
              </w:rPr>
            </w:pPr>
            <w:r w:rsidRPr="00B83A58">
              <w:rPr>
                <w:rFonts w:ascii="Arial" w:hAnsi="Arial" w:cs="Arial"/>
                <w:sz w:val="22"/>
                <w:szCs w:val="22"/>
              </w:rPr>
              <w:t>27.</w:t>
            </w:r>
            <w:r w:rsidRPr="00B83A58">
              <w:rPr>
                <w:rFonts w:ascii="Arial" w:hAnsi="Arial" w:cs="Arial"/>
                <w:sz w:val="22"/>
                <w:szCs w:val="22"/>
              </w:rPr>
              <w:tab/>
              <w:t>At the completion of the earthworks, all disturbed areas shall be hydromulched with an approved seed and fertilizer mixture to the satisfaction of the Responsible Authority to suppress dust, and minimise erosion, unless approved otherwise by the Responsible Authority.</w:t>
            </w:r>
          </w:p>
          <w:p w14:paraId="4733B4D5" w14:textId="77777777" w:rsidR="00993475" w:rsidRPr="00B83A58" w:rsidRDefault="00993475" w:rsidP="00436244">
            <w:pPr>
              <w:spacing w:before="60" w:after="60"/>
              <w:ind w:left="537" w:hanging="483"/>
              <w:jc w:val="both"/>
              <w:rPr>
                <w:rFonts w:ascii="Arial" w:hAnsi="Arial" w:cs="Arial"/>
                <w:sz w:val="22"/>
                <w:szCs w:val="22"/>
              </w:rPr>
            </w:pPr>
            <w:r w:rsidRPr="00B83A58">
              <w:rPr>
                <w:rFonts w:ascii="Arial" w:hAnsi="Arial" w:cs="Arial"/>
                <w:sz w:val="22"/>
                <w:szCs w:val="22"/>
              </w:rPr>
              <w:t>28.</w:t>
            </w:r>
            <w:r w:rsidRPr="00B83A58">
              <w:rPr>
                <w:rFonts w:ascii="Arial" w:hAnsi="Arial" w:cs="Arial"/>
                <w:sz w:val="22"/>
                <w:szCs w:val="22"/>
              </w:rPr>
              <w:tab/>
              <w:t xml:space="preserve">Prior to the issuing of a Statement of Compliance for each relevant stage of the subdivision, all disturbed surfaces on the land authorised by this permit except those areas set aside for roadways and footpaths shall be dressed with topsoil and, where appropriate, re-vegetated and </w:t>
            </w:r>
            <w:r w:rsidRPr="00B83A58">
              <w:rPr>
                <w:rFonts w:ascii="Arial" w:hAnsi="Arial" w:cs="Arial"/>
                <w:sz w:val="22"/>
                <w:szCs w:val="22"/>
              </w:rPr>
              <w:lastRenderedPageBreak/>
              <w:t>stabilised to the satisfaction of the Responsible Authority to prevent any erosion or siltation either on or adjacent to the land.</w:t>
            </w:r>
          </w:p>
          <w:p w14:paraId="25AD343C" w14:textId="77777777" w:rsidR="00993475" w:rsidRPr="00B83A58" w:rsidRDefault="00993475" w:rsidP="00436244">
            <w:pPr>
              <w:spacing w:before="60" w:after="60"/>
              <w:ind w:left="537" w:hanging="483"/>
              <w:jc w:val="both"/>
              <w:rPr>
                <w:rFonts w:ascii="Arial" w:hAnsi="Arial" w:cs="Arial"/>
                <w:sz w:val="22"/>
                <w:szCs w:val="22"/>
              </w:rPr>
            </w:pPr>
            <w:r w:rsidRPr="00B83A58">
              <w:rPr>
                <w:rFonts w:ascii="Arial" w:hAnsi="Arial" w:cs="Arial"/>
                <w:sz w:val="22"/>
                <w:szCs w:val="22"/>
              </w:rPr>
              <w:t>29.</w:t>
            </w:r>
            <w:r w:rsidRPr="00B83A58">
              <w:rPr>
                <w:rFonts w:ascii="Arial" w:hAnsi="Arial" w:cs="Arial"/>
                <w:sz w:val="22"/>
                <w:szCs w:val="22"/>
              </w:rPr>
              <w:tab/>
              <w:t>All works must be in accordance with the recommendations of any relevant geotechnical reports and previous advice for the site.</w:t>
            </w:r>
          </w:p>
          <w:p w14:paraId="00B9A802" w14:textId="77777777" w:rsidR="00993475" w:rsidRPr="00B83A58" w:rsidRDefault="00993475" w:rsidP="00436244">
            <w:pPr>
              <w:spacing w:before="60" w:after="60"/>
              <w:ind w:left="537" w:hanging="483"/>
              <w:jc w:val="both"/>
              <w:rPr>
                <w:rFonts w:ascii="Arial" w:hAnsi="Arial" w:cs="Arial"/>
                <w:b/>
                <w:bCs/>
                <w:sz w:val="22"/>
                <w:szCs w:val="22"/>
              </w:rPr>
            </w:pPr>
            <w:r w:rsidRPr="00B83A58">
              <w:rPr>
                <w:rFonts w:ascii="Arial" w:hAnsi="Arial" w:cs="Arial"/>
                <w:b/>
                <w:bCs/>
                <w:sz w:val="22"/>
                <w:szCs w:val="22"/>
              </w:rPr>
              <w:t>Construction of Roadworks / Drainage</w:t>
            </w:r>
          </w:p>
          <w:p w14:paraId="6D6F0FC5" w14:textId="77777777" w:rsidR="00993475" w:rsidRPr="00B83A58" w:rsidRDefault="00993475" w:rsidP="00436244">
            <w:pPr>
              <w:spacing w:before="60" w:after="60"/>
              <w:ind w:left="537" w:hanging="483"/>
              <w:jc w:val="both"/>
              <w:rPr>
                <w:rFonts w:ascii="Arial" w:hAnsi="Arial" w:cs="Arial"/>
                <w:sz w:val="22"/>
                <w:szCs w:val="22"/>
              </w:rPr>
            </w:pPr>
            <w:r w:rsidRPr="00B83A58">
              <w:rPr>
                <w:rFonts w:ascii="Arial" w:hAnsi="Arial" w:cs="Arial"/>
                <w:sz w:val="22"/>
                <w:szCs w:val="22"/>
              </w:rPr>
              <w:t>30.</w:t>
            </w:r>
            <w:r w:rsidRPr="00B83A58">
              <w:rPr>
                <w:rFonts w:ascii="Arial" w:hAnsi="Arial" w:cs="Arial"/>
                <w:sz w:val="22"/>
                <w:szCs w:val="22"/>
              </w:rPr>
              <w:tab/>
              <w:t>Prior to the issuing of a Statement of Compliance for each relevant stage of the subdivision, roadworks and drainage, both internal and external of the plan of subdivision must be constructed in accordance with the approved plans and specifications along with the submission of all documentation required in Design Note 5, to the satisfaction of the Responsible Authority.</w:t>
            </w:r>
          </w:p>
          <w:p w14:paraId="58BCD780" w14:textId="77777777" w:rsidR="00993475" w:rsidRPr="00B83A58" w:rsidRDefault="00993475" w:rsidP="00436244">
            <w:pPr>
              <w:spacing w:before="60" w:after="60"/>
              <w:ind w:left="537" w:hanging="483"/>
              <w:jc w:val="both"/>
              <w:rPr>
                <w:rFonts w:ascii="Arial" w:hAnsi="Arial" w:cs="Arial"/>
                <w:sz w:val="22"/>
                <w:szCs w:val="22"/>
              </w:rPr>
            </w:pPr>
            <w:r w:rsidRPr="00B83A58">
              <w:rPr>
                <w:rFonts w:ascii="Arial" w:hAnsi="Arial" w:cs="Arial"/>
                <w:sz w:val="22"/>
                <w:szCs w:val="22"/>
              </w:rPr>
              <w:t>31.</w:t>
            </w:r>
            <w:r w:rsidRPr="00B83A58">
              <w:rPr>
                <w:rFonts w:ascii="Arial" w:hAnsi="Arial" w:cs="Arial"/>
                <w:sz w:val="22"/>
                <w:szCs w:val="22"/>
              </w:rPr>
              <w:tab/>
              <w:t xml:space="preserve">All temporary road connections to existing roads must be maintained by the developer until the ultimate alignment is constructed, to the satisfaction of the Responsible Authority. </w:t>
            </w:r>
          </w:p>
          <w:p w14:paraId="5FA43445" w14:textId="77777777" w:rsidR="00993475" w:rsidRPr="00B83A58" w:rsidRDefault="00993475" w:rsidP="00436244">
            <w:pPr>
              <w:spacing w:before="60" w:after="60"/>
              <w:ind w:left="537" w:hanging="483"/>
              <w:jc w:val="both"/>
              <w:rPr>
                <w:rFonts w:ascii="Arial" w:hAnsi="Arial" w:cs="Arial"/>
                <w:sz w:val="22"/>
                <w:szCs w:val="22"/>
              </w:rPr>
            </w:pPr>
            <w:r w:rsidRPr="00B83A58">
              <w:rPr>
                <w:rFonts w:ascii="Arial" w:hAnsi="Arial" w:cs="Arial"/>
                <w:sz w:val="22"/>
                <w:szCs w:val="22"/>
              </w:rPr>
              <w:t>32.</w:t>
            </w:r>
            <w:r w:rsidRPr="00B83A58">
              <w:rPr>
                <w:rFonts w:ascii="Arial" w:hAnsi="Arial" w:cs="Arial"/>
                <w:sz w:val="22"/>
                <w:szCs w:val="22"/>
              </w:rPr>
              <w:tab/>
              <w:t>The underground site stormwater drainage system shall be constructed within easements and/or road reserves to cater for all lots, roads, streets and courts created by the subdivision and the surrounding developed and undeveloped area all to the satisfaction of the Responsible Authority.</w:t>
            </w:r>
          </w:p>
          <w:p w14:paraId="3976350D" w14:textId="77777777" w:rsidR="00993475" w:rsidRPr="00B83A58" w:rsidRDefault="00993475" w:rsidP="00436244">
            <w:pPr>
              <w:tabs>
                <w:tab w:val="num" w:pos="1104"/>
              </w:tabs>
              <w:spacing w:before="60" w:after="60"/>
              <w:ind w:left="1020" w:hanging="483"/>
              <w:jc w:val="both"/>
              <w:rPr>
                <w:rFonts w:ascii="Arial" w:hAnsi="Arial" w:cs="Arial"/>
                <w:sz w:val="22"/>
                <w:szCs w:val="22"/>
              </w:rPr>
            </w:pPr>
            <w:r w:rsidRPr="00B83A58">
              <w:rPr>
                <w:rFonts w:ascii="Arial" w:hAnsi="Arial" w:cs="Arial"/>
                <w:sz w:val="22"/>
                <w:szCs w:val="22"/>
              </w:rPr>
              <w:t>a)</w:t>
            </w:r>
            <w:r w:rsidRPr="00B83A58">
              <w:rPr>
                <w:rFonts w:ascii="Arial" w:hAnsi="Arial" w:cs="Arial"/>
                <w:sz w:val="22"/>
                <w:szCs w:val="22"/>
              </w:rPr>
              <w:tab/>
              <w:t>Install the new drains in accordance with the approved plans:</w:t>
            </w:r>
          </w:p>
          <w:p w14:paraId="06DE027A" w14:textId="77777777" w:rsidR="00993475" w:rsidRPr="00B83A58" w:rsidRDefault="00993475" w:rsidP="00436244">
            <w:pPr>
              <w:tabs>
                <w:tab w:val="num" w:pos="1104"/>
              </w:tabs>
              <w:spacing w:before="60" w:after="60"/>
              <w:ind w:left="1020" w:hanging="483"/>
              <w:jc w:val="both"/>
              <w:rPr>
                <w:rFonts w:ascii="Arial" w:hAnsi="Arial" w:cs="Arial"/>
                <w:sz w:val="22"/>
                <w:szCs w:val="22"/>
              </w:rPr>
            </w:pPr>
            <w:r w:rsidRPr="00B83A58">
              <w:rPr>
                <w:rFonts w:ascii="Arial" w:hAnsi="Arial" w:cs="Arial"/>
                <w:sz w:val="22"/>
                <w:szCs w:val="22"/>
              </w:rPr>
              <w:t>b)</w:t>
            </w:r>
            <w:r w:rsidRPr="00B83A58">
              <w:rPr>
                <w:rFonts w:ascii="Arial" w:hAnsi="Arial" w:cs="Arial"/>
                <w:sz w:val="22"/>
                <w:szCs w:val="22"/>
              </w:rPr>
              <w:tab/>
              <w:t>Provide to Council ‘as-built’ Engineering plans in PDF, and GIS-ready AutoCAD (DXF) format plans, to the satisfaction of the Responsible Authority;</w:t>
            </w:r>
          </w:p>
          <w:p w14:paraId="0E11B221" w14:textId="77777777" w:rsidR="00993475" w:rsidRPr="00B83A58" w:rsidRDefault="00993475" w:rsidP="00436244">
            <w:pPr>
              <w:tabs>
                <w:tab w:val="num" w:pos="1104"/>
              </w:tabs>
              <w:spacing w:before="60" w:after="60"/>
              <w:ind w:left="1020" w:hanging="483"/>
              <w:jc w:val="both"/>
              <w:rPr>
                <w:rFonts w:ascii="Arial" w:hAnsi="Arial" w:cs="Arial"/>
                <w:sz w:val="22"/>
                <w:szCs w:val="22"/>
              </w:rPr>
            </w:pPr>
            <w:r w:rsidRPr="00B83A58">
              <w:rPr>
                <w:rFonts w:ascii="Arial" w:hAnsi="Arial" w:cs="Arial"/>
                <w:sz w:val="22"/>
                <w:szCs w:val="22"/>
              </w:rPr>
              <w:t>c)</w:t>
            </w:r>
            <w:r w:rsidRPr="00B83A58">
              <w:rPr>
                <w:rFonts w:ascii="Arial" w:hAnsi="Arial" w:cs="Arial"/>
                <w:sz w:val="22"/>
                <w:szCs w:val="22"/>
              </w:rPr>
              <w:tab/>
              <w:t>Submit a CCTV inspection report for all new Council underground drainage pipes and pits;</w:t>
            </w:r>
          </w:p>
          <w:p w14:paraId="57EB4B1E" w14:textId="77777777" w:rsidR="00993475" w:rsidRPr="00B83A58" w:rsidRDefault="00993475" w:rsidP="00436244">
            <w:pPr>
              <w:spacing w:before="60" w:after="60"/>
              <w:ind w:left="537" w:hanging="483"/>
              <w:jc w:val="both"/>
              <w:rPr>
                <w:rFonts w:ascii="Arial" w:hAnsi="Arial" w:cs="Arial"/>
                <w:sz w:val="22"/>
                <w:szCs w:val="22"/>
              </w:rPr>
            </w:pPr>
            <w:r w:rsidRPr="00B83A58">
              <w:rPr>
                <w:rFonts w:ascii="Arial" w:hAnsi="Arial" w:cs="Arial"/>
                <w:sz w:val="22"/>
                <w:szCs w:val="22"/>
              </w:rPr>
              <w:t>33.</w:t>
            </w:r>
            <w:r w:rsidRPr="00B83A58">
              <w:rPr>
                <w:rFonts w:ascii="Arial" w:hAnsi="Arial" w:cs="Arial"/>
                <w:sz w:val="22"/>
                <w:szCs w:val="22"/>
              </w:rPr>
              <w:tab/>
              <w:t xml:space="preserve">All temporary road connections to existing roads must be maintained by the developer until the ultimate alignment is constructed, to the satisfaction of the Responsible Authority. </w:t>
            </w:r>
          </w:p>
          <w:p w14:paraId="78ADA166" w14:textId="77777777" w:rsidR="00993475" w:rsidRPr="00B83A58" w:rsidRDefault="00993475" w:rsidP="00436244">
            <w:pPr>
              <w:spacing w:before="60" w:after="60"/>
              <w:ind w:left="537" w:hanging="483"/>
              <w:jc w:val="both"/>
              <w:rPr>
                <w:rFonts w:ascii="Arial" w:hAnsi="Arial" w:cs="Arial"/>
                <w:sz w:val="22"/>
                <w:szCs w:val="22"/>
              </w:rPr>
            </w:pPr>
            <w:r w:rsidRPr="00B83A58">
              <w:rPr>
                <w:rFonts w:ascii="Arial" w:hAnsi="Arial" w:cs="Arial"/>
                <w:sz w:val="22"/>
                <w:szCs w:val="22"/>
              </w:rPr>
              <w:t>34.</w:t>
            </w:r>
            <w:r w:rsidRPr="00B83A58">
              <w:rPr>
                <w:rFonts w:ascii="Arial" w:hAnsi="Arial" w:cs="Arial"/>
                <w:sz w:val="22"/>
                <w:szCs w:val="22"/>
              </w:rPr>
              <w:tab/>
              <w:t>The detailed drainage plans for the underground stormwater drainage and stormwater outlets to be installed into the future WSUD Asset must avoid impacts on the structural root zone and tree protection zone of any trees to be retained to the satisfaction of the Responsible Authority.</w:t>
            </w:r>
          </w:p>
          <w:p w14:paraId="3815CEA6" w14:textId="77777777" w:rsidR="00993475" w:rsidRPr="00B83A58" w:rsidRDefault="00993475" w:rsidP="00436244">
            <w:pPr>
              <w:spacing w:before="60" w:after="60"/>
              <w:ind w:left="537" w:hanging="483"/>
              <w:jc w:val="both"/>
              <w:rPr>
                <w:rFonts w:ascii="Arial" w:hAnsi="Arial" w:cs="Arial"/>
                <w:b/>
                <w:bCs/>
                <w:sz w:val="22"/>
                <w:szCs w:val="22"/>
              </w:rPr>
            </w:pPr>
            <w:r w:rsidRPr="00B83A58">
              <w:rPr>
                <w:rFonts w:ascii="Arial" w:hAnsi="Arial" w:cs="Arial"/>
                <w:b/>
                <w:bCs/>
                <w:sz w:val="22"/>
                <w:szCs w:val="22"/>
              </w:rPr>
              <w:t>Engineering Fees and Bonds</w:t>
            </w:r>
          </w:p>
          <w:p w14:paraId="37A5953D" w14:textId="77777777" w:rsidR="00993475" w:rsidRPr="00B83A58" w:rsidRDefault="00993475" w:rsidP="00436244">
            <w:pPr>
              <w:spacing w:before="60" w:after="60"/>
              <w:ind w:left="537" w:hanging="483"/>
              <w:jc w:val="both"/>
              <w:rPr>
                <w:rFonts w:ascii="Arial" w:hAnsi="Arial" w:cs="Arial"/>
                <w:sz w:val="22"/>
                <w:szCs w:val="22"/>
              </w:rPr>
            </w:pPr>
            <w:r w:rsidRPr="00B83A58">
              <w:rPr>
                <w:rFonts w:ascii="Arial" w:hAnsi="Arial" w:cs="Arial"/>
                <w:sz w:val="22"/>
                <w:szCs w:val="22"/>
              </w:rPr>
              <w:t>35.</w:t>
            </w:r>
            <w:r w:rsidRPr="00B83A58">
              <w:rPr>
                <w:rFonts w:ascii="Arial" w:hAnsi="Arial" w:cs="Arial"/>
                <w:sz w:val="22"/>
                <w:szCs w:val="22"/>
              </w:rPr>
              <w:tab/>
              <w:t>The design and construction of stormwater drainage connections and any new Council infrastructure needs to be approved and supervised by the Responsible Authority. Unless otherwise approved in writing by the Responsible Authority, prior to the issue of a Statement of Compliance for each stage of the subdivision, a fee of 3.25% of the cost of the works must be paid to the Responsible Authority for the checking and supervision of these works. A maintenance bond of 5% of the cost of the works is to be paid to Council and will be returned after successful completion of a one (1) year maintenance period, all to the satisfaction of the Responsible Authority.</w:t>
            </w:r>
          </w:p>
          <w:p w14:paraId="665B2451" w14:textId="77777777" w:rsidR="00993475" w:rsidRPr="00B83A58" w:rsidRDefault="00993475" w:rsidP="00436244">
            <w:pPr>
              <w:spacing w:before="60" w:after="60"/>
              <w:ind w:left="537" w:hanging="483"/>
              <w:jc w:val="both"/>
              <w:rPr>
                <w:rFonts w:ascii="Arial" w:hAnsi="Arial" w:cs="Arial"/>
                <w:b/>
                <w:bCs/>
                <w:sz w:val="22"/>
                <w:szCs w:val="22"/>
              </w:rPr>
            </w:pPr>
            <w:r w:rsidRPr="00B83A58">
              <w:rPr>
                <w:rFonts w:ascii="Arial" w:hAnsi="Arial" w:cs="Arial"/>
                <w:b/>
                <w:bCs/>
                <w:sz w:val="22"/>
                <w:szCs w:val="22"/>
              </w:rPr>
              <w:t>Street Lighting</w:t>
            </w:r>
          </w:p>
          <w:p w14:paraId="518D2B7D" w14:textId="77777777" w:rsidR="00993475" w:rsidRPr="00B83A58" w:rsidRDefault="00993475" w:rsidP="00436244">
            <w:pPr>
              <w:spacing w:before="60" w:after="60"/>
              <w:ind w:left="537" w:hanging="483"/>
              <w:jc w:val="both"/>
              <w:rPr>
                <w:rFonts w:ascii="Arial" w:hAnsi="Arial" w:cs="Arial"/>
                <w:sz w:val="22"/>
                <w:szCs w:val="22"/>
              </w:rPr>
            </w:pPr>
            <w:r w:rsidRPr="00B83A58">
              <w:rPr>
                <w:rFonts w:ascii="Arial" w:hAnsi="Arial" w:cs="Arial"/>
                <w:sz w:val="22"/>
                <w:szCs w:val="22"/>
              </w:rPr>
              <w:t>36.</w:t>
            </w:r>
            <w:r w:rsidRPr="00B83A58">
              <w:rPr>
                <w:rFonts w:ascii="Arial" w:hAnsi="Arial" w:cs="Arial"/>
                <w:sz w:val="22"/>
                <w:szCs w:val="22"/>
              </w:rPr>
              <w:tab/>
              <w:t>Prior to the issuing of a Statement of Compliance for each relevant stage of the subdivision, street lighting is to be provided within and abutting the subdivision to the satisfaction of the Responsible Authority and at the full cost of the subdivider.</w:t>
            </w:r>
          </w:p>
          <w:p w14:paraId="2FCA421D" w14:textId="77777777" w:rsidR="00993475" w:rsidRPr="00B83A58" w:rsidRDefault="00993475" w:rsidP="00743006">
            <w:pPr>
              <w:spacing w:before="60" w:after="60"/>
              <w:ind w:left="537" w:hanging="483"/>
              <w:jc w:val="both"/>
              <w:rPr>
                <w:rFonts w:ascii="Arial" w:hAnsi="Arial" w:cs="Arial"/>
                <w:b/>
                <w:bCs/>
                <w:sz w:val="22"/>
                <w:szCs w:val="22"/>
              </w:rPr>
            </w:pPr>
            <w:r w:rsidRPr="00B83A58">
              <w:rPr>
                <w:rFonts w:ascii="Arial" w:hAnsi="Arial" w:cs="Arial"/>
                <w:b/>
                <w:bCs/>
                <w:sz w:val="22"/>
                <w:szCs w:val="22"/>
              </w:rPr>
              <w:t>Redundant Crossovers</w:t>
            </w:r>
          </w:p>
          <w:p w14:paraId="7D5714FE" w14:textId="77777777" w:rsidR="00993475" w:rsidRPr="00B83A58" w:rsidRDefault="00993475" w:rsidP="00743006">
            <w:pPr>
              <w:spacing w:before="60" w:after="60"/>
              <w:ind w:left="537" w:hanging="483"/>
              <w:jc w:val="both"/>
              <w:rPr>
                <w:rFonts w:ascii="Arial" w:hAnsi="Arial" w:cs="Arial"/>
                <w:sz w:val="22"/>
                <w:szCs w:val="22"/>
              </w:rPr>
            </w:pPr>
            <w:r w:rsidRPr="00B83A58">
              <w:rPr>
                <w:rFonts w:ascii="Arial" w:hAnsi="Arial" w:cs="Arial"/>
                <w:sz w:val="22"/>
                <w:szCs w:val="22"/>
              </w:rPr>
              <w:t>37.</w:t>
            </w:r>
            <w:r w:rsidRPr="00B83A58">
              <w:rPr>
                <w:rFonts w:ascii="Arial" w:hAnsi="Arial" w:cs="Arial"/>
                <w:sz w:val="22"/>
                <w:szCs w:val="22"/>
              </w:rPr>
              <w:tab/>
              <w:t xml:space="preserve">Prior to the issuing of a Statement of Compliance for each relevant stage of the subdivision, any vehicular crossovers which are redundant </w:t>
            </w:r>
            <w:r w:rsidRPr="00B83A58">
              <w:rPr>
                <w:rFonts w:ascii="Arial" w:hAnsi="Arial" w:cs="Arial"/>
                <w:sz w:val="22"/>
                <w:szCs w:val="22"/>
              </w:rPr>
              <w:lastRenderedPageBreak/>
              <w:t>as a result of this subdivision shall be removed, and the kerb and channel, footpath and nature strip shall be reinstated as required, at the expense of the developer and to the satisfaction of the Responsible Authority.</w:t>
            </w:r>
          </w:p>
          <w:p w14:paraId="10CD58E6" w14:textId="77777777" w:rsidR="00993475" w:rsidRPr="00B83A58" w:rsidRDefault="00993475" w:rsidP="00743006">
            <w:pPr>
              <w:spacing w:before="60" w:after="60"/>
              <w:ind w:left="537" w:hanging="483"/>
              <w:jc w:val="both"/>
              <w:rPr>
                <w:rFonts w:ascii="Arial" w:hAnsi="Arial" w:cs="Arial"/>
                <w:b/>
                <w:bCs/>
                <w:sz w:val="22"/>
                <w:szCs w:val="22"/>
              </w:rPr>
            </w:pPr>
            <w:bookmarkStart w:id="28" w:name="_Toc22193025"/>
            <w:r w:rsidRPr="00B83A58">
              <w:rPr>
                <w:rFonts w:ascii="Arial" w:hAnsi="Arial" w:cs="Arial"/>
                <w:b/>
                <w:bCs/>
                <w:sz w:val="22"/>
                <w:szCs w:val="22"/>
              </w:rPr>
              <w:t>Crossover covenant on title</w:t>
            </w:r>
            <w:bookmarkEnd w:id="28"/>
            <w:r w:rsidRPr="00B83A58">
              <w:rPr>
                <w:rFonts w:ascii="Arial" w:hAnsi="Arial" w:cs="Arial"/>
                <w:b/>
                <w:bCs/>
                <w:sz w:val="22"/>
                <w:szCs w:val="22"/>
              </w:rPr>
              <w:t xml:space="preserve"> </w:t>
            </w:r>
          </w:p>
          <w:p w14:paraId="30D83683" w14:textId="77777777" w:rsidR="00993475" w:rsidRPr="00B83A58" w:rsidRDefault="00993475" w:rsidP="00743006">
            <w:pPr>
              <w:spacing w:before="60" w:after="60"/>
              <w:ind w:left="537" w:hanging="483"/>
              <w:jc w:val="both"/>
              <w:rPr>
                <w:rFonts w:ascii="Arial" w:hAnsi="Arial" w:cs="Arial"/>
                <w:sz w:val="22"/>
                <w:szCs w:val="22"/>
              </w:rPr>
            </w:pPr>
            <w:r w:rsidRPr="00B83A58">
              <w:rPr>
                <w:rFonts w:ascii="Arial" w:hAnsi="Arial" w:cs="Arial"/>
                <w:sz w:val="22"/>
                <w:szCs w:val="22"/>
              </w:rPr>
              <w:t>38.</w:t>
            </w:r>
            <w:r w:rsidRPr="00B83A58">
              <w:rPr>
                <w:rFonts w:ascii="Arial" w:hAnsi="Arial" w:cs="Arial"/>
                <w:sz w:val="22"/>
                <w:szCs w:val="22"/>
              </w:rPr>
              <w:tab/>
              <w:t>Prior to the issuing of a Statement of Compliance for each relevant stage of the subdivision, any Lots with frontages less than 10.5m must have a restriction on title to maintain the position of vehicular crossovers with 1 on street car space adjacent to each 2 lots to preserve on street parking and amenity.</w:t>
            </w:r>
          </w:p>
          <w:p w14:paraId="71B019F3" w14:textId="77777777" w:rsidR="00993475" w:rsidRPr="00B83A58" w:rsidRDefault="00993475" w:rsidP="00743006">
            <w:pPr>
              <w:spacing w:before="60" w:after="60"/>
              <w:ind w:left="537" w:hanging="483"/>
              <w:jc w:val="both"/>
              <w:rPr>
                <w:rFonts w:ascii="Arial" w:hAnsi="Arial" w:cs="Arial"/>
                <w:b/>
                <w:bCs/>
                <w:sz w:val="22"/>
                <w:szCs w:val="22"/>
              </w:rPr>
            </w:pPr>
            <w:r w:rsidRPr="00B83A58">
              <w:rPr>
                <w:rFonts w:ascii="Arial" w:hAnsi="Arial" w:cs="Arial"/>
                <w:b/>
                <w:bCs/>
                <w:sz w:val="22"/>
                <w:szCs w:val="22"/>
              </w:rPr>
              <w:t>Council Reserves</w:t>
            </w:r>
          </w:p>
          <w:p w14:paraId="0BE081BB" w14:textId="77777777" w:rsidR="00993475" w:rsidRPr="00B83A58" w:rsidRDefault="00993475" w:rsidP="00743006">
            <w:pPr>
              <w:spacing w:before="60" w:after="60"/>
              <w:ind w:left="537" w:hanging="483"/>
              <w:jc w:val="both"/>
              <w:rPr>
                <w:rFonts w:ascii="Arial" w:hAnsi="Arial" w:cs="Arial"/>
                <w:sz w:val="22"/>
                <w:szCs w:val="22"/>
              </w:rPr>
            </w:pPr>
            <w:r w:rsidRPr="00B83A58">
              <w:rPr>
                <w:rFonts w:ascii="Arial" w:hAnsi="Arial" w:cs="Arial"/>
                <w:sz w:val="22"/>
                <w:szCs w:val="22"/>
              </w:rPr>
              <w:t>39.</w:t>
            </w:r>
            <w:r w:rsidRPr="00B83A58">
              <w:rPr>
                <w:rFonts w:ascii="Arial" w:hAnsi="Arial" w:cs="Arial"/>
                <w:sz w:val="22"/>
                <w:szCs w:val="22"/>
              </w:rPr>
              <w:tab/>
              <w:t>The subdivider shall construct a reinforced concrete footpath, loam and sow down, landscape, etc. within and abutting all Council Reserves to the satisfaction of the Responsible Authority.</w:t>
            </w:r>
          </w:p>
          <w:p w14:paraId="3EDD9F8D" w14:textId="77777777" w:rsidR="00993475" w:rsidRPr="00B83A58" w:rsidRDefault="00993475" w:rsidP="00743006">
            <w:pPr>
              <w:spacing w:before="60" w:after="60"/>
              <w:ind w:left="537" w:hanging="483"/>
              <w:jc w:val="both"/>
              <w:rPr>
                <w:rFonts w:ascii="Arial" w:hAnsi="Arial" w:cs="Arial"/>
                <w:sz w:val="22"/>
                <w:szCs w:val="22"/>
              </w:rPr>
            </w:pPr>
            <w:r w:rsidRPr="00B83A58">
              <w:rPr>
                <w:rFonts w:ascii="Arial" w:hAnsi="Arial" w:cs="Arial"/>
                <w:sz w:val="22"/>
                <w:szCs w:val="22"/>
              </w:rPr>
              <w:t>40.</w:t>
            </w:r>
            <w:r w:rsidRPr="00B83A58">
              <w:rPr>
                <w:rFonts w:ascii="Arial" w:hAnsi="Arial" w:cs="Arial"/>
                <w:sz w:val="22"/>
                <w:szCs w:val="22"/>
              </w:rPr>
              <w:tab/>
              <w:t>Suitable vehicle barrier fencing shall be provided abutting all Council Reserves to the satisfaction of the Responsible Authority. Crossings with lockable swing gates shall be provided to allow access for Emergency and Council maintenance vehicles. The location of these crossings shall be determined by the Responsible Authority.</w:t>
            </w:r>
          </w:p>
          <w:p w14:paraId="573EBC0A" w14:textId="77777777" w:rsidR="00993475" w:rsidRPr="00B83A58" w:rsidRDefault="00993475" w:rsidP="00743006">
            <w:pPr>
              <w:spacing w:before="60" w:after="60"/>
              <w:ind w:left="537" w:hanging="483"/>
              <w:jc w:val="both"/>
              <w:rPr>
                <w:rFonts w:ascii="Arial" w:hAnsi="Arial" w:cs="Arial"/>
                <w:sz w:val="22"/>
                <w:szCs w:val="22"/>
              </w:rPr>
            </w:pPr>
            <w:r w:rsidRPr="00B83A58">
              <w:rPr>
                <w:rFonts w:ascii="Arial" w:hAnsi="Arial" w:cs="Arial"/>
                <w:sz w:val="22"/>
                <w:szCs w:val="22"/>
              </w:rPr>
              <w:t>41.</w:t>
            </w:r>
            <w:r w:rsidRPr="00B83A58">
              <w:rPr>
                <w:rFonts w:ascii="Arial" w:hAnsi="Arial" w:cs="Arial"/>
                <w:sz w:val="22"/>
                <w:szCs w:val="22"/>
              </w:rPr>
              <w:tab/>
              <w:t>Prior to the issuing of a Statement of Compliance for each relevant stage of the subdivision, the subdivider shall erect a standard fence on the boundaries of all Council Reserves abutting allotments and where otherwise determined, to the satisfaction of the Responsible Authority and at no cost to Council.</w:t>
            </w:r>
          </w:p>
          <w:p w14:paraId="1CC0A0FB" w14:textId="77777777" w:rsidR="00993475" w:rsidRPr="00B83A58" w:rsidRDefault="00993475" w:rsidP="00743006">
            <w:pPr>
              <w:spacing w:before="60" w:after="60"/>
              <w:ind w:left="537" w:hanging="483"/>
              <w:jc w:val="both"/>
              <w:rPr>
                <w:rFonts w:ascii="Arial" w:hAnsi="Arial" w:cs="Arial"/>
                <w:b/>
                <w:bCs/>
                <w:sz w:val="22"/>
                <w:szCs w:val="22"/>
              </w:rPr>
            </w:pPr>
            <w:r w:rsidRPr="00B83A58">
              <w:rPr>
                <w:rFonts w:ascii="Arial" w:hAnsi="Arial" w:cs="Arial"/>
                <w:b/>
                <w:bCs/>
                <w:sz w:val="22"/>
                <w:szCs w:val="22"/>
              </w:rPr>
              <w:t>Council Assets</w:t>
            </w:r>
          </w:p>
          <w:p w14:paraId="24EC6C64" w14:textId="77777777" w:rsidR="00993475" w:rsidRPr="00B83A58" w:rsidRDefault="00993475" w:rsidP="00743006">
            <w:pPr>
              <w:spacing w:before="60" w:after="60"/>
              <w:ind w:left="537" w:hanging="483"/>
              <w:jc w:val="both"/>
              <w:rPr>
                <w:rFonts w:ascii="Arial" w:hAnsi="Arial" w:cs="Arial"/>
                <w:sz w:val="22"/>
                <w:szCs w:val="22"/>
              </w:rPr>
            </w:pPr>
            <w:r w:rsidRPr="00B83A58">
              <w:rPr>
                <w:rFonts w:ascii="Arial" w:hAnsi="Arial" w:cs="Arial"/>
                <w:sz w:val="22"/>
                <w:szCs w:val="22"/>
              </w:rPr>
              <w:t>42.</w:t>
            </w:r>
            <w:r w:rsidRPr="00B83A58">
              <w:rPr>
                <w:rFonts w:ascii="Arial" w:hAnsi="Arial" w:cs="Arial"/>
                <w:sz w:val="22"/>
                <w:szCs w:val="22"/>
              </w:rPr>
              <w:tab/>
              <w:t>Prior to the issuing of a Statement of Compliance for each relevant stage of the subdivision, repair and reinstatement necessitated by any damage to Council assets caused by or as a result of the subdivision construction is required to be carried out at the developer’s expense to the satisfaction of the Responsible Authority.</w:t>
            </w:r>
          </w:p>
          <w:p w14:paraId="1D06FC71" w14:textId="77777777" w:rsidR="00993475" w:rsidRPr="00B83A58" w:rsidRDefault="00993475" w:rsidP="00743006">
            <w:pPr>
              <w:spacing w:before="60" w:after="60"/>
              <w:ind w:left="537" w:hanging="483"/>
              <w:jc w:val="both"/>
              <w:rPr>
                <w:rFonts w:ascii="Arial" w:hAnsi="Arial" w:cs="Arial"/>
                <w:b/>
                <w:bCs/>
                <w:sz w:val="22"/>
                <w:szCs w:val="22"/>
              </w:rPr>
            </w:pPr>
            <w:r w:rsidRPr="00B83A58">
              <w:rPr>
                <w:rFonts w:ascii="Arial" w:hAnsi="Arial" w:cs="Arial"/>
                <w:b/>
                <w:bCs/>
                <w:sz w:val="22"/>
                <w:szCs w:val="22"/>
              </w:rPr>
              <w:t>Interim Works</w:t>
            </w:r>
          </w:p>
          <w:p w14:paraId="300F32CC" w14:textId="77777777" w:rsidR="00993475" w:rsidRPr="00B83A58" w:rsidRDefault="00993475" w:rsidP="00743006">
            <w:pPr>
              <w:spacing w:before="60" w:after="60"/>
              <w:ind w:left="537" w:hanging="483"/>
              <w:jc w:val="both"/>
              <w:rPr>
                <w:rFonts w:ascii="Arial" w:hAnsi="Arial" w:cs="Arial"/>
                <w:sz w:val="22"/>
                <w:szCs w:val="22"/>
              </w:rPr>
            </w:pPr>
            <w:r w:rsidRPr="00B83A58">
              <w:rPr>
                <w:rFonts w:ascii="Arial" w:hAnsi="Arial" w:cs="Arial"/>
                <w:sz w:val="22"/>
                <w:szCs w:val="22"/>
              </w:rPr>
              <w:t>43.</w:t>
            </w:r>
            <w:r w:rsidRPr="00B83A58">
              <w:rPr>
                <w:rFonts w:ascii="Arial" w:hAnsi="Arial" w:cs="Arial"/>
                <w:sz w:val="22"/>
                <w:szCs w:val="22"/>
              </w:rPr>
              <w:tab/>
              <w:t>The engineering construction plans must show with each stage the extent of any proposed interim measures associated with road, drainage or other infrastructure and must detail construction to a standard that achieves a functional design with no adverse external impacts and achieves an acceptable standard of aesthetics including landscaping and is maintainable in perpetuity to the satisfaction of the Responsible Authority. The Responsible Authority may approve modifications to the execution of this requirement upon receipt of an application in writing that  successive stages are to immediately follow on with construction and a guarantee that should this not occur within a prescribed time.</w:t>
            </w:r>
          </w:p>
          <w:p w14:paraId="521C9B58" w14:textId="77777777" w:rsidR="00993475" w:rsidRPr="00B83A58" w:rsidRDefault="00993475" w:rsidP="00743006">
            <w:pPr>
              <w:spacing w:before="60" w:after="60"/>
              <w:ind w:left="537" w:hanging="483"/>
              <w:jc w:val="both"/>
              <w:rPr>
                <w:rFonts w:ascii="Arial" w:hAnsi="Arial" w:cs="Arial"/>
                <w:sz w:val="22"/>
                <w:szCs w:val="22"/>
              </w:rPr>
            </w:pPr>
            <w:r w:rsidRPr="00B83A58">
              <w:rPr>
                <w:rFonts w:ascii="Arial" w:hAnsi="Arial" w:cs="Arial"/>
                <w:sz w:val="22"/>
                <w:szCs w:val="22"/>
              </w:rPr>
              <w:t>NOTE</w:t>
            </w:r>
          </w:p>
          <w:p w14:paraId="2E8053A4" w14:textId="77777777" w:rsidR="00993475" w:rsidRPr="00B83A58" w:rsidRDefault="00993475" w:rsidP="00743006">
            <w:pPr>
              <w:spacing w:before="60" w:after="60"/>
              <w:ind w:left="537" w:hanging="483"/>
              <w:jc w:val="both"/>
              <w:rPr>
                <w:rFonts w:ascii="Arial" w:hAnsi="Arial" w:cs="Arial"/>
                <w:sz w:val="22"/>
                <w:szCs w:val="22"/>
              </w:rPr>
            </w:pPr>
            <w:r w:rsidRPr="00B83A58">
              <w:rPr>
                <w:rFonts w:ascii="Arial" w:hAnsi="Arial" w:cs="Arial"/>
                <w:sz w:val="22"/>
                <w:szCs w:val="22"/>
              </w:rPr>
              <w:t>1.</w:t>
            </w:r>
            <w:r w:rsidRPr="00B83A58">
              <w:rPr>
                <w:rFonts w:ascii="Arial" w:hAnsi="Arial" w:cs="Arial"/>
                <w:sz w:val="22"/>
                <w:szCs w:val="22"/>
              </w:rPr>
              <w:tab/>
              <w:t>A pre-commencement meeting with Council’s engineering department is required to be undertaken prior to works starting. To organise this meeting please contact 5272 4426</w:t>
            </w:r>
          </w:p>
          <w:p w14:paraId="0C1577CC" w14:textId="77777777" w:rsidR="00993475" w:rsidRPr="00B83A58" w:rsidRDefault="00993475" w:rsidP="007C4AFC">
            <w:pPr>
              <w:spacing w:before="60" w:after="60"/>
              <w:ind w:left="1203" w:hanging="483"/>
              <w:jc w:val="both"/>
              <w:rPr>
                <w:rFonts w:ascii="Arial" w:hAnsi="Arial" w:cs="Arial"/>
                <w:sz w:val="22"/>
                <w:szCs w:val="22"/>
              </w:rPr>
            </w:pPr>
          </w:p>
        </w:tc>
      </w:tr>
      <w:tr w:rsidR="00993475" w:rsidRPr="00B83A58" w14:paraId="2B0D8939" w14:textId="77777777" w:rsidTr="007C4AFC">
        <w:tc>
          <w:tcPr>
            <w:tcW w:w="9072" w:type="dxa"/>
            <w:gridSpan w:val="2"/>
            <w:tcBorders>
              <w:top w:val="single" w:sz="4" w:space="0" w:color="auto"/>
              <w:left w:val="single" w:sz="4" w:space="0" w:color="auto"/>
              <w:bottom w:val="single" w:sz="4" w:space="0" w:color="auto"/>
              <w:right w:val="single" w:sz="4" w:space="0" w:color="auto"/>
            </w:tcBorders>
            <w:hideMark/>
          </w:tcPr>
          <w:p w14:paraId="071C11A8" w14:textId="77777777" w:rsidR="00993475" w:rsidRPr="00B83A58" w:rsidRDefault="00993475" w:rsidP="007C4AFC">
            <w:pPr>
              <w:spacing w:before="60" w:after="60"/>
              <w:jc w:val="both"/>
              <w:rPr>
                <w:rFonts w:ascii="Arial" w:hAnsi="Arial" w:cs="Arial"/>
                <w:sz w:val="22"/>
                <w:szCs w:val="22"/>
              </w:rPr>
            </w:pPr>
            <w:r w:rsidRPr="00B83A58">
              <w:rPr>
                <w:rFonts w:ascii="Arial" w:hAnsi="Arial" w:cs="Arial"/>
                <w:b/>
                <w:sz w:val="22"/>
                <w:szCs w:val="22"/>
              </w:rPr>
              <w:lastRenderedPageBreak/>
              <w:t>Officer Comment:</w:t>
            </w:r>
          </w:p>
          <w:p w14:paraId="04636BE1" w14:textId="77777777" w:rsidR="009B3EFE" w:rsidRDefault="00993475" w:rsidP="007C4AFC">
            <w:pPr>
              <w:spacing w:before="60" w:after="60"/>
              <w:jc w:val="both"/>
              <w:rPr>
                <w:rFonts w:ascii="Arial" w:hAnsi="Arial" w:cs="Arial"/>
                <w:sz w:val="22"/>
                <w:szCs w:val="22"/>
              </w:rPr>
            </w:pPr>
            <w:r w:rsidRPr="00B83A58">
              <w:rPr>
                <w:rFonts w:ascii="Arial" w:hAnsi="Arial" w:cs="Arial"/>
                <w:sz w:val="22"/>
                <w:szCs w:val="22"/>
              </w:rPr>
              <w:t xml:space="preserve">The application was not initially been supported due to the proposal to install a bioretention system within the non-standard retarding basin. Standard requirements for drainage </w:t>
            </w:r>
            <w:r w:rsidRPr="00B83A58">
              <w:rPr>
                <w:rFonts w:ascii="Arial" w:hAnsi="Arial" w:cs="Arial"/>
                <w:sz w:val="22"/>
                <w:szCs w:val="22"/>
              </w:rPr>
              <w:lastRenderedPageBreak/>
              <w:t xml:space="preserve">systems are set out in Council’s Infrastructure Design Manual (IDM) and design notes published on the City’s website.  </w:t>
            </w:r>
          </w:p>
          <w:p w14:paraId="5ADE0C3B" w14:textId="50D4879D" w:rsidR="00993475" w:rsidRPr="00B83A58" w:rsidRDefault="00993475" w:rsidP="007C4AFC">
            <w:pPr>
              <w:spacing w:before="60" w:after="60"/>
              <w:jc w:val="both"/>
              <w:rPr>
                <w:rFonts w:ascii="Arial" w:hAnsi="Arial" w:cs="Arial"/>
                <w:sz w:val="22"/>
                <w:szCs w:val="22"/>
              </w:rPr>
            </w:pPr>
            <w:r w:rsidRPr="00B83A58">
              <w:rPr>
                <w:rFonts w:ascii="Arial" w:hAnsi="Arial" w:cs="Arial"/>
                <w:sz w:val="22"/>
                <w:szCs w:val="22"/>
              </w:rPr>
              <w:t>These documents outline the preferred design and construction requirements for size, depth, steepness of slopes, maintenance burden, safety and other matters.</w:t>
            </w:r>
          </w:p>
          <w:p w14:paraId="1388281A" w14:textId="77777777" w:rsidR="00993475" w:rsidRPr="00B83A58" w:rsidRDefault="00993475" w:rsidP="007C4AFC">
            <w:pPr>
              <w:spacing w:before="60" w:after="60"/>
              <w:jc w:val="both"/>
              <w:rPr>
                <w:rFonts w:ascii="Arial" w:hAnsi="Arial" w:cs="Arial"/>
                <w:sz w:val="22"/>
                <w:szCs w:val="22"/>
              </w:rPr>
            </w:pPr>
            <w:r w:rsidRPr="00B83A58">
              <w:rPr>
                <w:rFonts w:ascii="Arial" w:hAnsi="Arial" w:cs="Arial"/>
                <w:sz w:val="22"/>
                <w:szCs w:val="22"/>
              </w:rPr>
              <w:t>Nonetheless, without prejudice permit conditions have been provided in response to the  applicant’s project team that a non-standard stormwater system should be accepted against the initial advice of the drainage authority engineers that non-standard systems are (in their opinion) prone to failure and impose a greater maintenance burden on the drainage authority for the life of the infrastructure when compared to assets designed and constructed in accordance with the Infrastructure Design Manual (IDM) and the City’s standards.</w:t>
            </w:r>
          </w:p>
          <w:p w14:paraId="697719CD" w14:textId="77777777" w:rsidR="00993475" w:rsidRPr="00B83A58" w:rsidRDefault="00993475" w:rsidP="007C4AFC">
            <w:pPr>
              <w:spacing w:before="60" w:after="60"/>
              <w:jc w:val="both"/>
              <w:rPr>
                <w:rFonts w:ascii="Arial" w:hAnsi="Arial" w:cs="Arial"/>
                <w:sz w:val="22"/>
                <w:szCs w:val="22"/>
              </w:rPr>
            </w:pPr>
            <w:r w:rsidRPr="00B83A58">
              <w:rPr>
                <w:rFonts w:ascii="Arial" w:hAnsi="Arial" w:cs="Arial"/>
                <w:sz w:val="22"/>
                <w:szCs w:val="22"/>
              </w:rPr>
              <w:t>In discussion to overcome Engineering Services concerns, the developer has proposed to make a payment to the City of an amount equivalent to the difference between the ordinary cost of maintaining a standard dryland retarding basin with separate quality treatments located on private land, and the additional cost of maintaining the non-standard and co-located quality treatment system (bioretention) and retarding basin.</w:t>
            </w:r>
          </w:p>
          <w:p w14:paraId="1925BBB2" w14:textId="77777777" w:rsidR="00993475" w:rsidRPr="00B83A58" w:rsidRDefault="00993475" w:rsidP="007C4AFC">
            <w:pPr>
              <w:spacing w:before="60" w:after="60"/>
              <w:jc w:val="both"/>
              <w:rPr>
                <w:rFonts w:ascii="Arial" w:hAnsi="Arial" w:cs="Arial"/>
                <w:sz w:val="22"/>
                <w:szCs w:val="22"/>
              </w:rPr>
            </w:pPr>
            <w:r w:rsidRPr="00B83A58">
              <w:rPr>
                <w:rFonts w:ascii="Arial" w:hAnsi="Arial" w:cs="Arial"/>
                <w:sz w:val="22"/>
                <w:szCs w:val="22"/>
              </w:rPr>
              <w:t>It is notable that the effect of agreeing to accepting a payment the conditions provided requires that the City attempt to calculate these variable costs for a period of 50 years. If an amount were to be agreed, the payment of this amount would need to be in accordance with a Section 173 Agreement to be registered on the title in accordance with Section 62(5)(b) of the Act.</w:t>
            </w:r>
          </w:p>
          <w:p w14:paraId="579E568E" w14:textId="77777777" w:rsidR="00993475" w:rsidRPr="00B83A58" w:rsidRDefault="00993475" w:rsidP="007C4AFC">
            <w:pPr>
              <w:spacing w:before="60" w:after="60"/>
              <w:jc w:val="both"/>
              <w:rPr>
                <w:rFonts w:ascii="Arial" w:hAnsi="Arial" w:cs="Arial"/>
                <w:sz w:val="22"/>
                <w:szCs w:val="22"/>
              </w:rPr>
            </w:pPr>
            <w:r w:rsidRPr="00B83A58">
              <w:rPr>
                <w:rFonts w:ascii="Arial" w:hAnsi="Arial" w:cs="Arial"/>
                <w:sz w:val="22"/>
                <w:szCs w:val="22"/>
              </w:rPr>
              <w:t>Further consideration to the matters of concern regarding the non-standard stormwater system raised in this Engineering Services response is given later in these recommendations.</w:t>
            </w:r>
          </w:p>
          <w:p w14:paraId="706B7CF2" w14:textId="77777777" w:rsidR="00993475" w:rsidRPr="00B83A58" w:rsidRDefault="00993475" w:rsidP="007C4AFC">
            <w:pPr>
              <w:spacing w:before="60" w:after="60"/>
              <w:jc w:val="both"/>
              <w:rPr>
                <w:rFonts w:ascii="Arial" w:hAnsi="Arial" w:cs="Arial"/>
                <w:sz w:val="22"/>
                <w:szCs w:val="22"/>
              </w:rPr>
            </w:pPr>
            <w:r w:rsidRPr="00B83A58">
              <w:rPr>
                <w:rFonts w:ascii="Arial" w:hAnsi="Arial" w:cs="Arial"/>
                <w:sz w:val="22"/>
                <w:szCs w:val="22"/>
              </w:rPr>
              <w:t>The subdivision layout plan will also require review to comply with the need to provide a 16 metre wide cross section for the new Stage 3 road connection to McHarry Court as highlighted below:</w:t>
            </w:r>
          </w:p>
          <w:p w14:paraId="66A53750" w14:textId="77777777" w:rsidR="00993475" w:rsidRPr="00B83A58" w:rsidRDefault="00993475" w:rsidP="007C4AFC">
            <w:pPr>
              <w:spacing w:before="60" w:after="60"/>
              <w:ind w:left="720"/>
              <w:jc w:val="both"/>
              <w:rPr>
                <w:rFonts w:ascii="Arial" w:hAnsi="Arial" w:cs="Arial"/>
                <w:sz w:val="22"/>
                <w:szCs w:val="22"/>
              </w:rPr>
            </w:pPr>
            <w:r w:rsidRPr="00B83A58">
              <w:rPr>
                <w:rFonts w:ascii="Arial" w:hAnsi="Arial" w:cs="Arial"/>
                <w:noProof/>
                <w:sz w:val="22"/>
                <w:szCs w:val="22"/>
              </w:rPr>
              <w:drawing>
                <wp:inline distT="0" distB="0" distL="0" distR="0" wp14:anchorId="2F57BAB8" wp14:editId="53A2E19C">
                  <wp:extent cx="2155599" cy="1515451"/>
                  <wp:effectExtent l="0" t="0" r="0" b="889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2173070" cy="1527734"/>
                          </a:xfrm>
                          <a:prstGeom prst="rect">
                            <a:avLst/>
                          </a:prstGeom>
                        </pic:spPr>
                      </pic:pic>
                    </a:graphicData>
                  </a:graphic>
                </wp:inline>
              </w:drawing>
            </w:r>
          </w:p>
          <w:p w14:paraId="6B47EB60" w14:textId="77777777" w:rsidR="00993475" w:rsidRPr="00B83A58" w:rsidRDefault="00993475" w:rsidP="007C4AFC">
            <w:pPr>
              <w:spacing w:before="60" w:after="60"/>
              <w:jc w:val="both"/>
              <w:rPr>
                <w:rFonts w:ascii="Arial" w:hAnsi="Arial" w:cs="Arial"/>
                <w:sz w:val="22"/>
                <w:szCs w:val="22"/>
              </w:rPr>
            </w:pPr>
            <w:r w:rsidRPr="00B83A58">
              <w:rPr>
                <w:rFonts w:ascii="Arial" w:hAnsi="Arial" w:cs="Arial"/>
                <w:sz w:val="22"/>
                <w:szCs w:val="22"/>
              </w:rPr>
              <w:t>Were a permit to be issued, the without prejudice conditions provided should be included.</w:t>
            </w:r>
          </w:p>
          <w:p w14:paraId="411DB09F" w14:textId="77777777" w:rsidR="00993475" w:rsidRPr="00B83A58" w:rsidRDefault="00993475" w:rsidP="007C4AFC">
            <w:pPr>
              <w:spacing w:before="60" w:after="60"/>
              <w:jc w:val="both"/>
              <w:rPr>
                <w:rFonts w:ascii="Arial" w:hAnsi="Arial" w:cs="Arial"/>
                <w:sz w:val="22"/>
                <w:szCs w:val="22"/>
              </w:rPr>
            </w:pPr>
          </w:p>
        </w:tc>
      </w:tr>
    </w:tbl>
    <w:p w14:paraId="415611CB" w14:textId="77777777" w:rsidR="00993475" w:rsidRPr="00B83A58" w:rsidRDefault="00993475" w:rsidP="00993475">
      <w:pPr>
        <w:ind w:right="-719"/>
        <w:jc w:val="both"/>
        <w:rPr>
          <w:rFonts w:ascii="Arial" w:hAnsi="Arial" w:cs="Arial"/>
          <w:sz w:val="22"/>
          <w:szCs w:val="22"/>
        </w:rPr>
      </w:pP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12"/>
        <w:gridCol w:w="7560"/>
      </w:tblGrid>
      <w:tr w:rsidR="00993475" w:rsidRPr="00B83A58" w14:paraId="26361B0F" w14:textId="77777777" w:rsidTr="007C4AFC">
        <w:tc>
          <w:tcPr>
            <w:tcW w:w="1418" w:type="dxa"/>
            <w:tcBorders>
              <w:top w:val="single" w:sz="4" w:space="0" w:color="auto"/>
              <w:left w:val="single" w:sz="4" w:space="0" w:color="auto"/>
              <w:bottom w:val="single" w:sz="4" w:space="0" w:color="auto"/>
              <w:right w:val="single" w:sz="4" w:space="0" w:color="auto"/>
            </w:tcBorders>
            <w:shd w:val="clear" w:color="auto" w:fill="A6A6A6"/>
            <w:hideMark/>
          </w:tcPr>
          <w:p w14:paraId="1DF57A88" w14:textId="77777777" w:rsidR="00993475" w:rsidRPr="00B83A58" w:rsidRDefault="00993475" w:rsidP="007C4AFC">
            <w:pPr>
              <w:spacing w:before="60" w:after="60"/>
              <w:jc w:val="both"/>
              <w:rPr>
                <w:rFonts w:ascii="Arial" w:hAnsi="Arial" w:cs="Arial"/>
                <w:b/>
                <w:sz w:val="22"/>
                <w:szCs w:val="22"/>
              </w:rPr>
            </w:pPr>
            <w:r w:rsidRPr="00B83A58">
              <w:rPr>
                <w:rFonts w:ascii="Arial" w:hAnsi="Arial" w:cs="Arial"/>
                <w:b/>
                <w:sz w:val="22"/>
                <w:szCs w:val="22"/>
              </w:rPr>
              <w:t>Department:</w:t>
            </w:r>
          </w:p>
        </w:tc>
        <w:tc>
          <w:tcPr>
            <w:tcW w:w="7654" w:type="dxa"/>
            <w:tcBorders>
              <w:top w:val="single" w:sz="4" w:space="0" w:color="auto"/>
              <w:left w:val="single" w:sz="4" w:space="0" w:color="auto"/>
              <w:bottom w:val="single" w:sz="4" w:space="0" w:color="auto"/>
              <w:right w:val="single" w:sz="4" w:space="0" w:color="auto"/>
            </w:tcBorders>
            <w:shd w:val="clear" w:color="auto" w:fill="auto"/>
            <w:hideMark/>
          </w:tcPr>
          <w:p w14:paraId="6D6A6874" w14:textId="77777777" w:rsidR="00993475" w:rsidRPr="00B83A58" w:rsidRDefault="00993475" w:rsidP="007C4AFC">
            <w:pPr>
              <w:spacing w:before="60" w:after="60"/>
              <w:jc w:val="both"/>
              <w:rPr>
                <w:rFonts w:ascii="Arial" w:hAnsi="Arial" w:cs="Arial"/>
                <w:b/>
                <w:sz w:val="22"/>
                <w:szCs w:val="22"/>
              </w:rPr>
            </w:pPr>
            <w:r w:rsidRPr="00B83A58">
              <w:rPr>
                <w:rFonts w:ascii="Arial" w:hAnsi="Arial" w:cs="Arial"/>
                <w:b/>
                <w:sz w:val="22"/>
                <w:szCs w:val="22"/>
              </w:rPr>
              <w:t>ESD Response</w:t>
            </w:r>
          </w:p>
        </w:tc>
      </w:tr>
      <w:tr w:rsidR="00993475" w:rsidRPr="00B83A58" w14:paraId="798D4EED" w14:textId="77777777" w:rsidTr="007C4AFC">
        <w:tc>
          <w:tcPr>
            <w:tcW w:w="1418" w:type="dxa"/>
            <w:tcBorders>
              <w:top w:val="single" w:sz="4" w:space="0" w:color="auto"/>
              <w:left w:val="single" w:sz="4" w:space="0" w:color="auto"/>
              <w:bottom w:val="single" w:sz="4" w:space="0" w:color="auto"/>
              <w:right w:val="single" w:sz="4" w:space="0" w:color="auto"/>
            </w:tcBorders>
            <w:shd w:val="clear" w:color="auto" w:fill="A6A6A6"/>
            <w:hideMark/>
          </w:tcPr>
          <w:p w14:paraId="04B8DE1A" w14:textId="77777777" w:rsidR="00993475" w:rsidRPr="00B83A58" w:rsidRDefault="00993475" w:rsidP="007C4AFC">
            <w:pPr>
              <w:spacing w:before="60" w:after="60"/>
              <w:jc w:val="both"/>
              <w:rPr>
                <w:rFonts w:ascii="Arial" w:hAnsi="Arial" w:cs="Arial"/>
                <w:b/>
                <w:sz w:val="22"/>
                <w:szCs w:val="22"/>
              </w:rPr>
            </w:pPr>
            <w:r w:rsidRPr="00B83A58">
              <w:rPr>
                <w:rFonts w:ascii="Arial" w:hAnsi="Arial" w:cs="Arial"/>
                <w:b/>
                <w:sz w:val="22"/>
                <w:szCs w:val="22"/>
              </w:rPr>
              <w:t>Response:</w:t>
            </w:r>
          </w:p>
        </w:tc>
        <w:tc>
          <w:tcPr>
            <w:tcW w:w="7654" w:type="dxa"/>
            <w:tcBorders>
              <w:top w:val="single" w:sz="4" w:space="0" w:color="auto"/>
              <w:left w:val="single" w:sz="4" w:space="0" w:color="auto"/>
              <w:bottom w:val="single" w:sz="4" w:space="0" w:color="auto"/>
              <w:right w:val="single" w:sz="4" w:space="0" w:color="auto"/>
            </w:tcBorders>
            <w:shd w:val="clear" w:color="auto" w:fill="auto"/>
            <w:hideMark/>
          </w:tcPr>
          <w:p w14:paraId="432D4225" w14:textId="77777777" w:rsidR="00993475" w:rsidRPr="00B83A58" w:rsidRDefault="00993475" w:rsidP="007C4AFC">
            <w:pPr>
              <w:spacing w:before="60" w:after="60"/>
              <w:jc w:val="both"/>
              <w:rPr>
                <w:rFonts w:ascii="Arial" w:hAnsi="Arial" w:cs="Arial"/>
                <w:b/>
                <w:sz w:val="22"/>
                <w:szCs w:val="22"/>
                <w:u w:val="single"/>
              </w:rPr>
            </w:pPr>
            <w:r w:rsidRPr="00B83A58">
              <w:rPr>
                <w:rFonts w:ascii="Arial" w:hAnsi="Arial" w:cs="Arial"/>
                <w:b/>
                <w:sz w:val="22"/>
                <w:szCs w:val="22"/>
              </w:rPr>
              <w:t>Environment Recommendation:</w:t>
            </w:r>
            <w:r w:rsidRPr="00B83A58">
              <w:rPr>
                <w:rFonts w:ascii="Arial" w:hAnsi="Arial" w:cs="Arial"/>
                <w:sz w:val="22"/>
                <w:szCs w:val="22"/>
              </w:rPr>
              <w:t xml:space="preserve"> </w:t>
            </w:r>
            <w:r w:rsidRPr="00B83A58">
              <w:rPr>
                <w:rFonts w:ascii="Arial" w:hAnsi="Arial" w:cs="Arial"/>
                <w:b/>
                <w:sz w:val="22"/>
                <w:szCs w:val="22"/>
              </w:rPr>
              <w:t>Supportive and comply</w:t>
            </w:r>
            <w:r w:rsidRPr="00B83A58">
              <w:rPr>
                <w:rFonts w:ascii="Arial" w:hAnsi="Arial" w:cs="Arial"/>
                <w:b/>
                <w:sz w:val="22"/>
                <w:szCs w:val="22"/>
                <w:u w:val="single"/>
              </w:rPr>
              <w:t xml:space="preserve"> </w:t>
            </w:r>
          </w:p>
          <w:p w14:paraId="3A4F4FD9" w14:textId="77777777" w:rsidR="00993475" w:rsidRPr="00B83A58" w:rsidRDefault="00993475" w:rsidP="00993475">
            <w:pPr>
              <w:numPr>
                <w:ilvl w:val="0"/>
                <w:numId w:val="51"/>
              </w:numPr>
              <w:spacing w:before="60" w:after="60"/>
              <w:jc w:val="both"/>
              <w:rPr>
                <w:rFonts w:ascii="Arial" w:hAnsi="Arial" w:cs="Arial"/>
                <w:sz w:val="22"/>
                <w:szCs w:val="22"/>
              </w:rPr>
            </w:pPr>
            <w:r w:rsidRPr="00B83A58">
              <w:rPr>
                <w:rFonts w:ascii="Arial" w:hAnsi="Arial" w:cs="Arial"/>
                <w:sz w:val="22"/>
                <w:szCs w:val="22"/>
              </w:rPr>
              <w:t>All works must be undertaken in accordance with the submitted development plan, Sustainability Management Plan and stormwater management plan to the satisfaction of the Responsible Authority.  No alterations to these plans may occur without the written consent of the Responsible Authority.</w:t>
            </w:r>
          </w:p>
          <w:p w14:paraId="0FB6F979" w14:textId="77777777" w:rsidR="00993475" w:rsidRPr="00B83A58" w:rsidRDefault="00993475" w:rsidP="007C4AFC">
            <w:pPr>
              <w:spacing w:before="60" w:after="60"/>
              <w:jc w:val="both"/>
              <w:rPr>
                <w:rFonts w:ascii="Arial" w:hAnsi="Arial" w:cs="Arial"/>
                <w:sz w:val="22"/>
                <w:szCs w:val="22"/>
              </w:rPr>
            </w:pPr>
          </w:p>
        </w:tc>
      </w:tr>
      <w:tr w:rsidR="00993475" w:rsidRPr="00B83A58" w14:paraId="6CD5B0A1" w14:textId="77777777" w:rsidTr="007C4AFC">
        <w:tc>
          <w:tcPr>
            <w:tcW w:w="9072" w:type="dxa"/>
            <w:gridSpan w:val="2"/>
            <w:tcBorders>
              <w:top w:val="single" w:sz="4" w:space="0" w:color="auto"/>
              <w:left w:val="single" w:sz="4" w:space="0" w:color="auto"/>
              <w:bottom w:val="single" w:sz="4" w:space="0" w:color="auto"/>
              <w:right w:val="single" w:sz="4" w:space="0" w:color="auto"/>
            </w:tcBorders>
            <w:hideMark/>
          </w:tcPr>
          <w:p w14:paraId="3D19CE3D" w14:textId="77777777" w:rsidR="00993475" w:rsidRPr="00B83A58" w:rsidRDefault="00993475" w:rsidP="007C4AFC">
            <w:pPr>
              <w:spacing w:before="60" w:after="60"/>
              <w:jc w:val="both"/>
              <w:rPr>
                <w:rFonts w:ascii="Arial" w:hAnsi="Arial" w:cs="Arial"/>
                <w:b/>
                <w:sz w:val="22"/>
                <w:szCs w:val="22"/>
              </w:rPr>
            </w:pPr>
            <w:r w:rsidRPr="00B83A58">
              <w:rPr>
                <w:rFonts w:ascii="Arial" w:hAnsi="Arial" w:cs="Arial"/>
                <w:b/>
                <w:sz w:val="22"/>
                <w:szCs w:val="22"/>
              </w:rPr>
              <w:t>Officer Comment:</w:t>
            </w:r>
          </w:p>
          <w:p w14:paraId="2209C29E" w14:textId="77777777" w:rsidR="00993475" w:rsidRPr="00B83A58" w:rsidRDefault="00993475" w:rsidP="007C4AFC">
            <w:pPr>
              <w:spacing w:before="60" w:after="60"/>
              <w:jc w:val="both"/>
              <w:rPr>
                <w:rFonts w:ascii="Arial" w:hAnsi="Arial" w:cs="Arial"/>
                <w:bCs/>
                <w:sz w:val="22"/>
                <w:szCs w:val="22"/>
              </w:rPr>
            </w:pPr>
            <w:r w:rsidRPr="00B83A58">
              <w:rPr>
                <w:rFonts w:ascii="Arial" w:hAnsi="Arial" w:cs="Arial"/>
                <w:bCs/>
                <w:sz w:val="22"/>
                <w:szCs w:val="22"/>
              </w:rPr>
              <w:t>No objection to the grant of a permit.</w:t>
            </w:r>
          </w:p>
          <w:p w14:paraId="6B7BF3AC" w14:textId="77777777" w:rsidR="00993475" w:rsidRPr="00B83A58" w:rsidRDefault="00993475" w:rsidP="007C4AFC">
            <w:pPr>
              <w:spacing w:before="60" w:after="60"/>
              <w:jc w:val="both"/>
              <w:rPr>
                <w:rFonts w:ascii="Arial" w:hAnsi="Arial" w:cs="Arial"/>
                <w:bCs/>
                <w:sz w:val="22"/>
                <w:szCs w:val="22"/>
              </w:rPr>
            </w:pPr>
            <w:r w:rsidRPr="00B83A58">
              <w:rPr>
                <w:rFonts w:ascii="Arial" w:hAnsi="Arial" w:cs="Arial"/>
                <w:bCs/>
                <w:sz w:val="22"/>
                <w:szCs w:val="22"/>
              </w:rPr>
              <w:t>The recommended conditions should be included on any permit that were to be issued.</w:t>
            </w:r>
          </w:p>
          <w:p w14:paraId="0D400A3E" w14:textId="77777777" w:rsidR="00993475" w:rsidRPr="00B83A58" w:rsidRDefault="00993475" w:rsidP="007C4AFC">
            <w:pPr>
              <w:spacing w:before="60" w:after="60"/>
              <w:jc w:val="both"/>
              <w:rPr>
                <w:rFonts w:ascii="Arial" w:hAnsi="Arial" w:cs="Arial"/>
                <w:bCs/>
                <w:sz w:val="22"/>
                <w:szCs w:val="22"/>
              </w:rPr>
            </w:pPr>
          </w:p>
        </w:tc>
      </w:tr>
    </w:tbl>
    <w:p w14:paraId="5CE614F6" w14:textId="77777777" w:rsidR="00993475" w:rsidRPr="00B83A58" w:rsidRDefault="00993475" w:rsidP="00993475">
      <w:pPr>
        <w:ind w:right="-719"/>
        <w:jc w:val="both"/>
        <w:rPr>
          <w:rFonts w:ascii="Arial" w:hAnsi="Arial" w:cs="Arial"/>
          <w:sz w:val="22"/>
          <w:szCs w:val="22"/>
        </w:rPr>
      </w:pP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12"/>
        <w:gridCol w:w="7560"/>
      </w:tblGrid>
      <w:tr w:rsidR="00993475" w:rsidRPr="00B83A58" w14:paraId="2D96B29E" w14:textId="77777777" w:rsidTr="007C4AFC">
        <w:tc>
          <w:tcPr>
            <w:tcW w:w="1418" w:type="dxa"/>
            <w:tcBorders>
              <w:top w:val="single" w:sz="4" w:space="0" w:color="auto"/>
              <w:left w:val="single" w:sz="4" w:space="0" w:color="auto"/>
              <w:bottom w:val="single" w:sz="4" w:space="0" w:color="auto"/>
              <w:right w:val="single" w:sz="4" w:space="0" w:color="auto"/>
            </w:tcBorders>
            <w:shd w:val="clear" w:color="auto" w:fill="A6A6A6"/>
            <w:hideMark/>
          </w:tcPr>
          <w:p w14:paraId="01BF009B" w14:textId="77777777" w:rsidR="00993475" w:rsidRPr="00B83A58" w:rsidRDefault="00993475" w:rsidP="007C4AFC">
            <w:pPr>
              <w:spacing w:before="60" w:after="60"/>
              <w:jc w:val="both"/>
              <w:rPr>
                <w:rFonts w:ascii="Arial" w:hAnsi="Arial" w:cs="Arial"/>
                <w:b/>
                <w:sz w:val="22"/>
                <w:szCs w:val="22"/>
              </w:rPr>
            </w:pPr>
            <w:r w:rsidRPr="00B83A58">
              <w:rPr>
                <w:rFonts w:ascii="Arial" w:hAnsi="Arial" w:cs="Arial"/>
                <w:b/>
                <w:sz w:val="22"/>
                <w:szCs w:val="22"/>
              </w:rPr>
              <w:t>Department:</w:t>
            </w:r>
          </w:p>
        </w:tc>
        <w:tc>
          <w:tcPr>
            <w:tcW w:w="7654" w:type="dxa"/>
            <w:tcBorders>
              <w:top w:val="single" w:sz="4" w:space="0" w:color="auto"/>
              <w:left w:val="single" w:sz="4" w:space="0" w:color="auto"/>
              <w:bottom w:val="single" w:sz="4" w:space="0" w:color="auto"/>
              <w:right w:val="single" w:sz="4" w:space="0" w:color="auto"/>
            </w:tcBorders>
            <w:shd w:val="clear" w:color="auto" w:fill="auto"/>
          </w:tcPr>
          <w:p w14:paraId="1786E89E" w14:textId="77777777" w:rsidR="00993475" w:rsidRPr="00B83A58" w:rsidRDefault="00993475" w:rsidP="007C4AFC">
            <w:pPr>
              <w:spacing w:before="60" w:after="60"/>
              <w:jc w:val="both"/>
              <w:rPr>
                <w:rFonts w:ascii="Arial" w:hAnsi="Arial" w:cs="Arial"/>
                <w:b/>
                <w:sz w:val="22"/>
                <w:szCs w:val="22"/>
              </w:rPr>
            </w:pPr>
            <w:r w:rsidRPr="00B83A58">
              <w:rPr>
                <w:rFonts w:ascii="Arial" w:hAnsi="Arial" w:cs="Arial"/>
                <w:b/>
                <w:sz w:val="22"/>
                <w:szCs w:val="22"/>
              </w:rPr>
              <w:t>Open Space Planning</w:t>
            </w:r>
          </w:p>
        </w:tc>
      </w:tr>
      <w:tr w:rsidR="00993475" w:rsidRPr="00B83A58" w14:paraId="785FD68A" w14:textId="77777777" w:rsidTr="007C4AFC">
        <w:tc>
          <w:tcPr>
            <w:tcW w:w="1418" w:type="dxa"/>
            <w:tcBorders>
              <w:top w:val="single" w:sz="4" w:space="0" w:color="auto"/>
              <w:left w:val="single" w:sz="4" w:space="0" w:color="auto"/>
              <w:bottom w:val="single" w:sz="4" w:space="0" w:color="auto"/>
              <w:right w:val="single" w:sz="4" w:space="0" w:color="auto"/>
            </w:tcBorders>
            <w:shd w:val="clear" w:color="auto" w:fill="A6A6A6"/>
            <w:hideMark/>
          </w:tcPr>
          <w:p w14:paraId="094F313E" w14:textId="77777777" w:rsidR="00993475" w:rsidRPr="00B83A58" w:rsidRDefault="00993475" w:rsidP="007C4AFC">
            <w:pPr>
              <w:spacing w:before="60" w:after="60"/>
              <w:rPr>
                <w:rFonts w:ascii="Arial" w:hAnsi="Arial" w:cs="Arial"/>
                <w:b/>
                <w:sz w:val="22"/>
                <w:szCs w:val="22"/>
              </w:rPr>
            </w:pPr>
            <w:r w:rsidRPr="00B83A58">
              <w:rPr>
                <w:rFonts w:ascii="Arial" w:hAnsi="Arial" w:cs="Arial"/>
                <w:b/>
                <w:sz w:val="22"/>
                <w:szCs w:val="22"/>
              </w:rPr>
              <w:t>Response:</w:t>
            </w:r>
          </w:p>
        </w:tc>
        <w:tc>
          <w:tcPr>
            <w:tcW w:w="7654" w:type="dxa"/>
            <w:tcBorders>
              <w:top w:val="single" w:sz="4" w:space="0" w:color="auto"/>
              <w:left w:val="single" w:sz="4" w:space="0" w:color="auto"/>
              <w:bottom w:val="single" w:sz="4" w:space="0" w:color="auto"/>
              <w:right w:val="single" w:sz="4" w:space="0" w:color="auto"/>
            </w:tcBorders>
            <w:shd w:val="clear" w:color="auto" w:fill="auto"/>
          </w:tcPr>
          <w:p w14:paraId="3E20C2D5" w14:textId="77777777" w:rsidR="00993475" w:rsidRPr="00B83A58" w:rsidRDefault="00993475" w:rsidP="007C4AFC">
            <w:pPr>
              <w:spacing w:before="60" w:after="60"/>
              <w:rPr>
                <w:rFonts w:ascii="Arial" w:hAnsi="Arial" w:cs="Arial"/>
                <w:bCs/>
                <w:sz w:val="22"/>
                <w:szCs w:val="22"/>
              </w:rPr>
            </w:pPr>
            <w:r w:rsidRPr="00B83A58">
              <w:rPr>
                <w:rFonts w:ascii="Arial" w:hAnsi="Arial" w:cs="Arial"/>
                <w:bCs/>
                <w:sz w:val="22"/>
                <w:szCs w:val="22"/>
              </w:rPr>
              <w:t>First referral response received 9/12/2022:</w:t>
            </w:r>
          </w:p>
          <w:p w14:paraId="09DF3EC6" w14:textId="77777777" w:rsidR="00993475" w:rsidRPr="00B83A58" w:rsidRDefault="00993475" w:rsidP="00097904">
            <w:pPr>
              <w:spacing w:before="60" w:after="60"/>
              <w:rPr>
                <w:rFonts w:ascii="Arial" w:hAnsi="Arial" w:cs="Arial"/>
                <w:bCs/>
                <w:sz w:val="22"/>
                <w:szCs w:val="22"/>
              </w:rPr>
            </w:pPr>
            <w:r w:rsidRPr="00B83A58">
              <w:rPr>
                <w:rFonts w:ascii="Arial" w:hAnsi="Arial" w:cs="Arial"/>
                <w:bCs/>
                <w:sz w:val="22"/>
                <w:szCs w:val="22"/>
              </w:rPr>
              <w:t xml:space="preserve">Open Space Planning have reviewed the documentation provided as part of the permit application and have the following comments. </w:t>
            </w:r>
          </w:p>
          <w:p w14:paraId="5477D9CA" w14:textId="77777777" w:rsidR="00993475" w:rsidRPr="00B83A58" w:rsidRDefault="00993475" w:rsidP="00097904">
            <w:pPr>
              <w:spacing w:before="60" w:after="60"/>
              <w:rPr>
                <w:rFonts w:ascii="Arial" w:hAnsi="Arial" w:cs="Arial"/>
                <w:bCs/>
                <w:sz w:val="22"/>
                <w:szCs w:val="22"/>
              </w:rPr>
            </w:pPr>
            <w:r w:rsidRPr="00B83A58">
              <w:rPr>
                <w:rFonts w:ascii="Arial" w:hAnsi="Arial" w:cs="Arial"/>
                <w:bCs/>
                <w:sz w:val="22"/>
                <w:szCs w:val="22"/>
              </w:rPr>
              <w:t xml:space="preserve">A permit cannot be granted until the removal of reserve status has been finalised for the section of reserve along the northern boundary and the proponent has acquired the land. Open Space are supportive of the inclusion of the existing reserve into this permit area as it provides improved passive surveillance outcomes and retains the east-west pedestrian and cycling connection. </w:t>
            </w:r>
          </w:p>
          <w:p w14:paraId="14EB0C80" w14:textId="77777777" w:rsidR="00993475" w:rsidRPr="00B83A58" w:rsidRDefault="00993475" w:rsidP="00097904">
            <w:pPr>
              <w:spacing w:before="60" w:after="60"/>
              <w:rPr>
                <w:rFonts w:ascii="Arial" w:hAnsi="Arial" w:cs="Arial"/>
                <w:bCs/>
                <w:sz w:val="22"/>
                <w:szCs w:val="22"/>
              </w:rPr>
            </w:pPr>
            <w:r w:rsidRPr="00B83A58">
              <w:rPr>
                <w:rFonts w:ascii="Arial" w:hAnsi="Arial" w:cs="Arial"/>
                <w:bCs/>
                <w:sz w:val="22"/>
                <w:szCs w:val="22"/>
              </w:rPr>
              <w:t>Open Space require clarification on where the proposed title boundary will sit following the inclusion of the reserve along the northern boundary. Currently the proposal appears to encroach into land zoned as PPRZ in the north-west corner of the site, shown below. The title boundary should be updated to exclude the PPRZ area. Residential uses do not comply with the purpose of the PPRZ.</w:t>
            </w:r>
          </w:p>
          <w:p w14:paraId="184B567B" w14:textId="77777777" w:rsidR="00993475" w:rsidRPr="00B83A58" w:rsidRDefault="00993475" w:rsidP="00097904">
            <w:pPr>
              <w:spacing w:before="60" w:after="60"/>
              <w:rPr>
                <w:rFonts w:ascii="Arial" w:hAnsi="Arial" w:cs="Arial"/>
                <w:bCs/>
                <w:sz w:val="22"/>
                <w:szCs w:val="22"/>
              </w:rPr>
            </w:pPr>
            <w:r w:rsidRPr="00B83A58">
              <w:rPr>
                <w:rFonts w:ascii="Arial" w:hAnsi="Arial" w:cs="Arial"/>
                <w:bCs/>
                <w:noProof/>
                <w:sz w:val="22"/>
                <w:szCs w:val="22"/>
              </w:rPr>
              <w:drawing>
                <wp:inline distT="0" distB="0" distL="0" distR="0" wp14:anchorId="2AB6036D" wp14:editId="23AE39B3">
                  <wp:extent cx="2337066" cy="1405456"/>
                  <wp:effectExtent l="0" t="0" r="6350" b="444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2355372" cy="1416465"/>
                          </a:xfrm>
                          <a:prstGeom prst="rect">
                            <a:avLst/>
                          </a:prstGeom>
                        </pic:spPr>
                      </pic:pic>
                    </a:graphicData>
                  </a:graphic>
                </wp:inline>
              </w:drawing>
            </w:r>
            <w:r w:rsidRPr="00B83A58">
              <w:rPr>
                <w:rFonts w:ascii="Arial" w:hAnsi="Arial" w:cs="Arial"/>
                <w:bCs/>
                <w:sz w:val="22"/>
                <w:szCs w:val="22"/>
              </w:rPr>
              <w:t xml:space="preserve"> </w:t>
            </w:r>
            <w:r w:rsidRPr="00B83A58">
              <w:rPr>
                <w:rFonts w:ascii="Arial" w:hAnsi="Arial" w:cs="Arial"/>
                <w:bCs/>
                <w:noProof/>
                <w:sz w:val="22"/>
                <w:szCs w:val="22"/>
              </w:rPr>
              <w:drawing>
                <wp:inline distT="0" distB="0" distL="0" distR="0" wp14:anchorId="6DE85E58" wp14:editId="06783967">
                  <wp:extent cx="1648751" cy="1339197"/>
                  <wp:effectExtent l="0" t="0" r="889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1661881" cy="1349862"/>
                          </a:xfrm>
                          <a:prstGeom prst="rect">
                            <a:avLst/>
                          </a:prstGeom>
                        </pic:spPr>
                      </pic:pic>
                    </a:graphicData>
                  </a:graphic>
                </wp:inline>
              </w:drawing>
            </w:r>
          </w:p>
          <w:p w14:paraId="1D416734" w14:textId="77777777" w:rsidR="00993475" w:rsidRPr="00B83A58" w:rsidRDefault="00993475" w:rsidP="00097904">
            <w:pPr>
              <w:spacing w:before="60" w:after="60"/>
              <w:rPr>
                <w:rFonts w:ascii="Arial" w:hAnsi="Arial" w:cs="Arial"/>
                <w:bCs/>
                <w:sz w:val="22"/>
                <w:szCs w:val="22"/>
              </w:rPr>
            </w:pPr>
          </w:p>
          <w:p w14:paraId="71210A68" w14:textId="77777777" w:rsidR="00993475" w:rsidRPr="00B83A58" w:rsidRDefault="00993475" w:rsidP="00097904">
            <w:pPr>
              <w:spacing w:before="60" w:after="60"/>
              <w:rPr>
                <w:rFonts w:ascii="Arial" w:hAnsi="Arial" w:cs="Arial"/>
                <w:bCs/>
                <w:sz w:val="22"/>
                <w:szCs w:val="22"/>
              </w:rPr>
            </w:pPr>
            <w:r w:rsidRPr="00B83A58">
              <w:rPr>
                <w:rFonts w:ascii="Arial" w:hAnsi="Arial" w:cs="Arial"/>
                <w:bCs/>
                <w:sz w:val="22"/>
                <w:szCs w:val="22"/>
              </w:rPr>
              <w:t xml:space="preserve">A 10 per cent cash contribution is required as per Clause 53.01, refer below for schedule. The exemption outlined in the Town Planning report </w:t>
            </w:r>
            <w:r w:rsidRPr="00B83A58">
              <w:rPr>
                <w:rFonts w:ascii="Arial" w:hAnsi="Arial" w:cs="Arial"/>
                <w:bCs/>
                <w:i/>
                <w:iCs/>
                <w:sz w:val="22"/>
                <w:szCs w:val="22"/>
              </w:rPr>
              <w:t>‘it subdivides land into two lots and the council considers it unlikely that each lot will be further subdivided’</w:t>
            </w:r>
            <w:r w:rsidRPr="00B83A58">
              <w:rPr>
                <w:rFonts w:ascii="Arial" w:hAnsi="Arial" w:cs="Arial"/>
                <w:bCs/>
                <w:sz w:val="22"/>
                <w:szCs w:val="22"/>
              </w:rPr>
              <w:t xml:space="preserve"> does not apply to this subdivision which is proposing 120 lots. This section of the Town Planning report also requests consideration of ‘</w:t>
            </w:r>
            <w:r w:rsidRPr="00B83A58">
              <w:rPr>
                <w:rFonts w:ascii="Arial" w:hAnsi="Arial" w:cs="Arial"/>
                <w:bCs/>
                <w:i/>
                <w:iCs/>
                <w:sz w:val="22"/>
                <w:szCs w:val="22"/>
              </w:rPr>
              <w:t xml:space="preserve">the concurrent Section 96A application’, </w:t>
            </w:r>
            <w:r w:rsidRPr="00B83A58">
              <w:rPr>
                <w:rFonts w:ascii="Arial" w:hAnsi="Arial" w:cs="Arial"/>
                <w:bCs/>
                <w:sz w:val="22"/>
                <w:szCs w:val="22"/>
              </w:rPr>
              <w:t>please clarify what this is referring to, as we have no record of a current Section 96A application with regard to this site.</w:t>
            </w:r>
          </w:p>
          <w:p w14:paraId="1B9933CA" w14:textId="77777777" w:rsidR="00993475" w:rsidRPr="00B83A58" w:rsidRDefault="00993475" w:rsidP="00097904">
            <w:pPr>
              <w:spacing w:before="60" w:after="60"/>
              <w:rPr>
                <w:rFonts w:ascii="Arial" w:hAnsi="Arial" w:cs="Arial"/>
                <w:bCs/>
                <w:sz w:val="22"/>
                <w:szCs w:val="22"/>
              </w:rPr>
            </w:pPr>
            <w:r w:rsidRPr="00B83A58">
              <w:rPr>
                <w:rFonts w:ascii="Arial" w:hAnsi="Arial" w:cs="Arial"/>
                <w:bCs/>
                <w:noProof/>
                <w:sz w:val="22"/>
                <w:szCs w:val="22"/>
              </w:rPr>
              <w:drawing>
                <wp:inline distT="0" distB="0" distL="0" distR="0" wp14:anchorId="4D3ED964" wp14:editId="7F26BB46">
                  <wp:extent cx="4257029" cy="1979644"/>
                  <wp:effectExtent l="0" t="0" r="0" b="190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4298090" cy="1998738"/>
                          </a:xfrm>
                          <a:prstGeom prst="rect">
                            <a:avLst/>
                          </a:prstGeom>
                        </pic:spPr>
                      </pic:pic>
                    </a:graphicData>
                  </a:graphic>
                </wp:inline>
              </w:drawing>
            </w:r>
          </w:p>
          <w:p w14:paraId="5F649789" w14:textId="77777777" w:rsidR="00993475" w:rsidRPr="00B83A58" w:rsidRDefault="00993475" w:rsidP="00097904">
            <w:pPr>
              <w:spacing w:before="60" w:after="60"/>
              <w:rPr>
                <w:rFonts w:ascii="Arial" w:hAnsi="Arial" w:cs="Arial"/>
                <w:bCs/>
                <w:sz w:val="22"/>
                <w:szCs w:val="22"/>
              </w:rPr>
            </w:pPr>
          </w:p>
          <w:p w14:paraId="311643BA" w14:textId="77777777" w:rsidR="00993475" w:rsidRPr="00B83A58" w:rsidRDefault="00993475" w:rsidP="00097904">
            <w:pPr>
              <w:spacing w:before="60" w:after="60"/>
              <w:rPr>
                <w:rFonts w:ascii="Arial" w:hAnsi="Arial" w:cs="Arial"/>
                <w:bCs/>
                <w:sz w:val="22"/>
                <w:szCs w:val="22"/>
              </w:rPr>
            </w:pPr>
            <w:r w:rsidRPr="00B83A58">
              <w:rPr>
                <w:rFonts w:ascii="Arial" w:hAnsi="Arial" w:cs="Arial"/>
                <w:bCs/>
                <w:sz w:val="22"/>
                <w:szCs w:val="22"/>
              </w:rPr>
              <w:t xml:space="preserve">The proposed 4m width pedestrian link reserve connecting to Bartlett Court (as shown below) will need to be a minimum 10m in width. This is our </w:t>
            </w:r>
            <w:r w:rsidRPr="00B83A58">
              <w:rPr>
                <w:rFonts w:ascii="Arial" w:hAnsi="Arial" w:cs="Arial"/>
                <w:bCs/>
                <w:sz w:val="22"/>
                <w:szCs w:val="22"/>
              </w:rPr>
              <w:lastRenderedPageBreak/>
              <w:t xml:space="preserve">minimum acceptable width for a pedestrian link reserve to ensure adequate passive surveillance and sense of safety. </w:t>
            </w:r>
          </w:p>
          <w:p w14:paraId="3E31120F" w14:textId="77777777" w:rsidR="00993475" w:rsidRPr="00B83A58" w:rsidRDefault="00993475" w:rsidP="007C4AFC">
            <w:pPr>
              <w:spacing w:before="60" w:after="60"/>
              <w:ind w:left="720"/>
              <w:rPr>
                <w:rFonts w:ascii="Arial" w:hAnsi="Arial" w:cs="Arial"/>
                <w:bCs/>
                <w:sz w:val="22"/>
                <w:szCs w:val="22"/>
              </w:rPr>
            </w:pPr>
            <w:r w:rsidRPr="00B83A58">
              <w:rPr>
                <w:rFonts w:ascii="Arial" w:hAnsi="Arial" w:cs="Arial"/>
                <w:bCs/>
                <w:noProof/>
                <w:sz w:val="22"/>
                <w:szCs w:val="22"/>
              </w:rPr>
              <w:drawing>
                <wp:inline distT="0" distB="0" distL="0" distR="0" wp14:anchorId="0BEB667E" wp14:editId="60C79F34">
                  <wp:extent cx="1730828" cy="1958129"/>
                  <wp:effectExtent l="0" t="0" r="3175" b="4445"/>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2"/>
                          <a:srcRect t="15625"/>
                          <a:stretch/>
                        </pic:blipFill>
                        <pic:spPr bwMode="auto">
                          <a:xfrm>
                            <a:off x="0" y="0"/>
                            <a:ext cx="1738923" cy="1967287"/>
                          </a:xfrm>
                          <a:prstGeom prst="rect">
                            <a:avLst/>
                          </a:prstGeom>
                          <a:ln>
                            <a:noFill/>
                          </a:ln>
                          <a:extLst>
                            <a:ext uri="{53640926-AAD7-44D8-BBD7-CCE9431645EC}">
                              <a14:shadowObscured xmlns:a14="http://schemas.microsoft.com/office/drawing/2010/main"/>
                            </a:ext>
                          </a:extLst>
                        </pic:spPr>
                      </pic:pic>
                    </a:graphicData>
                  </a:graphic>
                </wp:inline>
              </w:drawing>
            </w:r>
          </w:p>
          <w:p w14:paraId="7B8E9AF8" w14:textId="77777777" w:rsidR="00993475" w:rsidRPr="00B83A58" w:rsidRDefault="00993475" w:rsidP="007C4AFC">
            <w:pPr>
              <w:spacing w:before="60" w:after="60"/>
              <w:ind w:left="720"/>
              <w:rPr>
                <w:rFonts w:ascii="Arial" w:hAnsi="Arial" w:cs="Arial"/>
                <w:bCs/>
                <w:sz w:val="22"/>
                <w:szCs w:val="22"/>
              </w:rPr>
            </w:pPr>
          </w:p>
          <w:p w14:paraId="28DC0DE9" w14:textId="77777777" w:rsidR="00993475" w:rsidRPr="00B83A58" w:rsidRDefault="00993475" w:rsidP="00097904">
            <w:pPr>
              <w:spacing w:before="60" w:after="60"/>
              <w:rPr>
                <w:rFonts w:ascii="Arial" w:hAnsi="Arial" w:cs="Arial"/>
                <w:bCs/>
                <w:sz w:val="22"/>
                <w:szCs w:val="22"/>
              </w:rPr>
            </w:pPr>
            <w:r w:rsidRPr="00B83A58">
              <w:rPr>
                <w:rFonts w:ascii="Arial" w:hAnsi="Arial" w:cs="Arial"/>
                <w:bCs/>
                <w:sz w:val="22"/>
                <w:szCs w:val="22"/>
              </w:rPr>
              <w:t>The drainage report notes that the development will be delivered in stages. To understand when the linear reserve and drainage reserve will be delivered, please provide a staging plan.</w:t>
            </w:r>
          </w:p>
          <w:p w14:paraId="1D0E7A30" w14:textId="77777777" w:rsidR="00993475" w:rsidRPr="00B83A58" w:rsidRDefault="00993475" w:rsidP="00097904">
            <w:pPr>
              <w:spacing w:before="60" w:after="60"/>
              <w:rPr>
                <w:rFonts w:ascii="Arial" w:hAnsi="Arial" w:cs="Arial"/>
                <w:bCs/>
                <w:sz w:val="22"/>
                <w:szCs w:val="22"/>
              </w:rPr>
            </w:pPr>
            <w:r w:rsidRPr="00B83A58">
              <w:rPr>
                <w:rFonts w:ascii="Arial" w:hAnsi="Arial" w:cs="Arial"/>
                <w:bCs/>
                <w:sz w:val="22"/>
                <w:szCs w:val="22"/>
              </w:rPr>
              <w:t>The proposed path connection from the development into the existing public open space should tie into the existing path width, refer below location for reference.</w:t>
            </w:r>
          </w:p>
          <w:p w14:paraId="4F725569" w14:textId="77777777" w:rsidR="00993475" w:rsidRPr="00B83A58" w:rsidRDefault="00993475" w:rsidP="007C4AFC">
            <w:pPr>
              <w:spacing w:before="60" w:after="60"/>
              <w:ind w:left="720"/>
              <w:rPr>
                <w:rFonts w:ascii="Arial" w:hAnsi="Arial" w:cs="Arial"/>
                <w:bCs/>
                <w:sz w:val="22"/>
                <w:szCs w:val="22"/>
              </w:rPr>
            </w:pPr>
            <w:r w:rsidRPr="00B83A58">
              <w:rPr>
                <w:rFonts w:ascii="Arial" w:hAnsi="Arial" w:cs="Arial"/>
                <w:bCs/>
                <w:noProof/>
                <w:sz w:val="22"/>
                <w:szCs w:val="22"/>
              </w:rPr>
              <w:drawing>
                <wp:inline distT="0" distB="0" distL="0" distR="0" wp14:anchorId="653366E7" wp14:editId="7FFFA406">
                  <wp:extent cx="2076286" cy="2620736"/>
                  <wp:effectExtent l="0" t="0" r="635" b="8255"/>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2089705" cy="2637674"/>
                          </a:xfrm>
                          <a:prstGeom prst="rect">
                            <a:avLst/>
                          </a:prstGeom>
                        </pic:spPr>
                      </pic:pic>
                    </a:graphicData>
                  </a:graphic>
                </wp:inline>
              </w:drawing>
            </w:r>
          </w:p>
          <w:p w14:paraId="70436C0B" w14:textId="77777777" w:rsidR="00993475" w:rsidRPr="00B83A58" w:rsidRDefault="00993475" w:rsidP="00097904">
            <w:pPr>
              <w:spacing w:before="60" w:after="60"/>
              <w:rPr>
                <w:rFonts w:ascii="Arial" w:hAnsi="Arial" w:cs="Arial"/>
                <w:bCs/>
                <w:sz w:val="22"/>
                <w:szCs w:val="22"/>
              </w:rPr>
            </w:pPr>
            <w:r w:rsidRPr="00B83A58">
              <w:rPr>
                <w:rFonts w:ascii="Arial" w:hAnsi="Arial" w:cs="Arial"/>
                <w:bCs/>
                <w:sz w:val="22"/>
                <w:szCs w:val="22"/>
              </w:rPr>
              <w:t>Include the red dashed line as shown below in the legend and confirm if this is referring to the sections of existing path to be removed.</w:t>
            </w:r>
          </w:p>
          <w:p w14:paraId="6594C619" w14:textId="77777777" w:rsidR="00993475" w:rsidRPr="00B83A58" w:rsidRDefault="00993475" w:rsidP="007C4AFC">
            <w:pPr>
              <w:spacing w:before="60" w:after="60"/>
              <w:ind w:left="720"/>
              <w:rPr>
                <w:rFonts w:ascii="Arial" w:hAnsi="Arial" w:cs="Arial"/>
                <w:bCs/>
                <w:sz w:val="22"/>
                <w:szCs w:val="22"/>
              </w:rPr>
            </w:pPr>
            <w:r w:rsidRPr="00B83A58">
              <w:rPr>
                <w:rFonts w:ascii="Arial" w:hAnsi="Arial" w:cs="Arial"/>
                <w:bCs/>
                <w:noProof/>
                <w:sz w:val="22"/>
                <w:szCs w:val="22"/>
              </w:rPr>
              <w:drawing>
                <wp:inline distT="0" distB="0" distL="0" distR="0" wp14:anchorId="0D4480E7" wp14:editId="1811E82D">
                  <wp:extent cx="2486826" cy="1558500"/>
                  <wp:effectExtent l="0" t="0" r="8890" b="381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2533291" cy="1587620"/>
                          </a:xfrm>
                          <a:prstGeom prst="rect">
                            <a:avLst/>
                          </a:prstGeom>
                        </pic:spPr>
                      </pic:pic>
                    </a:graphicData>
                  </a:graphic>
                </wp:inline>
              </w:drawing>
            </w:r>
          </w:p>
          <w:p w14:paraId="1780A0B3" w14:textId="77777777" w:rsidR="00993475" w:rsidRPr="00B83A58" w:rsidRDefault="00993475" w:rsidP="00097904">
            <w:pPr>
              <w:spacing w:before="60" w:after="60"/>
              <w:rPr>
                <w:rFonts w:ascii="Arial" w:hAnsi="Arial" w:cs="Arial"/>
                <w:bCs/>
                <w:sz w:val="22"/>
                <w:szCs w:val="22"/>
              </w:rPr>
            </w:pPr>
            <w:r w:rsidRPr="00B83A58">
              <w:rPr>
                <w:rFonts w:ascii="Arial" w:hAnsi="Arial" w:cs="Arial"/>
                <w:bCs/>
                <w:sz w:val="22"/>
                <w:szCs w:val="22"/>
              </w:rPr>
              <w:t>Our maintenance team have reviewed the proposed planting schedule and request that the following species are removed:</w:t>
            </w:r>
          </w:p>
          <w:p w14:paraId="3CA1B0EB" w14:textId="77777777" w:rsidR="00993475" w:rsidRPr="00B83A58" w:rsidRDefault="00993475" w:rsidP="00097904">
            <w:pPr>
              <w:numPr>
                <w:ilvl w:val="0"/>
                <w:numId w:val="52"/>
              </w:numPr>
              <w:spacing w:before="60" w:after="60"/>
              <w:ind w:left="720"/>
              <w:rPr>
                <w:rFonts w:ascii="Arial" w:hAnsi="Arial" w:cs="Arial"/>
                <w:bCs/>
                <w:sz w:val="22"/>
                <w:szCs w:val="22"/>
              </w:rPr>
            </w:pPr>
            <w:r w:rsidRPr="00B83A58">
              <w:rPr>
                <w:rFonts w:ascii="Arial" w:hAnsi="Arial" w:cs="Arial"/>
                <w:bCs/>
                <w:sz w:val="22"/>
                <w:szCs w:val="22"/>
              </w:rPr>
              <w:t>Carpobrotus rossii</w:t>
            </w:r>
          </w:p>
          <w:p w14:paraId="220D0290" w14:textId="77777777" w:rsidR="00993475" w:rsidRPr="00B83A58" w:rsidRDefault="00993475" w:rsidP="00097904">
            <w:pPr>
              <w:numPr>
                <w:ilvl w:val="0"/>
                <w:numId w:val="52"/>
              </w:numPr>
              <w:spacing w:before="60" w:after="60"/>
              <w:ind w:left="720"/>
              <w:rPr>
                <w:rFonts w:ascii="Arial" w:hAnsi="Arial" w:cs="Arial"/>
                <w:bCs/>
                <w:sz w:val="22"/>
                <w:szCs w:val="22"/>
              </w:rPr>
            </w:pPr>
            <w:r w:rsidRPr="00B83A58">
              <w:rPr>
                <w:rFonts w:ascii="Arial" w:hAnsi="Arial" w:cs="Arial"/>
                <w:bCs/>
                <w:sz w:val="22"/>
                <w:szCs w:val="22"/>
              </w:rPr>
              <w:lastRenderedPageBreak/>
              <w:t>Myoporum parvifolia </w:t>
            </w:r>
          </w:p>
          <w:p w14:paraId="682803F6" w14:textId="77777777" w:rsidR="00993475" w:rsidRPr="00B83A58" w:rsidRDefault="00993475" w:rsidP="00097904">
            <w:pPr>
              <w:numPr>
                <w:ilvl w:val="0"/>
                <w:numId w:val="52"/>
              </w:numPr>
              <w:spacing w:before="60" w:after="60"/>
              <w:ind w:left="720"/>
              <w:rPr>
                <w:rFonts w:ascii="Arial" w:hAnsi="Arial" w:cs="Arial"/>
                <w:bCs/>
                <w:sz w:val="22"/>
                <w:szCs w:val="22"/>
              </w:rPr>
            </w:pPr>
            <w:r w:rsidRPr="00B83A58">
              <w:rPr>
                <w:rFonts w:ascii="Arial" w:hAnsi="Arial" w:cs="Arial"/>
                <w:bCs/>
                <w:sz w:val="22"/>
                <w:szCs w:val="22"/>
              </w:rPr>
              <w:t>Lomandra longifolia</w:t>
            </w:r>
          </w:p>
          <w:p w14:paraId="622CD04D" w14:textId="77777777" w:rsidR="00993475" w:rsidRPr="00B83A58" w:rsidRDefault="00993475" w:rsidP="007C4AFC">
            <w:pPr>
              <w:spacing w:before="60" w:after="60"/>
              <w:ind w:left="720"/>
              <w:rPr>
                <w:rFonts w:ascii="Arial" w:hAnsi="Arial" w:cs="Arial"/>
                <w:bCs/>
                <w:sz w:val="22"/>
                <w:szCs w:val="22"/>
              </w:rPr>
            </w:pPr>
            <w:r w:rsidRPr="00B83A58">
              <w:rPr>
                <w:rFonts w:ascii="Arial" w:hAnsi="Arial" w:cs="Arial"/>
                <w:bCs/>
                <w:sz w:val="22"/>
                <w:szCs w:val="22"/>
              </w:rPr>
              <w:t>We also note that Asparagus densiflorus and the Kniphofia are considered invasive and request their removal from the plant schedule.</w:t>
            </w:r>
          </w:p>
          <w:p w14:paraId="6C40154D" w14:textId="77777777" w:rsidR="00993475" w:rsidRPr="00B83A58" w:rsidRDefault="00993475" w:rsidP="007C4AFC">
            <w:pPr>
              <w:spacing w:before="60" w:after="60"/>
              <w:rPr>
                <w:rFonts w:ascii="Arial" w:hAnsi="Arial" w:cs="Arial"/>
                <w:bCs/>
                <w:sz w:val="22"/>
                <w:szCs w:val="22"/>
              </w:rPr>
            </w:pPr>
          </w:p>
          <w:p w14:paraId="717E2A6C" w14:textId="77777777" w:rsidR="00993475" w:rsidRPr="00B83A58" w:rsidRDefault="00993475" w:rsidP="007C4AFC">
            <w:pPr>
              <w:spacing w:before="60" w:after="60"/>
              <w:rPr>
                <w:rFonts w:ascii="Arial" w:hAnsi="Arial" w:cs="Arial"/>
                <w:bCs/>
                <w:sz w:val="22"/>
                <w:szCs w:val="22"/>
              </w:rPr>
            </w:pPr>
            <w:r w:rsidRPr="00B83A58">
              <w:rPr>
                <w:rFonts w:ascii="Arial" w:hAnsi="Arial" w:cs="Arial"/>
                <w:bCs/>
                <w:sz w:val="22"/>
                <w:szCs w:val="22"/>
              </w:rPr>
              <w:t>Second Referral response received 2/05/2023:</w:t>
            </w:r>
          </w:p>
          <w:p w14:paraId="102E7064" w14:textId="77777777" w:rsidR="00993475" w:rsidRPr="00B83A58" w:rsidRDefault="00993475" w:rsidP="00097904">
            <w:pPr>
              <w:spacing w:before="60" w:after="60"/>
              <w:rPr>
                <w:rFonts w:ascii="Arial" w:hAnsi="Arial" w:cs="Arial"/>
                <w:b/>
                <w:bCs/>
                <w:sz w:val="22"/>
                <w:szCs w:val="22"/>
              </w:rPr>
            </w:pPr>
            <w:r w:rsidRPr="00B83A58">
              <w:rPr>
                <w:rFonts w:ascii="Arial" w:hAnsi="Arial" w:cs="Arial"/>
                <w:b/>
                <w:bCs/>
                <w:sz w:val="22"/>
                <w:szCs w:val="22"/>
              </w:rPr>
              <w:t xml:space="preserve">Recommendation </w:t>
            </w:r>
          </w:p>
          <w:p w14:paraId="609A693E" w14:textId="77777777" w:rsidR="00993475" w:rsidRPr="00B83A58" w:rsidRDefault="00993475" w:rsidP="00097904">
            <w:pPr>
              <w:spacing w:before="60" w:after="60"/>
              <w:rPr>
                <w:rFonts w:ascii="Arial" w:hAnsi="Arial" w:cs="Arial"/>
                <w:bCs/>
                <w:sz w:val="22"/>
                <w:szCs w:val="22"/>
              </w:rPr>
            </w:pPr>
            <w:r w:rsidRPr="00B83A58">
              <w:rPr>
                <w:rFonts w:ascii="Arial" w:hAnsi="Arial" w:cs="Arial"/>
                <w:b/>
                <w:bCs/>
                <w:sz w:val="22"/>
                <w:szCs w:val="22"/>
              </w:rPr>
              <w:t>Supportive – pending sale of land to the north</w:t>
            </w:r>
          </w:p>
          <w:p w14:paraId="1EC46337" w14:textId="77777777" w:rsidR="00993475" w:rsidRPr="00B83A58" w:rsidRDefault="00993475" w:rsidP="00097904">
            <w:pPr>
              <w:spacing w:before="60" w:after="60"/>
              <w:rPr>
                <w:rFonts w:ascii="Arial" w:hAnsi="Arial" w:cs="Arial"/>
                <w:b/>
                <w:bCs/>
                <w:sz w:val="22"/>
                <w:szCs w:val="22"/>
                <w:u w:val="single"/>
              </w:rPr>
            </w:pPr>
            <w:r w:rsidRPr="00B83A58">
              <w:rPr>
                <w:rFonts w:ascii="Arial" w:hAnsi="Arial" w:cs="Arial"/>
                <w:b/>
                <w:bCs/>
                <w:sz w:val="22"/>
                <w:szCs w:val="22"/>
                <w:u w:val="single"/>
              </w:rPr>
              <w:t>Recreation &amp; Open Space Infrastructure and Planning Response</w:t>
            </w:r>
          </w:p>
          <w:p w14:paraId="6F1EF9D6" w14:textId="77777777" w:rsidR="00993475" w:rsidRPr="00B83A58" w:rsidRDefault="00993475" w:rsidP="00097904">
            <w:pPr>
              <w:spacing w:before="60" w:after="60"/>
              <w:rPr>
                <w:rFonts w:ascii="Arial" w:hAnsi="Arial" w:cs="Arial"/>
                <w:bCs/>
                <w:sz w:val="22"/>
                <w:szCs w:val="22"/>
              </w:rPr>
            </w:pPr>
            <w:r w:rsidRPr="00B83A58">
              <w:rPr>
                <w:rFonts w:ascii="Arial" w:hAnsi="Arial" w:cs="Arial"/>
                <w:bCs/>
                <w:sz w:val="22"/>
                <w:szCs w:val="22"/>
              </w:rPr>
              <w:t xml:space="preserve">Open Space Planning have reviewed the amended application and are supportive, we note that a permit cannot be granted until the removal of reserve status has been finalised for the section of reserve along the northern boundary and the proponent has acquired the land. Our understanding is our property team are currently working on getting a valuation for the land and then will continue with the sale process. </w:t>
            </w:r>
          </w:p>
          <w:p w14:paraId="1263842D" w14:textId="77777777" w:rsidR="00993475" w:rsidRPr="00B83A58" w:rsidRDefault="00993475" w:rsidP="00097904">
            <w:pPr>
              <w:spacing w:before="60" w:after="60"/>
              <w:rPr>
                <w:rFonts w:ascii="Arial" w:hAnsi="Arial" w:cs="Arial"/>
                <w:bCs/>
                <w:sz w:val="22"/>
                <w:szCs w:val="22"/>
              </w:rPr>
            </w:pPr>
            <w:r w:rsidRPr="00B83A58">
              <w:rPr>
                <w:rFonts w:ascii="Arial" w:hAnsi="Arial" w:cs="Arial"/>
                <w:bCs/>
                <w:sz w:val="22"/>
                <w:szCs w:val="22"/>
              </w:rPr>
              <w:t xml:space="preserve">Our remaining comments can be dealt with through amended plans conditions and permit conditions. We note that the Landscape Master Plan should not be endorsed as part of the permit application and can be dealt with through permit conditions. </w:t>
            </w:r>
          </w:p>
          <w:p w14:paraId="0ED26886" w14:textId="77777777" w:rsidR="00993475" w:rsidRPr="00B83A58" w:rsidRDefault="00993475" w:rsidP="00097904">
            <w:pPr>
              <w:spacing w:before="60" w:after="60"/>
              <w:rPr>
                <w:rFonts w:ascii="Arial" w:hAnsi="Arial" w:cs="Arial"/>
                <w:bCs/>
                <w:sz w:val="22"/>
                <w:szCs w:val="22"/>
              </w:rPr>
            </w:pPr>
            <w:r w:rsidRPr="00B83A58">
              <w:rPr>
                <w:rFonts w:ascii="Arial" w:hAnsi="Arial" w:cs="Arial"/>
                <w:bCs/>
                <w:sz w:val="22"/>
                <w:szCs w:val="22"/>
              </w:rPr>
              <w:t>The Town Planning report refers to the proposed subdivision being exempt from a public open space contribution. As the proposed subdivision for 26-34 Sharland Road is for 10 or more lots on land zoned for residential purposes prior to August 31</w:t>
            </w:r>
            <w:r w:rsidRPr="00B83A58">
              <w:rPr>
                <w:rFonts w:ascii="Arial" w:hAnsi="Arial" w:cs="Arial"/>
                <w:bCs/>
                <w:sz w:val="22"/>
                <w:szCs w:val="22"/>
                <w:vertAlign w:val="superscript"/>
              </w:rPr>
              <w:t>st</w:t>
            </w:r>
            <w:r w:rsidRPr="00B83A58">
              <w:rPr>
                <w:rFonts w:ascii="Arial" w:hAnsi="Arial" w:cs="Arial"/>
                <w:bCs/>
                <w:sz w:val="22"/>
                <w:szCs w:val="22"/>
              </w:rPr>
              <w:t xml:space="preserve"> 2007 a five (5) per cent cash contribution will be required under Clause 53.01. As the proposed subdivision for the portion of 11 McHarry Court (shown below in red) is for 10 or more lots on land zoned for residential purposes after August 31</w:t>
            </w:r>
            <w:r w:rsidRPr="00B83A58">
              <w:rPr>
                <w:rFonts w:ascii="Arial" w:hAnsi="Arial" w:cs="Arial"/>
                <w:bCs/>
                <w:sz w:val="22"/>
                <w:szCs w:val="22"/>
                <w:vertAlign w:val="superscript"/>
              </w:rPr>
              <w:t>st</w:t>
            </w:r>
            <w:r w:rsidRPr="00B83A58">
              <w:rPr>
                <w:rFonts w:ascii="Arial" w:hAnsi="Arial" w:cs="Arial"/>
                <w:bCs/>
                <w:sz w:val="22"/>
                <w:szCs w:val="22"/>
              </w:rPr>
              <w:t xml:space="preserve"> 2007 a ten (10) per cent cash contribution will be required under Clause 53.01. Permit conditions have been included for this. </w:t>
            </w:r>
          </w:p>
          <w:p w14:paraId="39009CAB" w14:textId="77777777" w:rsidR="00993475" w:rsidRPr="00B83A58" w:rsidRDefault="00993475" w:rsidP="00097904">
            <w:pPr>
              <w:spacing w:before="60" w:after="60"/>
              <w:jc w:val="center"/>
              <w:rPr>
                <w:rFonts w:ascii="Arial" w:hAnsi="Arial" w:cs="Arial"/>
                <w:bCs/>
                <w:sz w:val="22"/>
                <w:szCs w:val="22"/>
              </w:rPr>
            </w:pPr>
            <w:r w:rsidRPr="00B83A58">
              <w:rPr>
                <w:rFonts w:ascii="Arial" w:hAnsi="Arial" w:cs="Arial"/>
                <w:bCs/>
                <w:noProof/>
                <w:sz w:val="22"/>
                <w:szCs w:val="22"/>
              </w:rPr>
              <w:drawing>
                <wp:inline distT="0" distB="0" distL="0" distR="0" wp14:anchorId="0204BA0D" wp14:editId="0A6244F1">
                  <wp:extent cx="2963635" cy="2364735"/>
                  <wp:effectExtent l="0" t="0" r="8255"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2979000" cy="2376995"/>
                          </a:xfrm>
                          <a:prstGeom prst="rect">
                            <a:avLst/>
                          </a:prstGeom>
                        </pic:spPr>
                      </pic:pic>
                    </a:graphicData>
                  </a:graphic>
                </wp:inline>
              </w:drawing>
            </w:r>
          </w:p>
          <w:p w14:paraId="67872A9B" w14:textId="77777777" w:rsidR="00993475" w:rsidRPr="00B83A58" w:rsidRDefault="00993475" w:rsidP="00097904">
            <w:pPr>
              <w:spacing w:before="60" w:after="60"/>
              <w:rPr>
                <w:rFonts w:ascii="Arial" w:hAnsi="Arial" w:cs="Arial"/>
                <w:bCs/>
                <w:sz w:val="22"/>
                <w:szCs w:val="22"/>
              </w:rPr>
            </w:pPr>
            <w:r w:rsidRPr="00B83A58">
              <w:rPr>
                <w:rFonts w:ascii="Arial" w:hAnsi="Arial" w:cs="Arial"/>
                <w:bCs/>
                <w:sz w:val="22"/>
                <w:szCs w:val="22"/>
              </w:rPr>
              <w:t>The pedestrian link reserve connecting to Bartlett Court is too narrow, as previously stated our minimum required width for a pedestrian link is 10m to ensure adequate passive surveillance and public safety.</w:t>
            </w:r>
          </w:p>
          <w:p w14:paraId="477A5805" w14:textId="035D5C0C" w:rsidR="00993475" w:rsidRDefault="00993475" w:rsidP="00097904">
            <w:pPr>
              <w:spacing w:before="60" w:after="60"/>
              <w:rPr>
                <w:rFonts w:ascii="Arial" w:hAnsi="Arial" w:cs="Arial"/>
                <w:bCs/>
                <w:sz w:val="22"/>
                <w:szCs w:val="22"/>
              </w:rPr>
            </w:pPr>
            <w:r w:rsidRPr="00B83A58">
              <w:rPr>
                <w:rFonts w:ascii="Arial" w:hAnsi="Arial" w:cs="Arial"/>
                <w:bCs/>
                <w:sz w:val="22"/>
                <w:szCs w:val="22"/>
              </w:rPr>
              <w:t xml:space="preserve">Please update the Landscape Master Plan to show the </w:t>
            </w:r>
            <w:r w:rsidR="008C66FF" w:rsidRPr="00B83A58">
              <w:rPr>
                <w:rFonts w:ascii="Arial" w:hAnsi="Arial" w:cs="Arial"/>
                <w:bCs/>
                <w:sz w:val="22"/>
                <w:szCs w:val="22"/>
              </w:rPr>
              <w:t>super lot</w:t>
            </w:r>
            <w:r w:rsidRPr="00B83A58">
              <w:rPr>
                <w:rFonts w:ascii="Arial" w:hAnsi="Arial" w:cs="Arial"/>
                <w:bCs/>
                <w:sz w:val="22"/>
                <w:szCs w:val="22"/>
              </w:rPr>
              <w:t xml:space="preserve"> a different colour to the ‘</w:t>
            </w:r>
            <w:r w:rsidRPr="00B83A58">
              <w:rPr>
                <w:rFonts w:ascii="Arial" w:hAnsi="Arial" w:cs="Arial"/>
                <w:bCs/>
                <w:i/>
                <w:iCs/>
                <w:sz w:val="22"/>
                <w:szCs w:val="22"/>
              </w:rPr>
              <w:t>Townhouse lot garden area to future detail design’</w:t>
            </w:r>
            <w:r w:rsidRPr="00B83A58">
              <w:rPr>
                <w:rFonts w:ascii="Arial" w:hAnsi="Arial" w:cs="Arial"/>
                <w:bCs/>
                <w:sz w:val="22"/>
                <w:szCs w:val="22"/>
              </w:rPr>
              <w:t xml:space="preserve"> for improved legibility as they currently read as the same thing.</w:t>
            </w:r>
          </w:p>
          <w:p w14:paraId="5A6B3DD8" w14:textId="77777777" w:rsidR="00097904" w:rsidRPr="00B83A58" w:rsidRDefault="00097904" w:rsidP="00097904">
            <w:pPr>
              <w:spacing w:before="60" w:after="60"/>
              <w:rPr>
                <w:rFonts w:ascii="Arial" w:hAnsi="Arial" w:cs="Arial"/>
                <w:bCs/>
                <w:sz w:val="22"/>
                <w:szCs w:val="22"/>
              </w:rPr>
            </w:pPr>
          </w:p>
          <w:p w14:paraId="3B8F9E3E" w14:textId="77777777" w:rsidR="00993475" w:rsidRPr="00B83A58" w:rsidRDefault="00993475" w:rsidP="00097904">
            <w:pPr>
              <w:spacing w:before="60" w:after="60"/>
              <w:rPr>
                <w:rFonts w:ascii="Arial" w:hAnsi="Arial" w:cs="Arial"/>
                <w:bCs/>
                <w:sz w:val="22"/>
                <w:szCs w:val="22"/>
              </w:rPr>
            </w:pPr>
            <w:r w:rsidRPr="00B83A58">
              <w:rPr>
                <w:rFonts w:ascii="Arial" w:hAnsi="Arial" w:cs="Arial"/>
                <w:bCs/>
                <w:sz w:val="22"/>
                <w:szCs w:val="22"/>
              </w:rPr>
              <w:lastRenderedPageBreak/>
              <w:t>Update the Landscape Master Plan legibility of the ‘</w:t>
            </w:r>
            <w:r w:rsidRPr="00B83A58">
              <w:rPr>
                <w:rFonts w:ascii="Arial" w:hAnsi="Arial" w:cs="Arial"/>
                <w:bCs/>
                <w:i/>
                <w:iCs/>
                <w:sz w:val="22"/>
                <w:szCs w:val="22"/>
              </w:rPr>
              <w:t>Existing trees to be removed’</w:t>
            </w:r>
            <w:r w:rsidRPr="00B83A58">
              <w:rPr>
                <w:rFonts w:ascii="Arial" w:hAnsi="Arial" w:cs="Arial"/>
                <w:bCs/>
                <w:sz w:val="22"/>
                <w:szCs w:val="22"/>
              </w:rPr>
              <w:t xml:space="preserve"> and ‘</w:t>
            </w:r>
            <w:r w:rsidRPr="00B83A58">
              <w:rPr>
                <w:rFonts w:ascii="Arial" w:hAnsi="Arial" w:cs="Arial"/>
                <w:bCs/>
                <w:i/>
                <w:iCs/>
                <w:sz w:val="22"/>
                <w:szCs w:val="22"/>
              </w:rPr>
              <w:t>Existing trees to be retained subject to future Arboricultural assessment and recommendations and detailed design’</w:t>
            </w:r>
            <w:r w:rsidRPr="00B83A58">
              <w:rPr>
                <w:rFonts w:ascii="Arial" w:hAnsi="Arial" w:cs="Arial"/>
                <w:bCs/>
                <w:sz w:val="22"/>
                <w:szCs w:val="22"/>
              </w:rPr>
              <w:t xml:space="preserve">. Currently the symbols read as the same thing. </w:t>
            </w:r>
          </w:p>
          <w:p w14:paraId="0FB695FB" w14:textId="77777777" w:rsidR="00993475" w:rsidRPr="00B83A58" w:rsidRDefault="00993475" w:rsidP="00097904">
            <w:pPr>
              <w:spacing w:before="60" w:after="60"/>
              <w:rPr>
                <w:rFonts w:ascii="Arial" w:hAnsi="Arial" w:cs="Arial"/>
                <w:bCs/>
                <w:sz w:val="22"/>
                <w:szCs w:val="22"/>
              </w:rPr>
            </w:pPr>
            <w:r w:rsidRPr="00B83A58">
              <w:rPr>
                <w:rFonts w:ascii="Arial" w:hAnsi="Arial" w:cs="Arial"/>
                <w:bCs/>
                <w:sz w:val="22"/>
                <w:szCs w:val="22"/>
              </w:rPr>
              <w:t xml:space="preserve">Council’s preference for vehicle exclusion fencing is to use the standard post and rail timber fencing as per CoGG standard drawing CGG709, refer below. When the Landscape Master Plan is updated please include this instead of the timber post and steel rail fence. All post and rail fencing where it interfaces grass or garden bed is to have a 500mm granitic gravel strip underneath to allow ease of maintenance. </w:t>
            </w:r>
          </w:p>
          <w:p w14:paraId="6AA46F69" w14:textId="77777777" w:rsidR="00993475" w:rsidRPr="00B83A58" w:rsidRDefault="00993475" w:rsidP="00097904">
            <w:pPr>
              <w:spacing w:before="60" w:after="60"/>
              <w:rPr>
                <w:rFonts w:ascii="Arial" w:hAnsi="Arial" w:cs="Arial"/>
                <w:bCs/>
                <w:sz w:val="22"/>
                <w:szCs w:val="22"/>
              </w:rPr>
            </w:pPr>
          </w:p>
          <w:p w14:paraId="4152F5F2" w14:textId="77777777" w:rsidR="00993475" w:rsidRPr="00B83A58" w:rsidRDefault="00993475" w:rsidP="00097904">
            <w:pPr>
              <w:spacing w:before="60" w:after="60"/>
              <w:rPr>
                <w:rFonts w:ascii="Arial" w:hAnsi="Arial" w:cs="Arial"/>
                <w:bCs/>
                <w:sz w:val="22"/>
                <w:szCs w:val="22"/>
              </w:rPr>
            </w:pPr>
            <w:r w:rsidRPr="00B83A58">
              <w:rPr>
                <w:rFonts w:ascii="Arial" w:hAnsi="Arial" w:cs="Arial"/>
                <w:bCs/>
                <w:noProof/>
                <w:sz w:val="22"/>
                <w:szCs w:val="22"/>
              </w:rPr>
              <w:drawing>
                <wp:inline distT="0" distB="0" distL="0" distR="0" wp14:anchorId="76FB7837" wp14:editId="283FBC53">
                  <wp:extent cx="4177427" cy="1436914"/>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4230233" cy="1455078"/>
                          </a:xfrm>
                          <a:prstGeom prst="rect">
                            <a:avLst/>
                          </a:prstGeom>
                        </pic:spPr>
                      </pic:pic>
                    </a:graphicData>
                  </a:graphic>
                </wp:inline>
              </w:drawing>
            </w:r>
          </w:p>
          <w:p w14:paraId="26B226D9" w14:textId="77777777" w:rsidR="00993475" w:rsidRPr="00B83A58" w:rsidRDefault="00993475" w:rsidP="00097904">
            <w:pPr>
              <w:spacing w:before="60" w:after="60"/>
              <w:rPr>
                <w:rFonts w:ascii="Arial" w:hAnsi="Arial" w:cs="Arial"/>
                <w:b/>
                <w:sz w:val="22"/>
                <w:szCs w:val="22"/>
                <w:u w:val="single"/>
              </w:rPr>
            </w:pPr>
            <w:r w:rsidRPr="00B83A58">
              <w:rPr>
                <w:rFonts w:ascii="Arial" w:hAnsi="Arial" w:cs="Arial"/>
                <w:b/>
                <w:sz w:val="22"/>
                <w:szCs w:val="22"/>
                <w:u w:val="single"/>
              </w:rPr>
              <w:t>Standard Conditions</w:t>
            </w:r>
          </w:p>
          <w:p w14:paraId="1B8915D2" w14:textId="77777777" w:rsidR="00993475" w:rsidRPr="00B83A58" w:rsidRDefault="00993475" w:rsidP="00097904">
            <w:pPr>
              <w:spacing w:before="60" w:after="60"/>
              <w:rPr>
                <w:rFonts w:ascii="Arial" w:hAnsi="Arial" w:cs="Arial"/>
                <w:b/>
                <w:sz w:val="22"/>
                <w:szCs w:val="22"/>
              </w:rPr>
            </w:pPr>
            <w:r w:rsidRPr="00B83A58">
              <w:rPr>
                <w:rFonts w:ascii="Arial" w:hAnsi="Arial" w:cs="Arial"/>
                <w:b/>
                <w:sz w:val="22"/>
                <w:szCs w:val="22"/>
              </w:rPr>
              <w:t>Amended plans</w:t>
            </w:r>
          </w:p>
          <w:p w14:paraId="7516DB99" w14:textId="77777777" w:rsidR="00993475" w:rsidRPr="00B83A58" w:rsidRDefault="00993475" w:rsidP="00097904">
            <w:pPr>
              <w:spacing w:before="60" w:after="60"/>
              <w:rPr>
                <w:rFonts w:ascii="Arial" w:hAnsi="Arial" w:cs="Arial"/>
                <w:bCs/>
                <w:sz w:val="22"/>
                <w:szCs w:val="22"/>
              </w:rPr>
            </w:pPr>
            <w:r w:rsidRPr="00B83A58">
              <w:rPr>
                <w:rFonts w:ascii="Arial" w:hAnsi="Arial" w:cs="Arial"/>
                <w:bCs/>
                <w:sz w:val="22"/>
                <w:szCs w:val="22"/>
              </w:rPr>
              <w:t>Prior to the commencement of works, amended plans to the satisfaction of the Responsible Authority must be submitted to and approved by the Responsible Authority. When approved, the plans will be endorsed and will then form part of the permit. The plans must be drawn to scale with dimensions and must be generally in accordance with the plans submitted with the application but modified to show:</w:t>
            </w:r>
          </w:p>
          <w:p w14:paraId="08F37346" w14:textId="77777777" w:rsidR="00993475" w:rsidRPr="00B83A58" w:rsidRDefault="00993475" w:rsidP="00097904">
            <w:pPr>
              <w:numPr>
                <w:ilvl w:val="0"/>
                <w:numId w:val="59"/>
              </w:numPr>
              <w:spacing w:before="60" w:after="60"/>
              <w:rPr>
                <w:rFonts w:ascii="Arial" w:hAnsi="Arial" w:cs="Arial"/>
                <w:bCs/>
                <w:sz w:val="22"/>
                <w:szCs w:val="22"/>
              </w:rPr>
            </w:pPr>
            <w:r w:rsidRPr="00B83A58">
              <w:rPr>
                <w:rFonts w:ascii="Arial" w:hAnsi="Arial" w:cs="Arial"/>
                <w:bCs/>
                <w:sz w:val="22"/>
                <w:szCs w:val="22"/>
              </w:rPr>
              <w:t>All plans updated showing the pedestrian link reserve to Bartlett Court as a 10m width.</w:t>
            </w:r>
          </w:p>
          <w:p w14:paraId="7E99ED1D" w14:textId="77777777" w:rsidR="00993475" w:rsidRPr="00B83A58" w:rsidRDefault="00993475" w:rsidP="00097904">
            <w:pPr>
              <w:spacing w:before="60" w:after="60"/>
              <w:rPr>
                <w:rFonts w:ascii="Arial" w:hAnsi="Arial" w:cs="Arial"/>
                <w:b/>
                <w:sz w:val="22"/>
                <w:szCs w:val="22"/>
              </w:rPr>
            </w:pPr>
            <w:r w:rsidRPr="00B83A58">
              <w:rPr>
                <w:rFonts w:ascii="Arial" w:hAnsi="Arial" w:cs="Arial"/>
                <w:b/>
                <w:sz w:val="22"/>
                <w:szCs w:val="22"/>
              </w:rPr>
              <w:t xml:space="preserve">Public Open Space (Monetary Contribution) </w:t>
            </w:r>
          </w:p>
          <w:p w14:paraId="722A6393" w14:textId="77777777" w:rsidR="00993475" w:rsidRPr="00B83A58" w:rsidRDefault="00993475" w:rsidP="00097904">
            <w:pPr>
              <w:spacing w:before="60" w:after="60"/>
              <w:rPr>
                <w:rFonts w:ascii="Arial" w:hAnsi="Arial" w:cs="Arial"/>
                <w:bCs/>
                <w:sz w:val="22"/>
                <w:szCs w:val="22"/>
              </w:rPr>
            </w:pPr>
            <w:r w:rsidRPr="00B83A58">
              <w:rPr>
                <w:rFonts w:ascii="Arial" w:hAnsi="Arial" w:cs="Arial"/>
                <w:bCs/>
                <w:sz w:val="22"/>
                <w:szCs w:val="22"/>
              </w:rPr>
              <w:t>Prior to the issue of Statement of Compliance for Stages 1 and 2, the owner of the subject land must pay to the Council a sum equivalent to five per cent of the site value of all of the land in that stage of subdivision (26-34 Sharland Road, Corio 3214) as a Public Open Space contribution pursuant to the Schedule to Clause 53.01 of the Greater Geelong Planning Scheme. The contribution will be payable prior to the issue of a Statement of Compliance for Stages 1 and 2.</w:t>
            </w:r>
          </w:p>
          <w:p w14:paraId="5F3AE9EC" w14:textId="77777777" w:rsidR="00993475" w:rsidRPr="00B83A58" w:rsidRDefault="00993475" w:rsidP="00097904">
            <w:pPr>
              <w:spacing w:before="60" w:after="60"/>
              <w:rPr>
                <w:rFonts w:ascii="Arial" w:hAnsi="Arial" w:cs="Arial"/>
                <w:bCs/>
                <w:sz w:val="22"/>
                <w:szCs w:val="22"/>
              </w:rPr>
            </w:pPr>
            <w:r w:rsidRPr="00B83A58">
              <w:rPr>
                <w:rFonts w:ascii="Arial" w:hAnsi="Arial" w:cs="Arial"/>
                <w:bCs/>
                <w:sz w:val="22"/>
                <w:szCs w:val="22"/>
              </w:rPr>
              <w:t>Prior to the issue of Statement of Compliance for Stage 3, the owner of the subject land must pay to the Council a sum equivalent to ten per cent of the site value of all of the land in that stage of subdivision (11 McHarry Court, Corio 3214) as a Public Open Space contribution pursuant to the Schedule to Clause 53.01 of the Greater Geelong Planning Scheme. The contribution will be payable prior to the issue of a Statement of Compliance for Stage 3.</w:t>
            </w:r>
          </w:p>
          <w:p w14:paraId="722CF5BF" w14:textId="77777777" w:rsidR="00993475" w:rsidRPr="00B83A58" w:rsidRDefault="00993475" w:rsidP="00097904">
            <w:pPr>
              <w:spacing w:before="60" w:after="60"/>
              <w:rPr>
                <w:rFonts w:ascii="Arial" w:hAnsi="Arial" w:cs="Arial"/>
                <w:b/>
                <w:sz w:val="22"/>
                <w:szCs w:val="22"/>
              </w:rPr>
            </w:pPr>
            <w:r w:rsidRPr="00B83A58">
              <w:rPr>
                <w:rFonts w:ascii="Arial" w:hAnsi="Arial" w:cs="Arial"/>
                <w:b/>
                <w:sz w:val="22"/>
                <w:szCs w:val="22"/>
              </w:rPr>
              <w:t>Access and Storage Prohibited on Council Reserves</w:t>
            </w:r>
          </w:p>
          <w:p w14:paraId="41DC999F" w14:textId="77777777" w:rsidR="00993475" w:rsidRPr="00B83A58" w:rsidRDefault="00993475" w:rsidP="00097904">
            <w:pPr>
              <w:spacing w:before="60" w:after="60"/>
              <w:rPr>
                <w:rFonts w:ascii="Arial" w:hAnsi="Arial" w:cs="Arial"/>
                <w:bCs/>
                <w:sz w:val="22"/>
                <w:szCs w:val="22"/>
              </w:rPr>
            </w:pPr>
            <w:r w:rsidRPr="00B83A58">
              <w:rPr>
                <w:rFonts w:ascii="Arial" w:hAnsi="Arial" w:cs="Arial"/>
                <w:bCs/>
                <w:sz w:val="22"/>
                <w:szCs w:val="22"/>
              </w:rPr>
              <w:t>There must be no parking, access through or storage on the adjoining council reserve at any time during construction.</w:t>
            </w:r>
          </w:p>
          <w:p w14:paraId="46FE3EB4" w14:textId="77777777" w:rsidR="00993475" w:rsidRPr="00B83A58" w:rsidRDefault="00993475" w:rsidP="00097904">
            <w:pPr>
              <w:spacing w:before="60" w:after="60"/>
              <w:rPr>
                <w:rFonts w:ascii="Arial" w:hAnsi="Arial" w:cs="Arial"/>
                <w:b/>
                <w:sz w:val="22"/>
                <w:szCs w:val="22"/>
              </w:rPr>
            </w:pPr>
            <w:r w:rsidRPr="00B83A58">
              <w:rPr>
                <w:rFonts w:ascii="Arial" w:hAnsi="Arial" w:cs="Arial"/>
                <w:b/>
                <w:sz w:val="22"/>
                <w:szCs w:val="22"/>
              </w:rPr>
              <w:t xml:space="preserve">Fencing of Council Reserves </w:t>
            </w:r>
          </w:p>
          <w:p w14:paraId="22B86658" w14:textId="77777777" w:rsidR="00993475" w:rsidRPr="00B83A58" w:rsidRDefault="00993475" w:rsidP="00097904">
            <w:pPr>
              <w:spacing w:before="60" w:after="60"/>
              <w:rPr>
                <w:rFonts w:ascii="Arial" w:hAnsi="Arial" w:cs="Arial"/>
                <w:bCs/>
                <w:sz w:val="22"/>
                <w:szCs w:val="22"/>
              </w:rPr>
            </w:pPr>
            <w:r w:rsidRPr="00B83A58">
              <w:rPr>
                <w:rFonts w:ascii="Arial" w:hAnsi="Arial" w:cs="Arial"/>
                <w:bCs/>
                <w:sz w:val="22"/>
                <w:szCs w:val="22"/>
              </w:rPr>
              <w:t xml:space="preserve">Prior to the issuing of a Statement of Compliance for any relevant stage of the subdivision which includes, or is adjacent to, a Council reserve, the subdivider must erect a fence on the boundaries of the Council Reserve to </w:t>
            </w:r>
            <w:r w:rsidRPr="00B83A58">
              <w:rPr>
                <w:rFonts w:ascii="Arial" w:hAnsi="Arial" w:cs="Arial"/>
                <w:bCs/>
                <w:sz w:val="22"/>
                <w:szCs w:val="22"/>
              </w:rPr>
              <w:lastRenderedPageBreak/>
              <w:t xml:space="preserve">the satisfaction of the Responsible Authority and at no cost to the City unless otherwise approved in writing by the Responsible Authority. </w:t>
            </w:r>
          </w:p>
          <w:p w14:paraId="173B077A" w14:textId="77777777" w:rsidR="00993475" w:rsidRPr="00B83A58" w:rsidRDefault="00993475" w:rsidP="00097904">
            <w:pPr>
              <w:spacing w:before="60" w:after="60"/>
              <w:rPr>
                <w:rFonts w:ascii="Arial" w:hAnsi="Arial" w:cs="Arial"/>
                <w:b/>
                <w:sz w:val="22"/>
                <w:szCs w:val="22"/>
              </w:rPr>
            </w:pPr>
            <w:r w:rsidRPr="00B83A58">
              <w:rPr>
                <w:rFonts w:ascii="Arial" w:hAnsi="Arial" w:cs="Arial"/>
                <w:b/>
                <w:sz w:val="22"/>
                <w:szCs w:val="22"/>
              </w:rPr>
              <w:t>No Utility Services On Public Open Space</w:t>
            </w:r>
          </w:p>
          <w:p w14:paraId="4E9A8E10" w14:textId="77777777" w:rsidR="00993475" w:rsidRPr="00B83A58" w:rsidRDefault="00993475" w:rsidP="00097904">
            <w:pPr>
              <w:spacing w:before="60" w:after="60"/>
              <w:rPr>
                <w:rFonts w:ascii="Arial" w:hAnsi="Arial" w:cs="Arial"/>
                <w:bCs/>
                <w:iCs/>
                <w:sz w:val="22"/>
                <w:szCs w:val="22"/>
              </w:rPr>
            </w:pPr>
            <w:r w:rsidRPr="00B83A58">
              <w:rPr>
                <w:rFonts w:ascii="Arial" w:hAnsi="Arial" w:cs="Arial"/>
                <w:bCs/>
                <w:iCs/>
                <w:sz w:val="22"/>
                <w:szCs w:val="22"/>
              </w:rPr>
              <w:t>Utility service substations, kiosk sites and the like must not be located on any land identified as open space unless otherwise agreed in writing by the Responsible Authority. Any existing or future easements affecting all land which is to be vested in council must be clearly identified on the detailed landscape plans.</w:t>
            </w:r>
          </w:p>
          <w:p w14:paraId="1A48E53D" w14:textId="77777777" w:rsidR="00993475" w:rsidRPr="00B83A58" w:rsidRDefault="00993475" w:rsidP="00097904">
            <w:pPr>
              <w:spacing w:before="60" w:after="60"/>
              <w:rPr>
                <w:rFonts w:ascii="Arial" w:hAnsi="Arial" w:cs="Arial"/>
                <w:b/>
                <w:sz w:val="22"/>
                <w:szCs w:val="22"/>
              </w:rPr>
            </w:pPr>
            <w:r w:rsidRPr="00B83A58">
              <w:rPr>
                <w:rFonts w:ascii="Arial" w:hAnsi="Arial" w:cs="Arial"/>
                <w:b/>
                <w:sz w:val="22"/>
                <w:szCs w:val="22"/>
              </w:rPr>
              <w:t>Landscape Master Plan</w:t>
            </w:r>
          </w:p>
          <w:p w14:paraId="798F1E70" w14:textId="77777777" w:rsidR="00993475" w:rsidRPr="00B83A58" w:rsidRDefault="00993475" w:rsidP="00097904">
            <w:pPr>
              <w:spacing w:before="60" w:after="60"/>
              <w:rPr>
                <w:rFonts w:ascii="Arial" w:hAnsi="Arial" w:cs="Arial"/>
                <w:bCs/>
                <w:sz w:val="22"/>
                <w:szCs w:val="22"/>
              </w:rPr>
            </w:pPr>
            <w:r w:rsidRPr="00B83A58">
              <w:rPr>
                <w:rFonts w:ascii="Arial" w:hAnsi="Arial" w:cs="Arial"/>
                <w:bCs/>
                <w:sz w:val="22"/>
                <w:szCs w:val="22"/>
              </w:rPr>
              <w:t xml:space="preserve">Prior to issue of Statement of Compliance for the first stage of the subdivision, unless otherwise approved in writing by the Responsible Authority, a landscape master plan (incorporating a street tree master plan) for the entire permit area must be prepared (by a qualified landscape architect), submitted and approved by the Responsible Authority. The plan must be submitted electronically. When approved, the plan will be endorsed and form part of the permit. The landscape master plan must show and include but is not limited to: </w:t>
            </w:r>
          </w:p>
          <w:p w14:paraId="028FA142" w14:textId="77777777" w:rsidR="00993475" w:rsidRPr="00B83A58" w:rsidRDefault="00993475" w:rsidP="00097904">
            <w:pPr>
              <w:numPr>
                <w:ilvl w:val="0"/>
                <w:numId w:val="54"/>
              </w:numPr>
              <w:spacing w:before="60" w:after="60"/>
              <w:rPr>
                <w:rFonts w:ascii="Arial" w:hAnsi="Arial" w:cs="Arial"/>
                <w:bCs/>
                <w:sz w:val="22"/>
                <w:szCs w:val="22"/>
              </w:rPr>
            </w:pPr>
            <w:r w:rsidRPr="00B83A58">
              <w:rPr>
                <w:rFonts w:ascii="Arial" w:hAnsi="Arial" w:cs="Arial"/>
                <w:bCs/>
                <w:sz w:val="22"/>
                <w:szCs w:val="22"/>
              </w:rPr>
              <w:t xml:space="preserve">The location, size (including area and dimensions) and primary function of all land to be developed as reserves, including, but not limited to, Linear Reserves, Road Reserves and Drainage Reserves; </w:t>
            </w:r>
          </w:p>
          <w:p w14:paraId="5B2A0A1C" w14:textId="77777777" w:rsidR="00993475" w:rsidRPr="00B83A58" w:rsidRDefault="00993475" w:rsidP="00097904">
            <w:pPr>
              <w:numPr>
                <w:ilvl w:val="0"/>
                <w:numId w:val="54"/>
              </w:numPr>
              <w:spacing w:before="60" w:after="60"/>
              <w:rPr>
                <w:rFonts w:ascii="Arial" w:hAnsi="Arial" w:cs="Arial"/>
                <w:bCs/>
                <w:sz w:val="22"/>
                <w:szCs w:val="22"/>
              </w:rPr>
            </w:pPr>
            <w:r w:rsidRPr="00B83A58">
              <w:rPr>
                <w:rFonts w:ascii="Arial" w:hAnsi="Arial" w:cs="Arial"/>
                <w:bCs/>
                <w:sz w:val="22"/>
                <w:szCs w:val="22"/>
              </w:rPr>
              <w:t>Any open space or landscaped areas to be common property must be distinguished from public open space areas;</w:t>
            </w:r>
          </w:p>
          <w:p w14:paraId="76D2C9A9" w14:textId="77777777" w:rsidR="00993475" w:rsidRPr="00B83A58" w:rsidRDefault="00993475" w:rsidP="00097904">
            <w:pPr>
              <w:numPr>
                <w:ilvl w:val="0"/>
                <w:numId w:val="54"/>
              </w:numPr>
              <w:spacing w:before="60" w:after="60"/>
              <w:rPr>
                <w:rFonts w:ascii="Arial" w:hAnsi="Arial" w:cs="Arial"/>
                <w:bCs/>
                <w:sz w:val="22"/>
                <w:szCs w:val="22"/>
              </w:rPr>
            </w:pPr>
            <w:r w:rsidRPr="00B83A58">
              <w:rPr>
                <w:rFonts w:ascii="Arial" w:hAnsi="Arial" w:cs="Arial"/>
                <w:bCs/>
                <w:sz w:val="22"/>
                <w:szCs w:val="22"/>
              </w:rPr>
              <w:t>All plans must show north and be drawn to scale. Plans should be oriented to have the northern most point at the top of the page;</w:t>
            </w:r>
          </w:p>
          <w:p w14:paraId="0F8F420C" w14:textId="77777777" w:rsidR="00993475" w:rsidRPr="00B83A58" w:rsidRDefault="00993475" w:rsidP="00097904">
            <w:pPr>
              <w:numPr>
                <w:ilvl w:val="0"/>
                <w:numId w:val="54"/>
              </w:numPr>
              <w:spacing w:before="60" w:after="60"/>
              <w:rPr>
                <w:rFonts w:ascii="Arial" w:hAnsi="Arial" w:cs="Arial"/>
                <w:bCs/>
                <w:sz w:val="22"/>
                <w:szCs w:val="22"/>
              </w:rPr>
            </w:pPr>
            <w:r w:rsidRPr="00B83A58">
              <w:rPr>
                <w:rFonts w:ascii="Arial" w:hAnsi="Arial" w:cs="Arial"/>
                <w:bCs/>
                <w:sz w:val="22"/>
                <w:szCs w:val="22"/>
              </w:rPr>
              <w:t xml:space="preserve">Current reserve area grades and any proposed changes to site gradients for all reserve areas; </w:t>
            </w:r>
          </w:p>
          <w:p w14:paraId="05E57E56" w14:textId="77777777" w:rsidR="00993475" w:rsidRPr="00B83A58" w:rsidRDefault="00993475" w:rsidP="00097904">
            <w:pPr>
              <w:numPr>
                <w:ilvl w:val="0"/>
                <w:numId w:val="54"/>
              </w:numPr>
              <w:spacing w:before="60" w:after="60"/>
              <w:rPr>
                <w:rFonts w:ascii="Arial" w:hAnsi="Arial" w:cs="Arial"/>
                <w:bCs/>
                <w:sz w:val="22"/>
                <w:szCs w:val="22"/>
              </w:rPr>
            </w:pPr>
            <w:r w:rsidRPr="00B83A58">
              <w:rPr>
                <w:rFonts w:ascii="Arial" w:hAnsi="Arial" w:cs="Arial"/>
                <w:bCs/>
                <w:sz w:val="22"/>
                <w:szCs w:val="22"/>
              </w:rPr>
              <w:t>A survey prepared by a suitably qualified person (arborist and/or ecologist) (including the location, size and botanical name) of all existing vegetation, identifying what is proposed to be retained on the land; and show details of tree protections zones. This survey must also show what vegetation is approved for retention, removal and/or lopping in accordance with the Native Vegetation Precinct Plan, highlighting any changes between the two.</w:t>
            </w:r>
          </w:p>
          <w:p w14:paraId="502C50A7" w14:textId="77777777" w:rsidR="00993475" w:rsidRPr="00B83A58" w:rsidRDefault="00993475" w:rsidP="00097904">
            <w:pPr>
              <w:numPr>
                <w:ilvl w:val="0"/>
                <w:numId w:val="54"/>
              </w:numPr>
              <w:spacing w:before="60" w:after="60"/>
              <w:rPr>
                <w:rFonts w:ascii="Arial" w:hAnsi="Arial" w:cs="Arial"/>
                <w:bCs/>
                <w:sz w:val="22"/>
                <w:szCs w:val="22"/>
              </w:rPr>
            </w:pPr>
            <w:r w:rsidRPr="00B83A58">
              <w:rPr>
                <w:rFonts w:ascii="Arial" w:hAnsi="Arial" w:cs="Arial"/>
                <w:bCs/>
                <w:sz w:val="22"/>
                <w:szCs w:val="22"/>
              </w:rPr>
              <w:t xml:space="preserve">The ultimate 1% and 10% Annual Exceedance Probability storm event extents; </w:t>
            </w:r>
          </w:p>
          <w:p w14:paraId="4F1F0556" w14:textId="77777777" w:rsidR="00993475" w:rsidRPr="00B83A58" w:rsidRDefault="00993475" w:rsidP="00097904">
            <w:pPr>
              <w:numPr>
                <w:ilvl w:val="0"/>
                <w:numId w:val="54"/>
              </w:numPr>
              <w:spacing w:before="60" w:after="60"/>
              <w:rPr>
                <w:rFonts w:ascii="Arial" w:hAnsi="Arial" w:cs="Arial"/>
                <w:bCs/>
                <w:sz w:val="22"/>
                <w:szCs w:val="22"/>
              </w:rPr>
            </w:pPr>
            <w:r w:rsidRPr="00B83A58">
              <w:rPr>
                <w:rFonts w:ascii="Arial" w:hAnsi="Arial" w:cs="Arial"/>
                <w:bCs/>
                <w:sz w:val="22"/>
                <w:szCs w:val="22"/>
              </w:rPr>
              <w:t>The location and size of any water sensitive urban design (WSUD) assets;</w:t>
            </w:r>
          </w:p>
          <w:p w14:paraId="741C98F1" w14:textId="77777777" w:rsidR="00993475" w:rsidRPr="00B83A58" w:rsidRDefault="00993475" w:rsidP="00097904">
            <w:pPr>
              <w:numPr>
                <w:ilvl w:val="0"/>
                <w:numId w:val="54"/>
              </w:numPr>
              <w:spacing w:before="60" w:after="60"/>
              <w:rPr>
                <w:rFonts w:ascii="Arial" w:hAnsi="Arial" w:cs="Arial"/>
                <w:bCs/>
                <w:sz w:val="22"/>
                <w:szCs w:val="22"/>
              </w:rPr>
            </w:pPr>
            <w:r w:rsidRPr="00B83A58">
              <w:rPr>
                <w:rFonts w:ascii="Arial" w:hAnsi="Arial" w:cs="Arial"/>
                <w:bCs/>
                <w:sz w:val="22"/>
                <w:szCs w:val="22"/>
              </w:rPr>
              <w:t>Location of any proposed services/utilities in open space (including drainage infrastructure such as swales);</w:t>
            </w:r>
          </w:p>
          <w:p w14:paraId="08245A8D" w14:textId="77777777" w:rsidR="00993475" w:rsidRPr="00B83A58" w:rsidRDefault="00993475" w:rsidP="00097904">
            <w:pPr>
              <w:numPr>
                <w:ilvl w:val="0"/>
                <w:numId w:val="54"/>
              </w:numPr>
              <w:spacing w:before="60" w:after="60"/>
              <w:rPr>
                <w:rFonts w:ascii="Arial" w:hAnsi="Arial" w:cs="Arial"/>
                <w:bCs/>
                <w:sz w:val="22"/>
                <w:szCs w:val="22"/>
              </w:rPr>
            </w:pPr>
            <w:r w:rsidRPr="00B83A58">
              <w:rPr>
                <w:rFonts w:ascii="Arial" w:hAnsi="Arial" w:cs="Arial"/>
                <w:bCs/>
                <w:sz w:val="22"/>
                <w:szCs w:val="22"/>
              </w:rPr>
              <w:t xml:space="preserve">A general indication of what recreation infrastructure is proposed and its location, including but not limited to: furniture, paths, vehicle exclusion barriers and maintenance access points;  </w:t>
            </w:r>
          </w:p>
          <w:p w14:paraId="75B29695" w14:textId="77777777" w:rsidR="00993475" w:rsidRPr="00B83A58" w:rsidRDefault="00993475" w:rsidP="00097904">
            <w:pPr>
              <w:numPr>
                <w:ilvl w:val="0"/>
                <w:numId w:val="54"/>
              </w:numPr>
              <w:spacing w:before="60" w:after="60"/>
              <w:rPr>
                <w:rFonts w:ascii="Arial" w:hAnsi="Arial" w:cs="Arial"/>
                <w:bCs/>
                <w:sz w:val="22"/>
                <w:szCs w:val="22"/>
              </w:rPr>
            </w:pPr>
            <w:r w:rsidRPr="00B83A58">
              <w:rPr>
                <w:rFonts w:ascii="Arial" w:hAnsi="Arial" w:cs="Arial"/>
                <w:bCs/>
                <w:sz w:val="22"/>
                <w:szCs w:val="22"/>
              </w:rPr>
              <w:t xml:space="preserve">The style and location of all fencing for all boundaries abutting reserves (excluding road reserves other than paper roads); </w:t>
            </w:r>
          </w:p>
          <w:p w14:paraId="5F47B748" w14:textId="77777777" w:rsidR="00993475" w:rsidRPr="00B83A58" w:rsidRDefault="00993475" w:rsidP="00097904">
            <w:pPr>
              <w:numPr>
                <w:ilvl w:val="0"/>
                <w:numId w:val="54"/>
              </w:numPr>
              <w:spacing w:before="60" w:after="60"/>
              <w:rPr>
                <w:rFonts w:ascii="Arial" w:hAnsi="Arial" w:cs="Arial"/>
                <w:bCs/>
                <w:sz w:val="22"/>
                <w:szCs w:val="22"/>
              </w:rPr>
            </w:pPr>
            <w:r w:rsidRPr="00B83A58">
              <w:rPr>
                <w:rFonts w:ascii="Arial" w:hAnsi="Arial" w:cs="Arial"/>
                <w:bCs/>
                <w:sz w:val="22"/>
                <w:szCs w:val="22"/>
              </w:rPr>
              <w:t>Road Reverse treatments including, footpaths, street trees etc</w:t>
            </w:r>
          </w:p>
          <w:p w14:paraId="5D4F2763" w14:textId="77777777" w:rsidR="00993475" w:rsidRPr="00B83A58" w:rsidRDefault="00993475" w:rsidP="00097904">
            <w:pPr>
              <w:numPr>
                <w:ilvl w:val="0"/>
                <w:numId w:val="54"/>
              </w:numPr>
              <w:spacing w:before="60" w:after="60"/>
              <w:rPr>
                <w:rFonts w:ascii="Arial" w:hAnsi="Arial" w:cs="Arial"/>
                <w:bCs/>
                <w:sz w:val="22"/>
                <w:szCs w:val="22"/>
              </w:rPr>
            </w:pPr>
            <w:r w:rsidRPr="00B83A58">
              <w:rPr>
                <w:rFonts w:ascii="Arial" w:hAnsi="Arial" w:cs="Arial"/>
                <w:bCs/>
                <w:sz w:val="22"/>
                <w:szCs w:val="22"/>
              </w:rPr>
              <w:t>Pedestrian and cyclist transport/movement plan – shared path locations, widths, surface treatments;</w:t>
            </w:r>
          </w:p>
          <w:p w14:paraId="195A10B7" w14:textId="77777777" w:rsidR="00993475" w:rsidRPr="00B83A58" w:rsidRDefault="00993475" w:rsidP="00CC0897">
            <w:pPr>
              <w:spacing w:before="60" w:after="60"/>
              <w:rPr>
                <w:rFonts w:ascii="Arial" w:hAnsi="Arial" w:cs="Arial"/>
                <w:b/>
                <w:sz w:val="22"/>
                <w:szCs w:val="22"/>
              </w:rPr>
            </w:pPr>
            <w:r w:rsidRPr="00B83A58">
              <w:rPr>
                <w:rFonts w:ascii="Arial" w:hAnsi="Arial" w:cs="Arial"/>
                <w:b/>
                <w:sz w:val="22"/>
                <w:szCs w:val="22"/>
              </w:rPr>
              <w:t>Notes:</w:t>
            </w:r>
          </w:p>
          <w:p w14:paraId="2F3FF427" w14:textId="77777777" w:rsidR="00993475" w:rsidRPr="00B83A58" w:rsidRDefault="00993475" w:rsidP="00CC0897">
            <w:pPr>
              <w:numPr>
                <w:ilvl w:val="0"/>
                <w:numId w:val="55"/>
              </w:numPr>
              <w:spacing w:before="60" w:after="60"/>
              <w:rPr>
                <w:rFonts w:ascii="Arial" w:hAnsi="Arial" w:cs="Arial"/>
                <w:bCs/>
                <w:sz w:val="22"/>
                <w:szCs w:val="22"/>
              </w:rPr>
            </w:pPr>
            <w:r w:rsidRPr="00B83A58">
              <w:rPr>
                <w:rFonts w:ascii="Arial" w:hAnsi="Arial" w:cs="Arial"/>
                <w:bCs/>
                <w:sz w:val="22"/>
                <w:szCs w:val="22"/>
              </w:rPr>
              <w:lastRenderedPageBreak/>
              <w:t xml:space="preserve">Consultation with the City’s Open Space Planning Unit during early concept design is encouraged to help facilitate efficient approval processes.  </w:t>
            </w:r>
          </w:p>
          <w:p w14:paraId="4386546F" w14:textId="77777777" w:rsidR="00993475" w:rsidRPr="00CC0897" w:rsidRDefault="00993475" w:rsidP="00CC0897">
            <w:pPr>
              <w:pStyle w:val="ListNumber"/>
              <w:numPr>
                <w:ilvl w:val="0"/>
                <w:numId w:val="55"/>
              </w:numPr>
              <w:spacing w:before="60" w:after="60"/>
              <w:rPr>
                <w:rFonts w:ascii="Arial" w:hAnsi="Arial" w:cs="Arial"/>
                <w:bCs/>
                <w:sz w:val="22"/>
                <w:szCs w:val="22"/>
              </w:rPr>
            </w:pPr>
            <w:r w:rsidRPr="00CC0897">
              <w:rPr>
                <w:rFonts w:ascii="Arial" w:hAnsi="Arial" w:cs="Arial"/>
                <w:bCs/>
                <w:sz w:val="22"/>
                <w:szCs w:val="22"/>
              </w:rPr>
              <w:t>Any pathway within the open space reserves should be located having regard to the protection of existing vegetation worthy of retention.</w:t>
            </w:r>
          </w:p>
          <w:p w14:paraId="1361FF1E" w14:textId="77777777" w:rsidR="00993475" w:rsidRPr="00B83A58" w:rsidRDefault="00993475" w:rsidP="00CC0897">
            <w:pPr>
              <w:spacing w:before="60" w:after="60"/>
              <w:rPr>
                <w:rFonts w:ascii="Arial" w:hAnsi="Arial" w:cs="Arial"/>
                <w:b/>
                <w:sz w:val="22"/>
                <w:szCs w:val="22"/>
              </w:rPr>
            </w:pPr>
            <w:r w:rsidRPr="00B83A58">
              <w:rPr>
                <w:rFonts w:ascii="Arial" w:hAnsi="Arial" w:cs="Arial"/>
                <w:b/>
                <w:sz w:val="22"/>
                <w:szCs w:val="22"/>
              </w:rPr>
              <w:t>Detailed Landscape Plans</w:t>
            </w:r>
          </w:p>
          <w:p w14:paraId="3184DEBE" w14:textId="77777777" w:rsidR="00993475" w:rsidRPr="00B83A58" w:rsidRDefault="00993475" w:rsidP="00CC0897">
            <w:pPr>
              <w:spacing w:before="60" w:after="60"/>
              <w:rPr>
                <w:rFonts w:ascii="Arial" w:hAnsi="Arial" w:cs="Arial"/>
                <w:bCs/>
                <w:sz w:val="22"/>
                <w:szCs w:val="22"/>
              </w:rPr>
            </w:pPr>
            <w:r w:rsidRPr="00B83A58">
              <w:rPr>
                <w:rFonts w:ascii="Arial" w:hAnsi="Arial" w:cs="Arial"/>
                <w:bCs/>
                <w:sz w:val="22"/>
                <w:szCs w:val="22"/>
              </w:rPr>
              <w:t xml:space="preserve">Prior to the Statement of Compliance being issued for each applicable stage of the subdivision, unless otherwise agreed in writing by the Responsible Authority, a detailed landscape plan for the stage must be prepared and submitted to the Responsible Authority for approval. When approved, the plan will be endorsed and form part of the permit. The landscape plan must be drawn to scale with dimensions and submitted electronically. The plan must address and be consistent with any endorsed landscape master plan applying to the site and show, but not be limited to: </w:t>
            </w:r>
          </w:p>
          <w:p w14:paraId="5161E561" w14:textId="77777777" w:rsidR="00993475" w:rsidRPr="00B83A58" w:rsidRDefault="00993475" w:rsidP="00CC0897">
            <w:pPr>
              <w:numPr>
                <w:ilvl w:val="0"/>
                <w:numId w:val="56"/>
              </w:numPr>
              <w:spacing w:before="60" w:after="60"/>
              <w:rPr>
                <w:rFonts w:ascii="Arial" w:hAnsi="Arial" w:cs="Arial"/>
                <w:bCs/>
                <w:sz w:val="22"/>
                <w:szCs w:val="22"/>
              </w:rPr>
            </w:pPr>
            <w:r w:rsidRPr="00B83A58">
              <w:rPr>
                <w:rFonts w:ascii="Arial" w:hAnsi="Arial" w:cs="Arial"/>
                <w:bCs/>
                <w:sz w:val="22"/>
                <w:szCs w:val="22"/>
              </w:rPr>
              <w:t xml:space="preserve">The location, size (including area and dimensions) and primary function of all land to be developed as reserves, including, but not limited to, Linear Reserves, Road Reserves and Drainage Reserves; </w:t>
            </w:r>
          </w:p>
          <w:p w14:paraId="33A9A995" w14:textId="77777777" w:rsidR="00993475" w:rsidRPr="00B83A58" w:rsidRDefault="00993475" w:rsidP="00CC0897">
            <w:pPr>
              <w:numPr>
                <w:ilvl w:val="0"/>
                <w:numId w:val="56"/>
              </w:numPr>
              <w:spacing w:before="60" w:after="60"/>
              <w:rPr>
                <w:rFonts w:ascii="Arial" w:hAnsi="Arial" w:cs="Arial"/>
                <w:bCs/>
                <w:sz w:val="22"/>
                <w:szCs w:val="22"/>
              </w:rPr>
            </w:pPr>
            <w:r w:rsidRPr="00B83A58">
              <w:rPr>
                <w:rFonts w:ascii="Arial" w:hAnsi="Arial" w:cs="Arial"/>
                <w:bCs/>
                <w:sz w:val="22"/>
                <w:szCs w:val="22"/>
              </w:rPr>
              <w:t xml:space="preserve">Site amelioration works, such as rubbish removal, demolition of existing structures, foundations, pipelines, farm dams or stockpiles and the eradication of weeds; </w:t>
            </w:r>
          </w:p>
          <w:p w14:paraId="0EDB8FD3" w14:textId="77777777" w:rsidR="00993475" w:rsidRPr="00B83A58" w:rsidRDefault="00993475" w:rsidP="00CC0897">
            <w:pPr>
              <w:numPr>
                <w:ilvl w:val="0"/>
                <w:numId w:val="56"/>
              </w:numPr>
              <w:spacing w:before="60" w:after="60"/>
              <w:rPr>
                <w:rFonts w:ascii="Arial" w:hAnsi="Arial" w:cs="Arial"/>
                <w:bCs/>
                <w:sz w:val="22"/>
                <w:szCs w:val="22"/>
              </w:rPr>
            </w:pPr>
            <w:r w:rsidRPr="00B83A58">
              <w:rPr>
                <w:rFonts w:ascii="Arial" w:hAnsi="Arial" w:cs="Arial"/>
                <w:bCs/>
                <w:sz w:val="22"/>
                <w:szCs w:val="22"/>
              </w:rPr>
              <w:t xml:space="preserve">Landscaping treatment of any road reserve (to back of kerb) abutting public open space; </w:t>
            </w:r>
          </w:p>
          <w:p w14:paraId="18294B33" w14:textId="77777777" w:rsidR="00993475" w:rsidRPr="00B83A58" w:rsidRDefault="00993475" w:rsidP="00CC0897">
            <w:pPr>
              <w:numPr>
                <w:ilvl w:val="0"/>
                <w:numId w:val="56"/>
              </w:numPr>
              <w:spacing w:before="60" w:after="60"/>
              <w:rPr>
                <w:rFonts w:ascii="Arial" w:hAnsi="Arial" w:cs="Arial"/>
                <w:bCs/>
                <w:sz w:val="22"/>
                <w:szCs w:val="22"/>
              </w:rPr>
            </w:pPr>
            <w:r w:rsidRPr="00B83A58">
              <w:rPr>
                <w:rFonts w:ascii="Arial" w:hAnsi="Arial" w:cs="Arial"/>
                <w:bCs/>
                <w:sz w:val="22"/>
                <w:szCs w:val="22"/>
              </w:rPr>
              <w:t xml:space="preserve">Location of all services, utilities or encumbrances (including drainage infrastructure/WSUD) </w:t>
            </w:r>
          </w:p>
          <w:p w14:paraId="0336AA30" w14:textId="77777777" w:rsidR="00993475" w:rsidRPr="00B83A58" w:rsidRDefault="00993475" w:rsidP="00CC0897">
            <w:pPr>
              <w:numPr>
                <w:ilvl w:val="0"/>
                <w:numId w:val="56"/>
              </w:numPr>
              <w:spacing w:before="60" w:after="60"/>
              <w:rPr>
                <w:rFonts w:ascii="Arial" w:hAnsi="Arial" w:cs="Arial"/>
                <w:bCs/>
                <w:sz w:val="22"/>
                <w:szCs w:val="22"/>
              </w:rPr>
            </w:pPr>
            <w:r w:rsidRPr="00B83A58">
              <w:rPr>
                <w:rFonts w:ascii="Arial" w:hAnsi="Arial" w:cs="Arial"/>
                <w:bCs/>
                <w:sz w:val="22"/>
                <w:szCs w:val="22"/>
              </w:rPr>
              <w:t>Site contours and any proposed changes to existing levels including any structural elements such as retaining walls;</w:t>
            </w:r>
          </w:p>
          <w:p w14:paraId="632BB1ED" w14:textId="77777777" w:rsidR="00993475" w:rsidRPr="00B83A58" w:rsidRDefault="00993475" w:rsidP="00CC0897">
            <w:pPr>
              <w:numPr>
                <w:ilvl w:val="0"/>
                <w:numId w:val="56"/>
              </w:numPr>
              <w:spacing w:before="60" w:after="60"/>
              <w:rPr>
                <w:rFonts w:ascii="Arial" w:hAnsi="Arial" w:cs="Arial"/>
                <w:bCs/>
                <w:sz w:val="22"/>
                <w:szCs w:val="22"/>
              </w:rPr>
            </w:pPr>
            <w:r w:rsidRPr="00B83A58">
              <w:rPr>
                <w:rFonts w:ascii="Arial" w:hAnsi="Arial" w:cs="Arial"/>
                <w:bCs/>
                <w:sz w:val="22"/>
                <w:szCs w:val="22"/>
              </w:rPr>
              <w:t>Any reserve containing gradients 1 in 14 or steeper must include a minimum of two (2) individual cross sections that stipulate the proposed treatment options;</w:t>
            </w:r>
          </w:p>
          <w:p w14:paraId="1E55BDAC" w14:textId="77777777" w:rsidR="00993475" w:rsidRPr="00B83A58" w:rsidRDefault="00993475" w:rsidP="00CC0897">
            <w:pPr>
              <w:numPr>
                <w:ilvl w:val="0"/>
                <w:numId w:val="56"/>
              </w:numPr>
              <w:spacing w:before="60" w:after="60"/>
              <w:rPr>
                <w:rFonts w:ascii="Arial" w:hAnsi="Arial" w:cs="Arial"/>
                <w:bCs/>
                <w:sz w:val="22"/>
                <w:szCs w:val="22"/>
              </w:rPr>
            </w:pPr>
            <w:r w:rsidRPr="00B83A58">
              <w:rPr>
                <w:rFonts w:ascii="Arial" w:hAnsi="Arial" w:cs="Arial"/>
                <w:bCs/>
                <w:sz w:val="22"/>
                <w:szCs w:val="22"/>
              </w:rPr>
              <w:t xml:space="preserve">The ultimate 1% and 10% Annual Exceedance Probability storm event extents; </w:t>
            </w:r>
          </w:p>
          <w:p w14:paraId="5A5A4188" w14:textId="77777777" w:rsidR="00993475" w:rsidRPr="00B83A58" w:rsidRDefault="00993475" w:rsidP="00CC0897">
            <w:pPr>
              <w:numPr>
                <w:ilvl w:val="0"/>
                <w:numId w:val="56"/>
              </w:numPr>
              <w:spacing w:before="60" w:after="60"/>
              <w:rPr>
                <w:rFonts w:ascii="Arial" w:hAnsi="Arial" w:cs="Arial"/>
                <w:bCs/>
                <w:sz w:val="22"/>
                <w:szCs w:val="22"/>
              </w:rPr>
            </w:pPr>
            <w:r w:rsidRPr="00B83A58">
              <w:rPr>
                <w:rFonts w:ascii="Arial" w:hAnsi="Arial" w:cs="Arial"/>
                <w:bCs/>
                <w:sz w:val="22"/>
                <w:szCs w:val="22"/>
              </w:rPr>
              <w:t xml:space="preserve">Vegetation that is to be retained, removed and/or lopped in accordance with the Native Vegetation Precinct Plan (NVPP), as well as any other practical retention tree(s) within a reserve.  </w:t>
            </w:r>
          </w:p>
          <w:p w14:paraId="5390D446" w14:textId="77777777" w:rsidR="00993475" w:rsidRPr="00B83A58" w:rsidRDefault="00993475" w:rsidP="00CC0897">
            <w:pPr>
              <w:numPr>
                <w:ilvl w:val="0"/>
                <w:numId w:val="56"/>
              </w:numPr>
              <w:spacing w:before="60" w:after="60"/>
              <w:rPr>
                <w:rFonts w:ascii="Arial" w:hAnsi="Arial" w:cs="Arial"/>
                <w:bCs/>
                <w:sz w:val="22"/>
                <w:szCs w:val="22"/>
              </w:rPr>
            </w:pPr>
            <w:r w:rsidRPr="00B83A58">
              <w:rPr>
                <w:rFonts w:ascii="Arial" w:hAnsi="Arial" w:cs="Arial"/>
                <w:bCs/>
                <w:sz w:val="22"/>
                <w:szCs w:val="22"/>
              </w:rPr>
              <w:t xml:space="preserve">An arborist report which demonstrates the vegetation proposed for retention is suitable for public space. The report must show the location, size, botanical name, health, TPZ and any management recommendations. </w:t>
            </w:r>
          </w:p>
          <w:p w14:paraId="762C6169" w14:textId="77777777" w:rsidR="00993475" w:rsidRPr="00B83A58" w:rsidRDefault="00993475" w:rsidP="00CC0897">
            <w:pPr>
              <w:numPr>
                <w:ilvl w:val="0"/>
                <w:numId w:val="56"/>
              </w:numPr>
              <w:spacing w:before="60" w:after="60"/>
              <w:rPr>
                <w:rFonts w:ascii="Arial" w:hAnsi="Arial" w:cs="Arial"/>
                <w:bCs/>
                <w:sz w:val="22"/>
                <w:szCs w:val="22"/>
              </w:rPr>
            </w:pPr>
            <w:r w:rsidRPr="00B83A58">
              <w:rPr>
                <w:rFonts w:ascii="Arial" w:hAnsi="Arial" w:cs="Arial"/>
                <w:bCs/>
                <w:sz w:val="22"/>
                <w:szCs w:val="22"/>
              </w:rPr>
              <w:t>The proposed layout including all paths, furniture, bike parking, signage, maintenance vehicle access crossovers and maintenance access gate/s – including materials and finish of all surfaces;</w:t>
            </w:r>
          </w:p>
          <w:p w14:paraId="1FA1ED23" w14:textId="77777777" w:rsidR="00993475" w:rsidRPr="00B83A58" w:rsidRDefault="00993475" w:rsidP="00CC0897">
            <w:pPr>
              <w:numPr>
                <w:ilvl w:val="0"/>
                <w:numId w:val="56"/>
              </w:numPr>
              <w:spacing w:before="60" w:after="60"/>
              <w:rPr>
                <w:rFonts w:ascii="Arial" w:hAnsi="Arial" w:cs="Arial"/>
                <w:bCs/>
                <w:sz w:val="22"/>
                <w:szCs w:val="22"/>
              </w:rPr>
            </w:pPr>
            <w:r w:rsidRPr="00B83A58">
              <w:rPr>
                <w:rFonts w:ascii="Arial" w:hAnsi="Arial" w:cs="Arial"/>
                <w:bCs/>
                <w:sz w:val="22"/>
                <w:szCs w:val="22"/>
              </w:rPr>
              <w:t>Specifications for all proprietary products shown on the plan. Construction details for all custom/bespoke furniture, etc;</w:t>
            </w:r>
          </w:p>
          <w:p w14:paraId="22131216" w14:textId="77777777" w:rsidR="00993475" w:rsidRPr="00B83A58" w:rsidRDefault="00993475" w:rsidP="00CC0897">
            <w:pPr>
              <w:numPr>
                <w:ilvl w:val="0"/>
                <w:numId w:val="56"/>
              </w:numPr>
              <w:spacing w:before="60" w:after="60"/>
              <w:rPr>
                <w:rFonts w:ascii="Arial" w:hAnsi="Arial" w:cs="Arial"/>
                <w:bCs/>
                <w:sz w:val="22"/>
                <w:szCs w:val="22"/>
              </w:rPr>
            </w:pPr>
            <w:r w:rsidRPr="00B83A58">
              <w:rPr>
                <w:rFonts w:ascii="Arial" w:hAnsi="Arial" w:cs="Arial"/>
                <w:bCs/>
                <w:sz w:val="22"/>
                <w:szCs w:val="22"/>
              </w:rPr>
              <w:t xml:space="preserve">A detailed planting schedule and proposed planting layout of all areas of open space, including proposed trees, shrubs, groundcovers and aquatic planting (if applicable, with zonation detail), and showing botanical names, common names, pot sizes, sizes at maturity, quantities and densities of each plant; </w:t>
            </w:r>
          </w:p>
          <w:p w14:paraId="50A99C93" w14:textId="77777777" w:rsidR="00993475" w:rsidRPr="00B83A58" w:rsidRDefault="00993475" w:rsidP="00CC0897">
            <w:pPr>
              <w:numPr>
                <w:ilvl w:val="0"/>
                <w:numId w:val="56"/>
              </w:numPr>
              <w:spacing w:before="60" w:after="60"/>
              <w:rPr>
                <w:rFonts w:ascii="Arial" w:hAnsi="Arial" w:cs="Arial"/>
                <w:bCs/>
                <w:sz w:val="22"/>
                <w:szCs w:val="22"/>
              </w:rPr>
            </w:pPr>
            <w:r w:rsidRPr="00B83A58">
              <w:rPr>
                <w:rFonts w:ascii="Arial" w:hAnsi="Arial" w:cs="Arial"/>
                <w:bCs/>
                <w:sz w:val="22"/>
                <w:szCs w:val="22"/>
              </w:rPr>
              <w:t>Indication of mature tree sizes, shown to scale/75% to illustrate the extent of canopy coverage;</w:t>
            </w:r>
          </w:p>
          <w:p w14:paraId="15E8914A" w14:textId="77777777" w:rsidR="00993475" w:rsidRPr="00B83A58" w:rsidRDefault="00993475" w:rsidP="00CC0897">
            <w:pPr>
              <w:numPr>
                <w:ilvl w:val="0"/>
                <w:numId w:val="56"/>
              </w:numPr>
              <w:spacing w:before="60" w:after="60"/>
              <w:rPr>
                <w:rFonts w:ascii="Arial" w:hAnsi="Arial" w:cs="Arial"/>
                <w:bCs/>
                <w:sz w:val="22"/>
                <w:szCs w:val="22"/>
              </w:rPr>
            </w:pPr>
            <w:r w:rsidRPr="00B83A58">
              <w:rPr>
                <w:rFonts w:ascii="Arial" w:hAnsi="Arial" w:cs="Arial"/>
                <w:bCs/>
                <w:sz w:val="22"/>
                <w:szCs w:val="22"/>
              </w:rPr>
              <w:t>Detailed planting and hardscaping construction drawings;</w:t>
            </w:r>
          </w:p>
          <w:p w14:paraId="161A8E37" w14:textId="77777777" w:rsidR="00993475" w:rsidRPr="00B83A58" w:rsidRDefault="00993475" w:rsidP="00CC0897">
            <w:pPr>
              <w:numPr>
                <w:ilvl w:val="0"/>
                <w:numId w:val="56"/>
              </w:numPr>
              <w:spacing w:before="60" w:after="60"/>
              <w:rPr>
                <w:rFonts w:ascii="Arial" w:hAnsi="Arial" w:cs="Arial"/>
                <w:bCs/>
                <w:sz w:val="22"/>
                <w:szCs w:val="22"/>
              </w:rPr>
            </w:pPr>
            <w:r w:rsidRPr="00B83A58">
              <w:rPr>
                <w:rFonts w:ascii="Arial" w:hAnsi="Arial" w:cs="Arial"/>
                <w:bCs/>
                <w:sz w:val="22"/>
                <w:szCs w:val="22"/>
              </w:rPr>
              <w:t xml:space="preserve">Permeable fence design details for lots abutting all reserves except road reserves. </w:t>
            </w:r>
          </w:p>
          <w:p w14:paraId="13CE8EA7" w14:textId="77777777" w:rsidR="00993475" w:rsidRPr="00B83A58" w:rsidRDefault="00993475" w:rsidP="00FF2FC7">
            <w:pPr>
              <w:numPr>
                <w:ilvl w:val="0"/>
                <w:numId w:val="56"/>
              </w:numPr>
              <w:spacing w:before="60" w:after="60"/>
              <w:rPr>
                <w:rFonts w:ascii="Arial" w:hAnsi="Arial" w:cs="Arial"/>
                <w:bCs/>
                <w:sz w:val="22"/>
                <w:szCs w:val="22"/>
              </w:rPr>
            </w:pPr>
            <w:r w:rsidRPr="00B83A58">
              <w:rPr>
                <w:rFonts w:ascii="Arial" w:hAnsi="Arial" w:cs="Arial"/>
                <w:bCs/>
                <w:sz w:val="22"/>
                <w:szCs w:val="22"/>
              </w:rPr>
              <w:t xml:space="preserve">Detailed planting and construction drawings including site contours and any proposed changes to existing levels including any structural elements such as retaining walls; </w:t>
            </w:r>
          </w:p>
          <w:p w14:paraId="764358C2" w14:textId="77777777" w:rsidR="00993475" w:rsidRPr="00B83A58" w:rsidRDefault="00993475" w:rsidP="00FF2FC7">
            <w:pPr>
              <w:numPr>
                <w:ilvl w:val="0"/>
                <w:numId w:val="56"/>
              </w:numPr>
              <w:spacing w:before="60" w:after="60"/>
              <w:rPr>
                <w:rFonts w:ascii="Arial" w:hAnsi="Arial" w:cs="Arial"/>
                <w:bCs/>
                <w:sz w:val="22"/>
                <w:szCs w:val="22"/>
              </w:rPr>
            </w:pPr>
            <w:r w:rsidRPr="00B83A58">
              <w:rPr>
                <w:rFonts w:ascii="Arial" w:hAnsi="Arial" w:cs="Arial"/>
                <w:bCs/>
                <w:sz w:val="22"/>
                <w:szCs w:val="22"/>
              </w:rPr>
              <w:t xml:space="preserve">Detailed planting and construction drawings of any drainage and WSUD infrastructure within public reserves; </w:t>
            </w:r>
          </w:p>
          <w:p w14:paraId="10B0FE3E" w14:textId="77777777" w:rsidR="00993475" w:rsidRPr="00B83A58" w:rsidRDefault="00993475" w:rsidP="00FF2FC7">
            <w:pPr>
              <w:numPr>
                <w:ilvl w:val="0"/>
                <w:numId w:val="56"/>
              </w:numPr>
              <w:spacing w:before="60" w:after="60"/>
              <w:rPr>
                <w:rFonts w:ascii="Arial" w:hAnsi="Arial" w:cs="Arial"/>
                <w:bCs/>
                <w:sz w:val="22"/>
                <w:szCs w:val="22"/>
              </w:rPr>
            </w:pPr>
            <w:r w:rsidRPr="00B83A58">
              <w:rPr>
                <w:rFonts w:ascii="Arial" w:hAnsi="Arial" w:cs="Arial"/>
                <w:bCs/>
                <w:sz w:val="22"/>
                <w:szCs w:val="22"/>
              </w:rPr>
              <w:t xml:space="preserve">Additional supporting information, such as certified structural designs or building forms; </w:t>
            </w:r>
          </w:p>
          <w:p w14:paraId="71165C6C" w14:textId="77777777" w:rsidR="00993475" w:rsidRPr="00B83A58" w:rsidRDefault="00993475" w:rsidP="00FF2FC7">
            <w:pPr>
              <w:numPr>
                <w:ilvl w:val="0"/>
                <w:numId w:val="56"/>
              </w:numPr>
              <w:spacing w:before="60" w:after="60"/>
              <w:rPr>
                <w:rFonts w:ascii="Arial" w:hAnsi="Arial" w:cs="Arial"/>
                <w:bCs/>
                <w:sz w:val="22"/>
                <w:szCs w:val="22"/>
              </w:rPr>
            </w:pPr>
            <w:r w:rsidRPr="00B83A58">
              <w:rPr>
                <w:rFonts w:ascii="Arial" w:hAnsi="Arial" w:cs="Arial"/>
                <w:bCs/>
                <w:sz w:val="22"/>
                <w:szCs w:val="22"/>
              </w:rPr>
              <w:t>A detailed schedule of quantities showing accurate cost estimates of each item included in the plan;</w:t>
            </w:r>
          </w:p>
          <w:p w14:paraId="01E49B84" w14:textId="77777777" w:rsidR="00993475" w:rsidRPr="00B83A58" w:rsidRDefault="00993475" w:rsidP="00FF2FC7">
            <w:pPr>
              <w:spacing w:before="60" w:after="60"/>
              <w:rPr>
                <w:rFonts w:ascii="Arial" w:hAnsi="Arial" w:cs="Arial"/>
                <w:b/>
                <w:iCs/>
                <w:sz w:val="22"/>
                <w:szCs w:val="22"/>
              </w:rPr>
            </w:pPr>
            <w:r w:rsidRPr="00B83A58">
              <w:rPr>
                <w:rFonts w:ascii="Arial" w:hAnsi="Arial" w:cs="Arial"/>
                <w:b/>
                <w:iCs/>
                <w:sz w:val="22"/>
                <w:szCs w:val="22"/>
              </w:rPr>
              <w:t xml:space="preserve">Notes: </w:t>
            </w:r>
          </w:p>
          <w:p w14:paraId="3A2EC93B" w14:textId="77777777" w:rsidR="00993475" w:rsidRPr="00B83A58" w:rsidRDefault="00993475" w:rsidP="00FF2FC7">
            <w:pPr>
              <w:numPr>
                <w:ilvl w:val="0"/>
                <w:numId w:val="57"/>
              </w:numPr>
              <w:spacing w:before="60" w:after="60"/>
              <w:rPr>
                <w:rFonts w:ascii="Arial" w:hAnsi="Arial" w:cs="Arial"/>
                <w:bCs/>
                <w:sz w:val="22"/>
                <w:szCs w:val="22"/>
              </w:rPr>
            </w:pPr>
            <w:r w:rsidRPr="00B83A58">
              <w:rPr>
                <w:rFonts w:ascii="Arial" w:hAnsi="Arial" w:cs="Arial"/>
                <w:bCs/>
                <w:sz w:val="22"/>
                <w:szCs w:val="22"/>
              </w:rPr>
              <w:t>Landscape plan changes must be identified on any amended plans with a revision cloud. Any changes not identified on a plan that is subsequently endorsed will not be accepted and Council has the right to require rectification.</w:t>
            </w:r>
          </w:p>
          <w:p w14:paraId="2FEAB1B5" w14:textId="77777777" w:rsidR="00993475" w:rsidRPr="00B83A58" w:rsidRDefault="00993475" w:rsidP="00FF2FC7">
            <w:pPr>
              <w:numPr>
                <w:ilvl w:val="0"/>
                <w:numId w:val="57"/>
              </w:numPr>
              <w:spacing w:before="60" w:after="60"/>
              <w:rPr>
                <w:rFonts w:ascii="Arial" w:hAnsi="Arial" w:cs="Arial"/>
                <w:bCs/>
                <w:sz w:val="22"/>
                <w:szCs w:val="22"/>
              </w:rPr>
            </w:pPr>
            <w:r w:rsidRPr="00B83A58">
              <w:rPr>
                <w:rFonts w:ascii="Arial" w:hAnsi="Arial" w:cs="Arial"/>
                <w:bCs/>
                <w:sz w:val="22"/>
                <w:szCs w:val="22"/>
              </w:rPr>
              <w:t xml:space="preserve">Consultation with the City’s Open Space Planning Unit during early concept design is encouraged to help facilitate efficient approval processes.  </w:t>
            </w:r>
          </w:p>
          <w:p w14:paraId="59B02BFE" w14:textId="77777777" w:rsidR="00993475" w:rsidRPr="00B83A58" w:rsidRDefault="00993475" w:rsidP="00FF2FC7">
            <w:pPr>
              <w:numPr>
                <w:ilvl w:val="0"/>
                <w:numId w:val="57"/>
              </w:numPr>
              <w:spacing w:before="60" w:after="60"/>
              <w:rPr>
                <w:rFonts w:ascii="Arial" w:hAnsi="Arial" w:cs="Arial"/>
                <w:bCs/>
                <w:sz w:val="22"/>
                <w:szCs w:val="22"/>
              </w:rPr>
            </w:pPr>
            <w:r w:rsidRPr="00B83A58">
              <w:rPr>
                <w:rFonts w:ascii="Arial" w:hAnsi="Arial" w:cs="Arial"/>
                <w:bCs/>
                <w:sz w:val="22"/>
                <w:szCs w:val="22"/>
              </w:rPr>
              <w:t>Estate entry signage must not be located on public land.</w:t>
            </w:r>
          </w:p>
          <w:p w14:paraId="569494CD" w14:textId="77777777" w:rsidR="00993475" w:rsidRPr="00B83A58" w:rsidRDefault="00993475" w:rsidP="00FF2FC7">
            <w:pPr>
              <w:spacing w:before="60" w:after="60"/>
              <w:rPr>
                <w:rFonts w:ascii="Arial" w:hAnsi="Arial" w:cs="Arial"/>
                <w:b/>
                <w:sz w:val="22"/>
                <w:szCs w:val="22"/>
              </w:rPr>
            </w:pPr>
            <w:r w:rsidRPr="00B83A58">
              <w:rPr>
                <w:rFonts w:ascii="Arial" w:hAnsi="Arial" w:cs="Arial"/>
                <w:b/>
                <w:sz w:val="22"/>
                <w:szCs w:val="22"/>
              </w:rPr>
              <w:t xml:space="preserve">Completion of Landscape Works </w:t>
            </w:r>
          </w:p>
          <w:p w14:paraId="1D1D5B09" w14:textId="77777777" w:rsidR="00993475" w:rsidRPr="00B83A58" w:rsidRDefault="00993475" w:rsidP="00FF2FC7">
            <w:pPr>
              <w:spacing w:before="60" w:after="60"/>
              <w:rPr>
                <w:rFonts w:ascii="Arial" w:hAnsi="Arial" w:cs="Arial"/>
                <w:bCs/>
                <w:iCs/>
                <w:sz w:val="22"/>
                <w:szCs w:val="22"/>
              </w:rPr>
            </w:pPr>
            <w:r w:rsidRPr="00B83A58">
              <w:rPr>
                <w:rFonts w:ascii="Arial" w:hAnsi="Arial" w:cs="Arial"/>
                <w:bCs/>
                <w:iCs/>
                <w:sz w:val="22"/>
                <w:szCs w:val="22"/>
              </w:rPr>
              <w:t>Unless otherwise approved in writing, prior to the issue of a Statement of Compliance for any stage that includes a reserve and/or open space, the works shown on the approved landscape plan for that stage must be completed to the satisfaction of the Responsible Authority and Practical Completion awarded.</w:t>
            </w:r>
          </w:p>
          <w:p w14:paraId="0A3A2497" w14:textId="77777777" w:rsidR="00993475" w:rsidRPr="00B83A58" w:rsidRDefault="00993475" w:rsidP="00FF2FC7">
            <w:pPr>
              <w:spacing w:before="60" w:after="60"/>
              <w:rPr>
                <w:rFonts w:ascii="Arial" w:hAnsi="Arial" w:cs="Arial"/>
                <w:bCs/>
                <w:iCs/>
                <w:sz w:val="22"/>
                <w:szCs w:val="22"/>
              </w:rPr>
            </w:pPr>
            <w:r w:rsidRPr="00B83A58">
              <w:rPr>
                <w:rFonts w:ascii="Arial" w:hAnsi="Arial" w:cs="Arial"/>
                <w:bCs/>
                <w:iCs/>
                <w:sz w:val="22"/>
                <w:szCs w:val="22"/>
              </w:rPr>
              <w:t xml:space="preserve">A practical completion inspection is required and must be arranged by the permit holder with a minimum of two weeks notice provided for the Responsible Authority. The completion of works must be to a standard to the satisfaction of the Responsible Authority to pass this inspection. Standards are detailed in documents including but not limited to the City’s Landscape Standards Manual or the equivalent document in place at the time of the practical completion inspection. </w:t>
            </w:r>
          </w:p>
          <w:p w14:paraId="739A70CC" w14:textId="77777777" w:rsidR="00993475" w:rsidRPr="00B83A58" w:rsidRDefault="00993475" w:rsidP="00FF2FC7">
            <w:pPr>
              <w:spacing w:before="60" w:after="60"/>
              <w:rPr>
                <w:rFonts w:ascii="Arial" w:hAnsi="Arial" w:cs="Arial"/>
                <w:bCs/>
                <w:iCs/>
                <w:sz w:val="22"/>
                <w:szCs w:val="22"/>
              </w:rPr>
            </w:pPr>
            <w:r w:rsidRPr="00B83A58">
              <w:rPr>
                <w:rFonts w:ascii="Arial" w:hAnsi="Arial" w:cs="Arial"/>
                <w:bCs/>
                <w:iCs/>
                <w:sz w:val="22"/>
                <w:szCs w:val="22"/>
              </w:rPr>
              <w:t xml:space="preserve">Prior to the issue of practical completion of landscaping works, or any other time as agreed by the Responsible Authority, the following must be provided to the Responsible Authority: </w:t>
            </w:r>
          </w:p>
          <w:p w14:paraId="06E627F1" w14:textId="77777777" w:rsidR="00993475" w:rsidRPr="00B83A58" w:rsidRDefault="00993475" w:rsidP="00FF2FC7">
            <w:pPr>
              <w:numPr>
                <w:ilvl w:val="0"/>
                <w:numId w:val="58"/>
              </w:numPr>
              <w:spacing w:before="60" w:after="60"/>
              <w:rPr>
                <w:rFonts w:ascii="Arial" w:hAnsi="Arial" w:cs="Arial"/>
                <w:bCs/>
                <w:sz w:val="22"/>
                <w:szCs w:val="22"/>
              </w:rPr>
            </w:pPr>
            <w:r w:rsidRPr="00B83A58">
              <w:rPr>
                <w:rFonts w:ascii="Arial" w:hAnsi="Arial" w:cs="Arial"/>
                <w:bCs/>
                <w:sz w:val="22"/>
                <w:szCs w:val="22"/>
              </w:rPr>
              <w:t>The vesting of the reserve to the City, and at no cost to the City;</w:t>
            </w:r>
          </w:p>
          <w:p w14:paraId="4696F655" w14:textId="77777777" w:rsidR="00993475" w:rsidRPr="00B83A58" w:rsidRDefault="00993475" w:rsidP="00FF2FC7">
            <w:pPr>
              <w:numPr>
                <w:ilvl w:val="0"/>
                <w:numId w:val="58"/>
              </w:numPr>
              <w:spacing w:before="60" w:after="60"/>
              <w:rPr>
                <w:rFonts w:ascii="Arial" w:hAnsi="Arial" w:cs="Arial"/>
                <w:bCs/>
                <w:sz w:val="22"/>
                <w:szCs w:val="22"/>
              </w:rPr>
            </w:pPr>
            <w:r w:rsidRPr="00B83A58">
              <w:rPr>
                <w:rFonts w:ascii="Arial" w:hAnsi="Arial" w:cs="Arial"/>
                <w:bCs/>
                <w:sz w:val="22"/>
                <w:szCs w:val="22"/>
              </w:rPr>
              <w:t xml:space="preserve">As-built landscaping plans in PDF and GIS-ready AutoCAD (DXF) format. </w:t>
            </w:r>
          </w:p>
          <w:p w14:paraId="2874F40C" w14:textId="77777777" w:rsidR="00993475" w:rsidRPr="00B83A58" w:rsidRDefault="00993475" w:rsidP="00FF2FC7">
            <w:pPr>
              <w:numPr>
                <w:ilvl w:val="0"/>
                <w:numId w:val="58"/>
              </w:numPr>
              <w:spacing w:before="60" w:after="60"/>
              <w:rPr>
                <w:rFonts w:ascii="Arial" w:hAnsi="Arial" w:cs="Arial"/>
                <w:bCs/>
                <w:sz w:val="22"/>
                <w:szCs w:val="22"/>
              </w:rPr>
            </w:pPr>
            <w:r w:rsidRPr="00B83A58">
              <w:rPr>
                <w:rFonts w:ascii="Arial" w:hAnsi="Arial" w:cs="Arial"/>
                <w:bCs/>
                <w:sz w:val="22"/>
                <w:szCs w:val="22"/>
              </w:rPr>
              <w:t>Landscaping maintenance plan, where required,</w:t>
            </w:r>
          </w:p>
          <w:p w14:paraId="29C329AE" w14:textId="77777777" w:rsidR="00993475" w:rsidRPr="00B83A58" w:rsidRDefault="00993475" w:rsidP="00FF2FC7">
            <w:pPr>
              <w:numPr>
                <w:ilvl w:val="0"/>
                <w:numId w:val="58"/>
              </w:numPr>
              <w:spacing w:before="60" w:after="60"/>
              <w:rPr>
                <w:rFonts w:ascii="Arial" w:hAnsi="Arial" w:cs="Arial"/>
                <w:bCs/>
                <w:sz w:val="22"/>
                <w:szCs w:val="22"/>
              </w:rPr>
            </w:pPr>
            <w:r w:rsidRPr="00B83A58">
              <w:rPr>
                <w:rFonts w:ascii="Arial" w:hAnsi="Arial" w:cs="Arial"/>
                <w:bCs/>
                <w:sz w:val="22"/>
                <w:szCs w:val="22"/>
              </w:rPr>
              <w:t xml:space="preserve">Building permits and structural engineering compliance, as-built construction plans, and materials detail as required by the </w:t>
            </w:r>
            <w:r w:rsidRPr="00B83A58">
              <w:rPr>
                <w:rFonts w:ascii="Arial" w:hAnsi="Arial" w:cs="Arial"/>
                <w:bCs/>
                <w:iCs/>
                <w:sz w:val="22"/>
                <w:szCs w:val="22"/>
              </w:rPr>
              <w:t>Responsible Authority</w:t>
            </w:r>
            <w:r w:rsidRPr="00B83A58">
              <w:rPr>
                <w:rFonts w:ascii="Arial" w:hAnsi="Arial" w:cs="Arial"/>
                <w:bCs/>
                <w:sz w:val="22"/>
                <w:szCs w:val="22"/>
              </w:rPr>
              <w:t>.</w:t>
            </w:r>
          </w:p>
          <w:p w14:paraId="3F22D054" w14:textId="77777777" w:rsidR="00993475" w:rsidRPr="00B83A58" w:rsidRDefault="00993475" w:rsidP="00FF2FC7">
            <w:pPr>
              <w:numPr>
                <w:ilvl w:val="0"/>
                <w:numId w:val="58"/>
              </w:numPr>
              <w:spacing w:before="60" w:after="60"/>
              <w:rPr>
                <w:rFonts w:ascii="Arial" w:hAnsi="Arial" w:cs="Arial"/>
                <w:bCs/>
                <w:sz w:val="22"/>
                <w:szCs w:val="22"/>
              </w:rPr>
            </w:pPr>
            <w:r w:rsidRPr="00B83A58">
              <w:rPr>
                <w:rFonts w:ascii="Arial" w:hAnsi="Arial" w:cs="Arial"/>
                <w:bCs/>
                <w:sz w:val="22"/>
                <w:szCs w:val="22"/>
              </w:rPr>
              <w:t xml:space="preserve">Schedule of Quantities by a suitably qualified person, showing the quantities and financial value of all assets. </w:t>
            </w:r>
          </w:p>
          <w:p w14:paraId="359EF15F" w14:textId="77777777" w:rsidR="00993475" w:rsidRPr="00B83A58" w:rsidRDefault="00993475" w:rsidP="00FF2FC7">
            <w:pPr>
              <w:numPr>
                <w:ilvl w:val="0"/>
                <w:numId w:val="58"/>
              </w:numPr>
              <w:spacing w:before="60" w:after="60"/>
              <w:rPr>
                <w:rFonts w:ascii="Arial" w:hAnsi="Arial" w:cs="Arial"/>
                <w:bCs/>
                <w:sz w:val="22"/>
                <w:szCs w:val="22"/>
              </w:rPr>
            </w:pPr>
            <w:r w:rsidRPr="00B83A58">
              <w:rPr>
                <w:rFonts w:ascii="Arial" w:hAnsi="Arial" w:cs="Arial"/>
                <w:bCs/>
                <w:sz w:val="22"/>
                <w:szCs w:val="22"/>
              </w:rPr>
              <w:t xml:space="preserve">Any other documentation as required by the Responsible Authority. </w:t>
            </w:r>
          </w:p>
          <w:p w14:paraId="2D9E8E99" w14:textId="77777777" w:rsidR="00993475" w:rsidRPr="00B83A58" w:rsidRDefault="00993475" w:rsidP="00FF2FC7">
            <w:pPr>
              <w:spacing w:before="60" w:after="60"/>
              <w:rPr>
                <w:rFonts w:ascii="Arial" w:hAnsi="Arial" w:cs="Arial"/>
                <w:b/>
                <w:sz w:val="22"/>
                <w:szCs w:val="22"/>
              </w:rPr>
            </w:pPr>
            <w:r w:rsidRPr="00B83A58">
              <w:rPr>
                <w:rFonts w:ascii="Arial" w:hAnsi="Arial" w:cs="Arial"/>
                <w:b/>
                <w:sz w:val="22"/>
                <w:szCs w:val="22"/>
              </w:rPr>
              <w:t>Landscaping Bonds</w:t>
            </w:r>
          </w:p>
          <w:p w14:paraId="36D14931" w14:textId="77777777" w:rsidR="00993475" w:rsidRPr="00B83A58" w:rsidRDefault="00993475" w:rsidP="00FF2FC7">
            <w:pPr>
              <w:spacing w:before="60" w:after="60"/>
              <w:rPr>
                <w:rFonts w:ascii="Arial" w:hAnsi="Arial" w:cs="Arial"/>
                <w:bCs/>
                <w:iCs/>
                <w:sz w:val="22"/>
                <w:szCs w:val="22"/>
              </w:rPr>
            </w:pPr>
            <w:r w:rsidRPr="00B83A58">
              <w:rPr>
                <w:rFonts w:ascii="Arial" w:hAnsi="Arial" w:cs="Arial"/>
                <w:bCs/>
                <w:iCs/>
                <w:sz w:val="22"/>
                <w:szCs w:val="22"/>
              </w:rPr>
              <w:t xml:space="preserve">If the Responsible Authority agrees to issue Statement of Compliance prior to the landscaping works being completed, the entire landscaping works must be bonded to the satisfaction of the Responsible Authority. The landscape works bond or bank guarantee must be 125 per cent of the estimated cost of entire landscape works as shown in the schedule of quantities submitted as part of the landscape plans. Unless otherwise agreed in writing by the Responsible Authority the bonded works must be completed within one (1) year of the date of statement of compliance being awarded. </w:t>
            </w:r>
            <w:r w:rsidRPr="00B83A58">
              <w:rPr>
                <w:rFonts w:ascii="Arial" w:hAnsi="Arial" w:cs="Arial"/>
                <w:bCs/>
                <w:sz w:val="22"/>
                <w:szCs w:val="22"/>
              </w:rPr>
              <w:t xml:space="preserve">The landscaping works bond will be returned following award of practical completion. </w:t>
            </w:r>
            <w:r w:rsidRPr="00B83A58">
              <w:rPr>
                <w:rFonts w:ascii="Arial" w:hAnsi="Arial" w:cs="Arial"/>
                <w:bCs/>
                <w:iCs/>
                <w:sz w:val="22"/>
                <w:szCs w:val="22"/>
              </w:rPr>
              <w:t>A practical completion inspection is required and must be arranged by the permit holder with a minimum of two weeks notice provided for the Responsible Authority. The completion of works must be to a standard to the satisfaction of the Responsible Authority to pass this inspection.</w:t>
            </w:r>
          </w:p>
          <w:p w14:paraId="15F1ACD4" w14:textId="77777777" w:rsidR="00993475" w:rsidRPr="00B83A58" w:rsidRDefault="00993475" w:rsidP="00FF2FC7">
            <w:pPr>
              <w:spacing w:before="60" w:after="60"/>
              <w:rPr>
                <w:rFonts w:ascii="Arial" w:hAnsi="Arial" w:cs="Arial"/>
                <w:bCs/>
                <w:sz w:val="22"/>
                <w:szCs w:val="22"/>
              </w:rPr>
            </w:pPr>
            <w:r w:rsidRPr="00B83A58">
              <w:rPr>
                <w:rFonts w:ascii="Arial" w:hAnsi="Arial" w:cs="Arial"/>
                <w:bCs/>
                <w:iCs/>
                <w:sz w:val="22"/>
                <w:szCs w:val="22"/>
              </w:rPr>
              <w:t xml:space="preserve">Prior to Statement of Compliance, a landscaping maintenance bond must be submitted to and approved by the Responsible Authority. The maintenance bond must be 125 per cent of the agreed cost of maintenance of landscape works for a two (2) year period. </w:t>
            </w:r>
            <w:r w:rsidRPr="00B83A58">
              <w:rPr>
                <w:rFonts w:ascii="Arial" w:hAnsi="Arial" w:cs="Arial"/>
                <w:bCs/>
                <w:sz w:val="22"/>
                <w:szCs w:val="22"/>
              </w:rPr>
              <w:t>The maintenance bond will be returned following acceptance of Handover.</w:t>
            </w:r>
          </w:p>
          <w:p w14:paraId="737FF430" w14:textId="77777777" w:rsidR="00993475" w:rsidRPr="00B83A58" w:rsidRDefault="00993475" w:rsidP="00FF2FC7">
            <w:pPr>
              <w:spacing w:before="60" w:after="60"/>
              <w:rPr>
                <w:rFonts w:ascii="Arial" w:hAnsi="Arial" w:cs="Arial"/>
                <w:b/>
                <w:sz w:val="22"/>
                <w:szCs w:val="22"/>
              </w:rPr>
            </w:pPr>
            <w:r w:rsidRPr="00B83A58">
              <w:rPr>
                <w:rFonts w:ascii="Arial" w:hAnsi="Arial" w:cs="Arial"/>
                <w:b/>
                <w:sz w:val="22"/>
                <w:szCs w:val="22"/>
              </w:rPr>
              <w:t>Maintenance of Council Reserve</w:t>
            </w:r>
          </w:p>
          <w:p w14:paraId="0EC7D7F7" w14:textId="77777777" w:rsidR="00993475" w:rsidRPr="00B83A58" w:rsidRDefault="00993475" w:rsidP="00FF2FC7">
            <w:pPr>
              <w:spacing w:before="60" w:after="60"/>
              <w:rPr>
                <w:rFonts w:ascii="Arial" w:hAnsi="Arial" w:cs="Arial"/>
                <w:bCs/>
                <w:iCs/>
                <w:sz w:val="22"/>
                <w:szCs w:val="22"/>
              </w:rPr>
            </w:pPr>
            <w:r w:rsidRPr="00B83A58">
              <w:rPr>
                <w:rFonts w:ascii="Arial" w:hAnsi="Arial" w:cs="Arial"/>
                <w:bCs/>
                <w:iCs/>
                <w:sz w:val="22"/>
                <w:szCs w:val="22"/>
              </w:rPr>
              <w:t>The works/development shown on any endorsed landscape plan for a particular stage must be maintained to the satisfaction of the Responsible Authority for a period of no less than two (2) years from the date of practical completion of the landscaping unless otherwise agreed in writing by the Responsible Authority. During this period, any dead, diseased or damaged plants are to be replaced and any landscaped area and hard assets and equipment are to be repaired as required to ensure the landscaping is maintained to the same standard as when practical completion was awarded.</w:t>
            </w:r>
          </w:p>
          <w:p w14:paraId="23B4E265" w14:textId="77777777" w:rsidR="00993475" w:rsidRPr="00B83A58" w:rsidRDefault="00993475" w:rsidP="00FF2FC7">
            <w:pPr>
              <w:spacing w:before="60" w:after="60"/>
              <w:rPr>
                <w:rFonts w:ascii="Arial" w:hAnsi="Arial" w:cs="Arial"/>
                <w:bCs/>
                <w:iCs/>
                <w:sz w:val="22"/>
                <w:szCs w:val="22"/>
              </w:rPr>
            </w:pPr>
            <w:r w:rsidRPr="00B83A58">
              <w:rPr>
                <w:rFonts w:ascii="Arial" w:hAnsi="Arial" w:cs="Arial"/>
                <w:bCs/>
                <w:iCs/>
                <w:sz w:val="22"/>
                <w:szCs w:val="22"/>
              </w:rPr>
              <w:t xml:space="preserve">Should the permit holder default on landscape maintenance requirements which leads to a partial or full replanting, the Responsible Authority will determine an appropriate extension of the maintenance period as necessary to provide for establishment of replacements. </w:t>
            </w:r>
          </w:p>
          <w:p w14:paraId="6D5DF0FD" w14:textId="77777777" w:rsidR="00993475" w:rsidRPr="00B83A58" w:rsidRDefault="00993475" w:rsidP="00FF2FC7">
            <w:pPr>
              <w:spacing w:before="60" w:after="60"/>
              <w:rPr>
                <w:rFonts w:ascii="Arial" w:hAnsi="Arial" w:cs="Arial"/>
                <w:b/>
                <w:sz w:val="22"/>
                <w:szCs w:val="22"/>
              </w:rPr>
            </w:pPr>
            <w:r w:rsidRPr="00B83A58">
              <w:rPr>
                <w:rFonts w:ascii="Arial" w:hAnsi="Arial" w:cs="Arial"/>
                <w:b/>
                <w:sz w:val="22"/>
                <w:szCs w:val="22"/>
              </w:rPr>
              <w:t xml:space="preserve">Handover </w:t>
            </w:r>
          </w:p>
          <w:p w14:paraId="47F311DF" w14:textId="77777777" w:rsidR="00993475" w:rsidRPr="00B83A58" w:rsidRDefault="00993475" w:rsidP="00FF2FC7">
            <w:pPr>
              <w:spacing w:before="60" w:after="60"/>
              <w:rPr>
                <w:rFonts w:ascii="Arial" w:hAnsi="Arial" w:cs="Arial"/>
                <w:bCs/>
                <w:iCs/>
                <w:sz w:val="22"/>
                <w:szCs w:val="22"/>
              </w:rPr>
            </w:pPr>
            <w:r w:rsidRPr="00B83A58">
              <w:rPr>
                <w:rFonts w:ascii="Arial" w:hAnsi="Arial" w:cs="Arial"/>
                <w:bCs/>
                <w:iCs/>
                <w:sz w:val="22"/>
                <w:szCs w:val="22"/>
              </w:rPr>
              <w:t xml:space="preserve">A handover inspection is required for the reserve and must be arranged by the permit holder with a minimum of two weeks notice provided to the Responsible Authority. The condition of the reserve must be at a standard to the satisfaction of the Responsible Authority and meet the requirements detailed in the City’s Landscape Standards Manual or the equivalent document in place at the time of the inspection to pass this inspection. No landscape handovers will be accepted from 30 November to 1 March inclusive. The maintenance bond will be returned following acceptance of Handover. </w:t>
            </w:r>
          </w:p>
          <w:p w14:paraId="53016A82" w14:textId="77777777" w:rsidR="00993475" w:rsidRPr="00B83A58" w:rsidRDefault="00993475" w:rsidP="007C4AFC">
            <w:pPr>
              <w:spacing w:before="60" w:after="60"/>
              <w:ind w:left="720"/>
              <w:rPr>
                <w:rFonts w:ascii="Arial" w:hAnsi="Arial" w:cs="Arial"/>
                <w:bCs/>
                <w:iCs/>
                <w:sz w:val="22"/>
                <w:szCs w:val="22"/>
              </w:rPr>
            </w:pPr>
          </w:p>
        </w:tc>
      </w:tr>
      <w:tr w:rsidR="00993475" w:rsidRPr="00B83A58" w14:paraId="3715079A" w14:textId="77777777" w:rsidTr="007C4AFC">
        <w:tc>
          <w:tcPr>
            <w:tcW w:w="9072" w:type="dxa"/>
            <w:gridSpan w:val="2"/>
            <w:tcBorders>
              <w:top w:val="single" w:sz="4" w:space="0" w:color="auto"/>
              <w:left w:val="single" w:sz="4" w:space="0" w:color="auto"/>
              <w:bottom w:val="single" w:sz="4" w:space="0" w:color="auto"/>
              <w:right w:val="single" w:sz="4" w:space="0" w:color="auto"/>
            </w:tcBorders>
          </w:tcPr>
          <w:p w14:paraId="619E110F" w14:textId="77777777" w:rsidR="00993475" w:rsidRPr="00B83A58" w:rsidRDefault="00993475" w:rsidP="007C4AFC">
            <w:pPr>
              <w:spacing w:before="60" w:after="60"/>
              <w:jc w:val="both"/>
              <w:rPr>
                <w:rFonts w:ascii="Arial" w:hAnsi="Arial" w:cs="Arial"/>
                <w:sz w:val="22"/>
                <w:szCs w:val="22"/>
              </w:rPr>
            </w:pPr>
            <w:r w:rsidRPr="00B83A58">
              <w:rPr>
                <w:rFonts w:ascii="Arial" w:hAnsi="Arial" w:cs="Arial"/>
                <w:b/>
                <w:sz w:val="22"/>
                <w:szCs w:val="22"/>
              </w:rPr>
              <w:lastRenderedPageBreak/>
              <w:t>Officer Comment:</w:t>
            </w:r>
          </w:p>
          <w:p w14:paraId="08016563" w14:textId="77777777" w:rsidR="00993475" w:rsidRPr="00B83A58" w:rsidRDefault="00993475" w:rsidP="007C4AFC">
            <w:pPr>
              <w:spacing w:before="60" w:after="60"/>
              <w:jc w:val="both"/>
              <w:rPr>
                <w:rFonts w:ascii="Arial" w:hAnsi="Arial" w:cs="Arial"/>
                <w:bCs/>
                <w:sz w:val="22"/>
                <w:szCs w:val="22"/>
              </w:rPr>
            </w:pPr>
            <w:r w:rsidRPr="00B83A58">
              <w:rPr>
                <w:rFonts w:ascii="Arial" w:hAnsi="Arial" w:cs="Arial"/>
                <w:bCs/>
                <w:sz w:val="22"/>
                <w:szCs w:val="22"/>
              </w:rPr>
              <w:t>No objection to the grant of a permit.</w:t>
            </w:r>
          </w:p>
          <w:p w14:paraId="389B40E3" w14:textId="77777777" w:rsidR="00993475" w:rsidRPr="00B83A58" w:rsidRDefault="00993475" w:rsidP="007C4AFC">
            <w:pPr>
              <w:spacing w:before="60" w:after="60"/>
              <w:jc w:val="both"/>
              <w:rPr>
                <w:rFonts w:ascii="Arial" w:hAnsi="Arial" w:cs="Arial"/>
                <w:bCs/>
                <w:sz w:val="22"/>
                <w:szCs w:val="22"/>
              </w:rPr>
            </w:pPr>
            <w:r w:rsidRPr="00B83A58">
              <w:rPr>
                <w:rFonts w:ascii="Arial" w:hAnsi="Arial" w:cs="Arial"/>
                <w:bCs/>
                <w:sz w:val="22"/>
                <w:szCs w:val="22"/>
              </w:rPr>
              <w:t>The recommended conditions should be included on any permit that were to be issued.</w:t>
            </w:r>
          </w:p>
        </w:tc>
      </w:tr>
    </w:tbl>
    <w:p w14:paraId="3CD16F32" w14:textId="77777777" w:rsidR="00993475" w:rsidRPr="00B83A58" w:rsidRDefault="00993475" w:rsidP="00993475">
      <w:pPr>
        <w:ind w:right="-719"/>
        <w:jc w:val="both"/>
        <w:rPr>
          <w:rFonts w:ascii="Arial" w:hAnsi="Arial" w:cs="Arial"/>
          <w:sz w:val="22"/>
          <w:szCs w:val="22"/>
        </w:rPr>
      </w:pP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12"/>
        <w:gridCol w:w="7560"/>
      </w:tblGrid>
      <w:tr w:rsidR="00993475" w:rsidRPr="00B83A58" w14:paraId="00248593" w14:textId="77777777" w:rsidTr="007C4AFC">
        <w:tc>
          <w:tcPr>
            <w:tcW w:w="1418" w:type="dxa"/>
            <w:tcBorders>
              <w:top w:val="single" w:sz="4" w:space="0" w:color="auto"/>
              <w:left w:val="single" w:sz="4" w:space="0" w:color="auto"/>
              <w:bottom w:val="single" w:sz="4" w:space="0" w:color="auto"/>
              <w:right w:val="single" w:sz="4" w:space="0" w:color="auto"/>
            </w:tcBorders>
            <w:shd w:val="clear" w:color="auto" w:fill="A6A6A6"/>
            <w:hideMark/>
          </w:tcPr>
          <w:p w14:paraId="49A3993F" w14:textId="77777777" w:rsidR="00993475" w:rsidRPr="00B83A58" w:rsidRDefault="00993475" w:rsidP="007C4AFC">
            <w:pPr>
              <w:spacing w:before="60" w:after="60"/>
              <w:jc w:val="both"/>
              <w:rPr>
                <w:rFonts w:ascii="Arial" w:hAnsi="Arial" w:cs="Arial"/>
                <w:b/>
                <w:sz w:val="22"/>
                <w:szCs w:val="22"/>
              </w:rPr>
            </w:pPr>
            <w:r w:rsidRPr="00B83A58">
              <w:rPr>
                <w:rFonts w:ascii="Arial" w:hAnsi="Arial" w:cs="Arial"/>
                <w:b/>
                <w:sz w:val="22"/>
                <w:szCs w:val="22"/>
              </w:rPr>
              <w:t>Department:</w:t>
            </w:r>
          </w:p>
        </w:tc>
        <w:tc>
          <w:tcPr>
            <w:tcW w:w="7654" w:type="dxa"/>
            <w:tcBorders>
              <w:top w:val="single" w:sz="4" w:space="0" w:color="auto"/>
              <w:left w:val="single" w:sz="4" w:space="0" w:color="auto"/>
              <w:bottom w:val="single" w:sz="4" w:space="0" w:color="auto"/>
              <w:right w:val="single" w:sz="4" w:space="0" w:color="auto"/>
            </w:tcBorders>
            <w:shd w:val="clear" w:color="auto" w:fill="auto"/>
          </w:tcPr>
          <w:p w14:paraId="243AD5B0" w14:textId="77777777" w:rsidR="00993475" w:rsidRPr="00B83A58" w:rsidRDefault="00993475" w:rsidP="007C4AFC">
            <w:pPr>
              <w:spacing w:before="60" w:after="60"/>
              <w:jc w:val="both"/>
              <w:rPr>
                <w:rFonts w:ascii="Arial" w:hAnsi="Arial" w:cs="Arial"/>
                <w:b/>
                <w:sz w:val="22"/>
                <w:szCs w:val="22"/>
              </w:rPr>
            </w:pPr>
            <w:r w:rsidRPr="00B83A58">
              <w:rPr>
                <w:rFonts w:ascii="Arial" w:hAnsi="Arial" w:cs="Arial"/>
                <w:b/>
                <w:sz w:val="22"/>
                <w:szCs w:val="22"/>
              </w:rPr>
              <w:t>Parks Planning</w:t>
            </w:r>
          </w:p>
        </w:tc>
      </w:tr>
      <w:tr w:rsidR="00993475" w:rsidRPr="00B83A58" w14:paraId="7FCB948F" w14:textId="77777777" w:rsidTr="007C4AFC">
        <w:tc>
          <w:tcPr>
            <w:tcW w:w="1418" w:type="dxa"/>
            <w:tcBorders>
              <w:top w:val="single" w:sz="4" w:space="0" w:color="auto"/>
              <w:left w:val="single" w:sz="4" w:space="0" w:color="auto"/>
              <w:bottom w:val="single" w:sz="4" w:space="0" w:color="auto"/>
              <w:right w:val="single" w:sz="4" w:space="0" w:color="auto"/>
            </w:tcBorders>
            <w:shd w:val="clear" w:color="auto" w:fill="A6A6A6"/>
            <w:hideMark/>
          </w:tcPr>
          <w:p w14:paraId="14251A91" w14:textId="77777777" w:rsidR="00993475" w:rsidRPr="00B83A58" w:rsidRDefault="00993475" w:rsidP="007C4AFC">
            <w:pPr>
              <w:spacing w:before="60" w:after="60"/>
              <w:jc w:val="both"/>
              <w:rPr>
                <w:rFonts w:ascii="Arial" w:hAnsi="Arial" w:cs="Arial"/>
                <w:b/>
                <w:sz w:val="22"/>
                <w:szCs w:val="22"/>
              </w:rPr>
            </w:pPr>
            <w:r w:rsidRPr="00B83A58">
              <w:rPr>
                <w:rFonts w:ascii="Arial" w:hAnsi="Arial" w:cs="Arial"/>
                <w:b/>
                <w:sz w:val="22"/>
                <w:szCs w:val="22"/>
              </w:rPr>
              <w:t>Response:</w:t>
            </w:r>
          </w:p>
        </w:tc>
        <w:tc>
          <w:tcPr>
            <w:tcW w:w="7654" w:type="dxa"/>
            <w:tcBorders>
              <w:top w:val="single" w:sz="4" w:space="0" w:color="auto"/>
              <w:left w:val="single" w:sz="4" w:space="0" w:color="auto"/>
              <w:bottom w:val="single" w:sz="4" w:space="0" w:color="auto"/>
              <w:right w:val="single" w:sz="4" w:space="0" w:color="auto"/>
            </w:tcBorders>
            <w:shd w:val="clear" w:color="auto" w:fill="auto"/>
          </w:tcPr>
          <w:p w14:paraId="6E78EF10" w14:textId="77777777" w:rsidR="00993475" w:rsidRPr="00B83A58" w:rsidRDefault="00993475" w:rsidP="007C4AFC">
            <w:pPr>
              <w:spacing w:before="60" w:after="60"/>
              <w:jc w:val="both"/>
              <w:rPr>
                <w:rFonts w:ascii="Arial" w:hAnsi="Arial" w:cs="Arial"/>
                <w:bCs/>
                <w:sz w:val="22"/>
                <w:szCs w:val="22"/>
              </w:rPr>
            </w:pPr>
            <w:r w:rsidRPr="00B83A58">
              <w:rPr>
                <w:rFonts w:ascii="Arial" w:hAnsi="Arial" w:cs="Arial"/>
                <w:bCs/>
                <w:sz w:val="22"/>
                <w:szCs w:val="22"/>
              </w:rPr>
              <w:t>First referral response received 16 November 2022:</w:t>
            </w:r>
          </w:p>
          <w:p w14:paraId="30781E79" w14:textId="77777777" w:rsidR="00993475" w:rsidRPr="00B83A58" w:rsidRDefault="00993475" w:rsidP="007C4AFC">
            <w:pPr>
              <w:spacing w:before="60" w:after="60"/>
              <w:ind w:left="720"/>
              <w:jc w:val="both"/>
              <w:rPr>
                <w:rFonts w:ascii="Arial" w:hAnsi="Arial" w:cs="Arial"/>
                <w:b/>
                <w:sz w:val="22"/>
                <w:szCs w:val="22"/>
              </w:rPr>
            </w:pPr>
            <w:r w:rsidRPr="00B83A58">
              <w:rPr>
                <w:rFonts w:ascii="Arial" w:hAnsi="Arial" w:cs="Arial"/>
                <w:b/>
                <w:sz w:val="22"/>
                <w:szCs w:val="22"/>
              </w:rPr>
              <w:t>Trees within Public Land</w:t>
            </w:r>
          </w:p>
          <w:p w14:paraId="0B35D5F6" w14:textId="77777777" w:rsidR="00993475" w:rsidRPr="00B83A58" w:rsidRDefault="00993475" w:rsidP="007C4AFC">
            <w:pPr>
              <w:spacing w:before="60" w:after="60"/>
              <w:ind w:left="720"/>
              <w:jc w:val="both"/>
              <w:rPr>
                <w:rFonts w:ascii="Arial" w:hAnsi="Arial" w:cs="Arial"/>
                <w:bCs/>
                <w:sz w:val="22"/>
                <w:szCs w:val="22"/>
              </w:rPr>
            </w:pPr>
            <w:r w:rsidRPr="00B83A58">
              <w:rPr>
                <w:rFonts w:ascii="Arial" w:hAnsi="Arial" w:cs="Arial"/>
                <w:bCs/>
                <w:sz w:val="22"/>
                <w:szCs w:val="22"/>
              </w:rPr>
              <w:t>It is hard to determine with this level of detail the impact to any Council tree assets adjacent to this site, but the building setbacks near any trees listed as Council assets appear to enable their retention with the aid of a conditioned TPMP.</w:t>
            </w:r>
          </w:p>
          <w:p w14:paraId="2B5DF537" w14:textId="77777777" w:rsidR="00993475" w:rsidRPr="00B83A58" w:rsidRDefault="00993475" w:rsidP="00FF2FC7">
            <w:pPr>
              <w:spacing w:before="60" w:after="60"/>
              <w:jc w:val="both"/>
              <w:rPr>
                <w:rFonts w:ascii="Arial" w:hAnsi="Arial" w:cs="Arial"/>
                <w:b/>
                <w:bCs/>
                <w:sz w:val="22"/>
                <w:szCs w:val="22"/>
              </w:rPr>
            </w:pPr>
            <w:r w:rsidRPr="00B83A58">
              <w:rPr>
                <w:rFonts w:ascii="Arial" w:hAnsi="Arial" w:cs="Arial"/>
                <w:b/>
                <w:bCs/>
                <w:sz w:val="22"/>
                <w:szCs w:val="22"/>
              </w:rPr>
              <w:t>Street Tree Plan</w:t>
            </w:r>
          </w:p>
          <w:p w14:paraId="4E951752" w14:textId="77777777" w:rsidR="00993475" w:rsidRPr="00B83A58" w:rsidRDefault="00993475" w:rsidP="00FF2FC7">
            <w:pPr>
              <w:spacing w:before="60" w:after="60"/>
              <w:jc w:val="both"/>
              <w:rPr>
                <w:rFonts w:ascii="Arial" w:hAnsi="Arial" w:cs="Arial"/>
                <w:bCs/>
                <w:sz w:val="22"/>
                <w:szCs w:val="22"/>
              </w:rPr>
            </w:pPr>
            <w:r w:rsidRPr="00B83A58">
              <w:rPr>
                <w:rFonts w:ascii="Arial" w:hAnsi="Arial" w:cs="Arial"/>
                <w:bCs/>
                <w:sz w:val="22"/>
                <w:szCs w:val="22"/>
              </w:rPr>
              <w:t>The following species are too large for the future space being provided for their growth / are very hard to establish in the Corio area,</w:t>
            </w:r>
          </w:p>
          <w:p w14:paraId="48AC848C" w14:textId="77777777" w:rsidR="00993475" w:rsidRPr="00B83A58" w:rsidRDefault="00993475" w:rsidP="00FF2FC7">
            <w:pPr>
              <w:numPr>
                <w:ilvl w:val="0"/>
                <w:numId w:val="84"/>
              </w:numPr>
              <w:ind w:left="1077" w:hanging="357"/>
              <w:jc w:val="both"/>
              <w:rPr>
                <w:rFonts w:ascii="Arial" w:hAnsi="Arial" w:cs="Arial"/>
                <w:bCs/>
                <w:i/>
                <w:iCs/>
                <w:sz w:val="22"/>
                <w:szCs w:val="22"/>
              </w:rPr>
            </w:pPr>
            <w:r w:rsidRPr="00B83A58">
              <w:rPr>
                <w:rFonts w:ascii="Arial" w:hAnsi="Arial" w:cs="Arial"/>
                <w:bCs/>
                <w:i/>
                <w:iCs/>
                <w:sz w:val="22"/>
                <w:szCs w:val="22"/>
              </w:rPr>
              <w:t>Eucalyptus melliodora</w:t>
            </w:r>
          </w:p>
          <w:p w14:paraId="1D65CDF2" w14:textId="77777777" w:rsidR="00993475" w:rsidRPr="00B83A58" w:rsidRDefault="00993475" w:rsidP="00FF2FC7">
            <w:pPr>
              <w:numPr>
                <w:ilvl w:val="0"/>
                <w:numId w:val="84"/>
              </w:numPr>
              <w:ind w:left="1077" w:hanging="357"/>
              <w:jc w:val="both"/>
              <w:rPr>
                <w:rFonts w:ascii="Arial" w:hAnsi="Arial" w:cs="Arial"/>
                <w:bCs/>
                <w:i/>
                <w:iCs/>
                <w:sz w:val="22"/>
                <w:szCs w:val="22"/>
              </w:rPr>
            </w:pPr>
            <w:r w:rsidRPr="00B83A58">
              <w:rPr>
                <w:rFonts w:ascii="Arial" w:hAnsi="Arial" w:cs="Arial"/>
                <w:bCs/>
                <w:i/>
                <w:iCs/>
                <w:sz w:val="22"/>
                <w:szCs w:val="22"/>
              </w:rPr>
              <w:t>Corymbia ficifolia</w:t>
            </w:r>
          </w:p>
          <w:p w14:paraId="659A83A5" w14:textId="77777777" w:rsidR="00993475" w:rsidRPr="00B83A58" w:rsidRDefault="00993475" w:rsidP="00FF2FC7">
            <w:pPr>
              <w:spacing w:before="60" w:after="60"/>
              <w:jc w:val="both"/>
              <w:rPr>
                <w:rFonts w:ascii="Arial" w:hAnsi="Arial" w:cs="Arial"/>
                <w:bCs/>
                <w:sz w:val="22"/>
                <w:szCs w:val="22"/>
              </w:rPr>
            </w:pPr>
            <w:r w:rsidRPr="00B83A58">
              <w:rPr>
                <w:rFonts w:ascii="Arial" w:hAnsi="Arial" w:cs="Arial"/>
                <w:bCs/>
                <w:sz w:val="22"/>
                <w:szCs w:val="22"/>
              </w:rPr>
              <w:t>Species substitutions could be taken from the following list,</w:t>
            </w:r>
          </w:p>
          <w:p w14:paraId="73B93CC3" w14:textId="77777777" w:rsidR="00993475" w:rsidRPr="00B83A58" w:rsidRDefault="00993475" w:rsidP="00FF2FC7">
            <w:pPr>
              <w:numPr>
                <w:ilvl w:val="0"/>
                <w:numId w:val="84"/>
              </w:numPr>
              <w:ind w:left="1077" w:hanging="357"/>
              <w:jc w:val="both"/>
              <w:rPr>
                <w:rFonts w:ascii="Arial" w:hAnsi="Arial" w:cs="Arial"/>
                <w:bCs/>
                <w:i/>
                <w:iCs/>
                <w:sz w:val="22"/>
                <w:szCs w:val="22"/>
              </w:rPr>
            </w:pPr>
            <w:r w:rsidRPr="00B83A58">
              <w:rPr>
                <w:rFonts w:ascii="Arial" w:hAnsi="Arial" w:cs="Arial"/>
                <w:bCs/>
                <w:i/>
                <w:iCs/>
                <w:sz w:val="22"/>
                <w:szCs w:val="22"/>
              </w:rPr>
              <w:t>Koelreuteria paniculata</w:t>
            </w:r>
          </w:p>
          <w:p w14:paraId="245CED4B" w14:textId="77777777" w:rsidR="00993475" w:rsidRPr="00B83A58" w:rsidRDefault="00993475" w:rsidP="00FF2FC7">
            <w:pPr>
              <w:numPr>
                <w:ilvl w:val="0"/>
                <w:numId w:val="84"/>
              </w:numPr>
              <w:ind w:left="1077" w:hanging="357"/>
              <w:jc w:val="both"/>
              <w:rPr>
                <w:rFonts w:ascii="Arial" w:hAnsi="Arial" w:cs="Arial"/>
                <w:bCs/>
                <w:i/>
                <w:iCs/>
                <w:sz w:val="22"/>
                <w:szCs w:val="22"/>
              </w:rPr>
            </w:pPr>
            <w:r w:rsidRPr="00B83A58">
              <w:rPr>
                <w:rFonts w:ascii="Arial" w:hAnsi="Arial" w:cs="Arial"/>
                <w:bCs/>
                <w:i/>
                <w:iCs/>
                <w:sz w:val="22"/>
                <w:szCs w:val="22"/>
              </w:rPr>
              <w:t>Zelcova serrata</w:t>
            </w:r>
          </w:p>
          <w:p w14:paraId="1C0811D1" w14:textId="77777777" w:rsidR="00993475" w:rsidRPr="00B83A58" w:rsidRDefault="00993475" w:rsidP="00FF2FC7">
            <w:pPr>
              <w:numPr>
                <w:ilvl w:val="0"/>
                <w:numId w:val="84"/>
              </w:numPr>
              <w:ind w:left="1077" w:hanging="357"/>
              <w:jc w:val="both"/>
              <w:rPr>
                <w:rFonts w:ascii="Arial" w:hAnsi="Arial" w:cs="Arial"/>
                <w:bCs/>
                <w:i/>
                <w:iCs/>
                <w:sz w:val="22"/>
                <w:szCs w:val="22"/>
              </w:rPr>
            </w:pPr>
            <w:r w:rsidRPr="00B83A58">
              <w:rPr>
                <w:rFonts w:ascii="Arial" w:hAnsi="Arial" w:cs="Arial"/>
                <w:bCs/>
                <w:i/>
                <w:iCs/>
                <w:sz w:val="22"/>
                <w:szCs w:val="22"/>
              </w:rPr>
              <w:t>Acer buergerianum</w:t>
            </w:r>
          </w:p>
          <w:p w14:paraId="7CA041E9" w14:textId="77777777" w:rsidR="00993475" w:rsidRPr="00B83A58" w:rsidRDefault="00993475" w:rsidP="00FF2FC7">
            <w:pPr>
              <w:numPr>
                <w:ilvl w:val="0"/>
                <w:numId w:val="84"/>
              </w:numPr>
              <w:ind w:left="1077" w:hanging="357"/>
              <w:jc w:val="both"/>
              <w:rPr>
                <w:rFonts w:ascii="Arial" w:hAnsi="Arial" w:cs="Arial"/>
                <w:bCs/>
                <w:i/>
                <w:iCs/>
                <w:sz w:val="22"/>
                <w:szCs w:val="22"/>
              </w:rPr>
            </w:pPr>
            <w:r w:rsidRPr="00B83A58">
              <w:rPr>
                <w:rFonts w:ascii="Arial" w:hAnsi="Arial" w:cs="Arial"/>
                <w:bCs/>
                <w:i/>
                <w:iCs/>
                <w:sz w:val="22"/>
                <w:szCs w:val="22"/>
              </w:rPr>
              <w:t>Tilia cordata ‘Greenspire’</w:t>
            </w:r>
          </w:p>
          <w:p w14:paraId="2B0D7052" w14:textId="77777777" w:rsidR="00993475" w:rsidRPr="00B83A58" w:rsidRDefault="00993475" w:rsidP="00FF2FC7">
            <w:pPr>
              <w:numPr>
                <w:ilvl w:val="0"/>
                <w:numId w:val="84"/>
              </w:numPr>
              <w:ind w:left="1077" w:hanging="357"/>
              <w:jc w:val="both"/>
              <w:rPr>
                <w:rFonts w:ascii="Arial" w:hAnsi="Arial" w:cs="Arial"/>
                <w:bCs/>
                <w:i/>
                <w:iCs/>
                <w:sz w:val="22"/>
                <w:szCs w:val="22"/>
              </w:rPr>
            </w:pPr>
            <w:r w:rsidRPr="00B83A58">
              <w:rPr>
                <w:rFonts w:ascii="Arial" w:hAnsi="Arial" w:cs="Arial"/>
                <w:bCs/>
                <w:i/>
                <w:iCs/>
                <w:sz w:val="22"/>
                <w:szCs w:val="22"/>
              </w:rPr>
              <w:t>Fraxinus ‘Urbanite’</w:t>
            </w:r>
          </w:p>
          <w:p w14:paraId="3D9ACA30" w14:textId="77777777" w:rsidR="00993475" w:rsidRPr="00B83A58" w:rsidRDefault="00993475" w:rsidP="00FF2FC7">
            <w:pPr>
              <w:numPr>
                <w:ilvl w:val="0"/>
                <w:numId w:val="84"/>
              </w:numPr>
              <w:ind w:left="1077" w:hanging="357"/>
              <w:jc w:val="both"/>
              <w:rPr>
                <w:rFonts w:ascii="Arial" w:hAnsi="Arial" w:cs="Arial"/>
                <w:bCs/>
                <w:i/>
                <w:iCs/>
                <w:sz w:val="22"/>
                <w:szCs w:val="22"/>
              </w:rPr>
            </w:pPr>
            <w:r w:rsidRPr="00B83A58">
              <w:rPr>
                <w:rFonts w:ascii="Arial" w:hAnsi="Arial" w:cs="Arial"/>
                <w:bCs/>
                <w:i/>
                <w:iCs/>
                <w:sz w:val="22"/>
                <w:szCs w:val="22"/>
              </w:rPr>
              <w:t>Nyssa sylvatica</w:t>
            </w:r>
          </w:p>
          <w:p w14:paraId="764B6974" w14:textId="77777777" w:rsidR="00993475" w:rsidRPr="00B83A58" w:rsidRDefault="00993475" w:rsidP="00FF2FC7">
            <w:pPr>
              <w:numPr>
                <w:ilvl w:val="0"/>
                <w:numId w:val="84"/>
              </w:numPr>
              <w:ind w:left="1077" w:hanging="357"/>
              <w:jc w:val="both"/>
              <w:rPr>
                <w:rFonts w:ascii="Arial" w:hAnsi="Arial" w:cs="Arial"/>
                <w:bCs/>
                <w:i/>
                <w:iCs/>
                <w:sz w:val="22"/>
                <w:szCs w:val="22"/>
              </w:rPr>
            </w:pPr>
            <w:r w:rsidRPr="00B83A58">
              <w:rPr>
                <w:rFonts w:ascii="Arial" w:hAnsi="Arial" w:cs="Arial"/>
                <w:bCs/>
                <w:i/>
                <w:iCs/>
                <w:sz w:val="22"/>
                <w:szCs w:val="22"/>
              </w:rPr>
              <w:t>Pistachia chinensis</w:t>
            </w:r>
          </w:p>
          <w:p w14:paraId="4619750F" w14:textId="77777777" w:rsidR="00993475" w:rsidRPr="00B83A58" w:rsidRDefault="00993475" w:rsidP="00FF2FC7">
            <w:pPr>
              <w:numPr>
                <w:ilvl w:val="0"/>
                <w:numId w:val="84"/>
              </w:numPr>
              <w:ind w:left="1077" w:hanging="357"/>
              <w:jc w:val="both"/>
              <w:rPr>
                <w:rFonts w:ascii="Arial" w:hAnsi="Arial" w:cs="Arial"/>
                <w:bCs/>
                <w:i/>
                <w:iCs/>
                <w:sz w:val="22"/>
                <w:szCs w:val="22"/>
              </w:rPr>
            </w:pPr>
            <w:r w:rsidRPr="00B83A58">
              <w:rPr>
                <w:rFonts w:ascii="Arial" w:hAnsi="Arial" w:cs="Arial"/>
                <w:bCs/>
                <w:i/>
                <w:iCs/>
                <w:sz w:val="22"/>
                <w:szCs w:val="22"/>
              </w:rPr>
              <w:t>Acer campestre ‘Elsrijk’</w:t>
            </w:r>
          </w:p>
          <w:p w14:paraId="59ACAC45" w14:textId="77777777" w:rsidR="00993475" w:rsidRPr="00B83A58" w:rsidRDefault="00993475" w:rsidP="00FF2FC7">
            <w:pPr>
              <w:numPr>
                <w:ilvl w:val="0"/>
                <w:numId w:val="84"/>
              </w:numPr>
              <w:ind w:left="1077" w:hanging="357"/>
              <w:jc w:val="both"/>
              <w:rPr>
                <w:rFonts w:ascii="Arial" w:hAnsi="Arial" w:cs="Arial"/>
                <w:bCs/>
                <w:i/>
                <w:iCs/>
                <w:sz w:val="22"/>
                <w:szCs w:val="22"/>
              </w:rPr>
            </w:pPr>
            <w:r w:rsidRPr="00B83A58">
              <w:rPr>
                <w:rFonts w:ascii="Arial" w:hAnsi="Arial" w:cs="Arial"/>
                <w:bCs/>
                <w:i/>
                <w:iCs/>
                <w:sz w:val="22"/>
                <w:szCs w:val="22"/>
              </w:rPr>
              <w:t>Eucalyptus pauciflora</w:t>
            </w:r>
          </w:p>
          <w:p w14:paraId="5059BB84" w14:textId="77777777" w:rsidR="00993475" w:rsidRPr="00B83A58" w:rsidRDefault="00993475" w:rsidP="00FF2FC7">
            <w:pPr>
              <w:numPr>
                <w:ilvl w:val="0"/>
                <w:numId w:val="84"/>
              </w:numPr>
              <w:ind w:left="1077" w:hanging="357"/>
              <w:jc w:val="both"/>
              <w:rPr>
                <w:rFonts w:ascii="Arial" w:hAnsi="Arial" w:cs="Arial"/>
                <w:bCs/>
                <w:i/>
                <w:iCs/>
                <w:sz w:val="22"/>
                <w:szCs w:val="22"/>
              </w:rPr>
            </w:pPr>
            <w:r w:rsidRPr="00B83A58">
              <w:rPr>
                <w:rFonts w:ascii="Arial" w:hAnsi="Arial" w:cs="Arial"/>
                <w:bCs/>
                <w:i/>
                <w:iCs/>
                <w:sz w:val="22"/>
                <w:szCs w:val="22"/>
              </w:rPr>
              <w:t>Brachychiton ‘Jerilderie Red’</w:t>
            </w:r>
          </w:p>
          <w:p w14:paraId="1D7B98BD" w14:textId="77777777" w:rsidR="00993475" w:rsidRPr="00B83A58" w:rsidRDefault="00993475" w:rsidP="00FF2FC7">
            <w:pPr>
              <w:numPr>
                <w:ilvl w:val="0"/>
                <w:numId w:val="84"/>
              </w:numPr>
              <w:ind w:left="1077" w:hanging="357"/>
              <w:jc w:val="both"/>
              <w:rPr>
                <w:rFonts w:ascii="Arial" w:hAnsi="Arial" w:cs="Arial"/>
                <w:bCs/>
                <w:i/>
                <w:iCs/>
                <w:sz w:val="22"/>
                <w:szCs w:val="22"/>
              </w:rPr>
            </w:pPr>
            <w:r w:rsidRPr="00B83A58">
              <w:rPr>
                <w:rFonts w:ascii="Arial" w:hAnsi="Arial" w:cs="Arial"/>
                <w:bCs/>
                <w:i/>
                <w:iCs/>
                <w:sz w:val="22"/>
                <w:szCs w:val="22"/>
              </w:rPr>
              <w:t>Acacia pendula</w:t>
            </w:r>
          </w:p>
          <w:p w14:paraId="299F3FB6" w14:textId="77777777" w:rsidR="00993475" w:rsidRPr="00B83A58" w:rsidRDefault="00993475" w:rsidP="00FF2FC7">
            <w:pPr>
              <w:numPr>
                <w:ilvl w:val="0"/>
                <w:numId w:val="84"/>
              </w:numPr>
              <w:ind w:left="1077" w:hanging="357"/>
              <w:jc w:val="both"/>
              <w:rPr>
                <w:rFonts w:ascii="Arial" w:hAnsi="Arial" w:cs="Arial"/>
                <w:bCs/>
                <w:i/>
                <w:iCs/>
                <w:sz w:val="22"/>
                <w:szCs w:val="22"/>
              </w:rPr>
            </w:pPr>
            <w:r w:rsidRPr="00B83A58">
              <w:rPr>
                <w:rFonts w:ascii="Arial" w:hAnsi="Arial" w:cs="Arial"/>
                <w:bCs/>
                <w:i/>
                <w:iCs/>
                <w:sz w:val="22"/>
                <w:szCs w:val="22"/>
              </w:rPr>
              <w:t>Cercis siliquastrum</w:t>
            </w:r>
          </w:p>
          <w:p w14:paraId="5D5BF3AB" w14:textId="77777777" w:rsidR="00993475" w:rsidRPr="00B83A58" w:rsidRDefault="00993475" w:rsidP="00FF2FC7">
            <w:pPr>
              <w:numPr>
                <w:ilvl w:val="0"/>
                <w:numId w:val="84"/>
              </w:numPr>
              <w:ind w:left="1077" w:hanging="357"/>
              <w:jc w:val="both"/>
              <w:rPr>
                <w:rFonts w:ascii="Arial" w:hAnsi="Arial" w:cs="Arial"/>
                <w:bCs/>
                <w:i/>
                <w:iCs/>
                <w:sz w:val="22"/>
                <w:szCs w:val="22"/>
              </w:rPr>
            </w:pPr>
            <w:r w:rsidRPr="00B83A58">
              <w:rPr>
                <w:rFonts w:ascii="Arial" w:hAnsi="Arial" w:cs="Arial"/>
                <w:bCs/>
                <w:i/>
                <w:iCs/>
                <w:sz w:val="22"/>
                <w:szCs w:val="22"/>
              </w:rPr>
              <w:t>Pistachia chinensis</w:t>
            </w:r>
          </w:p>
          <w:p w14:paraId="2B9FDD0F" w14:textId="77777777" w:rsidR="00993475" w:rsidRPr="00B83A58" w:rsidRDefault="00993475" w:rsidP="00FF2FC7">
            <w:pPr>
              <w:numPr>
                <w:ilvl w:val="0"/>
                <w:numId w:val="84"/>
              </w:numPr>
              <w:ind w:left="1077" w:hanging="357"/>
              <w:jc w:val="both"/>
              <w:rPr>
                <w:rFonts w:ascii="Arial" w:hAnsi="Arial" w:cs="Arial"/>
                <w:bCs/>
                <w:i/>
                <w:iCs/>
                <w:sz w:val="22"/>
                <w:szCs w:val="22"/>
              </w:rPr>
            </w:pPr>
            <w:r w:rsidRPr="00B83A58">
              <w:rPr>
                <w:rFonts w:ascii="Arial" w:hAnsi="Arial" w:cs="Arial"/>
                <w:bCs/>
                <w:i/>
                <w:iCs/>
                <w:sz w:val="22"/>
                <w:szCs w:val="22"/>
              </w:rPr>
              <w:t>Brachychiton ‘Griffith Pink’</w:t>
            </w:r>
          </w:p>
          <w:p w14:paraId="2EF05E8B" w14:textId="77777777" w:rsidR="00993475" w:rsidRPr="00B83A58" w:rsidRDefault="00993475" w:rsidP="00FF2FC7">
            <w:pPr>
              <w:numPr>
                <w:ilvl w:val="0"/>
                <w:numId w:val="84"/>
              </w:numPr>
              <w:ind w:left="1077" w:hanging="357"/>
              <w:jc w:val="both"/>
              <w:rPr>
                <w:rFonts w:ascii="Arial" w:hAnsi="Arial" w:cs="Arial"/>
                <w:bCs/>
                <w:i/>
                <w:iCs/>
                <w:sz w:val="22"/>
                <w:szCs w:val="22"/>
              </w:rPr>
            </w:pPr>
            <w:r w:rsidRPr="00B83A58">
              <w:rPr>
                <w:rFonts w:ascii="Arial" w:hAnsi="Arial" w:cs="Arial"/>
                <w:bCs/>
                <w:i/>
                <w:iCs/>
                <w:sz w:val="22"/>
                <w:szCs w:val="22"/>
              </w:rPr>
              <w:t>Geijera parviflora</w:t>
            </w:r>
          </w:p>
          <w:p w14:paraId="5667C905" w14:textId="77777777" w:rsidR="00993475" w:rsidRPr="00B83A58" w:rsidRDefault="00993475" w:rsidP="00FF2FC7">
            <w:pPr>
              <w:numPr>
                <w:ilvl w:val="0"/>
                <w:numId w:val="84"/>
              </w:numPr>
              <w:ind w:left="1077" w:hanging="357"/>
              <w:jc w:val="both"/>
              <w:rPr>
                <w:rFonts w:ascii="Arial" w:hAnsi="Arial" w:cs="Arial"/>
                <w:bCs/>
                <w:i/>
                <w:iCs/>
                <w:sz w:val="22"/>
                <w:szCs w:val="22"/>
              </w:rPr>
            </w:pPr>
            <w:r w:rsidRPr="00B83A58">
              <w:rPr>
                <w:rFonts w:ascii="Arial" w:hAnsi="Arial" w:cs="Arial"/>
                <w:bCs/>
                <w:i/>
                <w:iCs/>
                <w:sz w:val="22"/>
                <w:szCs w:val="22"/>
              </w:rPr>
              <w:t>Parrotia persica</w:t>
            </w:r>
          </w:p>
          <w:p w14:paraId="6697AC71" w14:textId="77777777" w:rsidR="00993475" w:rsidRPr="00B83A58" w:rsidRDefault="00993475" w:rsidP="00FF2FC7">
            <w:pPr>
              <w:numPr>
                <w:ilvl w:val="0"/>
                <w:numId w:val="84"/>
              </w:numPr>
              <w:ind w:left="1077" w:hanging="357"/>
              <w:jc w:val="both"/>
              <w:rPr>
                <w:rFonts w:ascii="Arial" w:hAnsi="Arial" w:cs="Arial"/>
                <w:bCs/>
                <w:i/>
                <w:iCs/>
                <w:sz w:val="22"/>
                <w:szCs w:val="22"/>
              </w:rPr>
            </w:pPr>
            <w:r w:rsidRPr="00B83A58">
              <w:rPr>
                <w:rFonts w:ascii="Arial" w:hAnsi="Arial" w:cs="Arial"/>
                <w:bCs/>
                <w:i/>
                <w:iCs/>
                <w:sz w:val="22"/>
                <w:szCs w:val="22"/>
              </w:rPr>
              <w:t>Jacaranda mimosifolia</w:t>
            </w:r>
          </w:p>
          <w:p w14:paraId="63BF4CE8" w14:textId="77777777" w:rsidR="00993475" w:rsidRPr="00B83A58" w:rsidRDefault="00993475" w:rsidP="00FF2FC7">
            <w:pPr>
              <w:spacing w:before="60" w:after="60"/>
              <w:jc w:val="both"/>
              <w:rPr>
                <w:rFonts w:ascii="Arial" w:hAnsi="Arial" w:cs="Arial"/>
                <w:b/>
                <w:bCs/>
                <w:sz w:val="22"/>
                <w:szCs w:val="22"/>
              </w:rPr>
            </w:pPr>
            <w:r w:rsidRPr="00B83A58">
              <w:rPr>
                <w:rFonts w:ascii="Arial" w:hAnsi="Arial" w:cs="Arial"/>
                <w:b/>
                <w:bCs/>
                <w:sz w:val="22"/>
                <w:szCs w:val="22"/>
              </w:rPr>
              <w:t>Open Space Tree Plan</w:t>
            </w:r>
          </w:p>
          <w:p w14:paraId="3CF642AA" w14:textId="77777777" w:rsidR="00993475" w:rsidRPr="00B83A58" w:rsidRDefault="00993475" w:rsidP="00FF2FC7">
            <w:pPr>
              <w:spacing w:before="60" w:after="60"/>
              <w:jc w:val="both"/>
              <w:rPr>
                <w:rFonts w:ascii="Arial" w:hAnsi="Arial" w:cs="Arial"/>
                <w:bCs/>
                <w:sz w:val="22"/>
                <w:szCs w:val="22"/>
              </w:rPr>
            </w:pPr>
            <w:r w:rsidRPr="00B83A58">
              <w:rPr>
                <w:rFonts w:ascii="Arial" w:hAnsi="Arial" w:cs="Arial"/>
                <w:bCs/>
                <w:sz w:val="22"/>
                <w:szCs w:val="22"/>
              </w:rPr>
              <w:t>The following species are very hard to establish in the Corio area,</w:t>
            </w:r>
          </w:p>
          <w:p w14:paraId="4E683A31" w14:textId="77777777" w:rsidR="00993475" w:rsidRPr="00B83A58" w:rsidRDefault="00993475" w:rsidP="00FF2FC7">
            <w:pPr>
              <w:numPr>
                <w:ilvl w:val="0"/>
                <w:numId w:val="84"/>
              </w:numPr>
              <w:ind w:left="1077" w:hanging="357"/>
              <w:jc w:val="both"/>
              <w:rPr>
                <w:rFonts w:ascii="Arial" w:hAnsi="Arial" w:cs="Arial"/>
                <w:bCs/>
                <w:i/>
                <w:iCs/>
                <w:sz w:val="22"/>
                <w:szCs w:val="22"/>
              </w:rPr>
            </w:pPr>
            <w:r w:rsidRPr="00B83A58">
              <w:rPr>
                <w:rFonts w:ascii="Arial" w:hAnsi="Arial" w:cs="Arial"/>
                <w:bCs/>
                <w:i/>
                <w:iCs/>
                <w:sz w:val="22"/>
                <w:szCs w:val="22"/>
              </w:rPr>
              <w:t>Quercus coccinea</w:t>
            </w:r>
          </w:p>
          <w:p w14:paraId="0F8D39C1" w14:textId="77777777" w:rsidR="00993475" w:rsidRPr="00B83A58" w:rsidRDefault="00993475" w:rsidP="00FF2FC7">
            <w:pPr>
              <w:numPr>
                <w:ilvl w:val="0"/>
                <w:numId w:val="84"/>
              </w:numPr>
              <w:ind w:left="1077" w:hanging="357"/>
              <w:jc w:val="both"/>
              <w:rPr>
                <w:rFonts w:ascii="Arial" w:hAnsi="Arial" w:cs="Arial"/>
                <w:bCs/>
                <w:i/>
                <w:iCs/>
                <w:sz w:val="22"/>
                <w:szCs w:val="22"/>
              </w:rPr>
            </w:pPr>
            <w:r w:rsidRPr="00B83A58">
              <w:rPr>
                <w:rFonts w:ascii="Arial" w:hAnsi="Arial" w:cs="Arial"/>
                <w:bCs/>
                <w:i/>
                <w:iCs/>
                <w:sz w:val="22"/>
                <w:szCs w:val="22"/>
              </w:rPr>
              <w:t>Banksia integrifolia</w:t>
            </w:r>
          </w:p>
          <w:p w14:paraId="37ED4D52" w14:textId="77777777" w:rsidR="00993475" w:rsidRPr="00B83A58" w:rsidRDefault="00993475" w:rsidP="00FF2FC7">
            <w:pPr>
              <w:numPr>
                <w:ilvl w:val="0"/>
                <w:numId w:val="84"/>
              </w:numPr>
              <w:ind w:left="1077" w:hanging="357"/>
              <w:jc w:val="both"/>
              <w:rPr>
                <w:rFonts w:ascii="Arial" w:hAnsi="Arial" w:cs="Arial"/>
                <w:bCs/>
                <w:i/>
                <w:iCs/>
                <w:sz w:val="22"/>
                <w:szCs w:val="22"/>
              </w:rPr>
            </w:pPr>
            <w:r w:rsidRPr="00B83A58">
              <w:rPr>
                <w:rFonts w:ascii="Arial" w:hAnsi="Arial" w:cs="Arial"/>
                <w:bCs/>
                <w:i/>
                <w:iCs/>
                <w:sz w:val="22"/>
                <w:szCs w:val="22"/>
              </w:rPr>
              <w:t>Acacia melanoxylon</w:t>
            </w:r>
          </w:p>
          <w:p w14:paraId="25BC2313" w14:textId="77777777" w:rsidR="00993475" w:rsidRPr="00B83A58" w:rsidRDefault="00993475" w:rsidP="00FF2FC7">
            <w:pPr>
              <w:spacing w:before="60" w:after="60"/>
              <w:jc w:val="both"/>
              <w:rPr>
                <w:rFonts w:ascii="Arial" w:hAnsi="Arial" w:cs="Arial"/>
                <w:bCs/>
                <w:sz w:val="22"/>
                <w:szCs w:val="22"/>
              </w:rPr>
            </w:pPr>
            <w:r w:rsidRPr="00B83A58">
              <w:rPr>
                <w:rFonts w:ascii="Arial" w:hAnsi="Arial" w:cs="Arial"/>
                <w:bCs/>
                <w:sz w:val="22"/>
                <w:szCs w:val="22"/>
              </w:rPr>
              <w:t>Species substitutions could be taken from the following list,</w:t>
            </w:r>
          </w:p>
          <w:p w14:paraId="3D9A530A" w14:textId="77777777" w:rsidR="00993475" w:rsidRPr="00B83A58" w:rsidRDefault="00993475" w:rsidP="00FF2FC7">
            <w:pPr>
              <w:numPr>
                <w:ilvl w:val="0"/>
                <w:numId w:val="84"/>
              </w:numPr>
              <w:ind w:left="1077" w:hanging="357"/>
              <w:jc w:val="both"/>
              <w:rPr>
                <w:rFonts w:ascii="Arial" w:hAnsi="Arial" w:cs="Arial"/>
                <w:bCs/>
                <w:i/>
                <w:iCs/>
                <w:sz w:val="22"/>
                <w:szCs w:val="22"/>
              </w:rPr>
            </w:pPr>
            <w:r w:rsidRPr="00B83A58">
              <w:rPr>
                <w:rFonts w:ascii="Arial" w:hAnsi="Arial" w:cs="Arial"/>
                <w:bCs/>
                <w:i/>
                <w:iCs/>
                <w:sz w:val="22"/>
                <w:szCs w:val="22"/>
              </w:rPr>
              <w:t>Quercus canariensis</w:t>
            </w:r>
          </w:p>
          <w:p w14:paraId="647076E1" w14:textId="77777777" w:rsidR="00993475" w:rsidRPr="00B83A58" w:rsidRDefault="00993475" w:rsidP="00FF2FC7">
            <w:pPr>
              <w:numPr>
                <w:ilvl w:val="0"/>
                <w:numId w:val="84"/>
              </w:numPr>
              <w:ind w:left="1077" w:hanging="357"/>
              <w:jc w:val="both"/>
              <w:rPr>
                <w:rFonts w:ascii="Arial" w:hAnsi="Arial" w:cs="Arial"/>
                <w:bCs/>
                <w:i/>
                <w:iCs/>
                <w:sz w:val="22"/>
                <w:szCs w:val="22"/>
              </w:rPr>
            </w:pPr>
            <w:r w:rsidRPr="00B83A58">
              <w:rPr>
                <w:rFonts w:ascii="Arial" w:hAnsi="Arial" w:cs="Arial"/>
                <w:bCs/>
                <w:i/>
                <w:iCs/>
                <w:sz w:val="22"/>
                <w:szCs w:val="22"/>
              </w:rPr>
              <w:t>Quercus castaneifolia</w:t>
            </w:r>
          </w:p>
          <w:p w14:paraId="498D842F" w14:textId="77777777" w:rsidR="00993475" w:rsidRPr="00B83A58" w:rsidRDefault="00993475" w:rsidP="00FF2FC7">
            <w:pPr>
              <w:numPr>
                <w:ilvl w:val="0"/>
                <w:numId w:val="84"/>
              </w:numPr>
              <w:ind w:left="1077" w:hanging="357"/>
              <w:jc w:val="both"/>
              <w:rPr>
                <w:rFonts w:ascii="Arial" w:hAnsi="Arial" w:cs="Arial"/>
                <w:bCs/>
                <w:i/>
                <w:iCs/>
                <w:sz w:val="22"/>
                <w:szCs w:val="22"/>
              </w:rPr>
            </w:pPr>
            <w:r w:rsidRPr="00B83A58">
              <w:rPr>
                <w:rFonts w:ascii="Arial" w:hAnsi="Arial" w:cs="Arial"/>
                <w:bCs/>
                <w:i/>
                <w:iCs/>
                <w:sz w:val="22"/>
                <w:szCs w:val="22"/>
              </w:rPr>
              <w:t>Quercus acutissima</w:t>
            </w:r>
          </w:p>
          <w:p w14:paraId="5514CEDF" w14:textId="77777777" w:rsidR="00993475" w:rsidRPr="00B83A58" w:rsidRDefault="00993475" w:rsidP="00FF2FC7">
            <w:pPr>
              <w:numPr>
                <w:ilvl w:val="0"/>
                <w:numId w:val="84"/>
              </w:numPr>
              <w:ind w:left="1077" w:hanging="357"/>
              <w:jc w:val="both"/>
              <w:rPr>
                <w:rFonts w:ascii="Arial" w:hAnsi="Arial" w:cs="Arial"/>
                <w:bCs/>
                <w:i/>
                <w:iCs/>
                <w:sz w:val="22"/>
                <w:szCs w:val="22"/>
              </w:rPr>
            </w:pPr>
            <w:r w:rsidRPr="00B83A58">
              <w:rPr>
                <w:rFonts w:ascii="Arial" w:hAnsi="Arial" w:cs="Arial"/>
                <w:bCs/>
                <w:i/>
                <w:iCs/>
                <w:sz w:val="22"/>
                <w:szCs w:val="22"/>
              </w:rPr>
              <w:t>Quercus cerris</w:t>
            </w:r>
          </w:p>
          <w:p w14:paraId="1A512C03" w14:textId="77777777" w:rsidR="00993475" w:rsidRPr="00B83A58" w:rsidRDefault="00993475" w:rsidP="00FF2FC7">
            <w:pPr>
              <w:numPr>
                <w:ilvl w:val="0"/>
                <w:numId w:val="84"/>
              </w:numPr>
              <w:ind w:left="1077" w:hanging="357"/>
              <w:jc w:val="both"/>
              <w:rPr>
                <w:rFonts w:ascii="Arial" w:hAnsi="Arial" w:cs="Arial"/>
                <w:bCs/>
                <w:i/>
                <w:iCs/>
                <w:sz w:val="22"/>
                <w:szCs w:val="22"/>
              </w:rPr>
            </w:pPr>
            <w:r w:rsidRPr="00B83A58">
              <w:rPr>
                <w:rFonts w:ascii="Arial" w:hAnsi="Arial" w:cs="Arial"/>
                <w:bCs/>
                <w:i/>
                <w:iCs/>
                <w:sz w:val="22"/>
                <w:szCs w:val="22"/>
              </w:rPr>
              <w:t>Grevillea robusta</w:t>
            </w:r>
          </w:p>
          <w:p w14:paraId="37123141" w14:textId="77777777" w:rsidR="00993475" w:rsidRPr="00B83A58" w:rsidRDefault="00993475" w:rsidP="00FF2FC7">
            <w:pPr>
              <w:numPr>
                <w:ilvl w:val="0"/>
                <w:numId w:val="84"/>
              </w:numPr>
              <w:ind w:left="1077" w:hanging="357"/>
              <w:jc w:val="both"/>
              <w:rPr>
                <w:rFonts w:ascii="Arial" w:hAnsi="Arial" w:cs="Arial"/>
                <w:bCs/>
                <w:i/>
                <w:iCs/>
                <w:sz w:val="22"/>
                <w:szCs w:val="22"/>
              </w:rPr>
            </w:pPr>
            <w:r w:rsidRPr="00B83A58">
              <w:rPr>
                <w:rFonts w:ascii="Arial" w:hAnsi="Arial" w:cs="Arial"/>
                <w:bCs/>
                <w:i/>
                <w:iCs/>
                <w:sz w:val="22"/>
                <w:szCs w:val="22"/>
              </w:rPr>
              <w:t>Cedrus deodara</w:t>
            </w:r>
          </w:p>
          <w:p w14:paraId="4FF84D00" w14:textId="77777777" w:rsidR="00993475" w:rsidRPr="00B83A58" w:rsidRDefault="00993475" w:rsidP="00FF2FC7">
            <w:pPr>
              <w:numPr>
                <w:ilvl w:val="0"/>
                <w:numId w:val="84"/>
              </w:numPr>
              <w:ind w:left="1077" w:hanging="357"/>
              <w:jc w:val="both"/>
              <w:rPr>
                <w:rFonts w:ascii="Arial" w:hAnsi="Arial" w:cs="Arial"/>
                <w:bCs/>
                <w:i/>
                <w:iCs/>
                <w:sz w:val="22"/>
                <w:szCs w:val="22"/>
              </w:rPr>
            </w:pPr>
            <w:r w:rsidRPr="00B83A58">
              <w:rPr>
                <w:rFonts w:ascii="Arial" w:hAnsi="Arial" w:cs="Arial"/>
                <w:bCs/>
                <w:i/>
                <w:iCs/>
                <w:sz w:val="22"/>
                <w:szCs w:val="22"/>
              </w:rPr>
              <w:t>Cedrus atlantica</w:t>
            </w:r>
          </w:p>
          <w:p w14:paraId="03AED04C" w14:textId="77777777" w:rsidR="00993475" w:rsidRPr="00B83A58" w:rsidRDefault="00993475" w:rsidP="00FF2FC7">
            <w:pPr>
              <w:numPr>
                <w:ilvl w:val="0"/>
                <w:numId w:val="84"/>
              </w:numPr>
              <w:ind w:left="1077" w:hanging="357"/>
              <w:jc w:val="both"/>
              <w:rPr>
                <w:rFonts w:ascii="Arial" w:hAnsi="Arial" w:cs="Arial"/>
                <w:bCs/>
                <w:i/>
                <w:iCs/>
                <w:sz w:val="22"/>
                <w:szCs w:val="22"/>
              </w:rPr>
            </w:pPr>
            <w:r w:rsidRPr="00B83A58">
              <w:rPr>
                <w:rFonts w:ascii="Arial" w:hAnsi="Arial" w:cs="Arial"/>
                <w:bCs/>
                <w:i/>
                <w:iCs/>
                <w:sz w:val="22"/>
                <w:szCs w:val="22"/>
              </w:rPr>
              <w:t>Brachychiton acerifolius</w:t>
            </w:r>
          </w:p>
          <w:p w14:paraId="6479982C" w14:textId="77777777" w:rsidR="00993475" w:rsidRPr="00B83A58" w:rsidRDefault="00993475" w:rsidP="00FF2FC7">
            <w:pPr>
              <w:numPr>
                <w:ilvl w:val="0"/>
                <w:numId w:val="84"/>
              </w:numPr>
              <w:ind w:left="1077" w:hanging="357"/>
              <w:jc w:val="both"/>
              <w:rPr>
                <w:rFonts w:ascii="Arial" w:hAnsi="Arial" w:cs="Arial"/>
                <w:bCs/>
                <w:i/>
                <w:iCs/>
                <w:sz w:val="22"/>
                <w:szCs w:val="22"/>
              </w:rPr>
            </w:pPr>
            <w:r w:rsidRPr="00B83A58">
              <w:rPr>
                <w:rFonts w:ascii="Arial" w:hAnsi="Arial" w:cs="Arial"/>
                <w:bCs/>
                <w:i/>
                <w:iCs/>
                <w:sz w:val="22"/>
                <w:szCs w:val="22"/>
              </w:rPr>
              <w:t>Pinus pinea</w:t>
            </w:r>
          </w:p>
          <w:p w14:paraId="27CFC267" w14:textId="77777777" w:rsidR="00993475" w:rsidRPr="00B83A58" w:rsidRDefault="00993475" w:rsidP="00FF2FC7">
            <w:pPr>
              <w:numPr>
                <w:ilvl w:val="0"/>
                <w:numId w:val="84"/>
              </w:numPr>
              <w:ind w:left="1077" w:hanging="357"/>
              <w:jc w:val="both"/>
              <w:rPr>
                <w:rFonts w:ascii="Arial" w:hAnsi="Arial" w:cs="Arial"/>
                <w:bCs/>
                <w:i/>
                <w:iCs/>
                <w:sz w:val="22"/>
                <w:szCs w:val="22"/>
              </w:rPr>
            </w:pPr>
            <w:r w:rsidRPr="00B83A58">
              <w:rPr>
                <w:rFonts w:ascii="Arial" w:hAnsi="Arial" w:cs="Arial"/>
                <w:bCs/>
                <w:i/>
                <w:iCs/>
                <w:sz w:val="22"/>
                <w:szCs w:val="22"/>
              </w:rPr>
              <w:t>Pinus halepensis</w:t>
            </w:r>
          </w:p>
          <w:p w14:paraId="6861AAE7" w14:textId="77777777" w:rsidR="00993475" w:rsidRPr="00B83A58" w:rsidRDefault="00993475" w:rsidP="00FF2FC7">
            <w:pPr>
              <w:spacing w:before="60" w:after="60"/>
              <w:jc w:val="both"/>
              <w:rPr>
                <w:rFonts w:ascii="Arial" w:hAnsi="Arial" w:cs="Arial"/>
                <w:b/>
                <w:sz w:val="22"/>
                <w:szCs w:val="22"/>
              </w:rPr>
            </w:pPr>
            <w:r w:rsidRPr="00B83A58">
              <w:rPr>
                <w:rFonts w:ascii="Arial" w:hAnsi="Arial" w:cs="Arial"/>
                <w:b/>
                <w:sz w:val="22"/>
                <w:szCs w:val="22"/>
              </w:rPr>
              <w:t>Other Comments from Parks Department</w:t>
            </w:r>
          </w:p>
          <w:p w14:paraId="05E656AF" w14:textId="77777777" w:rsidR="00993475" w:rsidRPr="00B83A58" w:rsidRDefault="00993475" w:rsidP="00FF2FC7">
            <w:pPr>
              <w:spacing w:before="60" w:after="60"/>
              <w:jc w:val="both"/>
              <w:rPr>
                <w:rFonts w:ascii="Arial" w:hAnsi="Arial" w:cs="Arial"/>
                <w:bCs/>
                <w:sz w:val="22"/>
                <w:szCs w:val="22"/>
              </w:rPr>
            </w:pPr>
            <w:r w:rsidRPr="00B83A58">
              <w:rPr>
                <w:rFonts w:ascii="Arial" w:hAnsi="Arial" w:cs="Arial"/>
                <w:bCs/>
                <w:sz w:val="22"/>
                <w:szCs w:val="22"/>
              </w:rPr>
              <w:t>It is noted that the small common property streets between Council Roads 1 &amp; 2 list a 500mm wide grass strip for future street trees to be planted (listed as Pyrus ‘Chanticleer’ in the street tree plan). This is an insufficient amount of space both above and below ground with which to establish canopy street trees. Any street tree planting within these heavily hardscaped streets will require a detailed below ground engineering solution (Strata Cells / Structural Soils) before Council agrees to street tree installation in this scenario.</w:t>
            </w:r>
          </w:p>
          <w:p w14:paraId="7098273A" w14:textId="77777777" w:rsidR="00993475" w:rsidRPr="00B83A58" w:rsidRDefault="00993475" w:rsidP="007C4AFC">
            <w:pPr>
              <w:spacing w:before="60" w:after="60"/>
              <w:ind w:left="720"/>
              <w:jc w:val="both"/>
              <w:rPr>
                <w:rFonts w:ascii="Arial" w:hAnsi="Arial" w:cs="Arial"/>
                <w:bCs/>
                <w:sz w:val="22"/>
                <w:szCs w:val="22"/>
              </w:rPr>
            </w:pPr>
            <w:r w:rsidRPr="00B83A58">
              <w:rPr>
                <w:rFonts w:ascii="Arial" w:hAnsi="Arial" w:cs="Arial"/>
                <w:bCs/>
                <w:noProof/>
                <w:sz w:val="22"/>
                <w:szCs w:val="22"/>
              </w:rPr>
              <w:drawing>
                <wp:inline distT="0" distB="0" distL="0" distR="0" wp14:anchorId="30288B81" wp14:editId="1E7C950E">
                  <wp:extent cx="1904307" cy="1976361"/>
                  <wp:effectExtent l="0" t="0" r="1270" b="508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1922165" cy="1994895"/>
                          </a:xfrm>
                          <a:prstGeom prst="rect">
                            <a:avLst/>
                          </a:prstGeom>
                        </pic:spPr>
                      </pic:pic>
                    </a:graphicData>
                  </a:graphic>
                </wp:inline>
              </w:drawing>
            </w:r>
            <w:r w:rsidRPr="00B83A58">
              <w:rPr>
                <w:rFonts w:ascii="Arial" w:hAnsi="Arial" w:cs="Arial"/>
                <w:bCs/>
                <w:sz w:val="22"/>
                <w:szCs w:val="22"/>
              </w:rPr>
              <w:t xml:space="preserve">             </w:t>
            </w:r>
            <w:r w:rsidRPr="00B83A58">
              <w:rPr>
                <w:rFonts w:ascii="Arial" w:hAnsi="Arial" w:cs="Arial"/>
                <w:bCs/>
                <w:noProof/>
                <w:sz w:val="22"/>
                <w:szCs w:val="22"/>
              </w:rPr>
              <w:drawing>
                <wp:inline distT="0" distB="0" distL="0" distR="0" wp14:anchorId="2C6EEE9D" wp14:editId="36C4BD2D">
                  <wp:extent cx="1964886" cy="1988358"/>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1987330" cy="2011070"/>
                          </a:xfrm>
                          <a:prstGeom prst="rect">
                            <a:avLst/>
                          </a:prstGeom>
                        </pic:spPr>
                      </pic:pic>
                    </a:graphicData>
                  </a:graphic>
                </wp:inline>
              </w:drawing>
            </w:r>
          </w:p>
          <w:p w14:paraId="1825C9FE" w14:textId="77777777" w:rsidR="00993475" w:rsidRPr="00B83A58" w:rsidRDefault="00993475" w:rsidP="007C4AFC">
            <w:pPr>
              <w:spacing w:before="60" w:after="60"/>
              <w:ind w:left="720"/>
              <w:jc w:val="both"/>
              <w:rPr>
                <w:rFonts w:ascii="Arial" w:hAnsi="Arial" w:cs="Arial"/>
                <w:i/>
                <w:iCs/>
                <w:sz w:val="22"/>
                <w:szCs w:val="22"/>
              </w:rPr>
            </w:pPr>
          </w:p>
          <w:p w14:paraId="7CC2DABB" w14:textId="77777777" w:rsidR="00993475" w:rsidRPr="00B83A58" w:rsidRDefault="00993475" w:rsidP="00FF2FC7">
            <w:pPr>
              <w:spacing w:before="60" w:after="60"/>
              <w:jc w:val="both"/>
              <w:rPr>
                <w:rFonts w:ascii="Arial" w:hAnsi="Arial" w:cs="Arial"/>
                <w:b/>
                <w:i/>
                <w:iCs/>
                <w:sz w:val="22"/>
                <w:szCs w:val="22"/>
              </w:rPr>
            </w:pPr>
            <w:r w:rsidRPr="00B83A58">
              <w:rPr>
                <w:rFonts w:ascii="Arial" w:hAnsi="Arial" w:cs="Arial"/>
                <w:b/>
                <w:i/>
                <w:iCs/>
                <w:sz w:val="22"/>
                <w:szCs w:val="22"/>
              </w:rPr>
              <w:t>Tree Protection Management Plan</w:t>
            </w:r>
          </w:p>
          <w:p w14:paraId="5A4E2062" w14:textId="77777777" w:rsidR="00993475" w:rsidRPr="00B83A58" w:rsidRDefault="00993475" w:rsidP="00FF2FC7">
            <w:pPr>
              <w:spacing w:before="60" w:after="60"/>
              <w:jc w:val="both"/>
              <w:rPr>
                <w:rFonts w:ascii="Arial" w:hAnsi="Arial" w:cs="Arial"/>
                <w:i/>
                <w:iCs/>
                <w:sz w:val="22"/>
                <w:szCs w:val="22"/>
              </w:rPr>
            </w:pPr>
            <w:r w:rsidRPr="00B83A58">
              <w:rPr>
                <w:rFonts w:ascii="Arial" w:hAnsi="Arial" w:cs="Arial"/>
                <w:i/>
                <w:iCs/>
                <w:sz w:val="22"/>
                <w:szCs w:val="22"/>
              </w:rPr>
              <w:t xml:space="preserve">Prior to the commencement of the development, a Tree Protection Management Plan must be submitted to and approved by the Responsible Authority. The Tree Protection Management Plan must be prepared by a suitably qualified arborist and must include all: </w:t>
            </w:r>
          </w:p>
          <w:p w14:paraId="023D3189" w14:textId="77777777" w:rsidR="00993475" w:rsidRPr="00B83A58" w:rsidRDefault="00993475" w:rsidP="00FF2FC7">
            <w:pPr>
              <w:numPr>
                <w:ilvl w:val="0"/>
                <w:numId w:val="89"/>
              </w:numPr>
              <w:spacing w:after="60"/>
              <w:ind w:left="357" w:hanging="357"/>
              <w:jc w:val="both"/>
              <w:rPr>
                <w:rFonts w:ascii="Arial" w:hAnsi="Arial" w:cs="Arial"/>
                <w:i/>
                <w:iCs/>
                <w:sz w:val="22"/>
                <w:szCs w:val="22"/>
              </w:rPr>
            </w:pPr>
            <w:r w:rsidRPr="00B83A58">
              <w:rPr>
                <w:rFonts w:ascii="Arial" w:hAnsi="Arial" w:cs="Arial"/>
                <w:i/>
                <w:iCs/>
                <w:sz w:val="22"/>
                <w:szCs w:val="22"/>
              </w:rPr>
              <w:t>council-owned trees</w:t>
            </w:r>
          </w:p>
          <w:p w14:paraId="00A217C2" w14:textId="77777777" w:rsidR="00993475" w:rsidRPr="00B83A58" w:rsidRDefault="00993475" w:rsidP="00FF2FC7">
            <w:pPr>
              <w:numPr>
                <w:ilvl w:val="0"/>
                <w:numId w:val="89"/>
              </w:numPr>
              <w:spacing w:after="60"/>
              <w:ind w:left="357" w:hanging="357"/>
              <w:jc w:val="both"/>
              <w:rPr>
                <w:rFonts w:ascii="Arial" w:hAnsi="Arial" w:cs="Arial"/>
                <w:i/>
                <w:iCs/>
                <w:sz w:val="22"/>
                <w:szCs w:val="22"/>
              </w:rPr>
            </w:pPr>
            <w:r w:rsidRPr="00B83A58">
              <w:rPr>
                <w:rFonts w:ascii="Arial" w:hAnsi="Arial" w:cs="Arial"/>
                <w:i/>
                <w:iCs/>
                <w:sz w:val="22"/>
                <w:szCs w:val="22"/>
              </w:rPr>
              <w:t xml:space="preserve">privately owned trees and </w:t>
            </w:r>
          </w:p>
          <w:p w14:paraId="65762FCA" w14:textId="77777777" w:rsidR="00993475" w:rsidRPr="00B83A58" w:rsidRDefault="00993475" w:rsidP="00FF2FC7">
            <w:pPr>
              <w:numPr>
                <w:ilvl w:val="0"/>
                <w:numId w:val="89"/>
              </w:numPr>
              <w:spacing w:after="60"/>
              <w:ind w:left="357" w:hanging="357"/>
              <w:jc w:val="both"/>
              <w:rPr>
                <w:rFonts w:ascii="Arial" w:hAnsi="Arial" w:cs="Arial"/>
                <w:i/>
                <w:iCs/>
                <w:sz w:val="22"/>
                <w:szCs w:val="22"/>
              </w:rPr>
            </w:pPr>
            <w:r w:rsidRPr="00B83A58">
              <w:rPr>
                <w:rFonts w:ascii="Arial" w:hAnsi="Arial" w:cs="Arial"/>
                <w:i/>
                <w:iCs/>
                <w:sz w:val="22"/>
                <w:szCs w:val="22"/>
              </w:rPr>
              <w:t xml:space="preserve">trees owned by other parties that are located within 4 metres of the property boundary. </w:t>
            </w:r>
          </w:p>
          <w:p w14:paraId="02143FB5" w14:textId="77777777" w:rsidR="00993475" w:rsidRPr="00B83A58" w:rsidRDefault="00993475" w:rsidP="00FF2FC7">
            <w:pPr>
              <w:spacing w:before="60" w:after="60"/>
              <w:jc w:val="both"/>
              <w:rPr>
                <w:rFonts w:ascii="Arial" w:hAnsi="Arial" w:cs="Arial"/>
                <w:i/>
                <w:iCs/>
                <w:sz w:val="22"/>
                <w:szCs w:val="22"/>
              </w:rPr>
            </w:pPr>
            <w:r w:rsidRPr="00B83A58">
              <w:rPr>
                <w:rFonts w:ascii="Arial" w:hAnsi="Arial" w:cs="Arial"/>
                <w:i/>
                <w:iCs/>
                <w:sz w:val="22"/>
                <w:szCs w:val="22"/>
              </w:rPr>
              <w:t>Prior to the commencement of any works at the site (including demolition and excavation whether or not a planning permit is required), a letter of engagement must be provided to us (as the Responsible Authority) from the Project Arborist selected to oversee all relevant tree protection works.  In accordance with Australian Standard 4970-2009 Protection of trees on developments sites the Project Arborist must be an appropriately experienced and qualified professional (minimum AQF Level 5 Arborist).</w:t>
            </w:r>
          </w:p>
          <w:p w14:paraId="5DDCB5A1" w14:textId="77777777" w:rsidR="00993475" w:rsidRPr="00B83A58" w:rsidRDefault="00993475" w:rsidP="00FF2FC7">
            <w:pPr>
              <w:spacing w:before="60" w:after="60"/>
              <w:jc w:val="both"/>
              <w:rPr>
                <w:rFonts w:ascii="Arial" w:hAnsi="Arial" w:cs="Arial"/>
                <w:i/>
                <w:iCs/>
                <w:sz w:val="22"/>
                <w:szCs w:val="22"/>
              </w:rPr>
            </w:pPr>
            <w:r w:rsidRPr="00B83A58">
              <w:rPr>
                <w:rFonts w:ascii="Arial" w:hAnsi="Arial" w:cs="Arial"/>
                <w:i/>
                <w:iCs/>
                <w:sz w:val="22"/>
                <w:szCs w:val="22"/>
              </w:rPr>
              <w:t xml:space="preserve">When approved the Tree Protection Management Plan and its recommendations will be endorsed and will then form part of the permit.  </w:t>
            </w:r>
          </w:p>
          <w:p w14:paraId="7730C824" w14:textId="77777777" w:rsidR="00993475" w:rsidRPr="00B83A58" w:rsidRDefault="00993475" w:rsidP="00FF2FC7">
            <w:pPr>
              <w:spacing w:before="60" w:after="60"/>
              <w:jc w:val="both"/>
              <w:rPr>
                <w:rFonts w:ascii="Arial" w:hAnsi="Arial" w:cs="Arial"/>
                <w:i/>
                <w:iCs/>
                <w:sz w:val="22"/>
                <w:szCs w:val="22"/>
              </w:rPr>
            </w:pPr>
            <w:r w:rsidRPr="00B83A58">
              <w:rPr>
                <w:rFonts w:ascii="Arial" w:hAnsi="Arial" w:cs="Arial"/>
                <w:i/>
                <w:iCs/>
                <w:sz w:val="22"/>
                <w:szCs w:val="22"/>
              </w:rPr>
              <w:t>The approved Tree Protection Management Plan must not be amended or altered without the consent of the Responsible Authority.</w:t>
            </w:r>
          </w:p>
          <w:p w14:paraId="257AF814" w14:textId="77777777" w:rsidR="00993475" w:rsidRPr="00B83A58" w:rsidRDefault="00993475" w:rsidP="00FF2FC7">
            <w:pPr>
              <w:spacing w:before="60" w:after="60"/>
              <w:jc w:val="both"/>
              <w:rPr>
                <w:rFonts w:ascii="Arial" w:hAnsi="Arial" w:cs="Arial"/>
                <w:b/>
                <w:i/>
                <w:iCs/>
                <w:sz w:val="22"/>
                <w:szCs w:val="22"/>
              </w:rPr>
            </w:pPr>
            <w:r w:rsidRPr="00B83A58">
              <w:rPr>
                <w:rFonts w:ascii="Arial" w:hAnsi="Arial" w:cs="Arial"/>
                <w:b/>
                <w:i/>
                <w:iCs/>
                <w:sz w:val="22"/>
                <w:szCs w:val="22"/>
              </w:rPr>
              <w:t>Tree Protection Zones</w:t>
            </w:r>
          </w:p>
          <w:p w14:paraId="798BD96D" w14:textId="77777777" w:rsidR="00993475" w:rsidRPr="00B83A58" w:rsidRDefault="00993475" w:rsidP="00FF2FC7">
            <w:pPr>
              <w:spacing w:before="60" w:after="60"/>
              <w:jc w:val="both"/>
              <w:rPr>
                <w:rFonts w:ascii="Arial" w:hAnsi="Arial" w:cs="Arial"/>
                <w:i/>
                <w:iCs/>
                <w:sz w:val="22"/>
                <w:szCs w:val="22"/>
              </w:rPr>
            </w:pPr>
            <w:r w:rsidRPr="00B83A58">
              <w:rPr>
                <w:rFonts w:ascii="Arial" w:hAnsi="Arial" w:cs="Arial"/>
                <w:i/>
                <w:iCs/>
                <w:sz w:val="22"/>
                <w:szCs w:val="22"/>
              </w:rPr>
              <w:t>Prior to the works commencing (including any demolition works), Tree Protection Fencing must be installed and maintained until works are completed to the satisfaction of the Responsible Authority.</w:t>
            </w:r>
          </w:p>
          <w:p w14:paraId="0521135A" w14:textId="77777777" w:rsidR="00993475" w:rsidRPr="00B83A58" w:rsidRDefault="00993475" w:rsidP="007C4AFC">
            <w:pPr>
              <w:spacing w:before="60" w:after="60"/>
              <w:ind w:left="720"/>
              <w:jc w:val="both"/>
              <w:rPr>
                <w:rFonts w:ascii="Arial" w:hAnsi="Arial" w:cs="Arial"/>
                <w:i/>
                <w:iCs/>
                <w:sz w:val="22"/>
                <w:szCs w:val="22"/>
              </w:rPr>
            </w:pPr>
            <w:r w:rsidRPr="00B83A58">
              <w:rPr>
                <w:rFonts w:ascii="Arial" w:hAnsi="Arial" w:cs="Arial"/>
                <w:i/>
                <w:iCs/>
                <w:sz w:val="22"/>
                <w:szCs w:val="22"/>
              </w:rPr>
              <w:t xml:space="preserve">All works within the nominated Tree Protection Zones must be: </w:t>
            </w:r>
          </w:p>
          <w:p w14:paraId="60F014C6" w14:textId="77777777" w:rsidR="00993475" w:rsidRPr="00B83A58" w:rsidRDefault="00993475" w:rsidP="00FF2FC7">
            <w:pPr>
              <w:numPr>
                <w:ilvl w:val="0"/>
                <w:numId w:val="89"/>
              </w:numPr>
              <w:spacing w:after="60"/>
              <w:ind w:left="357" w:hanging="357"/>
              <w:jc w:val="both"/>
              <w:rPr>
                <w:rFonts w:ascii="Arial" w:hAnsi="Arial" w:cs="Arial"/>
                <w:i/>
                <w:iCs/>
                <w:sz w:val="22"/>
                <w:szCs w:val="22"/>
              </w:rPr>
            </w:pPr>
            <w:r w:rsidRPr="00B83A58">
              <w:rPr>
                <w:rFonts w:ascii="Arial" w:hAnsi="Arial" w:cs="Arial"/>
                <w:i/>
                <w:iCs/>
                <w:sz w:val="22"/>
                <w:szCs w:val="22"/>
              </w:rPr>
              <w:t xml:space="preserve">carried out in accordance with Australian Standard 4373–2007 Pruning of amenity trees and Australian Standard 4970–2009 Protection of trees on development sites </w:t>
            </w:r>
          </w:p>
          <w:p w14:paraId="7559C8CB" w14:textId="77777777" w:rsidR="00993475" w:rsidRPr="00B83A58" w:rsidRDefault="00993475" w:rsidP="00FF2FC7">
            <w:pPr>
              <w:numPr>
                <w:ilvl w:val="0"/>
                <w:numId w:val="89"/>
              </w:numPr>
              <w:spacing w:after="60"/>
              <w:ind w:left="357" w:hanging="357"/>
              <w:jc w:val="both"/>
              <w:rPr>
                <w:rFonts w:ascii="Arial" w:hAnsi="Arial" w:cs="Arial"/>
                <w:i/>
                <w:iCs/>
                <w:sz w:val="22"/>
                <w:szCs w:val="22"/>
              </w:rPr>
            </w:pPr>
            <w:r w:rsidRPr="00B83A58">
              <w:rPr>
                <w:rFonts w:ascii="Arial" w:hAnsi="Arial" w:cs="Arial"/>
                <w:i/>
                <w:iCs/>
                <w:sz w:val="22"/>
                <w:szCs w:val="22"/>
              </w:rPr>
              <w:t xml:space="preserve">overseen by a suitably qualified, level-5 arborist  </w:t>
            </w:r>
          </w:p>
          <w:p w14:paraId="1078FDEC" w14:textId="77777777" w:rsidR="00993475" w:rsidRPr="00B83A58" w:rsidRDefault="00993475" w:rsidP="00FF2FC7">
            <w:pPr>
              <w:numPr>
                <w:ilvl w:val="0"/>
                <w:numId w:val="89"/>
              </w:numPr>
              <w:spacing w:after="60"/>
              <w:ind w:left="357" w:hanging="357"/>
              <w:jc w:val="both"/>
              <w:rPr>
                <w:rFonts w:ascii="Arial" w:hAnsi="Arial" w:cs="Arial"/>
                <w:i/>
                <w:iCs/>
                <w:sz w:val="22"/>
                <w:szCs w:val="22"/>
              </w:rPr>
            </w:pPr>
            <w:r w:rsidRPr="00B83A58">
              <w:rPr>
                <w:rFonts w:ascii="Arial" w:hAnsi="Arial" w:cs="Arial"/>
                <w:i/>
                <w:iCs/>
                <w:sz w:val="22"/>
                <w:szCs w:val="22"/>
              </w:rPr>
              <w:t>carried out to the satisfaction of the Responsible Authority by suitably trained and qualified arboricultural staff.</w:t>
            </w:r>
          </w:p>
          <w:p w14:paraId="0CB2090D" w14:textId="77777777" w:rsidR="00993475" w:rsidRPr="00B83A58" w:rsidRDefault="00993475" w:rsidP="00FF2FC7">
            <w:pPr>
              <w:spacing w:before="60" w:after="60"/>
              <w:jc w:val="both"/>
              <w:rPr>
                <w:rFonts w:ascii="Arial" w:hAnsi="Arial" w:cs="Arial"/>
                <w:i/>
                <w:iCs/>
                <w:sz w:val="22"/>
                <w:szCs w:val="22"/>
              </w:rPr>
            </w:pPr>
            <w:r w:rsidRPr="00B83A58">
              <w:rPr>
                <w:rFonts w:ascii="Arial" w:hAnsi="Arial" w:cs="Arial"/>
                <w:i/>
                <w:iCs/>
                <w:sz w:val="22"/>
                <w:szCs w:val="22"/>
              </w:rPr>
              <w:t xml:space="preserve">Works encroaching within the nominated Tree Protection Zones must not be undertaken without the written consent of the Responsible Authority.  </w:t>
            </w:r>
          </w:p>
          <w:p w14:paraId="2511E1AF" w14:textId="77777777" w:rsidR="00993475" w:rsidRPr="00B83A58" w:rsidRDefault="00993475" w:rsidP="00FF2FC7">
            <w:pPr>
              <w:spacing w:before="60" w:after="60"/>
              <w:jc w:val="both"/>
              <w:rPr>
                <w:rFonts w:ascii="Arial" w:hAnsi="Arial" w:cs="Arial"/>
                <w:i/>
                <w:iCs/>
                <w:sz w:val="22"/>
                <w:szCs w:val="22"/>
              </w:rPr>
            </w:pPr>
            <w:r w:rsidRPr="00B83A58">
              <w:rPr>
                <w:rFonts w:ascii="Arial" w:hAnsi="Arial" w:cs="Arial"/>
                <w:i/>
                <w:iCs/>
                <w:sz w:val="22"/>
                <w:szCs w:val="22"/>
              </w:rPr>
              <w:t>Prior to occupation of the development/the issue of Statement of Compliance, a written statement from the Project Arborist must be submitted to the Responsible Authority that certifies that the following items have been addressed as part of the works:</w:t>
            </w:r>
          </w:p>
          <w:p w14:paraId="3A0BC5A0" w14:textId="77777777" w:rsidR="00993475" w:rsidRPr="00B83A58" w:rsidRDefault="00993475" w:rsidP="00FF2FC7">
            <w:pPr>
              <w:numPr>
                <w:ilvl w:val="0"/>
                <w:numId w:val="89"/>
              </w:numPr>
              <w:spacing w:after="60"/>
              <w:ind w:left="357" w:hanging="357"/>
              <w:jc w:val="both"/>
              <w:rPr>
                <w:rFonts w:ascii="Arial" w:hAnsi="Arial" w:cs="Arial"/>
                <w:i/>
                <w:iCs/>
                <w:sz w:val="22"/>
                <w:szCs w:val="22"/>
              </w:rPr>
            </w:pPr>
            <w:r w:rsidRPr="00B83A58">
              <w:rPr>
                <w:rFonts w:ascii="Arial" w:hAnsi="Arial" w:cs="Arial"/>
                <w:i/>
                <w:iCs/>
                <w:sz w:val="22"/>
                <w:szCs w:val="22"/>
              </w:rPr>
              <w:t>Installation and correct placement of tree protection fencing 2 weeks prior to works commencing and for the duration of works</w:t>
            </w:r>
          </w:p>
          <w:p w14:paraId="70A956CD" w14:textId="77777777" w:rsidR="00993475" w:rsidRPr="00B83A58" w:rsidRDefault="00993475" w:rsidP="00FF2FC7">
            <w:pPr>
              <w:numPr>
                <w:ilvl w:val="0"/>
                <w:numId w:val="89"/>
              </w:numPr>
              <w:spacing w:after="60"/>
              <w:ind w:left="357" w:hanging="357"/>
              <w:jc w:val="both"/>
              <w:rPr>
                <w:rFonts w:ascii="Arial" w:hAnsi="Arial" w:cs="Arial"/>
                <w:i/>
                <w:iCs/>
                <w:sz w:val="22"/>
                <w:szCs w:val="22"/>
              </w:rPr>
            </w:pPr>
            <w:r w:rsidRPr="00B83A58">
              <w:rPr>
                <w:rFonts w:ascii="Arial" w:hAnsi="Arial" w:cs="Arial"/>
                <w:i/>
                <w:iCs/>
                <w:sz w:val="22"/>
                <w:szCs w:val="22"/>
              </w:rPr>
              <w:t>Attendance during Tree Protection Zone incursions</w:t>
            </w:r>
          </w:p>
          <w:p w14:paraId="2B73E1D9" w14:textId="77777777" w:rsidR="00993475" w:rsidRPr="00B83A58" w:rsidRDefault="00993475" w:rsidP="00FF2FC7">
            <w:pPr>
              <w:numPr>
                <w:ilvl w:val="0"/>
                <w:numId w:val="89"/>
              </w:numPr>
              <w:spacing w:after="60"/>
              <w:ind w:left="357" w:hanging="357"/>
              <w:jc w:val="both"/>
              <w:rPr>
                <w:rFonts w:ascii="Arial" w:hAnsi="Arial" w:cs="Arial"/>
                <w:i/>
                <w:iCs/>
                <w:sz w:val="22"/>
                <w:szCs w:val="22"/>
              </w:rPr>
            </w:pPr>
            <w:r w:rsidRPr="00B83A58">
              <w:rPr>
                <w:rFonts w:ascii="Arial" w:hAnsi="Arial" w:cs="Arial"/>
                <w:i/>
                <w:iCs/>
                <w:sz w:val="22"/>
                <w:szCs w:val="22"/>
              </w:rPr>
              <w:t>Adherence to Australian Standard 4970–2009 Protection of trees on development sites</w:t>
            </w:r>
          </w:p>
          <w:p w14:paraId="17AC008D" w14:textId="77777777" w:rsidR="00993475" w:rsidRPr="00B83A58" w:rsidRDefault="00993475" w:rsidP="00FF2FC7">
            <w:pPr>
              <w:spacing w:before="60" w:after="60"/>
              <w:jc w:val="both"/>
              <w:rPr>
                <w:rFonts w:ascii="Arial" w:hAnsi="Arial" w:cs="Arial"/>
                <w:b/>
                <w:i/>
                <w:iCs/>
                <w:sz w:val="22"/>
                <w:szCs w:val="22"/>
              </w:rPr>
            </w:pPr>
            <w:r w:rsidRPr="00B83A58">
              <w:rPr>
                <w:rFonts w:ascii="Arial" w:hAnsi="Arial" w:cs="Arial"/>
                <w:b/>
                <w:i/>
                <w:iCs/>
                <w:sz w:val="22"/>
                <w:szCs w:val="22"/>
              </w:rPr>
              <w:t>Note</w:t>
            </w:r>
          </w:p>
          <w:p w14:paraId="3C9DD5F9" w14:textId="77777777" w:rsidR="00993475" w:rsidRPr="00B83A58" w:rsidRDefault="00993475" w:rsidP="00FF2FC7">
            <w:pPr>
              <w:numPr>
                <w:ilvl w:val="0"/>
                <w:numId w:val="88"/>
              </w:numPr>
              <w:spacing w:before="60" w:after="60"/>
              <w:jc w:val="both"/>
              <w:rPr>
                <w:rFonts w:ascii="Arial" w:hAnsi="Arial" w:cs="Arial"/>
                <w:b/>
                <w:i/>
                <w:iCs/>
                <w:sz w:val="22"/>
                <w:szCs w:val="22"/>
              </w:rPr>
            </w:pPr>
            <w:r w:rsidRPr="00B83A58">
              <w:rPr>
                <w:rFonts w:ascii="Arial" w:hAnsi="Arial" w:cs="Arial"/>
                <w:i/>
                <w:iCs/>
                <w:sz w:val="22"/>
                <w:szCs w:val="22"/>
              </w:rPr>
              <w:t>In the instance that minor pruning is anticipated the applicant must contact Council’s Parks Planning Officers on 5272 5272 (</w:t>
            </w:r>
            <w:hyperlink r:id="rId109" w:history="1">
              <w:r w:rsidRPr="00B83A58">
                <w:rPr>
                  <w:rStyle w:val="Hyperlink"/>
                  <w:rFonts w:ascii="Arial" w:hAnsi="Arial" w:cs="Arial"/>
                  <w:i/>
                  <w:iCs/>
                  <w:sz w:val="22"/>
                  <w:szCs w:val="22"/>
                </w:rPr>
                <w:t>treeplanning@geelongcity.vic.gov.au</w:t>
              </w:r>
            </w:hyperlink>
            <w:r w:rsidRPr="00B83A58">
              <w:rPr>
                <w:rFonts w:ascii="Arial" w:hAnsi="Arial" w:cs="Arial"/>
                <w:i/>
                <w:iCs/>
                <w:sz w:val="22"/>
                <w:szCs w:val="22"/>
              </w:rPr>
              <w:t>) to lodge a request and provide adequate notice.</w:t>
            </w:r>
          </w:p>
          <w:p w14:paraId="0E268681" w14:textId="77777777" w:rsidR="00993475" w:rsidRPr="00B83A58" w:rsidRDefault="00993475" w:rsidP="00FF2FC7">
            <w:pPr>
              <w:spacing w:before="60" w:after="60"/>
              <w:jc w:val="both"/>
              <w:rPr>
                <w:rFonts w:ascii="Arial" w:hAnsi="Arial" w:cs="Arial"/>
                <w:b/>
                <w:bCs/>
                <w:i/>
                <w:iCs/>
                <w:sz w:val="22"/>
                <w:szCs w:val="22"/>
              </w:rPr>
            </w:pPr>
            <w:r w:rsidRPr="00B83A58">
              <w:rPr>
                <w:rFonts w:ascii="Arial" w:hAnsi="Arial" w:cs="Arial"/>
                <w:b/>
                <w:bCs/>
                <w:i/>
                <w:iCs/>
                <w:sz w:val="22"/>
                <w:szCs w:val="22"/>
              </w:rPr>
              <w:t>Street Tree Master Plan</w:t>
            </w:r>
          </w:p>
          <w:p w14:paraId="7702BC8E" w14:textId="77777777" w:rsidR="00993475" w:rsidRPr="00B83A58" w:rsidRDefault="00993475" w:rsidP="00FF2FC7">
            <w:pPr>
              <w:spacing w:before="60" w:after="60"/>
              <w:jc w:val="both"/>
              <w:rPr>
                <w:rFonts w:ascii="Arial" w:hAnsi="Arial" w:cs="Arial"/>
                <w:i/>
                <w:iCs/>
                <w:sz w:val="22"/>
                <w:szCs w:val="22"/>
              </w:rPr>
            </w:pPr>
            <w:r w:rsidRPr="00B83A58">
              <w:rPr>
                <w:rFonts w:ascii="Arial" w:hAnsi="Arial" w:cs="Arial"/>
                <w:i/>
                <w:iCs/>
                <w:sz w:val="22"/>
                <w:szCs w:val="22"/>
              </w:rPr>
              <w:t xml:space="preserve">Prior to any works commencing/stage 1 commencing, a Street Tree Master Plan must be submitted to and approved by the Responsible Authority. </w:t>
            </w:r>
          </w:p>
          <w:p w14:paraId="3F088E8B" w14:textId="77777777" w:rsidR="00993475" w:rsidRPr="00B83A58" w:rsidRDefault="00993475" w:rsidP="00FF2FC7">
            <w:pPr>
              <w:spacing w:before="60" w:after="60"/>
              <w:jc w:val="both"/>
              <w:rPr>
                <w:rFonts w:ascii="Arial" w:hAnsi="Arial" w:cs="Arial"/>
                <w:i/>
                <w:iCs/>
                <w:sz w:val="22"/>
                <w:szCs w:val="22"/>
              </w:rPr>
            </w:pPr>
            <w:r w:rsidRPr="00B83A58">
              <w:rPr>
                <w:rFonts w:ascii="Arial" w:hAnsi="Arial" w:cs="Arial"/>
                <w:i/>
                <w:iCs/>
                <w:sz w:val="22"/>
                <w:szCs w:val="22"/>
              </w:rPr>
              <w:t>The Street Tree Master Plan must be prepared by a qualified person and must be developed in accordance with the principles of the approved Precinct Structure Plan/ Development Plan. It must also include:</w:t>
            </w:r>
          </w:p>
          <w:p w14:paraId="4651472F" w14:textId="77777777" w:rsidR="00993475" w:rsidRPr="00B83A58" w:rsidRDefault="00993475" w:rsidP="00FF2FC7">
            <w:pPr>
              <w:numPr>
                <w:ilvl w:val="0"/>
                <w:numId w:val="89"/>
              </w:numPr>
              <w:spacing w:after="60"/>
              <w:ind w:left="357" w:hanging="357"/>
              <w:jc w:val="both"/>
              <w:rPr>
                <w:rFonts w:ascii="Arial" w:hAnsi="Arial" w:cs="Arial"/>
                <w:i/>
                <w:iCs/>
                <w:sz w:val="22"/>
                <w:szCs w:val="22"/>
              </w:rPr>
            </w:pPr>
            <w:r w:rsidRPr="00B83A58">
              <w:rPr>
                <w:rFonts w:ascii="Arial" w:hAnsi="Arial" w:cs="Arial"/>
                <w:i/>
                <w:iCs/>
                <w:sz w:val="22"/>
                <w:szCs w:val="22"/>
              </w:rPr>
              <w:t>Street tree planting using semi-advanced trees with a minimum container size of 45 litres that comply with Australian Standard 2303-2018 Tree stock for landscape use</w:t>
            </w:r>
          </w:p>
          <w:p w14:paraId="3724A400" w14:textId="77777777" w:rsidR="00993475" w:rsidRPr="00B83A58" w:rsidRDefault="00993475" w:rsidP="00FF2FC7">
            <w:pPr>
              <w:numPr>
                <w:ilvl w:val="0"/>
                <w:numId w:val="89"/>
              </w:numPr>
              <w:spacing w:after="60"/>
              <w:ind w:left="357" w:hanging="357"/>
              <w:jc w:val="both"/>
              <w:rPr>
                <w:rFonts w:ascii="Arial" w:hAnsi="Arial" w:cs="Arial"/>
                <w:i/>
                <w:iCs/>
                <w:sz w:val="22"/>
                <w:szCs w:val="22"/>
              </w:rPr>
            </w:pPr>
            <w:r w:rsidRPr="00B83A58">
              <w:rPr>
                <w:rFonts w:ascii="Arial" w:hAnsi="Arial" w:cs="Arial"/>
                <w:i/>
                <w:iCs/>
                <w:sz w:val="22"/>
                <w:szCs w:val="22"/>
              </w:rPr>
              <w:t xml:space="preserve">One tree per standard property frontage </w:t>
            </w:r>
          </w:p>
          <w:p w14:paraId="13B46A3F" w14:textId="77777777" w:rsidR="00993475" w:rsidRDefault="00993475" w:rsidP="00FF2FC7">
            <w:pPr>
              <w:spacing w:after="60"/>
              <w:jc w:val="both"/>
              <w:rPr>
                <w:rFonts w:ascii="Arial" w:hAnsi="Arial" w:cs="Arial"/>
                <w:i/>
                <w:iCs/>
                <w:sz w:val="22"/>
                <w:szCs w:val="22"/>
              </w:rPr>
            </w:pPr>
          </w:p>
          <w:p w14:paraId="0B5CA8FD" w14:textId="77777777" w:rsidR="00993475" w:rsidRPr="00B83A58" w:rsidRDefault="00993475" w:rsidP="00FF2FC7">
            <w:pPr>
              <w:numPr>
                <w:ilvl w:val="0"/>
                <w:numId w:val="89"/>
              </w:numPr>
              <w:spacing w:after="60"/>
              <w:ind w:left="357" w:hanging="357"/>
              <w:jc w:val="both"/>
              <w:rPr>
                <w:rFonts w:ascii="Arial" w:hAnsi="Arial" w:cs="Arial"/>
                <w:i/>
                <w:iCs/>
                <w:sz w:val="22"/>
                <w:szCs w:val="22"/>
              </w:rPr>
            </w:pPr>
            <w:r w:rsidRPr="00B83A58">
              <w:rPr>
                <w:rFonts w:ascii="Arial" w:hAnsi="Arial" w:cs="Arial"/>
                <w:i/>
                <w:iCs/>
                <w:sz w:val="22"/>
                <w:szCs w:val="22"/>
              </w:rPr>
              <w:t xml:space="preserve">All nature strips (includes future Council maintained land and residential properties) within the development must be instant turf grassed to the satisfaction of the Responsible Authority.  Alternative treatments may be used in agreement with the Responsible Authority. </w:t>
            </w:r>
          </w:p>
          <w:p w14:paraId="7CCBAAED" w14:textId="77777777" w:rsidR="00993475" w:rsidRPr="00B83A58" w:rsidRDefault="00993475" w:rsidP="00FF2FC7">
            <w:pPr>
              <w:numPr>
                <w:ilvl w:val="0"/>
                <w:numId w:val="89"/>
              </w:numPr>
              <w:spacing w:after="60"/>
              <w:ind w:left="357" w:hanging="357"/>
              <w:jc w:val="both"/>
              <w:rPr>
                <w:rFonts w:ascii="Arial" w:hAnsi="Arial" w:cs="Arial"/>
                <w:i/>
                <w:iCs/>
                <w:sz w:val="22"/>
                <w:szCs w:val="22"/>
              </w:rPr>
            </w:pPr>
            <w:r w:rsidRPr="00B83A58">
              <w:rPr>
                <w:rFonts w:ascii="Arial" w:hAnsi="Arial" w:cs="Arial"/>
                <w:i/>
                <w:iCs/>
                <w:sz w:val="22"/>
                <w:szCs w:val="22"/>
              </w:rPr>
              <w:t>Pedestrian linkages</w:t>
            </w:r>
          </w:p>
          <w:p w14:paraId="2C694F11" w14:textId="77777777" w:rsidR="00993475" w:rsidRPr="00B83A58" w:rsidRDefault="00993475" w:rsidP="00FF2FC7">
            <w:pPr>
              <w:numPr>
                <w:ilvl w:val="0"/>
                <w:numId w:val="89"/>
              </w:numPr>
              <w:spacing w:after="60"/>
              <w:ind w:left="357" w:hanging="357"/>
              <w:jc w:val="both"/>
              <w:rPr>
                <w:rFonts w:ascii="Arial" w:hAnsi="Arial" w:cs="Arial"/>
                <w:i/>
                <w:iCs/>
                <w:sz w:val="22"/>
                <w:szCs w:val="22"/>
              </w:rPr>
            </w:pPr>
            <w:r w:rsidRPr="00B83A58">
              <w:rPr>
                <w:rFonts w:ascii="Arial" w:hAnsi="Arial" w:cs="Arial"/>
                <w:i/>
                <w:iCs/>
                <w:sz w:val="22"/>
                <w:szCs w:val="22"/>
              </w:rPr>
              <w:t>Street closures reserves</w:t>
            </w:r>
          </w:p>
          <w:p w14:paraId="5F0B1A83" w14:textId="77777777" w:rsidR="00993475" w:rsidRPr="00B83A58" w:rsidRDefault="00993475" w:rsidP="00FF2FC7">
            <w:pPr>
              <w:numPr>
                <w:ilvl w:val="0"/>
                <w:numId w:val="89"/>
              </w:numPr>
              <w:spacing w:after="60"/>
              <w:ind w:left="357" w:hanging="357"/>
              <w:jc w:val="both"/>
              <w:rPr>
                <w:rFonts w:ascii="Arial" w:hAnsi="Arial" w:cs="Arial"/>
                <w:i/>
                <w:iCs/>
                <w:sz w:val="22"/>
                <w:szCs w:val="22"/>
              </w:rPr>
            </w:pPr>
            <w:r w:rsidRPr="00B83A58">
              <w:rPr>
                <w:rFonts w:ascii="Arial" w:hAnsi="Arial" w:cs="Arial"/>
                <w:i/>
                <w:iCs/>
                <w:sz w:val="22"/>
                <w:szCs w:val="22"/>
              </w:rPr>
              <w:t>Land created for the purposes of creating a buffer zone (i.e. rural interface or main road)</w:t>
            </w:r>
          </w:p>
          <w:p w14:paraId="4804FD8A" w14:textId="77777777" w:rsidR="00993475" w:rsidRPr="00B83A58" w:rsidRDefault="00993475" w:rsidP="00FF2FC7">
            <w:pPr>
              <w:numPr>
                <w:ilvl w:val="0"/>
                <w:numId w:val="89"/>
              </w:numPr>
              <w:spacing w:after="60"/>
              <w:ind w:left="357" w:hanging="357"/>
              <w:jc w:val="both"/>
              <w:rPr>
                <w:rFonts w:ascii="Arial" w:hAnsi="Arial" w:cs="Arial"/>
                <w:i/>
                <w:iCs/>
                <w:sz w:val="22"/>
                <w:szCs w:val="22"/>
              </w:rPr>
            </w:pPr>
            <w:r w:rsidRPr="00B83A58">
              <w:rPr>
                <w:rFonts w:ascii="Arial" w:hAnsi="Arial" w:cs="Arial"/>
                <w:i/>
                <w:iCs/>
                <w:sz w:val="22"/>
                <w:szCs w:val="22"/>
              </w:rPr>
              <w:t xml:space="preserve">The estimated canopy of the mature trees (at 20 years) must be shown to scale </w:t>
            </w:r>
          </w:p>
          <w:p w14:paraId="027F6AD5" w14:textId="77777777" w:rsidR="00993475" w:rsidRPr="00B83A58" w:rsidRDefault="00993475" w:rsidP="00FF2FC7">
            <w:pPr>
              <w:spacing w:before="60" w:after="60"/>
              <w:jc w:val="both"/>
              <w:rPr>
                <w:rFonts w:ascii="Arial" w:hAnsi="Arial" w:cs="Arial"/>
                <w:b/>
                <w:i/>
                <w:iCs/>
                <w:sz w:val="22"/>
                <w:szCs w:val="22"/>
              </w:rPr>
            </w:pPr>
            <w:r w:rsidRPr="00B83A58">
              <w:rPr>
                <w:rFonts w:ascii="Arial" w:hAnsi="Arial" w:cs="Arial"/>
                <w:b/>
                <w:i/>
                <w:iCs/>
                <w:sz w:val="22"/>
                <w:szCs w:val="22"/>
              </w:rPr>
              <w:t>Notes:</w:t>
            </w:r>
          </w:p>
          <w:p w14:paraId="6D321CBB" w14:textId="77777777" w:rsidR="00993475" w:rsidRPr="00B83A58" w:rsidRDefault="00993475" w:rsidP="00FF2FC7">
            <w:pPr>
              <w:numPr>
                <w:ilvl w:val="0"/>
                <w:numId w:val="89"/>
              </w:numPr>
              <w:spacing w:after="60"/>
              <w:jc w:val="both"/>
              <w:rPr>
                <w:rFonts w:ascii="Arial" w:hAnsi="Arial" w:cs="Arial"/>
                <w:i/>
                <w:iCs/>
                <w:sz w:val="22"/>
                <w:szCs w:val="22"/>
              </w:rPr>
            </w:pPr>
            <w:r w:rsidRPr="00B83A58">
              <w:rPr>
                <w:rFonts w:ascii="Arial" w:hAnsi="Arial" w:cs="Arial"/>
                <w:i/>
                <w:iCs/>
                <w:sz w:val="22"/>
                <w:szCs w:val="22"/>
              </w:rPr>
              <w:t xml:space="preserve">Street tree species selection within the Street Tree Master Plan is subject to approval by Powercor in accordance with the requirements of the Distribution Construction Standard, Underground Trenching.  Consult with the Electrical Designer regarding this requirement. </w:t>
            </w:r>
          </w:p>
          <w:p w14:paraId="36852A59" w14:textId="77777777" w:rsidR="00993475" w:rsidRPr="00B83A58" w:rsidRDefault="00993475" w:rsidP="00FF2FC7">
            <w:pPr>
              <w:numPr>
                <w:ilvl w:val="0"/>
                <w:numId w:val="89"/>
              </w:numPr>
              <w:spacing w:after="60"/>
              <w:ind w:left="357" w:hanging="357"/>
              <w:jc w:val="both"/>
              <w:rPr>
                <w:rFonts w:ascii="Arial" w:hAnsi="Arial" w:cs="Arial"/>
                <w:i/>
                <w:iCs/>
                <w:sz w:val="22"/>
                <w:szCs w:val="22"/>
              </w:rPr>
            </w:pPr>
            <w:r w:rsidRPr="00B83A58">
              <w:rPr>
                <w:rFonts w:ascii="Arial" w:hAnsi="Arial" w:cs="Arial"/>
                <w:i/>
                <w:iCs/>
                <w:sz w:val="22"/>
                <w:szCs w:val="22"/>
              </w:rPr>
              <w:t>For staged developments the Street Tree Master Plan may form part of the Landscape Master Plan</w:t>
            </w:r>
          </w:p>
          <w:p w14:paraId="2DB65ED7" w14:textId="77777777" w:rsidR="00993475" w:rsidRPr="00B83A58" w:rsidRDefault="00993475" w:rsidP="00FF2FC7">
            <w:pPr>
              <w:spacing w:before="60" w:after="60"/>
              <w:jc w:val="both"/>
              <w:rPr>
                <w:rFonts w:ascii="Arial" w:hAnsi="Arial" w:cs="Arial"/>
                <w:b/>
                <w:bCs/>
                <w:i/>
                <w:iCs/>
                <w:sz w:val="22"/>
                <w:szCs w:val="22"/>
              </w:rPr>
            </w:pPr>
            <w:r w:rsidRPr="00B83A58">
              <w:rPr>
                <w:rFonts w:ascii="Arial" w:hAnsi="Arial" w:cs="Arial"/>
                <w:b/>
                <w:bCs/>
                <w:i/>
                <w:iCs/>
                <w:sz w:val="22"/>
                <w:szCs w:val="22"/>
              </w:rPr>
              <w:t>Streetscape Works, Detailed Plans</w:t>
            </w:r>
          </w:p>
          <w:p w14:paraId="48613506" w14:textId="77777777" w:rsidR="00993475" w:rsidRPr="00B83A58" w:rsidRDefault="00993475" w:rsidP="00FF2FC7">
            <w:pPr>
              <w:spacing w:before="60" w:after="60"/>
              <w:jc w:val="both"/>
              <w:rPr>
                <w:rFonts w:ascii="Arial" w:hAnsi="Arial" w:cs="Arial"/>
                <w:i/>
                <w:iCs/>
                <w:sz w:val="22"/>
                <w:szCs w:val="22"/>
              </w:rPr>
            </w:pPr>
            <w:r w:rsidRPr="00B83A58">
              <w:rPr>
                <w:rFonts w:ascii="Arial" w:hAnsi="Arial" w:cs="Arial"/>
                <w:i/>
                <w:iCs/>
                <w:sz w:val="22"/>
                <w:szCs w:val="22"/>
              </w:rPr>
              <w:t xml:space="preserve">Prior to the issue of Statement of Compliance for each stage, a detailed Streetscape Plan must be submitted to and approved by the Responsible Authority. The Streetscape Plan must be prepared by a person suitably qualified in landscape design, must be generally in accordance with the approved Street Tree Master Plan/ Precinct Structure Plan/Development Plan, and must adhere to eth City of Greater Geelong Landscape Standards Manual and must include:  </w:t>
            </w:r>
          </w:p>
          <w:p w14:paraId="543BF5A1" w14:textId="77777777" w:rsidR="00993475" w:rsidRPr="00B83A58" w:rsidRDefault="00993475" w:rsidP="00FF2FC7">
            <w:pPr>
              <w:numPr>
                <w:ilvl w:val="0"/>
                <w:numId w:val="89"/>
              </w:numPr>
              <w:spacing w:after="60"/>
              <w:ind w:left="357" w:hanging="357"/>
              <w:jc w:val="both"/>
              <w:rPr>
                <w:rFonts w:ascii="Arial" w:hAnsi="Arial" w:cs="Arial"/>
                <w:i/>
                <w:iCs/>
                <w:sz w:val="22"/>
                <w:szCs w:val="22"/>
              </w:rPr>
            </w:pPr>
            <w:r w:rsidRPr="00B83A58">
              <w:rPr>
                <w:rFonts w:ascii="Arial" w:hAnsi="Arial" w:cs="Arial"/>
                <w:i/>
                <w:iCs/>
                <w:sz w:val="22"/>
                <w:szCs w:val="22"/>
              </w:rPr>
              <w:t>The name and stage of the estate and the Planning Permit Number</w:t>
            </w:r>
          </w:p>
          <w:p w14:paraId="1B4B0226" w14:textId="77777777" w:rsidR="00993475" w:rsidRPr="00B83A58" w:rsidRDefault="00993475" w:rsidP="00FF2FC7">
            <w:pPr>
              <w:numPr>
                <w:ilvl w:val="0"/>
                <w:numId w:val="89"/>
              </w:numPr>
              <w:spacing w:after="60"/>
              <w:ind w:left="357" w:hanging="357"/>
              <w:jc w:val="both"/>
              <w:rPr>
                <w:rFonts w:ascii="Arial" w:hAnsi="Arial" w:cs="Arial"/>
                <w:i/>
                <w:iCs/>
                <w:sz w:val="22"/>
                <w:szCs w:val="22"/>
              </w:rPr>
            </w:pPr>
            <w:r w:rsidRPr="00B83A58">
              <w:rPr>
                <w:rFonts w:ascii="Arial" w:hAnsi="Arial" w:cs="Arial"/>
                <w:i/>
                <w:iCs/>
                <w:sz w:val="22"/>
                <w:szCs w:val="22"/>
              </w:rPr>
              <w:t>Scale and dimensions</w:t>
            </w:r>
          </w:p>
          <w:p w14:paraId="279E2B6C" w14:textId="77777777" w:rsidR="00993475" w:rsidRPr="00B83A58" w:rsidRDefault="00993475" w:rsidP="00FF2FC7">
            <w:pPr>
              <w:numPr>
                <w:ilvl w:val="0"/>
                <w:numId w:val="89"/>
              </w:numPr>
              <w:spacing w:after="60"/>
              <w:ind w:left="357" w:hanging="357"/>
              <w:jc w:val="both"/>
              <w:rPr>
                <w:rFonts w:ascii="Arial" w:hAnsi="Arial" w:cs="Arial"/>
                <w:i/>
                <w:iCs/>
                <w:sz w:val="22"/>
                <w:szCs w:val="22"/>
              </w:rPr>
            </w:pPr>
            <w:r w:rsidRPr="00B83A58">
              <w:rPr>
                <w:rFonts w:ascii="Arial" w:hAnsi="Arial" w:cs="Arial"/>
                <w:i/>
                <w:iCs/>
                <w:sz w:val="22"/>
                <w:szCs w:val="22"/>
              </w:rPr>
              <w:t>The layout of proposed new planting in all road reserves and traffic management devices (e.g. medians, islands, and roundabouts)</w:t>
            </w:r>
          </w:p>
          <w:p w14:paraId="79F489E0" w14:textId="77777777" w:rsidR="00993475" w:rsidRPr="00B83A58" w:rsidRDefault="00993475" w:rsidP="00FF2FC7">
            <w:pPr>
              <w:numPr>
                <w:ilvl w:val="0"/>
                <w:numId w:val="89"/>
              </w:numPr>
              <w:spacing w:after="60"/>
              <w:ind w:left="357" w:hanging="357"/>
              <w:jc w:val="both"/>
              <w:rPr>
                <w:rFonts w:ascii="Arial" w:hAnsi="Arial" w:cs="Arial"/>
                <w:i/>
                <w:iCs/>
                <w:sz w:val="22"/>
                <w:szCs w:val="22"/>
              </w:rPr>
            </w:pPr>
            <w:r w:rsidRPr="00B83A58">
              <w:rPr>
                <w:rFonts w:ascii="Arial" w:hAnsi="Arial" w:cs="Arial"/>
                <w:i/>
                <w:iCs/>
                <w:sz w:val="22"/>
                <w:szCs w:val="22"/>
              </w:rPr>
              <w:t>Details of all other infrastructure within the road reserve (e.g. underground services, street lights, stormwater pits, fire plugs etc.)</w:t>
            </w:r>
          </w:p>
          <w:p w14:paraId="355A46B2" w14:textId="77777777" w:rsidR="00993475" w:rsidRPr="00B83A58" w:rsidRDefault="00993475" w:rsidP="00FF2FC7">
            <w:pPr>
              <w:numPr>
                <w:ilvl w:val="0"/>
                <w:numId w:val="89"/>
              </w:numPr>
              <w:spacing w:after="60"/>
              <w:ind w:left="357" w:hanging="357"/>
              <w:jc w:val="both"/>
              <w:rPr>
                <w:rFonts w:ascii="Arial" w:hAnsi="Arial" w:cs="Arial"/>
                <w:i/>
                <w:iCs/>
                <w:sz w:val="22"/>
                <w:szCs w:val="22"/>
              </w:rPr>
            </w:pPr>
            <w:r w:rsidRPr="00B83A58">
              <w:rPr>
                <w:rFonts w:ascii="Arial" w:hAnsi="Arial" w:cs="Arial"/>
                <w:i/>
                <w:iCs/>
                <w:sz w:val="22"/>
                <w:szCs w:val="22"/>
              </w:rPr>
              <w:t>Pedestrian linkages inclusive of proposed landscape treatments</w:t>
            </w:r>
          </w:p>
          <w:p w14:paraId="6356D8ED" w14:textId="77777777" w:rsidR="00993475" w:rsidRPr="00B83A58" w:rsidRDefault="00993475" w:rsidP="00FF2FC7">
            <w:pPr>
              <w:numPr>
                <w:ilvl w:val="0"/>
                <w:numId w:val="89"/>
              </w:numPr>
              <w:spacing w:after="60"/>
              <w:ind w:left="357" w:hanging="357"/>
              <w:jc w:val="both"/>
              <w:rPr>
                <w:rFonts w:ascii="Arial" w:hAnsi="Arial" w:cs="Arial"/>
                <w:i/>
                <w:iCs/>
                <w:sz w:val="22"/>
                <w:szCs w:val="22"/>
              </w:rPr>
            </w:pPr>
            <w:r w:rsidRPr="00B83A58">
              <w:rPr>
                <w:rFonts w:ascii="Arial" w:hAnsi="Arial" w:cs="Arial"/>
                <w:i/>
                <w:iCs/>
                <w:sz w:val="22"/>
                <w:szCs w:val="22"/>
              </w:rPr>
              <w:t>Proposed treatments within street closures</w:t>
            </w:r>
          </w:p>
          <w:p w14:paraId="15CCFA21" w14:textId="77777777" w:rsidR="00993475" w:rsidRPr="00B83A58" w:rsidRDefault="00993475" w:rsidP="00FF2FC7">
            <w:pPr>
              <w:numPr>
                <w:ilvl w:val="0"/>
                <w:numId w:val="89"/>
              </w:numPr>
              <w:spacing w:after="60"/>
              <w:ind w:left="357" w:hanging="357"/>
              <w:jc w:val="both"/>
              <w:rPr>
                <w:rFonts w:ascii="Arial" w:hAnsi="Arial" w:cs="Arial"/>
                <w:i/>
                <w:iCs/>
                <w:sz w:val="22"/>
                <w:szCs w:val="22"/>
              </w:rPr>
            </w:pPr>
            <w:r w:rsidRPr="00B83A58">
              <w:rPr>
                <w:rFonts w:ascii="Arial" w:hAnsi="Arial" w:cs="Arial"/>
                <w:i/>
                <w:iCs/>
                <w:sz w:val="22"/>
                <w:szCs w:val="22"/>
              </w:rPr>
              <w:t>Buffer zones (i.e. rural interfaces and main roads)</w:t>
            </w:r>
          </w:p>
          <w:p w14:paraId="73A48B64" w14:textId="77777777" w:rsidR="00993475" w:rsidRPr="00B83A58" w:rsidRDefault="00993475" w:rsidP="00FF2FC7">
            <w:pPr>
              <w:numPr>
                <w:ilvl w:val="0"/>
                <w:numId w:val="89"/>
              </w:numPr>
              <w:spacing w:after="60"/>
              <w:ind w:left="357" w:hanging="357"/>
              <w:jc w:val="both"/>
              <w:rPr>
                <w:rFonts w:ascii="Arial" w:hAnsi="Arial" w:cs="Arial"/>
                <w:i/>
                <w:iCs/>
                <w:sz w:val="22"/>
                <w:szCs w:val="22"/>
              </w:rPr>
            </w:pPr>
            <w:r w:rsidRPr="00B83A58">
              <w:rPr>
                <w:rFonts w:ascii="Arial" w:hAnsi="Arial" w:cs="Arial"/>
                <w:i/>
                <w:iCs/>
                <w:sz w:val="22"/>
                <w:szCs w:val="22"/>
              </w:rPr>
              <w:t>A detailed planting schedule of all proposed trees and plants including botanical names, common names, pot sizes, sizes at maturity and quantities for each species</w:t>
            </w:r>
          </w:p>
          <w:p w14:paraId="0A847F81" w14:textId="77777777" w:rsidR="00993475" w:rsidRPr="00B83A58" w:rsidRDefault="00993475" w:rsidP="00FF2FC7">
            <w:pPr>
              <w:numPr>
                <w:ilvl w:val="0"/>
                <w:numId w:val="89"/>
              </w:numPr>
              <w:spacing w:after="60"/>
              <w:ind w:left="357" w:hanging="357"/>
              <w:jc w:val="both"/>
              <w:rPr>
                <w:rFonts w:ascii="Arial" w:hAnsi="Arial" w:cs="Arial"/>
                <w:i/>
                <w:iCs/>
                <w:sz w:val="22"/>
                <w:szCs w:val="22"/>
              </w:rPr>
            </w:pPr>
            <w:r w:rsidRPr="00B83A58">
              <w:rPr>
                <w:rFonts w:ascii="Arial" w:hAnsi="Arial" w:cs="Arial"/>
                <w:i/>
                <w:iCs/>
                <w:sz w:val="22"/>
                <w:szCs w:val="22"/>
              </w:rPr>
              <w:t>All proposed groundcover &amp; shrub planting with a minimum container size of 150mm and must not exceed 400 mm in height at maturity</w:t>
            </w:r>
          </w:p>
          <w:p w14:paraId="181C3B3A" w14:textId="77777777" w:rsidR="00993475" w:rsidRPr="00B83A58" w:rsidRDefault="00993475" w:rsidP="00FF2FC7">
            <w:pPr>
              <w:numPr>
                <w:ilvl w:val="0"/>
                <w:numId w:val="89"/>
              </w:numPr>
              <w:spacing w:after="60"/>
              <w:ind w:left="357" w:hanging="357"/>
              <w:jc w:val="both"/>
              <w:rPr>
                <w:rFonts w:ascii="Arial" w:hAnsi="Arial" w:cs="Arial"/>
                <w:i/>
                <w:iCs/>
                <w:sz w:val="22"/>
                <w:szCs w:val="22"/>
              </w:rPr>
            </w:pPr>
            <w:r w:rsidRPr="00B83A58">
              <w:rPr>
                <w:rFonts w:ascii="Arial" w:hAnsi="Arial" w:cs="Arial"/>
                <w:i/>
                <w:iCs/>
                <w:sz w:val="22"/>
                <w:szCs w:val="22"/>
              </w:rPr>
              <w:t>The maintenance schedule for all proposed planting</w:t>
            </w:r>
          </w:p>
          <w:p w14:paraId="0E18DEDD" w14:textId="77777777" w:rsidR="00993475" w:rsidRPr="00B83A58" w:rsidRDefault="00993475" w:rsidP="00FF2FC7">
            <w:pPr>
              <w:numPr>
                <w:ilvl w:val="0"/>
                <w:numId w:val="89"/>
              </w:numPr>
              <w:spacing w:after="60"/>
              <w:ind w:left="357" w:hanging="357"/>
              <w:jc w:val="both"/>
              <w:rPr>
                <w:rFonts w:ascii="Arial" w:hAnsi="Arial" w:cs="Arial"/>
                <w:i/>
                <w:iCs/>
                <w:sz w:val="22"/>
                <w:szCs w:val="22"/>
              </w:rPr>
            </w:pPr>
            <w:r w:rsidRPr="00B83A58">
              <w:rPr>
                <w:rFonts w:ascii="Arial" w:hAnsi="Arial" w:cs="Arial"/>
                <w:i/>
                <w:iCs/>
                <w:sz w:val="22"/>
                <w:szCs w:val="22"/>
              </w:rPr>
              <w:t xml:space="preserve">The estimated canopy of the mature trees (at 20 years) must be shown to scale </w:t>
            </w:r>
          </w:p>
          <w:p w14:paraId="6B2A8000" w14:textId="77777777" w:rsidR="00993475" w:rsidRPr="00B83A58" w:rsidRDefault="00993475" w:rsidP="00FF2FC7">
            <w:pPr>
              <w:numPr>
                <w:ilvl w:val="0"/>
                <w:numId w:val="89"/>
              </w:numPr>
              <w:spacing w:after="60"/>
              <w:ind w:left="357" w:hanging="357"/>
              <w:jc w:val="both"/>
              <w:rPr>
                <w:rFonts w:ascii="Arial" w:hAnsi="Arial" w:cs="Arial"/>
                <w:i/>
                <w:iCs/>
                <w:sz w:val="22"/>
                <w:szCs w:val="22"/>
              </w:rPr>
            </w:pPr>
            <w:r w:rsidRPr="00B83A58">
              <w:rPr>
                <w:rFonts w:ascii="Arial" w:hAnsi="Arial" w:cs="Arial"/>
                <w:i/>
                <w:iCs/>
                <w:sz w:val="22"/>
                <w:szCs w:val="22"/>
              </w:rPr>
              <w:t>All road cross sections applicable to the site</w:t>
            </w:r>
          </w:p>
          <w:p w14:paraId="587D7749" w14:textId="77777777" w:rsidR="00993475" w:rsidRPr="00B83A58" w:rsidRDefault="00993475" w:rsidP="00FF2FC7">
            <w:pPr>
              <w:numPr>
                <w:ilvl w:val="0"/>
                <w:numId w:val="89"/>
              </w:numPr>
              <w:spacing w:after="60"/>
              <w:ind w:left="357" w:hanging="357"/>
              <w:jc w:val="both"/>
              <w:rPr>
                <w:rFonts w:ascii="Arial" w:hAnsi="Arial" w:cs="Arial"/>
                <w:i/>
                <w:iCs/>
                <w:sz w:val="22"/>
                <w:szCs w:val="22"/>
              </w:rPr>
            </w:pPr>
            <w:r w:rsidRPr="00B83A58">
              <w:rPr>
                <w:rFonts w:ascii="Arial" w:hAnsi="Arial" w:cs="Arial"/>
                <w:i/>
                <w:iCs/>
                <w:sz w:val="22"/>
                <w:szCs w:val="22"/>
              </w:rPr>
              <w:t>Tree Protection Zones on all plans</w:t>
            </w:r>
          </w:p>
          <w:p w14:paraId="60560BF3" w14:textId="77777777" w:rsidR="00993475" w:rsidRPr="00B83A58" w:rsidRDefault="00993475" w:rsidP="00FF2FC7">
            <w:pPr>
              <w:numPr>
                <w:ilvl w:val="0"/>
                <w:numId w:val="89"/>
              </w:numPr>
              <w:spacing w:after="60"/>
              <w:ind w:left="357" w:hanging="357"/>
              <w:jc w:val="both"/>
              <w:rPr>
                <w:rFonts w:ascii="Arial" w:hAnsi="Arial" w:cs="Arial"/>
                <w:i/>
                <w:iCs/>
                <w:sz w:val="22"/>
                <w:szCs w:val="22"/>
              </w:rPr>
            </w:pPr>
            <w:r w:rsidRPr="00B83A58">
              <w:rPr>
                <w:rFonts w:ascii="Arial" w:hAnsi="Arial" w:cs="Arial"/>
                <w:i/>
                <w:iCs/>
                <w:sz w:val="22"/>
                <w:szCs w:val="22"/>
              </w:rPr>
              <w:t>Street tree planting must be achieved in no less than 85% of the lots for that particular stage of the development.</w:t>
            </w:r>
          </w:p>
          <w:p w14:paraId="601560B6" w14:textId="77777777" w:rsidR="00993475" w:rsidRPr="00B83A58" w:rsidRDefault="00993475" w:rsidP="00FF2FC7">
            <w:pPr>
              <w:numPr>
                <w:ilvl w:val="0"/>
                <w:numId w:val="89"/>
              </w:numPr>
              <w:spacing w:after="60"/>
              <w:ind w:left="357" w:hanging="357"/>
              <w:jc w:val="both"/>
              <w:rPr>
                <w:rFonts w:ascii="Arial" w:hAnsi="Arial" w:cs="Arial"/>
                <w:i/>
                <w:iCs/>
                <w:sz w:val="22"/>
                <w:szCs w:val="22"/>
              </w:rPr>
            </w:pPr>
            <w:r w:rsidRPr="00B83A58">
              <w:rPr>
                <w:rFonts w:ascii="Arial" w:hAnsi="Arial" w:cs="Arial"/>
                <w:i/>
                <w:iCs/>
                <w:sz w:val="22"/>
                <w:szCs w:val="22"/>
              </w:rPr>
              <w:t>A note within the specification for the site stating, “all works and maintenance within the stage must be in accordance with the City of Greater Geelong Landscapes Standards Manual”.</w:t>
            </w:r>
          </w:p>
          <w:p w14:paraId="2F2C147D" w14:textId="77777777" w:rsidR="00993475" w:rsidRPr="00B83A58" w:rsidRDefault="00993475" w:rsidP="00FF2FC7">
            <w:pPr>
              <w:numPr>
                <w:ilvl w:val="0"/>
                <w:numId w:val="89"/>
              </w:numPr>
              <w:spacing w:after="60"/>
              <w:ind w:left="357" w:hanging="357"/>
              <w:jc w:val="both"/>
              <w:rPr>
                <w:rFonts w:ascii="Arial" w:hAnsi="Arial" w:cs="Arial"/>
                <w:i/>
                <w:iCs/>
                <w:sz w:val="22"/>
                <w:szCs w:val="22"/>
              </w:rPr>
            </w:pPr>
            <w:r w:rsidRPr="00B83A58">
              <w:rPr>
                <w:rFonts w:ascii="Arial" w:hAnsi="Arial" w:cs="Arial"/>
                <w:i/>
                <w:iCs/>
                <w:sz w:val="22"/>
                <w:szCs w:val="22"/>
              </w:rPr>
              <w:t>All nature strips (includes future Council maintained land and residential properties) within the development must be instant turf grassed to the satisfaction of the Responsible Authority.  Alternative treatments may be used in agreement with the Responsible Authority.</w:t>
            </w:r>
          </w:p>
          <w:p w14:paraId="491AC83D" w14:textId="77777777" w:rsidR="00993475" w:rsidRPr="00B83A58" w:rsidRDefault="00993475" w:rsidP="00FF2FC7">
            <w:pPr>
              <w:spacing w:before="60" w:after="60"/>
              <w:jc w:val="both"/>
              <w:rPr>
                <w:rFonts w:ascii="Arial" w:hAnsi="Arial" w:cs="Arial"/>
                <w:i/>
                <w:iCs/>
                <w:sz w:val="22"/>
                <w:szCs w:val="22"/>
              </w:rPr>
            </w:pPr>
            <w:r w:rsidRPr="00B83A58">
              <w:rPr>
                <w:rFonts w:ascii="Arial" w:hAnsi="Arial" w:cs="Arial"/>
                <w:i/>
                <w:iCs/>
                <w:sz w:val="22"/>
                <w:szCs w:val="22"/>
              </w:rPr>
              <w:t xml:space="preserve">When approved, the Streetscape Plan will be endorsed and will then form part of the permit.  </w:t>
            </w:r>
          </w:p>
          <w:p w14:paraId="2380BB48" w14:textId="77777777" w:rsidR="00993475" w:rsidRPr="00B83A58" w:rsidRDefault="00993475" w:rsidP="00FF2FC7">
            <w:pPr>
              <w:spacing w:before="60" w:after="60"/>
              <w:jc w:val="both"/>
              <w:rPr>
                <w:rFonts w:ascii="Arial" w:hAnsi="Arial" w:cs="Arial"/>
                <w:b/>
                <w:i/>
                <w:iCs/>
                <w:sz w:val="22"/>
                <w:szCs w:val="22"/>
              </w:rPr>
            </w:pPr>
            <w:r w:rsidRPr="00B83A58">
              <w:rPr>
                <w:rFonts w:ascii="Arial" w:hAnsi="Arial" w:cs="Arial"/>
                <w:b/>
                <w:i/>
                <w:iCs/>
                <w:sz w:val="22"/>
                <w:szCs w:val="22"/>
              </w:rPr>
              <w:t>Notes:</w:t>
            </w:r>
          </w:p>
          <w:p w14:paraId="1C9D7AF2" w14:textId="77777777" w:rsidR="00993475" w:rsidRPr="00B83A58" w:rsidRDefault="00993475" w:rsidP="00FF2FC7">
            <w:pPr>
              <w:numPr>
                <w:ilvl w:val="0"/>
                <w:numId w:val="85"/>
              </w:numPr>
              <w:spacing w:before="60" w:after="60"/>
              <w:jc w:val="both"/>
              <w:rPr>
                <w:rFonts w:ascii="Arial" w:hAnsi="Arial" w:cs="Arial"/>
                <w:i/>
                <w:iCs/>
                <w:sz w:val="22"/>
                <w:szCs w:val="22"/>
              </w:rPr>
            </w:pPr>
            <w:r w:rsidRPr="00B83A58">
              <w:rPr>
                <w:rFonts w:ascii="Arial" w:hAnsi="Arial" w:cs="Arial"/>
                <w:i/>
                <w:iCs/>
                <w:sz w:val="22"/>
                <w:szCs w:val="22"/>
              </w:rPr>
              <w:t>Proposed entry signage must not be located on public land and must remain in private ownership</w:t>
            </w:r>
          </w:p>
          <w:p w14:paraId="60825BD2" w14:textId="77777777" w:rsidR="00993475" w:rsidRPr="00B83A58" w:rsidRDefault="00993475" w:rsidP="00FF2FC7">
            <w:pPr>
              <w:spacing w:before="60" w:after="60"/>
              <w:jc w:val="both"/>
              <w:rPr>
                <w:rFonts w:ascii="Arial" w:hAnsi="Arial" w:cs="Arial"/>
                <w:b/>
                <w:i/>
                <w:iCs/>
                <w:sz w:val="22"/>
                <w:szCs w:val="22"/>
              </w:rPr>
            </w:pPr>
            <w:r w:rsidRPr="00B83A58">
              <w:rPr>
                <w:rFonts w:ascii="Arial" w:hAnsi="Arial" w:cs="Arial"/>
                <w:b/>
                <w:i/>
                <w:iCs/>
                <w:sz w:val="22"/>
                <w:szCs w:val="22"/>
              </w:rPr>
              <w:t>Completion of Streetscape Works</w:t>
            </w:r>
          </w:p>
          <w:p w14:paraId="04097331" w14:textId="77777777" w:rsidR="00993475" w:rsidRPr="00B83A58" w:rsidRDefault="00993475" w:rsidP="00FF2FC7">
            <w:pPr>
              <w:spacing w:before="60" w:after="60"/>
              <w:jc w:val="both"/>
              <w:rPr>
                <w:rFonts w:ascii="Arial" w:hAnsi="Arial" w:cs="Arial"/>
                <w:i/>
                <w:iCs/>
                <w:sz w:val="22"/>
                <w:szCs w:val="22"/>
              </w:rPr>
            </w:pPr>
            <w:r w:rsidRPr="00B83A58">
              <w:rPr>
                <w:rFonts w:ascii="Arial" w:hAnsi="Arial" w:cs="Arial"/>
                <w:i/>
                <w:iCs/>
                <w:sz w:val="22"/>
                <w:szCs w:val="22"/>
              </w:rPr>
              <w:t>Unless otherwise agreed in writing, prior to the issue of Statement of Compliance for that stage, the streetscape works shown on the endorsed Streetscape Plans must be completed to the satisfaction of the Responsible Authority.</w:t>
            </w:r>
          </w:p>
          <w:p w14:paraId="7994C17D" w14:textId="77777777" w:rsidR="00993475" w:rsidRPr="00B83A58" w:rsidRDefault="00993475" w:rsidP="00FF2FC7">
            <w:pPr>
              <w:spacing w:before="60" w:after="60"/>
              <w:jc w:val="both"/>
              <w:rPr>
                <w:rFonts w:ascii="Arial" w:hAnsi="Arial" w:cs="Arial"/>
                <w:i/>
                <w:iCs/>
                <w:sz w:val="22"/>
                <w:szCs w:val="22"/>
              </w:rPr>
            </w:pPr>
            <w:r w:rsidRPr="00B83A58">
              <w:rPr>
                <w:rFonts w:ascii="Arial" w:hAnsi="Arial" w:cs="Arial"/>
                <w:i/>
                <w:iCs/>
                <w:sz w:val="22"/>
                <w:szCs w:val="22"/>
              </w:rPr>
              <w:t>Where streetscape works shown on the endorsed Detailed Streetscape Plans are not completed prior to the issue of Statement of Compliance for that stage, the applicant must submit to a cost estimate for all outstanding works for approval by the Responsible Authority. Once the cost estimates have been approved, a bond or bank guarantees to the value of 125 per cent of the cost of works must be submitted to the Responsible Authority separately prior to the Statement of Compliance for that stage.</w:t>
            </w:r>
          </w:p>
          <w:p w14:paraId="5ACFDC6F" w14:textId="77777777" w:rsidR="00993475" w:rsidRPr="00B83A58" w:rsidRDefault="00993475" w:rsidP="00FF2FC7">
            <w:pPr>
              <w:spacing w:before="60" w:after="60"/>
              <w:jc w:val="both"/>
              <w:rPr>
                <w:rFonts w:ascii="Arial" w:hAnsi="Arial" w:cs="Arial"/>
                <w:i/>
                <w:iCs/>
                <w:sz w:val="22"/>
                <w:szCs w:val="22"/>
              </w:rPr>
            </w:pPr>
            <w:r w:rsidRPr="00B83A58">
              <w:rPr>
                <w:rFonts w:ascii="Arial" w:hAnsi="Arial" w:cs="Arial"/>
                <w:i/>
                <w:iCs/>
                <w:sz w:val="22"/>
                <w:szCs w:val="22"/>
              </w:rPr>
              <w:t>Where a bond or bank guarantee has been accepted for incomplete streetscape works, the outstanding works must be completed to the satisfaction of the Responsible Authority within 1 year of Statement of Compliance being issued for that stage unless otherwise agreed by the Responsible Authority.</w:t>
            </w:r>
          </w:p>
          <w:p w14:paraId="73486A42" w14:textId="77777777" w:rsidR="00993475" w:rsidRPr="00B83A58" w:rsidRDefault="00993475" w:rsidP="00FF2FC7">
            <w:pPr>
              <w:spacing w:before="60" w:after="60"/>
              <w:jc w:val="both"/>
              <w:rPr>
                <w:rFonts w:ascii="Arial" w:hAnsi="Arial" w:cs="Arial"/>
                <w:i/>
                <w:iCs/>
                <w:sz w:val="22"/>
                <w:szCs w:val="22"/>
              </w:rPr>
            </w:pPr>
            <w:r w:rsidRPr="00B83A58">
              <w:rPr>
                <w:rFonts w:ascii="Arial" w:hAnsi="Arial" w:cs="Arial"/>
                <w:i/>
                <w:iCs/>
                <w:sz w:val="22"/>
                <w:szCs w:val="22"/>
              </w:rPr>
              <w:t>A practical completion inspection is required to satisfy this condition and must be organised by the permit holder with two weeks’ notice given.  The incomplete works bond will be returned once practical completion has been awarded.</w:t>
            </w:r>
          </w:p>
          <w:p w14:paraId="3C21614F" w14:textId="77777777" w:rsidR="00993475" w:rsidRPr="00B83A58" w:rsidRDefault="00993475" w:rsidP="00FF2FC7">
            <w:pPr>
              <w:spacing w:before="60" w:after="60"/>
              <w:jc w:val="both"/>
              <w:rPr>
                <w:rFonts w:ascii="Arial" w:hAnsi="Arial" w:cs="Arial"/>
                <w:b/>
                <w:i/>
                <w:iCs/>
                <w:sz w:val="22"/>
                <w:szCs w:val="22"/>
              </w:rPr>
            </w:pPr>
            <w:r w:rsidRPr="00B83A58">
              <w:rPr>
                <w:rFonts w:ascii="Arial" w:hAnsi="Arial" w:cs="Arial"/>
                <w:b/>
                <w:i/>
                <w:iCs/>
                <w:sz w:val="22"/>
                <w:szCs w:val="22"/>
              </w:rPr>
              <w:t>Notes</w:t>
            </w:r>
          </w:p>
          <w:p w14:paraId="679EECF0" w14:textId="77777777" w:rsidR="00993475" w:rsidRPr="00B83A58" w:rsidRDefault="00993475" w:rsidP="00FF2FC7">
            <w:pPr>
              <w:numPr>
                <w:ilvl w:val="0"/>
                <w:numId w:val="86"/>
              </w:numPr>
              <w:spacing w:before="60" w:after="60"/>
              <w:rPr>
                <w:rFonts w:ascii="Arial" w:hAnsi="Arial" w:cs="Arial"/>
                <w:i/>
                <w:iCs/>
                <w:sz w:val="22"/>
                <w:szCs w:val="22"/>
              </w:rPr>
            </w:pPr>
            <w:r w:rsidRPr="00B83A58">
              <w:rPr>
                <w:rFonts w:ascii="Arial" w:hAnsi="Arial" w:cs="Arial"/>
                <w:i/>
                <w:iCs/>
                <w:sz w:val="22"/>
                <w:szCs w:val="22"/>
              </w:rPr>
              <w:t xml:space="preserve">Bond estimates must be sent to </w:t>
            </w:r>
            <w:hyperlink r:id="rId110" w:history="1">
              <w:r w:rsidRPr="00B83A58">
                <w:rPr>
                  <w:rStyle w:val="Hyperlink"/>
                  <w:rFonts w:ascii="Arial" w:hAnsi="Arial" w:cs="Arial"/>
                  <w:i/>
                  <w:iCs/>
                  <w:sz w:val="22"/>
                  <w:szCs w:val="22"/>
                </w:rPr>
                <w:t>statplanning@geelongcity.vic.gov.au</w:t>
              </w:r>
            </w:hyperlink>
            <w:r w:rsidRPr="00B83A58">
              <w:rPr>
                <w:rFonts w:ascii="Arial" w:hAnsi="Arial" w:cs="Arial"/>
                <w:i/>
                <w:iCs/>
                <w:sz w:val="22"/>
                <w:szCs w:val="22"/>
              </w:rPr>
              <w:t xml:space="preserve"> for approval at least two (2) weeks prior to seeking Statement of Compliance. </w:t>
            </w:r>
          </w:p>
          <w:p w14:paraId="56F499D7" w14:textId="77777777" w:rsidR="00993475" w:rsidRPr="00B83A58" w:rsidRDefault="00993475" w:rsidP="00FF2FC7">
            <w:pPr>
              <w:spacing w:before="60" w:after="60"/>
              <w:jc w:val="both"/>
              <w:rPr>
                <w:rFonts w:ascii="Arial" w:hAnsi="Arial" w:cs="Arial"/>
                <w:b/>
                <w:i/>
                <w:iCs/>
                <w:sz w:val="22"/>
                <w:szCs w:val="22"/>
              </w:rPr>
            </w:pPr>
            <w:r w:rsidRPr="00B83A58">
              <w:rPr>
                <w:rFonts w:ascii="Arial" w:hAnsi="Arial" w:cs="Arial"/>
                <w:b/>
                <w:i/>
                <w:iCs/>
                <w:sz w:val="22"/>
                <w:szCs w:val="22"/>
              </w:rPr>
              <w:t>Maintenance of Streetscape Works</w:t>
            </w:r>
          </w:p>
          <w:p w14:paraId="00BEA11B" w14:textId="77777777" w:rsidR="00993475" w:rsidRPr="00B83A58" w:rsidRDefault="00993475" w:rsidP="00FF2FC7">
            <w:pPr>
              <w:spacing w:before="60" w:after="60"/>
              <w:jc w:val="both"/>
              <w:rPr>
                <w:rFonts w:ascii="Arial" w:hAnsi="Arial" w:cs="Arial"/>
                <w:i/>
                <w:iCs/>
                <w:sz w:val="22"/>
                <w:szCs w:val="22"/>
              </w:rPr>
            </w:pPr>
            <w:r w:rsidRPr="00B83A58">
              <w:rPr>
                <w:rFonts w:ascii="Arial" w:hAnsi="Arial" w:cs="Arial"/>
                <w:i/>
                <w:iCs/>
                <w:sz w:val="22"/>
                <w:szCs w:val="22"/>
              </w:rPr>
              <w:t>All works must be maintained to the satisfaction of the Responsible Authority for a period of two (2) years from the date of practical completion.  During this period, any dead, diseased or damaged plants must be repaired or replaced as required.</w:t>
            </w:r>
          </w:p>
          <w:p w14:paraId="2C372DAD" w14:textId="77777777" w:rsidR="00993475" w:rsidRPr="00B83A58" w:rsidRDefault="00993475" w:rsidP="00FF2FC7">
            <w:pPr>
              <w:spacing w:before="60" w:after="60"/>
              <w:jc w:val="both"/>
              <w:rPr>
                <w:rFonts w:ascii="Arial" w:hAnsi="Arial" w:cs="Arial"/>
                <w:i/>
                <w:iCs/>
                <w:sz w:val="22"/>
                <w:szCs w:val="22"/>
              </w:rPr>
            </w:pPr>
            <w:r w:rsidRPr="00B83A58">
              <w:rPr>
                <w:rFonts w:ascii="Arial" w:hAnsi="Arial" w:cs="Arial"/>
                <w:i/>
                <w:iCs/>
                <w:sz w:val="22"/>
                <w:szCs w:val="22"/>
              </w:rPr>
              <w:t>Where the streetscape works are bonded, the maintenance period will commence from the date that the works are awarded practical completion by the Responsible Authority.</w:t>
            </w:r>
          </w:p>
          <w:p w14:paraId="5BE00769" w14:textId="77777777" w:rsidR="00993475" w:rsidRPr="00B83A58" w:rsidRDefault="00993475" w:rsidP="00FF2FC7">
            <w:pPr>
              <w:spacing w:before="60" w:after="60"/>
              <w:jc w:val="both"/>
              <w:rPr>
                <w:rFonts w:ascii="Arial" w:hAnsi="Arial" w:cs="Arial"/>
                <w:i/>
                <w:iCs/>
                <w:sz w:val="22"/>
                <w:szCs w:val="22"/>
              </w:rPr>
            </w:pPr>
            <w:r w:rsidRPr="00B83A58">
              <w:rPr>
                <w:rFonts w:ascii="Arial" w:hAnsi="Arial" w:cs="Arial"/>
                <w:i/>
                <w:iCs/>
                <w:sz w:val="22"/>
                <w:szCs w:val="22"/>
              </w:rPr>
              <w:t>A maintenance bond to the value of 125 per cent of the cost of works must be submitted to the Responsible Authority prior to practical completion of landscaping works being awarded and will be retained until such time that the works have been accepted by Council for handover.</w:t>
            </w:r>
          </w:p>
          <w:p w14:paraId="3C892A03" w14:textId="77777777" w:rsidR="00993475" w:rsidRPr="00B83A58" w:rsidRDefault="00993475" w:rsidP="00FF2FC7">
            <w:pPr>
              <w:spacing w:before="60" w:after="60"/>
              <w:jc w:val="both"/>
              <w:rPr>
                <w:rFonts w:ascii="Arial" w:hAnsi="Arial" w:cs="Arial"/>
                <w:i/>
                <w:iCs/>
                <w:sz w:val="22"/>
                <w:szCs w:val="22"/>
              </w:rPr>
            </w:pPr>
            <w:r w:rsidRPr="00B83A58">
              <w:rPr>
                <w:rFonts w:ascii="Arial" w:hAnsi="Arial" w:cs="Arial"/>
                <w:i/>
                <w:iCs/>
                <w:sz w:val="22"/>
                <w:szCs w:val="22"/>
              </w:rPr>
              <w:t>Works that have achieved practical completion will be audited throughout the maintenance period.  Works being inappropriately maintained or established will not be accepted and will remain on maintenance until such time that the Responsible Authority deem it acceptable.</w:t>
            </w:r>
          </w:p>
          <w:p w14:paraId="751D9598" w14:textId="77777777" w:rsidR="00993475" w:rsidRPr="00B83A58" w:rsidRDefault="00993475" w:rsidP="00FF2FC7">
            <w:pPr>
              <w:spacing w:before="60" w:after="60"/>
              <w:jc w:val="both"/>
              <w:rPr>
                <w:rFonts w:ascii="Arial" w:hAnsi="Arial" w:cs="Arial"/>
                <w:i/>
                <w:iCs/>
                <w:sz w:val="22"/>
                <w:szCs w:val="22"/>
              </w:rPr>
            </w:pPr>
            <w:r w:rsidRPr="00B83A58">
              <w:rPr>
                <w:rFonts w:ascii="Arial" w:hAnsi="Arial" w:cs="Arial"/>
                <w:i/>
                <w:iCs/>
                <w:sz w:val="22"/>
                <w:szCs w:val="22"/>
              </w:rPr>
              <w:t>A handover inspection is required to satisfy this condition and must be organised by the permit holder with two weeks’ notice given.  The maintenance bond will be returned on acceptance of handover.</w:t>
            </w:r>
          </w:p>
          <w:p w14:paraId="0B00E6A0" w14:textId="77777777" w:rsidR="00993475" w:rsidRPr="00B83A58" w:rsidRDefault="00993475" w:rsidP="00FF2FC7">
            <w:pPr>
              <w:spacing w:before="60" w:after="60"/>
              <w:jc w:val="both"/>
              <w:rPr>
                <w:rFonts w:ascii="Arial" w:hAnsi="Arial" w:cs="Arial"/>
                <w:b/>
                <w:i/>
                <w:iCs/>
                <w:sz w:val="22"/>
                <w:szCs w:val="22"/>
              </w:rPr>
            </w:pPr>
            <w:r w:rsidRPr="00B83A58">
              <w:rPr>
                <w:rFonts w:ascii="Arial" w:hAnsi="Arial" w:cs="Arial"/>
                <w:b/>
                <w:i/>
                <w:iCs/>
                <w:sz w:val="22"/>
                <w:szCs w:val="22"/>
              </w:rPr>
              <w:t>Notes</w:t>
            </w:r>
          </w:p>
          <w:p w14:paraId="3C9C4C16" w14:textId="77777777" w:rsidR="00993475" w:rsidRPr="00B83A58" w:rsidRDefault="00993475" w:rsidP="00FF2FC7">
            <w:pPr>
              <w:numPr>
                <w:ilvl w:val="0"/>
                <w:numId w:val="87"/>
              </w:numPr>
              <w:spacing w:before="60" w:after="60"/>
              <w:jc w:val="both"/>
              <w:rPr>
                <w:rFonts w:ascii="Arial" w:hAnsi="Arial" w:cs="Arial"/>
                <w:i/>
                <w:iCs/>
                <w:sz w:val="22"/>
                <w:szCs w:val="22"/>
              </w:rPr>
            </w:pPr>
            <w:r w:rsidRPr="00B83A58">
              <w:rPr>
                <w:rFonts w:ascii="Arial" w:hAnsi="Arial" w:cs="Arial"/>
                <w:i/>
                <w:iCs/>
                <w:sz w:val="22"/>
                <w:szCs w:val="22"/>
              </w:rPr>
              <w:t>No handovers will be accepted during the summer period, between 30 November and 1 March.</w:t>
            </w:r>
          </w:p>
          <w:p w14:paraId="531FB82A" w14:textId="77777777" w:rsidR="00993475" w:rsidRPr="00B83A58" w:rsidRDefault="00993475" w:rsidP="00FF2FC7">
            <w:pPr>
              <w:numPr>
                <w:ilvl w:val="0"/>
                <w:numId w:val="87"/>
              </w:numPr>
              <w:spacing w:before="60" w:after="60"/>
              <w:jc w:val="both"/>
              <w:rPr>
                <w:rFonts w:ascii="Arial" w:hAnsi="Arial" w:cs="Arial"/>
                <w:i/>
                <w:iCs/>
                <w:sz w:val="22"/>
                <w:szCs w:val="22"/>
              </w:rPr>
            </w:pPr>
            <w:r w:rsidRPr="00B83A58">
              <w:rPr>
                <w:rFonts w:ascii="Arial" w:hAnsi="Arial" w:cs="Arial"/>
                <w:i/>
                <w:iCs/>
                <w:sz w:val="22"/>
                <w:szCs w:val="22"/>
              </w:rPr>
              <w:t xml:space="preserve">Bond estimates must be sent to </w:t>
            </w:r>
            <w:hyperlink r:id="rId111" w:history="1">
              <w:r w:rsidRPr="00B83A58">
                <w:rPr>
                  <w:rStyle w:val="Hyperlink"/>
                  <w:rFonts w:ascii="Arial" w:hAnsi="Arial" w:cs="Arial"/>
                  <w:i/>
                  <w:iCs/>
                  <w:sz w:val="22"/>
                  <w:szCs w:val="22"/>
                </w:rPr>
                <w:t>statplanning@geelongcity.vic.gov.au</w:t>
              </w:r>
            </w:hyperlink>
            <w:r w:rsidRPr="00B83A58">
              <w:rPr>
                <w:rFonts w:ascii="Arial" w:hAnsi="Arial" w:cs="Arial"/>
                <w:i/>
                <w:iCs/>
                <w:sz w:val="22"/>
                <w:szCs w:val="22"/>
              </w:rPr>
              <w:t xml:space="preserve"> for approval at least two (2) weeks prior to seeking Statement of Compliance. </w:t>
            </w:r>
          </w:p>
          <w:p w14:paraId="02E90ABD" w14:textId="77777777" w:rsidR="00993475" w:rsidRPr="00B83A58" w:rsidRDefault="00993475" w:rsidP="00FF2FC7">
            <w:pPr>
              <w:spacing w:before="60" w:after="60"/>
              <w:jc w:val="both"/>
              <w:rPr>
                <w:rFonts w:ascii="Arial" w:hAnsi="Arial" w:cs="Arial"/>
                <w:bCs/>
                <w:i/>
                <w:iCs/>
                <w:sz w:val="22"/>
                <w:szCs w:val="22"/>
              </w:rPr>
            </w:pPr>
          </w:p>
          <w:p w14:paraId="414DA238" w14:textId="77777777" w:rsidR="00993475" w:rsidRPr="00B83A58" w:rsidRDefault="00993475" w:rsidP="00FF2FC7">
            <w:pPr>
              <w:spacing w:before="60" w:after="60"/>
              <w:jc w:val="both"/>
              <w:rPr>
                <w:rFonts w:ascii="Arial" w:hAnsi="Arial" w:cs="Arial"/>
                <w:bCs/>
                <w:sz w:val="22"/>
                <w:szCs w:val="22"/>
              </w:rPr>
            </w:pPr>
            <w:r w:rsidRPr="00B83A58">
              <w:rPr>
                <w:rFonts w:ascii="Arial" w:hAnsi="Arial" w:cs="Arial"/>
                <w:bCs/>
                <w:sz w:val="22"/>
                <w:szCs w:val="22"/>
              </w:rPr>
              <w:t>Second Referral response received 26 April 2023:</w:t>
            </w:r>
          </w:p>
          <w:p w14:paraId="5A55029B" w14:textId="77777777" w:rsidR="00993475" w:rsidRPr="00B83A58" w:rsidRDefault="00993475" w:rsidP="0081122D">
            <w:pPr>
              <w:spacing w:before="60" w:after="60"/>
              <w:jc w:val="both"/>
              <w:rPr>
                <w:rFonts w:ascii="Arial" w:hAnsi="Arial" w:cs="Arial"/>
                <w:bCs/>
                <w:sz w:val="22"/>
                <w:szCs w:val="22"/>
              </w:rPr>
            </w:pPr>
            <w:r w:rsidRPr="00B83A58">
              <w:rPr>
                <w:rFonts w:ascii="Arial" w:hAnsi="Arial" w:cs="Arial"/>
                <w:bCs/>
                <w:sz w:val="22"/>
                <w:szCs w:val="22"/>
              </w:rPr>
              <w:t>The previous concerns have been addressed with the amended submission.</w:t>
            </w:r>
          </w:p>
          <w:p w14:paraId="1FD7C2BC" w14:textId="77777777" w:rsidR="00993475" w:rsidRDefault="00993475" w:rsidP="007C4AFC">
            <w:pPr>
              <w:spacing w:before="60" w:after="60"/>
              <w:ind w:left="720"/>
              <w:jc w:val="both"/>
              <w:rPr>
                <w:rFonts w:ascii="Arial" w:hAnsi="Arial" w:cs="Arial"/>
                <w:b/>
                <w:sz w:val="22"/>
                <w:szCs w:val="22"/>
              </w:rPr>
            </w:pPr>
          </w:p>
          <w:p w14:paraId="0A51D100" w14:textId="05F1946D" w:rsidR="0081122D" w:rsidRPr="00B83A58" w:rsidRDefault="0081122D" w:rsidP="007C4AFC">
            <w:pPr>
              <w:spacing w:before="60" w:after="60"/>
              <w:ind w:left="720"/>
              <w:jc w:val="both"/>
              <w:rPr>
                <w:rFonts w:ascii="Arial" w:hAnsi="Arial" w:cs="Arial"/>
                <w:b/>
                <w:sz w:val="22"/>
                <w:szCs w:val="22"/>
              </w:rPr>
            </w:pPr>
          </w:p>
        </w:tc>
      </w:tr>
      <w:tr w:rsidR="00993475" w:rsidRPr="00B83A58" w14:paraId="6FC40E84" w14:textId="77777777" w:rsidTr="007C4AFC">
        <w:tc>
          <w:tcPr>
            <w:tcW w:w="9072" w:type="dxa"/>
            <w:gridSpan w:val="2"/>
            <w:tcBorders>
              <w:top w:val="single" w:sz="4" w:space="0" w:color="auto"/>
              <w:left w:val="single" w:sz="4" w:space="0" w:color="auto"/>
              <w:bottom w:val="single" w:sz="4" w:space="0" w:color="auto"/>
              <w:right w:val="single" w:sz="4" w:space="0" w:color="auto"/>
            </w:tcBorders>
          </w:tcPr>
          <w:p w14:paraId="400F2E8E" w14:textId="77777777" w:rsidR="00993475" w:rsidRPr="00B83A58" w:rsidRDefault="00993475" w:rsidP="007C4AFC">
            <w:pPr>
              <w:spacing w:before="60" w:after="60"/>
              <w:jc w:val="both"/>
              <w:rPr>
                <w:rFonts w:ascii="Arial" w:hAnsi="Arial" w:cs="Arial"/>
                <w:sz w:val="22"/>
                <w:szCs w:val="22"/>
              </w:rPr>
            </w:pPr>
            <w:r w:rsidRPr="00B83A58">
              <w:rPr>
                <w:rFonts w:ascii="Arial" w:hAnsi="Arial" w:cs="Arial"/>
                <w:b/>
                <w:sz w:val="22"/>
                <w:szCs w:val="22"/>
              </w:rPr>
              <w:t>Officer Comment:</w:t>
            </w:r>
          </w:p>
          <w:p w14:paraId="2179DA20" w14:textId="77777777" w:rsidR="00993475" w:rsidRPr="00B83A58" w:rsidRDefault="00993475" w:rsidP="007C4AFC">
            <w:pPr>
              <w:spacing w:before="60" w:after="60"/>
              <w:jc w:val="both"/>
              <w:rPr>
                <w:rFonts w:ascii="Arial" w:hAnsi="Arial" w:cs="Arial"/>
                <w:bCs/>
                <w:sz w:val="22"/>
                <w:szCs w:val="22"/>
              </w:rPr>
            </w:pPr>
            <w:r w:rsidRPr="00B83A58">
              <w:rPr>
                <w:rFonts w:ascii="Arial" w:hAnsi="Arial" w:cs="Arial"/>
                <w:bCs/>
                <w:sz w:val="22"/>
                <w:szCs w:val="22"/>
              </w:rPr>
              <w:t>No objection to the grant of a permit.</w:t>
            </w:r>
          </w:p>
          <w:p w14:paraId="5AB1BD9D" w14:textId="77777777" w:rsidR="00993475" w:rsidRPr="00B83A58" w:rsidRDefault="00993475" w:rsidP="007C4AFC">
            <w:pPr>
              <w:spacing w:before="60" w:after="60"/>
              <w:jc w:val="both"/>
              <w:rPr>
                <w:rFonts w:ascii="Arial" w:hAnsi="Arial" w:cs="Arial"/>
                <w:bCs/>
                <w:sz w:val="22"/>
                <w:szCs w:val="22"/>
              </w:rPr>
            </w:pPr>
            <w:r w:rsidRPr="00B83A58">
              <w:rPr>
                <w:rFonts w:ascii="Arial" w:hAnsi="Arial" w:cs="Arial"/>
                <w:bCs/>
                <w:sz w:val="22"/>
                <w:szCs w:val="22"/>
              </w:rPr>
              <w:t>The recommended conditions should be included on any permit that were to be issued.</w:t>
            </w:r>
          </w:p>
        </w:tc>
      </w:tr>
    </w:tbl>
    <w:p w14:paraId="4F6DE007" w14:textId="77777777" w:rsidR="00993475" w:rsidRPr="00B83A58" w:rsidRDefault="00993475" w:rsidP="00993475">
      <w:pPr>
        <w:ind w:right="-719"/>
        <w:jc w:val="both"/>
        <w:rPr>
          <w:rFonts w:ascii="Arial" w:hAnsi="Arial" w:cs="Arial"/>
          <w:sz w:val="22"/>
          <w:szCs w:val="22"/>
        </w:rPr>
      </w:pP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12"/>
        <w:gridCol w:w="7560"/>
      </w:tblGrid>
      <w:tr w:rsidR="00993475" w:rsidRPr="00B83A58" w14:paraId="064DA774" w14:textId="77777777" w:rsidTr="007C4AFC">
        <w:tc>
          <w:tcPr>
            <w:tcW w:w="1418" w:type="dxa"/>
            <w:tcBorders>
              <w:top w:val="single" w:sz="4" w:space="0" w:color="auto"/>
              <w:left w:val="single" w:sz="4" w:space="0" w:color="auto"/>
              <w:bottom w:val="single" w:sz="4" w:space="0" w:color="auto"/>
              <w:right w:val="single" w:sz="4" w:space="0" w:color="auto"/>
            </w:tcBorders>
            <w:shd w:val="clear" w:color="auto" w:fill="A6A6A6"/>
            <w:hideMark/>
          </w:tcPr>
          <w:p w14:paraId="453852F8" w14:textId="77777777" w:rsidR="00993475" w:rsidRPr="00B83A58" w:rsidRDefault="00993475" w:rsidP="007C4AFC">
            <w:pPr>
              <w:spacing w:before="60" w:after="60"/>
              <w:jc w:val="both"/>
              <w:rPr>
                <w:rFonts w:ascii="Arial" w:hAnsi="Arial" w:cs="Arial"/>
                <w:b/>
                <w:sz w:val="22"/>
                <w:szCs w:val="22"/>
              </w:rPr>
            </w:pPr>
            <w:r w:rsidRPr="00B83A58">
              <w:rPr>
                <w:rFonts w:ascii="Arial" w:hAnsi="Arial" w:cs="Arial"/>
                <w:b/>
                <w:sz w:val="22"/>
                <w:szCs w:val="22"/>
              </w:rPr>
              <w:t>Department:</w:t>
            </w:r>
          </w:p>
        </w:tc>
        <w:tc>
          <w:tcPr>
            <w:tcW w:w="7654" w:type="dxa"/>
            <w:tcBorders>
              <w:top w:val="single" w:sz="4" w:space="0" w:color="auto"/>
              <w:left w:val="single" w:sz="4" w:space="0" w:color="auto"/>
              <w:bottom w:val="single" w:sz="4" w:space="0" w:color="auto"/>
              <w:right w:val="single" w:sz="4" w:space="0" w:color="auto"/>
            </w:tcBorders>
            <w:shd w:val="clear" w:color="auto" w:fill="auto"/>
          </w:tcPr>
          <w:p w14:paraId="1CD3D98D" w14:textId="77777777" w:rsidR="00993475" w:rsidRPr="00B83A58" w:rsidRDefault="00993475" w:rsidP="007C4AFC">
            <w:pPr>
              <w:spacing w:before="60" w:after="60"/>
              <w:jc w:val="both"/>
              <w:rPr>
                <w:rFonts w:ascii="Arial" w:hAnsi="Arial" w:cs="Arial"/>
                <w:b/>
                <w:sz w:val="22"/>
                <w:szCs w:val="22"/>
              </w:rPr>
            </w:pPr>
            <w:r w:rsidRPr="00B83A58">
              <w:rPr>
                <w:rFonts w:ascii="Arial" w:hAnsi="Arial" w:cs="Arial"/>
                <w:b/>
                <w:sz w:val="22"/>
                <w:szCs w:val="22"/>
              </w:rPr>
              <w:t>Planning Delivery</w:t>
            </w:r>
          </w:p>
        </w:tc>
      </w:tr>
      <w:tr w:rsidR="00993475" w:rsidRPr="00B83A58" w14:paraId="4B191BC2" w14:textId="77777777" w:rsidTr="007C4AFC">
        <w:tc>
          <w:tcPr>
            <w:tcW w:w="1418" w:type="dxa"/>
            <w:tcBorders>
              <w:top w:val="single" w:sz="4" w:space="0" w:color="auto"/>
              <w:left w:val="single" w:sz="4" w:space="0" w:color="auto"/>
              <w:bottom w:val="single" w:sz="4" w:space="0" w:color="auto"/>
              <w:right w:val="single" w:sz="4" w:space="0" w:color="auto"/>
            </w:tcBorders>
            <w:shd w:val="clear" w:color="auto" w:fill="A6A6A6"/>
            <w:hideMark/>
          </w:tcPr>
          <w:p w14:paraId="6C1DCD94" w14:textId="77777777" w:rsidR="00993475" w:rsidRPr="00B83A58" w:rsidRDefault="00993475" w:rsidP="007C4AFC">
            <w:pPr>
              <w:spacing w:before="60" w:after="60"/>
              <w:jc w:val="both"/>
              <w:rPr>
                <w:rFonts w:ascii="Arial" w:hAnsi="Arial" w:cs="Arial"/>
                <w:b/>
                <w:sz w:val="22"/>
                <w:szCs w:val="22"/>
              </w:rPr>
            </w:pPr>
            <w:r w:rsidRPr="00B83A58">
              <w:rPr>
                <w:rFonts w:ascii="Arial" w:hAnsi="Arial" w:cs="Arial"/>
                <w:b/>
                <w:sz w:val="22"/>
                <w:szCs w:val="22"/>
              </w:rPr>
              <w:t>Response:</w:t>
            </w:r>
          </w:p>
        </w:tc>
        <w:tc>
          <w:tcPr>
            <w:tcW w:w="7654" w:type="dxa"/>
            <w:tcBorders>
              <w:top w:val="single" w:sz="4" w:space="0" w:color="auto"/>
              <w:left w:val="single" w:sz="4" w:space="0" w:color="auto"/>
              <w:bottom w:val="single" w:sz="4" w:space="0" w:color="auto"/>
              <w:right w:val="single" w:sz="4" w:space="0" w:color="auto"/>
            </w:tcBorders>
            <w:shd w:val="clear" w:color="auto" w:fill="auto"/>
          </w:tcPr>
          <w:p w14:paraId="4E6488B2" w14:textId="77777777" w:rsidR="00993475" w:rsidRPr="00B83A58" w:rsidRDefault="00993475" w:rsidP="00993475">
            <w:pPr>
              <w:numPr>
                <w:ilvl w:val="0"/>
                <w:numId w:val="90"/>
              </w:numPr>
              <w:spacing w:before="60" w:after="60"/>
              <w:jc w:val="both"/>
              <w:rPr>
                <w:rFonts w:ascii="Arial" w:hAnsi="Arial" w:cs="Arial"/>
                <w:bCs/>
                <w:sz w:val="22"/>
                <w:szCs w:val="22"/>
              </w:rPr>
            </w:pPr>
            <w:r w:rsidRPr="00B83A58">
              <w:rPr>
                <w:rFonts w:ascii="Arial" w:hAnsi="Arial" w:cs="Arial"/>
                <w:bCs/>
                <w:sz w:val="22"/>
                <w:szCs w:val="22"/>
              </w:rPr>
              <w:t>Section 5.1 and 5.2 of Town Planning report states that the development supports the delivery for affordable housing product and increase of the supply of social and affordable housing stock. The proposal shall identify:</w:t>
            </w:r>
          </w:p>
          <w:p w14:paraId="01DCFE18" w14:textId="77777777" w:rsidR="00993475" w:rsidRPr="00B83A58" w:rsidRDefault="00993475" w:rsidP="00993475">
            <w:pPr>
              <w:numPr>
                <w:ilvl w:val="1"/>
                <w:numId w:val="90"/>
              </w:numPr>
              <w:spacing w:before="60" w:after="60"/>
              <w:jc w:val="both"/>
              <w:rPr>
                <w:rFonts w:ascii="Arial" w:hAnsi="Arial" w:cs="Arial"/>
                <w:bCs/>
                <w:sz w:val="22"/>
                <w:szCs w:val="22"/>
              </w:rPr>
            </w:pPr>
            <w:r w:rsidRPr="00B83A58">
              <w:rPr>
                <w:rFonts w:ascii="Arial" w:hAnsi="Arial" w:cs="Arial"/>
                <w:bCs/>
                <w:sz w:val="22"/>
                <w:szCs w:val="22"/>
              </w:rPr>
              <w:t>The appropriate mix of private dwellings and affordable housing</w:t>
            </w:r>
          </w:p>
          <w:p w14:paraId="160C81A3" w14:textId="77777777" w:rsidR="00993475" w:rsidRPr="00B83A58" w:rsidRDefault="00993475" w:rsidP="00993475">
            <w:pPr>
              <w:numPr>
                <w:ilvl w:val="0"/>
                <w:numId w:val="90"/>
              </w:numPr>
              <w:spacing w:before="60" w:after="60"/>
              <w:jc w:val="both"/>
              <w:rPr>
                <w:rFonts w:ascii="Arial" w:hAnsi="Arial" w:cs="Arial"/>
                <w:bCs/>
                <w:sz w:val="22"/>
                <w:szCs w:val="22"/>
              </w:rPr>
            </w:pPr>
            <w:r w:rsidRPr="00B83A58">
              <w:rPr>
                <w:rFonts w:ascii="Arial" w:hAnsi="Arial" w:cs="Arial"/>
                <w:bCs/>
                <w:sz w:val="22"/>
                <w:szCs w:val="22"/>
              </w:rPr>
              <w:t xml:space="preserve">It is noted that the proposed development is delivering a housing diversity in typology in Corio Norlane. This can be further enhanced by mixing the typology and diversifying its housing tenure toward a segment for affordable housing. The proposed affordable housing product can be one that delivers a specific product to a specific group participation, in example, to assist residents in Corio or other lower income household, in supported rentals such as public housing move up in the housing continuum toward a shared equity arrangement. </w:t>
            </w:r>
          </w:p>
          <w:p w14:paraId="78D6166B" w14:textId="77777777" w:rsidR="00993475" w:rsidRPr="00B83A58" w:rsidRDefault="00993475" w:rsidP="00993475">
            <w:pPr>
              <w:numPr>
                <w:ilvl w:val="0"/>
                <w:numId w:val="90"/>
              </w:numPr>
              <w:spacing w:before="60" w:after="60"/>
              <w:jc w:val="both"/>
              <w:rPr>
                <w:rFonts w:ascii="Arial" w:hAnsi="Arial" w:cs="Arial"/>
                <w:bCs/>
                <w:sz w:val="22"/>
                <w:szCs w:val="22"/>
              </w:rPr>
            </w:pPr>
            <w:r w:rsidRPr="00B83A58">
              <w:rPr>
                <w:rFonts w:ascii="Arial" w:hAnsi="Arial" w:cs="Arial"/>
                <w:bCs/>
                <w:sz w:val="22"/>
                <w:szCs w:val="22"/>
              </w:rPr>
              <w:t>Affordable Housing mentioned product shall be in accordance to the definition for affordable housing under the provision of section 3AA of the Planning and Environment Act 1987.</w:t>
            </w:r>
          </w:p>
          <w:p w14:paraId="4826ED4C" w14:textId="77777777" w:rsidR="00993475" w:rsidRPr="00B83A58" w:rsidRDefault="00993475" w:rsidP="00993475">
            <w:pPr>
              <w:numPr>
                <w:ilvl w:val="0"/>
                <w:numId w:val="90"/>
              </w:numPr>
              <w:spacing w:before="60" w:after="60"/>
              <w:jc w:val="both"/>
              <w:rPr>
                <w:rFonts w:ascii="Arial" w:hAnsi="Arial" w:cs="Arial"/>
                <w:bCs/>
                <w:sz w:val="22"/>
                <w:szCs w:val="22"/>
              </w:rPr>
            </w:pPr>
            <w:r w:rsidRPr="00B83A58">
              <w:rPr>
                <w:rFonts w:ascii="Arial" w:hAnsi="Arial" w:cs="Arial"/>
                <w:bCs/>
                <w:sz w:val="22"/>
                <w:szCs w:val="22"/>
              </w:rPr>
              <w:t>Affordable housing must be delivered through the proposed development. Otherwise, there will be a net loss of community benefit due to removal of the reserve status and land value uplift gained that are not circulated back as community benefit through rezoning of council land.</w:t>
            </w:r>
          </w:p>
          <w:p w14:paraId="186A6224" w14:textId="77777777" w:rsidR="00993475" w:rsidRPr="00B83A58" w:rsidRDefault="00993475" w:rsidP="007C4AFC">
            <w:pPr>
              <w:spacing w:before="60" w:after="60"/>
              <w:ind w:left="360"/>
              <w:jc w:val="both"/>
              <w:rPr>
                <w:rFonts w:ascii="Arial" w:hAnsi="Arial" w:cs="Arial"/>
                <w:bCs/>
                <w:sz w:val="22"/>
                <w:szCs w:val="22"/>
              </w:rPr>
            </w:pPr>
            <w:r w:rsidRPr="00B83A58">
              <w:rPr>
                <w:rFonts w:ascii="Arial" w:hAnsi="Arial" w:cs="Arial"/>
                <w:bCs/>
                <w:sz w:val="22"/>
                <w:szCs w:val="22"/>
              </w:rPr>
              <w:t>From an affordable housing perspective, Planning Delivery team supports the permit application, including the removal of the reserve status, rezoning and sale of 11 McHarry Court, strictly conditional upon the fulfillment of the following contribution toward affordable housing delivery in accordance to the definition under the Section 3AA of P&amp;E Act 1987:</w:t>
            </w:r>
          </w:p>
          <w:p w14:paraId="4443B746" w14:textId="77777777" w:rsidR="00993475" w:rsidRPr="00B83A58" w:rsidRDefault="00993475" w:rsidP="00993475">
            <w:pPr>
              <w:numPr>
                <w:ilvl w:val="0"/>
                <w:numId w:val="90"/>
              </w:numPr>
              <w:spacing w:before="60" w:after="60"/>
              <w:jc w:val="both"/>
              <w:rPr>
                <w:rFonts w:ascii="Arial" w:hAnsi="Arial" w:cs="Arial"/>
                <w:bCs/>
                <w:sz w:val="22"/>
                <w:szCs w:val="22"/>
              </w:rPr>
            </w:pPr>
            <w:r w:rsidRPr="00B83A58">
              <w:rPr>
                <w:rFonts w:ascii="Arial" w:hAnsi="Arial" w:cs="Arial"/>
                <w:bCs/>
                <w:sz w:val="22"/>
                <w:szCs w:val="22"/>
              </w:rPr>
              <w:t xml:space="preserve">A contribution and delivery of dwelling, land or cash toward mix of affordable housing at minimum of </w:t>
            </w:r>
            <w:r w:rsidRPr="00B83A58">
              <w:rPr>
                <w:rFonts w:ascii="Arial" w:hAnsi="Arial" w:cs="Arial"/>
                <w:b/>
                <w:bCs/>
                <w:sz w:val="22"/>
                <w:szCs w:val="22"/>
              </w:rPr>
              <w:t>10%</w:t>
            </w:r>
            <w:r w:rsidRPr="00B83A58">
              <w:rPr>
                <w:rFonts w:ascii="Arial" w:hAnsi="Arial" w:cs="Arial"/>
                <w:bCs/>
                <w:sz w:val="22"/>
                <w:szCs w:val="22"/>
              </w:rPr>
              <w:t xml:space="preserve"> of total residential yield to a Geelong Affordable Housing Trust or Registered Housing Association. Alternatively, the 10% contribution can be delivered as dwellings sold to eligible low income purchaser currently residing in public housing in Corio through a shared equity arrangement. </w:t>
            </w:r>
          </w:p>
          <w:p w14:paraId="74DADB1B" w14:textId="77777777" w:rsidR="00993475" w:rsidRPr="00B83A58" w:rsidRDefault="00993475" w:rsidP="00993475">
            <w:pPr>
              <w:numPr>
                <w:ilvl w:val="0"/>
                <w:numId w:val="90"/>
              </w:numPr>
              <w:spacing w:before="60" w:after="60"/>
              <w:jc w:val="both"/>
              <w:rPr>
                <w:rFonts w:ascii="Arial" w:hAnsi="Arial" w:cs="Arial"/>
                <w:bCs/>
                <w:sz w:val="22"/>
                <w:szCs w:val="22"/>
              </w:rPr>
            </w:pPr>
            <w:r w:rsidRPr="00B83A58">
              <w:rPr>
                <w:rFonts w:ascii="Arial" w:hAnsi="Arial" w:cs="Arial"/>
                <w:bCs/>
                <w:sz w:val="22"/>
                <w:szCs w:val="22"/>
              </w:rPr>
              <w:t xml:space="preserve">The delivery of affordable housing shall be in accordance with the principles set out in the City’s Social Housing Plan and the following: </w:t>
            </w:r>
          </w:p>
          <w:p w14:paraId="0B14A37B" w14:textId="77777777" w:rsidR="00993475" w:rsidRPr="00B83A58" w:rsidRDefault="00993475" w:rsidP="00993475">
            <w:pPr>
              <w:numPr>
                <w:ilvl w:val="0"/>
                <w:numId w:val="90"/>
              </w:numPr>
              <w:spacing w:before="60" w:after="60"/>
              <w:jc w:val="both"/>
              <w:rPr>
                <w:rFonts w:ascii="Arial" w:hAnsi="Arial" w:cs="Arial"/>
                <w:bCs/>
                <w:sz w:val="22"/>
                <w:szCs w:val="22"/>
              </w:rPr>
            </w:pPr>
            <w:r w:rsidRPr="00B83A58">
              <w:rPr>
                <w:rFonts w:ascii="Arial" w:hAnsi="Arial" w:cs="Arial"/>
                <w:bCs/>
                <w:sz w:val="22"/>
                <w:szCs w:val="22"/>
              </w:rPr>
              <w:t>How affordable housing is to be delivered, including the identification of intended partners, timeframes, built form and response to each of the matters set out by the Minister pursuant to section 3AA of the Planning and Environment Act 1987.</w:t>
            </w:r>
          </w:p>
          <w:p w14:paraId="31D06526" w14:textId="77777777" w:rsidR="00993475" w:rsidRPr="00B83A58" w:rsidRDefault="00993475" w:rsidP="00993475">
            <w:pPr>
              <w:numPr>
                <w:ilvl w:val="0"/>
                <w:numId w:val="90"/>
              </w:numPr>
              <w:spacing w:before="60" w:after="60"/>
              <w:jc w:val="both"/>
              <w:rPr>
                <w:rFonts w:ascii="Arial" w:hAnsi="Arial" w:cs="Arial"/>
                <w:bCs/>
                <w:sz w:val="22"/>
                <w:szCs w:val="22"/>
              </w:rPr>
            </w:pPr>
            <w:r w:rsidRPr="00B83A58">
              <w:rPr>
                <w:rFonts w:ascii="Arial" w:hAnsi="Arial" w:cs="Arial"/>
                <w:bCs/>
                <w:sz w:val="22"/>
                <w:szCs w:val="22"/>
              </w:rPr>
              <w:t>How affordable housing product can deliver a specific product to a specific group in participation, such as to assist lower income households move up the housing continuum from their current supported housing tenure.</w:t>
            </w:r>
          </w:p>
          <w:p w14:paraId="22C536E0" w14:textId="77777777" w:rsidR="00993475" w:rsidRPr="00B83A58" w:rsidRDefault="00993475" w:rsidP="00993475">
            <w:pPr>
              <w:numPr>
                <w:ilvl w:val="0"/>
                <w:numId w:val="90"/>
              </w:numPr>
              <w:spacing w:before="60" w:after="60"/>
              <w:jc w:val="both"/>
              <w:rPr>
                <w:rFonts w:ascii="Arial" w:hAnsi="Arial" w:cs="Arial"/>
                <w:bCs/>
                <w:sz w:val="22"/>
                <w:szCs w:val="22"/>
              </w:rPr>
            </w:pPr>
            <w:r w:rsidRPr="00B83A58">
              <w:rPr>
                <w:rFonts w:ascii="Arial" w:hAnsi="Arial" w:cs="Arial"/>
                <w:bCs/>
                <w:sz w:val="22"/>
                <w:szCs w:val="22"/>
              </w:rPr>
              <w:t>Locations for the affordable housing to be delivered to be delivered within the development</w:t>
            </w:r>
          </w:p>
          <w:p w14:paraId="02D70193" w14:textId="77777777" w:rsidR="00993475" w:rsidRPr="00B83A58" w:rsidRDefault="00993475" w:rsidP="00993475">
            <w:pPr>
              <w:numPr>
                <w:ilvl w:val="0"/>
                <w:numId w:val="90"/>
              </w:numPr>
              <w:spacing w:before="60" w:after="60"/>
              <w:jc w:val="both"/>
              <w:rPr>
                <w:rFonts w:ascii="Arial" w:hAnsi="Arial" w:cs="Arial"/>
                <w:bCs/>
                <w:sz w:val="22"/>
                <w:szCs w:val="22"/>
              </w:rPr>
            </w:pPr>
            <w:r w:rsidRPr="00B83A58">
              <w:rPr>
                <w:rFonts w:ascii="Arial" w:hAnsi="Arial" w:cs="Arial"/>
                <w:bCs/>
                <w:sz w:val="22"/>
                <w:szCs w:val="22"/>
              </w:rPr>
              <w:t>A summary of the range of housing types, densities and sizes.</w:t>
            </w:r>
          </w:p>
          <w:p w14:paraId="0D6421D9" w14:textId="77777777" w:rsidR="00993475" w:rsidRPr="00B83A58" w:rsidRDefault="00993475" w:rsidP="00993475">
            <w:pPr>
              <w:numPr>
                <w:ilvl w:val="0"/>
                <w:numId w:val="90"/>
              </w:numPr>
              <w:spacing w:before="60" w:after="60"/>
              <w:jc w:val="both"/>
              <w:rPr>
                <w:rFonts w:ascii="Arial" w:hAnsi="Arial" w:cs="Arial"/>
                <w:bCs/>
                <w:sz w:val="22"/>
                <w:szCs w:val="22"/>
              </w:rPr>
            </w:pPr>
            <w:r w:rsidRPr="00B83A58">
              <w:rPr>
                <w:rFonts w:ascii="Arial" w:hAnsi="Arial" w:cs="Arial"/>
                <w:bCs/>
                <w:sz w:val="22"/>
                <w:szCs w:val="22"/>
              </w:rPr>
              <w:t>Staging requirements and ensuring that affordable housing are provided in a timely manner as development occurs.</w:t>
            </w:r>
          </w:p>
          <w:p w14:paraId="55733336" w14:textId="77777777" w:rsidR="00993475" w:rsidRPr="00B83A58" w:rsidRDefault="00993475" w:rsidP="00993475">
            <w:pPr>
              <w:numPr>
                <w:ilvl w:val="0"/>
                <w:numId w:val="90"/>
              </w:numPr>
              <w:spacing w:before="60" w:after="60"/>
              <w:jc w:val="both"/>
              <w:rPr>
                <w:rFonts w:ascii="Arial" w:hAnsi="Arial" w:cs="Arial"/>
                <w:bCs/>
                <w:sz w:val="22"/>
                <w:szCs w:val="22"/>
              </w:rPr>
            </w:pPr>
            <w:r w:rsidRPr="00B83A58">
              <w:rPr>
                <w:rFonts w:ascii="Arial" w:hAnsi="Arial" w:cs="Arial"/>
                <w:bCs/>
                <w:sz w:val="22"/>
                <w:szCs w:val="22"/>
              </w:rPr>
              <w:t>Outline of the proposed development are achieving good outcomes for affordable housing such as density and mix, massing, interface management, streetscape response, internal amenity, architectural language, sustainability, landscape response.</w:t>
            </w:r>
          </w:p>
          <w:p w14:paraId="3F8083FF" w14:textId="77777777" w:rsidR="00993475" w:rsidRPr="00B83A58" w:rsidRDefault="00993475" w:rsidP="00993475">
            <w:pPr>
              <w:numPr>
                <w:ilvl w:val="1"/>
                <w:numId w:val="90"/>
              </w:numPr>
              <w:spacing w:before="60" w:after="60"/>
              <w:jc w:val="both"/>
              <w:rPr>
                <w:rFonts w:ascii="Arial" w:hAnsi="Arial" w:cs="Arial"/>
                <w:bCs/>
                <w:sz w:val="22"/>
                <w:szCs w:val="22"/>
              </w:rPr>
            </w:pPr>
            <w:r w:rsidRPr="00B83A58">
              <w:rPr>
                <w:rFonts w:ascii="Arial" w:hAnsi="Arial" w:cs="Arial"/>
                <w:bCs/>
                <w:sz w:val="22"/>
                <w:szCs w:val="22"/>
              </w:rPr>
              <w:t>The proposed delivery of N-S road in accordance to the Corio 2012 Structure Plan has strategic importance to achieve in the outcomes and further enhance the interface between community infrastructure and affordable housing</w:t>
            </w:r>
          </w:p>
          <w:p w14:paraId="40549E43" w14:textId="77777777" w:rsidR="00993475" w:rsidRPr="00B83A58" w:rsidRDefault="00993475" w:rsidP="00993475">
            <w:pPr>
              <w:numPr>
                <w:ilvl w:val="0"/>
                <w:numId w:val="90"/>
              </w:numPr>
              <w:spacing w:before="60" w:after="60"/>
              <w:jc w:val="both"/>
              <w:rPr>
                <w:rFonts w:ascii="Arial" w:hAnsi="Arial" w:cs="Arial"/>
                <w:bCs/>
                <w:sz w:val="22"/>
                <w:szCs w:val="22"/>
              </w:rPr>
            </w:pPr>
            <w:r w:rsidRPr="00B83A58">
              <w:rPr>
                <w:rFonts w:ascii="Arial" w:hAnsi="Arial" w:cs="Arial"/>
                <w:bCs/>
                <w:sz w:val="22"/>
                <w:szCs w:val="22"/>
              </w:rPr>
              <w:t>It should also consider</w:t>
            </w:r>
          </w:p>
          <w:p w14:paraId="094834E7" w14:textId="77777777" w:rsidR="00993475" w:rsidRPr="00B83A58" w:rsidRDefault="00993475" w:rsidP="00993475">
            <w:pPr>
              <w:numPr>
                <w:ilvl w:val="0"/>
                <w:numId w:val="90"/>
              </w:numPr>
              <w:spacing w:before="60" w:after="60"/>
              <w:jc w:val="both"/>
              <w:rPr>
                <w:rFonts w:ascii="Arial" w:hAnsi="Arial" w:cs="Arial"/>
                <w:bCs/>
                <w:sz w:val="22"/>
                <w:szCs w:val="22"/>
              </w:rPr>
            </w:pPr>
            <w:r w:rsidRPr="00B83A58">
              <w:rPr>
                <w:rFonts w:ascii="Arial" w:hAnsi="Arial" w:cs="Arial"/>
                <w:bCs/>
                <w:sz w:val="22"/>
                <w:szCs w:val="22"/>
              </w:rPr>
              <w:t>The provision of affordable housing should be:</w:t>
            </w:r>
          </w:p>
          <w:p w14:paraId="32223D1D" w14:textId="77777777" w:rsidR="00993475" w:rsidRPr="00B83A58" w:rsidRDefault="00993475" w:rsidP="00993475">
            <w:pPr>
              <w:numPr>
                <w:ilvl w:val="1"/>
                <w:numId w:val="90"/>
              </w:numPr>
              <w:spacing w:before="60" w:after="60"/>
              <w:jc w:val="both"/>
              <w:rPr>
                <w:rFonts w:ascii="Arial" w:hAnsi="Arial" w:cs="Arial"/>
                <w:bCs/>
                <w:sz w:val="22"/>
                <w:szCs w:val="22"/>
              </w:rPr>
            </w:pPr>
            <w:r w:rsidRPr="00B83A58">
              <w:rPr>
                <w:rFonts w:ascii="Arial" w:hAnsi="Arial" w:cs="Arial"/>
                <w:bCs/>
                <w:sz w:val="22"/>
                <w:szCs w:val="22"/>
              </w:rPr>
              <w:t xml:space="preserve">functionally and physically indistinguishable from other dwellings within the development; </w:t>
            </w:r>
          </w:p>
          <w:p w14:paraId="668F480A" w14:textId="77777777" w:rsidR="00993475" w:rsidRPr="00B83A58" w:rsidRDefault="00993475" w:rsidP="00993475">
            <w:pPr>
              <w:numPr>
                <w:ilvl w:val="1"/>
                <w:numId w:val="90"/>
              </w:numPr>
              <w:spacing w:before="60" w:after="60"/>
              <w:jc w:val="both"/>
              <w:rPr>
                <w:rFonts w:ascii="Arial" w:hAnsi="Arial" w:cs="Arial"/>
                <w:bCs/>
                <w:sz w:val="22"/>
                <w:szCs w:val="22"/>
              </w:rPr>
            </w:pPr>
            <w:r w:rsidRPr="00B83A58">
              <w:rPr>
                <w:rFonts w:ascii="Arial" w:hAnsi="Arial" w:cs="Arial"/>
                <w:bCs/>
                <w:sz w:val="22"/>
                <w:szCs w:val="22"/>
              </w:rPr>
              <w:t>and are distributed across the development; and</w:t>
            </w:r>
          </w:p>
          <w:p w14:paraId="21CBA4EA" w14:textId="77777777" w:rsidR="00993475" w:rsidRPr="00B83A58" w:rsidRDefault="00993475" w:rsidP="00993475">
            <w:pPr>
              <w:numPr>
                <w:ilvl w:val="1"/>
                <w:numId w:val="90"/>
              </w:numPr>
              <w:spacing w:before="60" w:after="60"/>
              <w:jc w:val="both"/>
              <w:rPr>
                <w:rFonts w:ascii="Arial" w:hAnsi="Arial" w:cs="Arial"/>
                <w:bCs/>
                <w:sz w:val="22"/>
                <w:szCs w:val="22"/>
              </w:rPr>
            </w:pPr>
            <w:r w:rsidRPr="00B83A58">
              <w:rPr>
                <w:rFonts w:ascii="Arial" w:hAnsi="Arial" w:cs="Arial"/>
                <w:bCs/>
                <w:sz w:val="22"/>
                <w:szCs w:val="22"/>
              </w:rPr>
              <w:t>a mix of lot or housing types to respond to local housing needs.</w:t>
            </w:r>
          </w:p>
          <w:p w14:paraId="1C827376" w14:textId="77777777" w:rsidR="00993475" w:rsidRPr="00B83A58" w:rsidRDefault="00993475" w:rsidP="007C4AFC">
            <w:pPr>
              <w:spacing w:before="60" w:after="60"/>
              <w:ind w:left="360"/>
              <w:jc w:val="both"/>
              <w:rPr>
                <w:rFonts w:ascii="Arial" w:hAnsi="Arial" w:cs="Arial"/>
                <w:bCs/>
                <w:sz w:val="22"/>
                <w:szCs w:val="22"/>
              </w:rPr>
            </w:pPr>
            <w:r w:rsidRPr="00B83A58">
              <w:rPr>
                <w:rFonts w:ascii="Arial" w:hAnsi="Arial" w:cs="Arial"/>
                <w:bCs/>
                <w:sz w:val="22"/>
                <w:szCs w:val="22"/>
              </w:rPr>
              <w:t>From an affordable housing perspective, Planning Delivery team supports the permit application, including the removal of the reserve status, rezoning and sale of 11 McHarry Court, subject to the fulfillment of the following contribution toward affordable housing delivery in accordance to the definition under the Section 3AA of P&amp;E Act 1987:</w:t>
            </w:r>
          </w:p>
          <w:p w14:paraId="53943029" w14:textId="77777777" w:rsidR="00993475" w:rsidRPr="00B83A58" w:rsidRDefault="00993475" w:rsidP="007C4AFC">
            <w:pPr>
              <w:spacing w:before="60" w:after="60"/>
              <w:ind w:left="360"/>
              <w:jc w:val="both"/>
              <w:rPr>
                <w:rFonts w:ascii="Arial" w:hAnsi="Arial" w:cs="Arial"/>
                <w:b/>
                <w:sz w:val="22"/>
                <w:szCs w:val="22"/>
              </w:rPr>
            </w:pPr>
            <w:r w:rsidRPr="00B83A58">
              <w:rPr>
                <w:rFonts w:ascii="Arial" w:hAnsi="Arial" w:cs="Arial"/>
                <w:b/>
                <w:sz w:val="22"/>
                <w:szCs w:val="22"/>
              </w:rPr>
              <w:t>Affordable Housing Delivery</w:t>
            </w:r>
          </w:p>
          <w:p w14:paraId="77087ADE" w14:textId="77777777" w:rsidR="00993475" w:rsidRPr="00B83A58" w:rsidRDefault="00993475" w:rsidP="007C4AFC">
            <w:pPr>
              <w:spacing w:before="60" w:after="60"/>
              <w:ind w:left="360"/>
              <w:jc w:val="both"/>
              <w:rPr>
                <w:rFonts w:ascii="Arial" w:hAnsi="Arial" w:cs="Arial"/>
                <w:bCs/>
                <w:sz w:val="22"/>
                <w:szCs w:val="22"/>
              </w:rPr>
            </w:pPr>
            <w:r w:rsidRPr="00B83A58">
              <w:rPr>
                <w:rFonts w:ascii="Arial" w:hAnsi="Arial" w:cs="Arial"/>
                <w:bCs/>
                <w:sz w:val="22"/>
                <w:szCs w:val="22"/>
              </w:rPr>
              <w:t>Prior to the commencement of development, an affordable housing strategy should be submitted and approved to the satisfaction of the Responsible Authority based on:</w:t>
            </w:r>
          </w:p>
          <w:p w14:paraId="1B5E9F05" w14:textId="77777777" w:rsidR="00993475" w:rsidRPr="00B83A58" w:rsidRDefault="00993475" w:rsidP="00993475">
            <w:pPr>
              <w:numPr>
                <w:ilvl w:val="0"/>
                <w:numId w:val="93"/>
              </w:numPr>
              <w:spacing w:before="60" w:after="60"/>
              <w:ind w:left="1080"/>
              <w:jc w:val="both"/>
              <w:rPr>
                <w:rFonts w:ascii="Arial" w:hAnsi="Arial" w:cs="Arial"/>
                <w:bCs/>
                <w:sz w:val="22"/>
                <w:szCs w:val="22"/>
              </w:rPr>
            </w:pPr>
            <w:r w:rsidRPr="00B83A58">
              <w:rPr>
                <w:rFonts w:ascii="Arial" w:hAnsi="Arial" w:cs="Arial"/>
                <w:bCs/>
                <w:sz w:val="22"/>
                <w:szCs w:val="22"/>
              </w:rPr>
              <w:t xml:space="preserve">Primary Obligation: a transfer of dwellings (at zero consideration) to an affordable housing association under the Housing Act 1983 or the City of Greater Geelong Affordable Housing Trust at the target rate of minimum of </w:t>
            </w:r>
            <w:r w:rsidRPr="00B83A58">
              <w:rPr>
                <w:rFonts w:ascii="Arial" w:hAnsi="Arial" w:cs="Arial"/>
                <w:b/>
                <w:bCs/>
                <w:sz w:val="22"/>
                <w:szCs w:val="22"/>
              </w:rPr>
              <w:t>10%</w:t>
            </w:r>
            <w:r w:rsidRPr="00B83A58">
              <w:rPr>
                <w:rFonts w:ascii="Arial" w:hAnsi="Arial" w:cs="Arial"/>
                <w:bCs/>
                <w:sz w:val="22"/>
                <w:szCs w:val="22"/>
              </w:rPr>
              <w:t xml:space="preserve"> of the total residential yield generated for the proposed development on the land in the application or;</w:t>
            </w:r>
          </w:p>
          <w:p w14:paraId="18074CC6" w14:textId="77777777" w:rsidR="00993475" w:rsidRPr="00B83A58" w:rsidRDefault="00993475" w:rsidP="00993475">
            <w:pPr>
              <w:numPr>
                <w:ilvl w:val="0"/>
                <w:numId w:val="93"/>
              </w:numPr>
              <w:spacing w:before="60" w:after="60"/>
              <w:ind w:left="1080"/>
              <w:jc w:val="both"/>
              <w:rPr>
                <w:rFonts w:ascii="Arial" w:hAnsi="Arial" w:cs="Arial"/>
                <w:bCs/>
                <w:sz w:val="22"/>
                <w:szCs w:val="22"/>
              </w:rPr>
            </w:pPr>
            <w:r w:rsidRPr="00B83A58">
              <w:rPr>
                <w:rFonts w:ascii="Arial" w:hAnsi="Arial" w:cs="Arial"/>
                <w:bCs/>
                <w:sz w:val="22"/>
                <w:szCs w:val="22"/>
              </w:rPr>
              <w:t>the 10% contribution can be delivered as dwellings sold to eligible low income purchaser currently residing in public housing in Corio through a shared equity arrangement or</w:t>
            </w:r>
          </w:p>
          <w:p w14:paraId="6B19061E" w14:textId="77777777" w:rsidR="00993475" w:rsidRPr="00B83A58" w:rsidRDefault="00993475" w:rsidP="00993475">
            <w:pPr>
              <w:numPr>
                <w:ilvl w:val="0"/>
                <w:numId w:val="93"/>
              </w:numPr>
              <w:spacing w:before="60" w:after="60"/>
              <w:ind w:left="1080"/>
              <w:jc w:val="both"/>
              <w:rPr>
                <w:rFonts w:ascii="Arial" w:hAnsi="Arial" w:cs="Arial"/>
                <w:bCs/>
                <w:sz w:val="22"/>
                <w:szCs w:val="22"/>
              </w:rPr>
            </w:pPr>
            <w:r w:rsidRPr="00B83A58">
              <w:rPr>
                <w:rFonts w:ascii="Arial" w:hAnsi="Arial" w:cs="Arial"/>
                <w:bCs/>
                <w:sz w:val="22"/>
                <w:szCs w:val="22"/>
              </w:rPr>
              <w:t>through a combination of the options a and b above; or</w:t>
            </w:r>
          </w:p>
          <w:p w14:paraId="3A0CA3F6" w14:textId="77777777" w:rsidR="00993475" w:rsidRPr="00B83A58" w:rsidRDefault="00993475" w:rsidP="00993475">
            <w:pPr>
              <w:numPr>
                <w:ilvl w:val="0"/>
                <w:numId w:val="93"/>
              </w:numPr>
              <w:spacing w:before="60" w:after="60"/>
              <w:ind w:left="1080"/>
              <w:jc w:val="both"/>
              <w:rPr>
                <w:rFonts w:ascii="Arial" w:hAnsi="Arial" w:cs="Arial"/>
                <w:bCs/>
                <w:sz w:val="22"/>
                <w:szCs w:val="22"/>
              </w:rPr>
            </w:pPr>
            <w:r w:rsidRPr="00B83A58">
              <w:rPr>
                <w:rFonts w:ascii="Arial" w:hAnsi="Arial" w:cs="Arial"/>
                <w:bCs/>
                <w:sz w:val="22"/>
                <w:szCs w:val="22"/>
              </w:rPr>
              <w:t>in any other way as agreed between the permit applicant and the Responsible Authority, which is of equal value to the Primary Obligation.</w:t>
            </w:r>
          </w:p>
          <w:p w14:paraId="11FADFF9" w14:textId="77777777" w:rsidR="00993475" w:rsidRPr="00B83A58" w:rsidRDefault="00993475" w:rsidP="00993475">
            <w:pPr>
              <w:numPr>
                <w:ilvl w:val="0"/>
                <w:numId w:val="93"/>
              </w:numPr>
              <w:spacing w:before="60" w:after="60"/>
              <w:ind w:left="1080"/>
              <w:jc w:val="both"/>
              <w:rPr>
                <w:rFonts w:ascii="Arial" w:hAnsi="Arial" w:cs="Arial"/>
                <w:bCs/>
                <w:sz w:val="22"/>
                <w:szCs w:val="22"/>
              </w:rPr>
            </w:pPr>
            <w:r w:rsidRPr="00B83A58">
              <w:rPr>
                <w:rFonts w:ascii="Arial" w:hAnsi="Arial" w:cs="Arial"/>
                <w:bCs/>
                <w:sz w:val="22"/>
                <w:szCs w:val="22"/>
              </w:rPr>
              <w:t>An agreement under Section 173 of the Planning and Environment Act 1987 between the landowner and the Responsible Authority for the proposed delivery of affordable housing. All costs associated with setting up the agreement must be borne by the landowner. The agreement is to be registered on title and run with the land.</w:t>
            </w:r>
          </w:p>
          <w:p w14:paraId="606F117F" w14:textId="77777777" w:rsidR="00993475" w:rsidRPr="00B83A58" w:rsidRDefault="00993475" w:rsidP="007C4AFC">
            <w:pPr>
              <w:spacing w:before="60" w:after="60"/>
              <w:ind w:left="1800"/>
              <w:jc w:val="both"/>
              <w:rPr>
                <w:rFonts w:ascii="Arial" w:hAnsi="Arial" w:cs="Arial"/>
                <w:bCs/>
                <w:sz w:val="22"/>
                <w:szCs w:val="22"/>
              </w:rPr>
            </w:pPr>
            <w:r w:rsidRPr="00B83A58">
              <w:rPr>
                <w:rFonts w:ascii="Arial" w:hAnsi="Arial" w:cs="Arial"/>
                <w:bCs/>
                <w:sz w:val="22"/>
                <w:szCs w:val="22"/>
              </w:rPr>
              <w:t>The affordable housing strategy and delivery shall be in accordance to the following principles:</w:t>
            </w:r>
          </w:p>
          <w:p w14:paraId="1FFF1E43" w14:textId="77777777" w:rsidR="00993475" w:rsidRPr="00B83A58" w:rsidRDefault="00993475" w:rsidP="00993475">
            <w:pPr>
              <w:numPr>
                <w:ilvl w:val="0"/>
                <w:numId w:val="91"/>
              </w:numPr>
              <w:spacing w:before="60" w:after="60"/>
              <w:ind w:left="1080"/>
              <w:jc w:val="both"/>
              <w:rPr>
                <w:rFonts w:ascii="Arial" w:hAnsi="Arial" w:cs="Arial"/>
                <w:bCs/>
                <w:sz w:val="22"/>
                <w:szCs w:val="22"/>
              </w:rPr>
            </w:pPr>
            <w:r w:rsidRPr="00B83A58">
              <w:rPr>
                <w:rFonts w:ascii="Arial" w:hAnsi="Arial" w:cs="Arial"/>
                <w:bCs/>
                <w:sz w:val="22"/>
                <w:szCs w:val="22"/>
              </w:rPr>
              <w:t>How affordable housing is to be delivered, including the identification of intended partners, timeframes, built form and response to each of the matters set out by the Minister pursuant to section 3AA of the Planning and Environment Act 1987.</w:t>
            </w:r>
          </w:p>
          <w:p w14:paraId="1938C41D" w14:textId="77777777" w:rsidR="00993475" w:rsidRPr="00B83A58" w:rsidRDefault="00993475" w:rsidP="00993475">
            <w:pPr>
              <w:numPr>
                <w:ilvl w:val="0"/>
                <w:numId w:val="91"/>
              </w:numPr>
              <w:spacing w:before="60" w:after="60"/>
              <w:ind w:left="1080"/>
              <w:jc w:val="both"/>
              <w:rPr>
                <w:rFonts w:ascii="Arial" w:hAnsi="Arial" w:cs="Arial"/>
                <w:bCs/>
                <w:sz w:val="22"/>
                <w:szCs w:val="22"/>
              </w:rPr>
            </w:pPr>
            <w:r w:rsidRPr="00B83A58">
              <w:rPr>
                <w:rFonts w:ascii="Arial" w:hAnsi="Arial" w:cs="Arial"/>
                <w:bCs/>
                <w:sz w:val="22"/>
                <w:szCs w:val="22"/>
              </w:rPr>
              <w:t>How affordable housing product can deliver a specific product to a specific group, such as to assist lower income households move up the housing continuum from their current supported housing tenure.</w:t>
            </w:r>
          </w:p>
          <w:p w14:paraId="31C842DC" w14:textId="77777777" w:rsidR="00993475" w:rsidRPr="00B83A58" w:rsidRDefault="00993475" w:rsidP="00993475">
            <w:pPr>
              <w:numPr>
                <w:ilvl w:val="0"/>
                <w:numId w:val="91"/>
              </w:numPr>
              <w:spacing w:before="60" w:after="60"/>
              <w:ind w:left="1080"/>
              <w:jc w:val="both"/>
              <w:rPr>
                <w:rFonts w:ascii="Arial" w:hAnsi="Arial" w:cs="Arial"/>
                <w:bCs/>
                <w:sz w:val="22"/>
                <w:szCs w:val="22"/>
              </w:rPr>
            </w:pPr>
            <w:r w:rsidRPr="00B83A58">
              <w:rPr>
                <w:rFonts w:ascii="Arial" w:hAnsi="Arial" w:cs="Arial"/>
                <w:bCs/>
                <w:sz w:val="22"/>
                <w:szCs w:val="22"/>
              </w:rPr>
              <w:t>Locations for the affordable housing to be delivered within the development</w:t>
            </w:r>
          </w:p>
          <w:p w14:paraId="6AB9BFD8" w14:textId="77777777" w:rsidR="00993475" w:rsidRPr="00B83A58" w:rsidRDefault="00993475" w:rsidP="00993475">
            <w:pPr>
              <w:numPr>
                <w:ilvl w:val="0"/>
                <w:numId w:val="91"/>
              </w:numPr>
              <w:spacing w:before="60" w:after="60"/>
              <w:ind w:left="1080"/>
              <w:jc w:val="both"/>
              <w:rPr>
                <w:rFonts w:ascii="Arial" w:hAnsi="Arial" w:cs="Arial"/>
                <w:bCs/>
                <w:sz w:val="22"/>
                <w:szCs w:val="22"/>
              </w:rPr>
            </w:pPr>
            <w:r w:rsidRPr="00B83A58">
              <w:rPr>
                <w:rFonts w:ascii="Arial" w:hAnsi="Arial" w:cs="Arial"/>
                <w:bCs/>
                <w:sz w:val="22"/>
                <w:szCs w:val="22"/>
              </w:rPr>
              <w:t>A summary of the range of housing types, densities and sizes.</w:t>
            </w:r>
          </w:p>
          <w:p w14:paraId="7301BE12" w14:textId="77777777" w:rsidR="00993475" w:rsidRPr="00B83A58" w:rsidRDefault="00993475" w:rsidP="00993475">
            <w:pPr>
              <w:numPr>
                <w:ilvl w:val="0"/>
                <w:numId w:val="91"/>
              </w:numPr>
              <w:spacing w:before="60" w:after="60"/>
              <w:ind w:left="1080"/>
              <w:jc w:val="both"/>
              <w:rPr>
                <w:rFonts w:ascii="Arial" w:hAnsi="Arial" w:cs="Arial"/>
                <w:bCs/>
                <w:sz w:val="22"/>
                <w:szCs w:val="22"/>
              </w:rPr>
            </w:pPr>
            <w:r w:rsidRPr="00B83A58">
              <w:rPr>
                <w:rFonts w:ascii="Arial" w:hAnsi="Arial" w:cs="Arial"/>
                <w:bCs/>
                <w:sz w:val="22"/>
                <w:szCs w:val="22"/>
              </w:rPr>
              <w:t>Staging requirements and ensuring that affordable housing are provided in a timely manner as development occurs.</w:t>
            </w:r>
          </w:p>
          <w:p w14:paraId="24E5BB5E" w14:textId="77777777" w:rsidR="00993475" w:rsidRPr="00B83A58" w:rsidRDefault="00993475" w:rsidP="00993475">
            <w:pPr>
              <w:numPr>
                <w:ilvl w:val="0"/>
                <w:numId w:val="91"/>
              </w:numPr>
              <w:spacing w:before="60" w:after="60"/>
              <w:ind w:left="1080"/>
              <w:jc w:val="both"/>
              <w:rPr>
                <w:rFonts w:ascii="Arial" w:hAnsi="Arial" w:cs="Arial"/>
                <w:bCs/>
                <w:sz w:val="22"/>
                <w:szCs w:val="22"/>
              </w:rPr>
            </w:pPr>
            <w:r w:rsidRPr="00B83A58">
              <w:rPr>
                <w:rFonts w:ascii="Arial" w:hAnsi="Arial" w:cs="Arial"/>
                <w:bCs/>
                <w:sz w:val="22"/>
                <w:szCs w:val="22"/>
              </w:rPr>
              <w:t>Outline of the proposed development are achieving good outcomes for affordable housing such as density and mix, massing, interface management, streetscape response, internal amenity, architectural language, sustainability, landscape response.</w:t>
            </w:r>
          </w:p>
          <w:p w14:paraId="1C51BE52" w14:textId="77777777" w:rsidR="00993475" w:rsidRPr="00B83A58" w:rsidRDefault="00993475" w:rsidP="00993475">
            <w:pPr>
              <w:numPr>
                <w:ilvl w:val="1"/>
                <w:numId w:val="91"/>
              </w:numPr>
              <w:spacing w:before="60" w:after="60"/>
              <w:ind w:left="1800"/>
              <w:jc w:val="both"/>
              <w:rPr>
                <w:rFonts w:ascii="Arial" w:hAnsi="Arial" w:cs="Arial"/>
                <w:bCs/>
                <w:sz w:val="22"/>
                <w:szCs w:val="22"/>
              </w:rPr>
            </w:pPr>
            <w:r w:rsidRPr="00B83A58">
              <w:rPr>
                <w:rFonts w:ascii="Arial" w:hAnsi="Arial" w:cs="Arial"/>
                <w:bCs/>
                <w:sz w:val="22"/>
                <w:szCs w:val="22"/>
              </w:rPr>
              <w:t>The proposed delivery of N-S road in accordance to the Corio 2012 Structure Plan has strategic importance to achieve in the outcomes and further enhance the interface between community infrastructure and affordable housing</w:t>
            </w:r>
          </w:p>
          <w:p w14:paraId="06FF19F9" w14:textId="77777777" w:rsidR="00993475" w:rsidRPr="00B83A58" w:rsidRDefault="00993475" w:rsidP="00993475">
            <w:pPr>
              <w:numPr>
                <w:ilvl w:val="0"/>
                <w:numId w:val="91"/>
              </w:numPr>
              <w:spacing w:before="60" w:after="60"/>
              <w:ind w:left="1080"/>
              <w:jc w:val="both"/>
              <w:rPr>
                <w:rFonts w:ascii="Arial" w:hAnsi="Arial" w:cs="Arial"/>
                <w:bCs/>
                <w:sz w:val="22"/>
                <w:szCs w:val="22"/>
              </w:rPr>
            </w:pPr>
            <w:r w:rsidRPr="00B83A58">
              <w:rPr>
                <w:rFonts w:ascii="Arial" w:hAnsi="Arial" w:cs="Arial"/>
                <w:bCs/>
                <w:sz w:val="22"/>
                <w:szCs w:val="22"/>
              </w:rPr>
              <w:t>The provision of affordable housing should be:</w:t>
            </w:r>
          </w:p>
          <w:p w14:paraId="03941231" w14:textId="77777777" w:rsidR="00993475" w:rsidRPr="00B83A58" w:rsidRDefault="00993475" w:rsidP="00993475">
            <w:pPr>
              <w:numPr>
                <w:ilvl w:val="1"/>
                <w:numId w:val="92"/>
              </w:numPr>
              <w:spacing w:before="60" w:after="60"/>
              <w:ind w:left="1800"/>
              <w:jc w:val="both"/>
              <w:rPr>
                <w:rFonts w:ascii="Arial" w:hAnsi="Arial" w:cs="Arial"/>
                <w:bCs/>
                <w:sz w:val="22"/>
                <w:szCs w:val="22"/>
              </w:rPr>
            </w:pPr>
            <w:r w:rsidRPr="00B83A58">
              <w:rPr>
                <w:rFonts w:ascii="Arial" w:hAnsi="Arial" w:cs="Arial"/>
                <w:bCs/>
                <w:sz w:val="22"/>
                <w:szCs w:val="22"/>
              </w:rPr>
              <w:t xml:space="preserve">functionally and physically indistinguishable from other dwellings within the development; </w:t>
            </w:r>
          </w:p>
          <w:p w14:paraId="628AA622" w14:textId="77777777" w:rsidR="00993475" w:rsidRPr="00B83A58" w:rsidRDefault="00993475" w:rsidP="00993475">
            <w:pPr>
              <w:numPr>
                <w:ilvl w:val="1"/>
                <w:numId w:val="92"/>
              </w:numPr>
              <w:spacing w:before="60" w:after="60"/>
              <w:ind w:left="1800"/>
              <w:jc w:val="both"/>
              <w:rPr>
                <w:rFonts w:ascii="Arial" w:hAnsi="Arial" w:cs="Arial"/>
                <w:bCs/>
                <w:sz w:val="22"/>
                <w:szCs w:val="22"/>
              </w:rPr>
            </w:pPr>
            <w:r w:rsidRPr="00B83A58">
              <w:rPr>
                <w:rFonts w:ascii="Arial" w:hAnsi="Arial" w:cs="Arial"/>
                <w:bCs/>
                <w:sz w:val="22"/>
                <w:szCs w:val="22"/>
              </w:rPr>
              <w:t>and are distributed across the development; and</w:t>
            </w:r>
          </w:p>
          <w:p w14:paraId="7C14595D" w14:textId="77777777" w:rsidR="00993475" w:rsidRPr="00B83A58" w:rsidRDefault="00993475" w:rsidP="00993475">
            <w:pPr>
              <w:numPr>
                <w:ilvl w:val="1"/>
                <w:numId w:val="92"/>
              </w:numPr>
              <w:spacing w:before="60" w:after="60"/>
              <w:ind w:left="1800"/>
              <w:jc w:val="both"/>
              <w:rPr>
                <w:rFonts w:ascii="Arial" w:hAnsi="Arial" w:cs="Arial"/>
                <w:bCs/>
                <w:sz w:val="22"/>
                <w:szCs w:val="22"/>
              </w:rPr>
            </w:pPr>
            <w:r w:rsidRPr="00B83A58">
              <w:rPr>
                <w:rFonts w:ascii="Arial" w:hAnsi="Arial" w:cs="Arial"/>
                <w:bCs/>
                <w:sz w:val="22"/>
                <w:szCs w:val="22"/>
              </w:rPr>
              <w:t>a mix of lot or housing types to respond to local housing needs.</w:t>
            </w:r>
          </w:p>
          <w:p w14:paraId="33B53E05" w14:textId="77777777" w:rsidR="00993475" w:rsidRPr="00B83A58" w:rsidRDefault="00993475" w:rsidP="007C4AFC">
            <w:pPr>
              <w:spacing w:before="60" w:after="60"/>
              <w:ind w:left="1440"/>
              <w:jc w:val="both"/>
              <w:rPr>
                <w:rFonts w:ascii="Arial" w:hAnsi="Arial" w:cs="Arial"/>
                <w:bCs/>
                <w:sz w:val="22"/>
                <w:szCs w:val="22"/>
              </w:rPr>
            </w:pPr>
          </w:p>
        </w:tc>
      </w:tr>
      <w:tr w:rsidR="00993475" w:rsidRPr="00B83A58" w14:paraId="3D10979F" w14:textId="77777777" w:rsidTr="007C4AFC">
        <w:tc>
          <w:tcPr>
            <w:tcW w:w="9072" w:type="dxa"/>
            <w:gridSpan w:val="2"/>
            <w:tcBorders>
              <w:top w:val="single" w:sz="4" w:space="0" w:color="auto"/>
              <w:left w:val="single" w:sz="4" w:space="0" w:color="auto"/>
              <w:bottom w:val="single" w:sz="4" w:space="0" w:color="auto"/>
              <w:right w:val="single" w:sz="4" w:space="0" w:color="auto"/>
            </w:tcBorders>
          </w:tcPr>
          <w:p w14:paraId="1D4AC86E" w14:textId="77777777" w:rsidR="00993475" w:rsidRPr="00B83A58" w:rsidRDefault="00993475" w:rsidP="007C4AFC">
            <w:pPr>
              <w:spacing w:before="60" w:after="60"/>
              <w:jc w:val="both"/>
              <w:rPr>
                <w:rFonts w:ascii="Arial" w:hAnsi="Arial" w:cs="Arial"/>
                <w:sz w:val="22"/>
                <w:szCs w:val="22"/>
              </w:rPr>
            </w:pPr>
            <w:r w:rsidRPr="00B83A58">
              <w:rPr>
                <w:rFonts w:ascii="Arial" w:hAnsi="Arial" w:cs="Arial"/>
                <w:b/>
                <w:sz w:val="22"/>
                <w:szCs w:val="22"/>
              </w:rPr>
              <w:t>Officer Comment:</w:t>
            </w:r>
          </w:p>
          <w:p w14:paraId="58F7ED77" w14:textId="77777777" w:rsidR="00993475" w:rsidRPr="00B83A58" w:rsidRDefault="00993475" w:rsidP="007C4AFC">
            <w:pPr>
              <w:spacing w:before="60" w:after="60"/>
              <w:jc w:val="both"/>
              <w:rPr>
                <w:rFonts w:ascii="Arial" w:hAnsi="Arial" w:cs="Arial"/>
                <w:bCs/>
                <w:sz w:val="22"/>
                <w:szCs w:val="22"/>
              </w:rPr>
            </w:pPr>
            <w:r w:rsidRPr="00B83A58">
              <w:rPr>
                <w:rFonts w:ascii="Arial" w:hAnsi="Arial" w:cs="Arial"/>
                <w:bCs/>
                <w:sz w:val="22"/>
                <w:szCs w:val="22"/>
              </w:rPr>
              <w:t>Support for the grant of a permit is conditional on provision of affordable housing, or inclusion of a permit condition requiring provision of affordable housing.</w:t>
            </w:r>
          </w:p>
          <w:p w14:paraId="3A5DCF57" w14:textId="77777777" w:rsidR="00993475" w:rsidRPr="00B83A58" w:rsidRDefault="00993475" w:rsidP="007C4AFC">
            <w:pPr>
              <w:spacing w:before="60" w:after="60"/>
              <w:jc w:val="both"/>
              <w:rPr>
                <w:rFonts w:ascii="Arial" w:hAnsi="Arial" w:cs="Arial"/>
                <w:bCs/>
                <w:sz w:val="22"/>
                <w:szCs w:val="22"/>
              </w:rPr>
            </w:pPr>
            <w:r w:rsidRPr="00B83A58">
              <w:rPr>
                <w:rFonts w:ascii="Arial" w:hAnsi="Arial" w:cs="Arial"/>
                <w:bCs/>
                <w:sz w:val="22"/>
                <w:szCs w:val="22"/>
              </w:rPr>
              <w:t>However, the application does not propose the provision of affordable housing as defined at Section 3AA of P&amp;E Act 1987.</w:t>
            </w:r>
          </w:p>
          <w:p w14:paraId="3BE7FFAB" w14:textId="77777777" w:rsidR="00993475" w:rsidRPr="00B83A58" w:rsidRDefault="00993475" w:rsidP="007C4AFC">
            <w:pPr>
              <w:spacing w:before="60" w:after="60"/>
              <w:jc w:val="both"/>
              <w:rPr>
                <w:rFonts w:ascii="Arial" w:hAnsi="Arial" w:cs="Arial"/>
                <w:bCs/>
                <w:sz w:val="22"/>
                <w:szCs w:val="22"/>
              </w:rPr>
            </w:pPr>
            <w:r w:rsidRPr="00B83A58">
              <w:rPr>
                <w:rFonts w:ascii="Arial" w:hAnsi="Arial" w:cs="Arial"/>
                <w:bCs/>
                <w:sz w:val="22"/>
                <w:szCs w:val="22"/>
              </w:rPr>
              <w:t>Were the recommended condition to be included on any permit to be issued, the condition would effectively transform the proposal in a manner that would not provide the developer or the responsible authority the certainty and clarity of planning outcome that a condition must provide.</w:t>
            </w:r>
          </w:p>
          <w:p w14:paraId="4E480C67" w14:textId="77777777" w:rsidR="00993475" w:rsidRPr="00B83A58" w:rsidRDefault="00993475" w:rsidP="007C4AFC">
            <w:pPr>
              <w:spacing w:before="60" w:after="60"/>
              <w:jc w:val="both"/>
              <w:rPr>
                <w:rFonts w:ascii="Arial" w:hAnsi="Arial" w:cs="Arial"/>
                <w:bCs/>
                <w:sz w:val="22"/>
                <w:szCs w:val="22"/>
              </w:rPr>
            </w:pPr>
            <w:r w:rsidRPr="00B83A58">
              <w:rPr>
                <w:rFonts w:ascii="Arial" w:hAnsi="Arial" w:cs="Arial"/>
                <w:bCs/>
                <w:sz w:val="22"/>
                <w:szCs w:val="22"/>
              </w:rPr>
              <w:t>Were a permit to be granted, it is not recommended that a condition requiring affordable housing be included.</w:t>
            </w:r>
          </w:p>
        </w:tc>
      </w:tr>
    </w:tbl>
    <w:p w14:paraId="40957E30" w14:textId="77777777" w:rsidR="00993475" w:rsidRPr="00B83A58" w:rsidRDefault="00993475" w:rsidP="00993475">
      <w:pPr>
        <w:ind w:right="-719"/>
        <w:jc w:val="both"/>
        <w:rPr>
          <w:rFonts w:ascii="Arial" w:hAnsi="Arial" w:cs="Arial"/>
          <w:sz w:val="22"/>
          <w:szCs w:val="22"/>
        </w:rPr>
      </w:pPr>
    </w:p>
    <w:tbl>
      <w:tblPr>
        <w:tblW w:w="895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12"/>
        <w:gridCol w:w="7447"/>
      </w:tblGrid>
      <w:tr w:rsidR="00993475" w:rsidRPr="00B83A58" w14:paraId="704FAA6C" w14:textId="77777777" w:rsidTr="007C4AFC">
        <w:tc>
          <w:tcPr>
            <w:tcW w:w="1394" w:type="dxa"/>
            <w:tcBorders>
              <w:top w:val="single" w:sz="4" w:space="0" w:color="auto"/>
              <w:left w:val="single" w:sz="4" w:space="0" w:color="auto"/>
              <w:bottom w:val="single" w:sz="4" w:space="0" w:color="auto"/>
              <w:right w:val="single" w:sz="4" w:space="0" w:color="auto"/>
            </w:tcBorders>
            <w:shd w:val="clear" w:color="auto" w:fill="A6A6A6"/>
            <w:hideMark/>
          </w:tcPr>
          <w:p w14:paraId="4216BF98" w14:textId="77777777" w:rsidR="00993475" w:rsidRPr="00B83A58" w:rsidRDefault="00993475" w:rsidP="007C4AFC">
            <w:pPr>
              <w:spacing w:before="60" w:after="60"/>
              <w:jc w:val="both"/>
              <w:rPr>
                <w:rFonts w:ascii="Arial" w:hAnsi="Arial" w:cs="Arial"/>
                <w:b/>
                <w:sz w:val="22"/>
                <w:szCs w:val="22"/>
              </w:rPr>
            </w:pPr>
            <w:r w:rsidRPr="00B83A58">
              <w:rPr>
                <w:rFonts w:ascii="Arial" w:hAnsi="Arial" w:cs="Arial"/>
                <w:b/>
                <w:sz w:val="22"/>
                <w:szCs w:val="22"/>
              </w:rPr>
              <w:t>Department:</w:t>
            </w:r>
          </w:p>
        </w:tc>
        <w:tc>
          <w:tcPr>
            <w:tcW w:w="7565" w:type="dxa"/>
            <w:tcBorders>
              <w:top w:val="single" w:sz="4" w:space="0" w:color="auto"/>
              <w:left w:val="single" w:sz="4" w:space="0" w:color="auto"/>
              <w:bottom w:val="single" w:sz="4" w:space="0" w:color="auto"/>
              <w:right w:val="single" w:sz="4" w:space="0" w:color="auto"/>
            </w:tcBorders>
            <w:shd w:val="clear" w:color="auto" w:fill="auto"/>
          </w:tcPr>
          <w:p w14:paraId="7DC100FB" w14:textId="77777777" w:rsidR="00993475" w:rsidRPr="00B83A58" w:rsidRDefault="00993475" w:rsidP="007C4AFC">
            <w:pPr>
              <w:spacing w:before="60" w:after="60"/>
              <w:jc w:val="both"/>
              <w:rPr>
                <w:rFonts w:ascii="Arial" w:hAnsi="Arial" w:cs="Arial"/>
                <w:b/>
                <w:sz w:val="22"/>
                <w:szCs w:val="22"/>
              </w:rPr>
            </w:pPr>
            <w:r w:rsidRPr="00B83A58">
              <w:rPr>
                <w:rFonts w:ascii="Arial" w:hAnsi="Arial" w:cs="Arial"/>
                <w:b/>
                <w:sz w:val="22"/>
                <w:szCs w:val="22"/>
              </w:rPr>
              <w:t>Social Planning</w:t>
            </w:r>
          </w:p>
        </w:tc>
      </w:tr>
      <w:tr w:rsidR="00993475" w:rsidRPr="00B83A58" w14:paraId="1B512896" w14:textId="77777777" w:rsidTr="007C4AFC">
        <w:tc>
          <w:tcPr>
            <w:tcW w:w="1394" w:type="dxa"/>
            <w:tcBorders>
              <w:top w:val="single" w:sz="4" w:space="0" w:color="auto"/>
              <w:left w:val="single" w:sz="4" w:space="0" w:color="auto"/>
              <w:bottom w:val="single" w:sz="4" w:space="0" w:color="auto"/>
              <w:right w:val="single" w:sz="4" w:space="0" w:color="auto"/>
            </w:tcBorders>
            <w:shd w:val="clear" w:color="auto" w:fill="A6A6A6"/>
            <w:hideMark/>
          </w:tcPr>
          <w:p w14:paraId="3B49DA36" w14:textId="77777777" w:rsidR="00993475" w:rsidRPr="00B83A58" w:rsidRDefault="00993475" w:rsidP="007C4AFC">
            <w:pPr>
              <w:spacing w:before="60" w:after="60"/>
              <w:jc w:val="both"/>
              <w:rPr>
                <w:rFonts w:ascii="Arial" w:hAnsi="Arial" w:cs="Arial"/>
                <w:bCs/>
                <w:sz w:val="22"/>
                <w:szCs w:val="22"/>
              </w:rPr>
            </w:pPr>
            <w:r w:rsidRPr="00B83A58">
              <w:rPr>
                <w:rFonts w:ascii="Arial" w:hAnsi="Arial" w:cs="Arial"/>
                <w:bCs/>
                <w:sz w:val="22"/>
                <w:szCs w:val="22"/>
              </w:rPr>
              <w:t>Response:</w:t>
            </w:r>
          </w:p>
        </w:tc>
        <w:tc>
          <w:tcPr>
            <w:tcW w:w="7565" w:type="dxa"/>
            <w:tcBorders>
              <w:top w:val="single" w:sz="4" w:space="0" w:color="auto"/>
              <w:left w:val="single" w:sz="4" w:space="0" w:color="auto"/>
              <w:bottom w:val="single" w:sz="4" w:space="0" w:color="auto"/>
              <w:right w:val="single" w:sz="4" w:space="0" w:color="auto"/>
            </w:tcBorders>
            <w:shd w:val="clear" w:color="auto" w:fill="auto"/>
          </w:tcPr>
          <w:p w14:paraId="1B450F87" w14:textId="77777777" w:rsidR="00993475" w:rsidRPr="00B83A58" w:rsidRDefault="00993475" w:rsidP="007C4AFC">
            <w:pPr>
              <w:spacing w:before="60" w:after="60"/>
              <w:jc w:val="both"/>
              <w:rPr>
                <w:rFonts w:ascii="Arial" w:hAnsi="Arial" w:cs="Arial"/>
                <w:bCs/>
                <w:sz w:val="22"/>
                <w:szCs w:val="22"/>
              </w:rPr>
            </w:pPr>
            <w:r w:rsidRPr="00B83A58">
              <w:rPr>
                <w:rFonts w:ascii="Arial" w:hAnsi="Arial" w:cs="Arial"/>
                <w:bCs/>
                <w:sz w:val="22"/>
                <w:szCs w:val="22"/>
              </w:rPr>
              <w:t>First referral response received 19/12/2022:</w:t>
            </w:r>
          </w:p>
          <w:p w14:paraId="43717394" w14:textId="77777777" w:rsidR="00993475" w:rsidRPr="00B83A58" w:rsidRDefault="00993475" w:rsidP="007C4AFC">
            <w:pPr>
              <w:spacing w:before="60" w:after="60"/>
              <w:ind w:left="720"/>
              <w:jc w:val="both"/>
              <w:rPr>
                <w:rFonts w:ascii="Arial" w:hAnsi="Arial" w:cs="Arial"/>
                <w:bCs/>
                <w:sz w:val="22"/>
                <w:szCs w:val="22"/>
              </w:rPr>
            </w:pPr>
            <w:r w:rsidRPr="00B83A58">
              <w:rPr>
                <w:rFonts w:ascii="Arial" w:hAnsi="Arial" w:cs="Arial"/>
                <w:bCs/>
                <w:sz w:val="22"/>
                <w:szCs w:val="22"/>
              </w:rPr>
              <w:t>Plan is not generally in accordance with the Corio Norlane Structure Plan – Rosewall Concept Plan which requires a north south road to be incorporated into the design to ensure</w:t>
            </w:r>
          </w:p>
          <w:p w14:paraId="726BBDD1" w14:textId="77777777" w:rsidR="00993475" w:rsidRPr="00B83A58" w:rsidRDefault="00993475" w:rsidP="007C4AFC">
            <w:pPr>
              <w:spacing w:before="60" w:after="60"/>
              <w:ind w:left="720"/>
              <w:jc w:val="both"/>
              <w:rPr>
                <w:rFonts w:ascii="Arial" w:hAnsi="Arial" w:cs="Arial"/>
                <w:b/>
                <w:bCs/>
                <w:sz w:val="22"/>
                <w:szCs w:val="22"/>
              </w:rPr>
            </w:pPr>
            <w:r w:rsidRPr="00B83A58">
              <w:rPr>
                <w:rFonts w:ascii="Arial" w:hAnsi="Arial" w:cs="Arial"/>
                <w:bCs/>
                <w:sz w:val="22"/>
                <w:szCs w:val="22"/>
              </w:rPr>
              <w:t>“Redevelopment of the former Rosewall Primary School site provides an opportunity to address the lack of permeability in the existing street layout, as well as improve the surveillance and security of the Connections Park open space area. Part of the former school site could also be used to provide for an expansion of the Rosewall Neighbourhood Centre and adjacent community garden. The Rosewall Concept Plan (see page 22) represents the preferred redevelopment option for this site and includes the reallocation of land between the CoGG and the Department of Education and Early Childhood Development” (CoGG,2012,p12)</w:t>
            </w:r>
          </w:p>
          <w:p w14:paraId="2A5DFEF3" w14:textId="77777777" w:rsidR="00993475" w:rsidRPr="00B83A58" w:rsidRDefault="00993475" w:rsidP="007C4AFC">
            <w:pPr>
              <w:spacing w:before="60" w:after="60"/>
              <w:ind w:left="720"/>
              <w:jc w:val="both"/>
              <w:rPr>
                <w:rFonts w:ascii="Arial" w:hAnsi="Arial" w:cs="Arial"/>
                <w:b/>
                <w:bCs/>
                <w:sz w:val="22"/>
                <w:szCs w:val="22"/>
              </w:rPr>
            </w:pPr>
          </w:p>
          <w:p w14:paraId="730A8C36" w14:textId="77777777" w:rsidR="00993475" w:rsidRPr="00B83A58" w:rsidRDefault="00993475" w:rsidP="007C4AFC">
            <w:pPr>
              <w:spacing w:before="60" w:after="60"/>
              <w:ind w:left="720"/>
              <w:jc w:val="both"/>
              <w:rPr>
                <w:rFonts w:ascii="Arial" w:hAnsi="Arial" w:cs="Arial"/>
                <w:b/>
                <w:bCs/>
                <w:sz w:val="22"/>
                <w:szCs w:val="22"/>
              </w:rPr>
            </w:pPr>
            <w:r w:rsidRPr="00B83A58">
              <w:rPr>
                <w:rFonts w:ascii="Arial" w:hAnsi="Arial" w:cs="Arial"/>
                <w:b/>
                <w:bCs/>
                <w:sz w:val="22"/>
                <w:szCs w:val="22"/>
              </w:rPr>
              <w:t>Directions</w:t>
            </w:r>
          </w:p>
          <w:p w14:paraId="76B1EEF2" w14:textId="77777777" w:rsidR="00993475" w:rsidRPr="00B83A58" w:rsidRDefault="00993475" w:rsidP="007C4AFC">
            <w:pPr>
              <w:spacing w:before="60" w:after="60"/>
              <w:ind w:left="720"/>
              <w:jc w:val="both"/>
              <w:rPr>
                <w:rFonts w:ascii="Arial" w:hAnsi="Arial" w:cs="Arial"/>
                <w:bCs/>
                <w:sz w:val="22"/>
                <w:szCs w:val="22"/>
              </w:rPr>
            </w:pPr>
            <w:r w:rsidRPr="00B83A58">
              <w:rPr>
                <w:rFonts w:ascii="Arial" w:hAnsi="Arial" w:cs="Arial"/>
                <w:bCs/>
                <w:sz w:val="22"/>
                <w:szCs w:val="22"/>
              </w:rPr>
              <w:t>Support the redevelopment of the Rosewall Primary School site for future residential use integrated into a safe and accessible street and open space network (see Rosewall Concept Plan).”</w:t>
            </w:r>
          </w:p>
          <w:p w14:paraId="2328B985" w14:textId="77777777" w:rsidR="00993475" w:rsidRPr="00B83A58" w:rsidRDefault="00993475" w:rsidP="007C4AFC">
            <w:pPr>
              <w:spacing w:before="60" w:after="60"/>
              <w:ind w:left="720"/>
              <w:jc w:val="both"/>
              <w:rPr>
                <w:rFonts w:ascii="Arial" w:hAnsi="Arial" w:cs="Arial"/>
                <w:bCs/>
                <w:sz w:val="22"/>
                <w:szCs w:val="22"/>
              </w:rPr>
            </w:pPr>
            <w:r w:rsidRPr="00B83A58">
              <w:rPr>
                <w:rFonts w:ascii="Arial" w:hAnsi="Arial" w:cs="Arial"/>
                <w:bCs/>
                <w:sz w:val="22"/>
                <w:szCs w:val="22"/>
              </w:rPr>
              <w:t>The Rosewall Concept Plan shows a north south oriented road from Sharland Road to the north west corner of the site.  This has not been achieved in the proposed subdivision plan for the site.</w:t>
            </w:r>
          </w:p>
          <w:p w14:paraId="6C61E3AD" w14:textId="77777777" w:rsidR="00993475" w:rsidRPr="00B83A58" w:rsidRDefault="00993475" w:rsidP="007C4AFC">
            <w:pPr>
              <w:spacing w:before="60" w:after="60"/>
              <w:ind w:left="720"/>
              <w:jc w:val="both"/>
              <w:rPr>
                <w:rFonts w:ascii="Arial" w:hAnsi="Arial" w:cs="Arial"/>
                <w:bCs/>
                <w:sz w:val="22"/>
                <w:szCs w:val="22"/>
              </w:rPr>
            </w:pPr>
            <w:r w:rsidRPr="00B83A58">
              <w:rPr>
                <w:rFonts w:ascii="Arial" w:hAnsi="Arial" w:cs="Arial"/>
                <w:bCs/>
                <w:sz w:val="22"/>
                <w:szCs w:val="22"/>
              </w:rPr>
              <w:t>Land negotiations between COGG and the Department of Education and subsequently the Department of Treasury &amp; Finance have been undertaken to achieve the intent of the concept plan to maximise permeability and passive surveillance of the community centre and open space reserve. The City has discussed the possibility of acquiring a Department of Housing property at either 7 or 8 English Court to facilitate the creation of a road linkage from Sharland Road to English Court to improve urban permeability.</w:t>
            </w:r>
          </w:p>
          <w:p w14:paraId="0268652E" w14:textId="77777777" w:rsidR="00993475" w:rsidRPr="00B83A58" w:rsidRDefault="00993475" w:rsidP="007C4AFC">
            <w:pPr>
              <w:spacing w:before="60" w:after="60"/>
              <w:ind w:left="720"/>
              <w:jc w:val="both"/>
              <w:rPr>
                <w:rFonts w:ascii="Arial" w:hAnsi="Arial" w:cs="Arial"/>
                <w:bCs/>
                <w:sz w:val="22"/>
                <w:szCs w:val="22"/>
              </w:rPr>
            </w:pPr>
            <w:r w:rsidRPr="00B83A58">
              <w:rPr>
                <w:rFonts w:ascii="Arial" w:hAnsi="Arial" w:cs="Arial"/>
                <w:bCs/>
                <w:sz w:val="22"/>
                <w:szCs w:val="22"/>
              </w:rPr>
              <w:t xml:space="preserve">Community infrastructure was design to address the ‘future north south road” to achieve a direct pedestrian connection to and passive surveillance from the proposed development site. The proposed subdivision layout design proposes back fences fronting the community centre secondary entry point to the east of the building is contrary to achieving pedestrian access and passive surveillance of the community centre site. </w:t>
            </w:r>
          </w:p>
          <w:p w14:paraId="79FE369A" w14:textId="77777777" w:rsidR="00993475" w:rsidRPr="00B83A58" w:rsidRDefault="00993475" w:rsidP="007C4AFC">
            <w:pPr>
              <w:spacing w:before="60" w:after="60"/>
              <w:ind w:left="720"/>
              <w:jc w:val="both"/>
              <w:rPr>
                <w:rFonts w:ascii="Arial" w:hAnsi="Arial" w:cs="Arial"/>
                <w:bCs/>
                <w:sz w:val="22"/>
                <w:szCs w:val="22"/>
              </w:rPr>
            </w:pPr>
            <w:r w:rsidRPr="00B83A58">
              <w:rPr>
                <w:rFonts w:ascii="Arial" w:hAnsi="Arial" w:cs="Arial"/>
                <w:bCs/>
                <w:sz w:val="22"/>
                <w:szCs w:val="22"/>
              </w:rPr>
              <w:t>The properties that turn their back on the community centre exacerbate the ‘enclosure’ of the community centre and open space behind the street frontage of the community centre.</w:t>
            </w:r>
          </w:p>
          <w:p w14:paraId="2881A830" w14:textId="77777777" w:rsidR="00993475" w:rsidRPr="00B83A58" w:rsidRDefault="00993475" w:rsidP="007C4AFC">
            <w:pPr>
              <w:spacing w:before="60" w:after="60"/>
              <w:ind w:left="720"/>
              <w:jc w:val="both"/>
              <w:rPr>
                <w:rFonts w:ascii="Arial" w:hAnsi="Arial" w:cs="Arial"/>
                <w:b/>
                <w:bCs/>
                <w:sz w:val="22"/>
                <w:szCs w:val="22"/>
              </w:rPr>
            </w:pPr>
          </w:p>
          <w:p w14:paraId="111DF5C2" w14:textId="77777777" w:rsidR="00993475" w:rsidRPr="00B83A58" w:rsidRDefault="00993475" w:rsidP="007C4AFC">
            <w:pPr>
              <w:spacing w:before="60" w:after="60"/>
              <w:ind w:left="720"/>
              <w:jc w:val="both"/>
              <w:rPr>
                <w:rFonts w:ascii="Arial" w:hAnsi="Arial" w:cs="Arial"/>
                <w:b/>
                <w:bCs/>
                <w:sz w:val="22"/>
                <w:szCs w:val="22"/>
              </w:rPr>
            </w:pPr>
            <w:r w:rsidRPr="00B83A58">
              <w:rPr>
                <w:rFonts w:ascii="Arial" w:hAnsi="Arial" w:cs="Arial"/>
                <w:b/>
                <w:bCs/>
                <w:sz w:val="22"/>
                <w:szCs w:val="22"/>
              </w:rPr>
              <w:t xml:space="preserve">Has the Planner identified any </w:t>
            </w:r>
            <w:r w:rsidRPr="00B83A58">
              <w:rPr>
                <w:rFonts w:ascii="Arial" w:hAnsi="Arial" w:cs="Arial"/>
                <w:b/>
                <w:bCs/>
                <w:sz w:val="22"/>
                <w:szCs w:val="22"/>
                <w:u w:val="single"/>
              </w:rPr>
              <w:t>potential</w:t>
            </w:r>
            <w:r w:rsidRPr="00B83A58">
              <w:rPr>
                <w:rFonts w:ascii="Arial" w:hAnsi="Arial" w:cs="Arial"/>
                <w:b/>
                <w:bCs/>
                <w:sz w:val="22"/>
                <w:szCs w:val="22"/>
              </w:rPr>
              <w:t xml:space="preserve"> further information relevant to this Unit? </w:t>
            </w:r>
          </w:p>
          <w:p w14:paraId="4569CF6B" w14:textId="77777777" w:rsidR="00993475" w:rsidRPr="00B83A58" w:rsidRDefault="00993475" w:rsidP="007C4AFC">
            <w:pPr>
              <w:spacing w:before="60" w:after="60"/>
              <w:ind w:left="720"/>
              <w:jc w:val="both"/>
              <w:rPr>
                <w:rFonts w:ascii="Arial" w:hAnsi="Arial" w:cs="Arial"/>
                <w:bCs/>
                <w:sz w:val="22"/>
                <w:szCs w:val="22"/>
              </w:rPr>
            </w:pPr>
            <w:r w:rsidRPr="00B83A58">
              <w:rPr>
                <w:rFonts w:ascii="Arial" w:hAnsi="Arial" w:cs="Arial"/>
                <w:bCs/>
                <w:sz w:val="22"/>
                <w:szCs w:val="22"/>
              </w:rPr>
              <w:t>The Planning professionals proposed that the north south road could not be achieved from Sharland Road due to traffic concerns.  Social Planning &amp; Investment would request a traffic report be provided proving that a direct road link from Sharland Road is unsafe and not possible within the Victorian Road Management Act 2004 or other related legislation.</w:t>
            </w:r>
          </w:p>
          <w:p w14:paraId="074721B4" w14:textId="77777777" w:rsidR="00993475" w:rsidRPr="00B83A58" w:rsidRDefault="00993475" w:rsidP="007C4AFC">
            <w:pPr>
              <w:spacing w:before="60" w:after="60"/>
              <w:ind w:left="720"/>
              <w:jc w:val="both"/>
              <w:rPr>
                <w:rFonts w:ascii="Arial" w:hAnsi="Arial" w:cs="Arial"/>
                <w:bCs/>
                <w:sz w:val="22"/>
                <w:szCs w:val="22"/>
              </w:rPr>
            </w:pPr>
          </w:p>
          <w:p w14:paraId="4EE4A419" w14:textId="77777777" w:rsidR="00993475" w:rsidRPr="00B83A58" w:rsidRDefault="00993475" w:rsidP="007C4AFC">
            <w:pPr>
              <w:spacing w:before="60" w:after="60"/>
              <w:jc w:val="both"/>
              <w:rPr>
                <w:rFonts w:ascii="Arial" w:hAnsi="Arial" w:cs="Arial"/>
                <w:b/>
                <w:bCs/>
                <w:sz w:val="22"/>
                <w:szCs w:val="22"/>
              </w:rPr>
            </w:pPr>
            <w:r w:rsidRPr="00B83A58">
              <w:rPr>
                <w:rFonts w:ascii="Arial" w:hAnsi="Arial" w:cs="Arial"/>
                <w:bCs/>
                <w:sz w:val="22"/>
                <w:szCs w:val="22"/>
              </w:rPr>
              <w:t>Second Referral response received 19/05/2023:</w:t>
            </w:r>
          </w:p>
          <w:p w14:paraId="34782548" w14:textId="77777777" w:rsidR="00993475" w:rsidRPr="00B83A58" w:rsidRDefault="00993475" w:rsidP="007C4AFC">
            <w:pPr>
              <w:spacing w:before="60" w:after="60"/>
              <w:ind w:left="720"/>
              <w:jc w:val="both"/>
              <w:rPr>
                <w:rFonts w:ascii="Arial" w:hAnsi="Arial" w:cs="Arial"/>
                <w:bCs/>
                <w:sz w:val="22"/>
                <w:szCs w:val="22"/>
              </w:rPr>
            </w:pPr>
            <w:r w:rsidRPr="00B83A58">
              <w:rPr>
                <w:rFonts w:ascii="Arial" w:hAnsi="Arial" w:cs="Arial"/>
                <w:bCs/>
                <w:sz w:val="22"/>
                <w:szCs w:val="22"/>
              </w:rPr>
              <w:t>The development proposal is not in accordance with the Rosewall Concept Plan and therefore not in accordance with the Corio Norlane Structure Plan (CNSP) 2012.</w:t>
            </w:r>
          </w:p>
          <w:p w14:paraId="003AF89A" w14:textId="77777777" w:rsidR="00993475" w:rsidRPr="00B83A58" w:rsidRDefault="00993475" w:rsidP="007C4AFC">
            <w:pPr>
              <w:spacing w:before="60" w:after="60"/>
              <w:ind w:left="720"/>
              <w:jc w:val="both"/>
              <w:rPr>
                <w:rFonts w:ascii="Arial" w:hAnsi="Arial" w:cs="Arial"/>
                <w:bCs/>
                <w:sz w:val="22"/>
                <w:szCs w:val="22"/>
              </w:rPr>
            </w:pPr>
            <w:r w:rsidRPr="00B83A58">
              <w:rPr>
                <w:rFonts w:ascii="Arial" w:hAnsi="Arial" w:cs="Arial"/>
                <w:bCs/>
                <w:sz w:val="22"/>
                <w:szCs w:val="22"/>
              </w:rPr>
              <w:t>The intent for the local area is clearly outlined in the CNSP</w:t>
            </w:r>
          </w:p>
          <w:p w14:paraId="715FDD52" w14:textId="77777777" w:rsidR="00993475" w:rsidRPr="00B83A58" w:rsidRDefault="00993475" w:rsidP="007C4AFC">
            <w:pPr>
              <w:spacing w:before="60" w:after="60"/>
              <w:ind w:left="720"/>
              <w:jc w:val="both"/>
              <w:rPr>
                <w:rFonts w:ascii="Arial" w:hAnsi="Arial" w:cs="Arial"/>
                <w:bCs/>
                <w:sz w:val="22"/>
                <w:szCs w:val="22"/>
              </w:rPr>
            </w:pPr>
            <w:r w:rsidRPr="00B83A58">
              <w:rPr>
                <w:rFonts w:ascii="Arial" w:hAnsi="Arial" w:cs="Arial"/>
                <w:bCs/>
                <w:sz w:val="22"/>
                <w:szCs w:val="22"/>
              </w:rPr>
              <w:t xml:space="preserve">Principle 1 – </w:t>
            </w:r>
          </w:p>
          <w:p w14:paraId="05BA8788" w14:textId="77777777" w:rsidR="00993475" w:rsidRPr="00B83A58" w:rsidRDefault="00993475" w:rsidP="007C4AFC">
            <w:pPr>
              <w:spacing w:before="60" w:after="60"/>
              <w:ind w:left="720"/>
              <w:jc w:val="both"/>
              <w:rPr>
                <w:rFonts w:ascii="Arial" w:hAnsi="Arial" w:cs="Arial"/>
                <w:bCs/>
                <w:sz w:val="22"/>
                <w:szCs w:val="22"/>
              </w:rPr>
            </w:pPr>
            <w:r w:rsidRPr="00B83A58">
              <w:rPr>
                <w:rFonts w:ascii="Arial" w:hAnsi="Arial" w:cs="Arial"/>
                <w:bCs/>
                <w:sz w:val="22"/>
                <w:szCs w:val="22"/>
              </w:rPr>
              <w:t>Action 1.1 Increase Corio and Norlane’s resident population and diversify the types of available housing</w:t>
            </w:r>
          </w:p>
          <w:p w14:paraId="5FEE2E1E" w14:textId="77777777" w:rsidR="00993475" w:rsidRPr="00B83A58" w:rsidRDefault="00993475" w:rsidP="007C4AFC">
            <w:pPr>
              <w:spacing w:before="60" w:after="60"/>
              <w:ind w:left="720"/>
              <w:jc w:val="both"/>
              <w:rPr>
                <w:rFonts w:ascii="Arial" w:hAnsi="Arial" w:cs="Arial"/>
                <w:bCs/>
                <w:sz w:val="22"/>
                <w:szCs w:val="22"/>
              </w:rPr>
            </w:pPr>
            <w:r w:rsidRPr="00B83A58">
              <w:rPr>
                <w:rFonts w:ascii="Arial" w:hAnsi="Arial" w:cs="Arial"/>
                <w:bCs/>
                <w:sz w:val="22"/>
                <w:szCs w:val="22"/>
              </w:rPr>
              <w:t>Offer the Rosewall Primary School site for sale to achieve redevelopment in accordance with the Rosewall Concept Plan including reconfiguration of adjacent public open space.</w:t>
            </w:r>
          </w:p>
          <w:p w14:paraId="4F6C1A33" w14:textId="77777777" w:rsidR="00993475" w:rsidRPr="00B83A58" w:rsidRDefault="00993475" w:rsidP="007C4AFC">
            <w:pPr>
              <w:spacing w:before="60" w:after="60"/>
              <w:ind w:left="720"/>
              <w:jc w:val="both"/>
              <w:rPr>
                <w:rFonts w:ascii="Arial" w:hAnsi="Arial" w:cs="Arial"/>
                <w:bCs/>
                <w:sz w:val="22"/>
                <w:szCs w:val="22"/>
              </w:rPr>
            </w:pPr>
          </w:p>
          <w:p w14:paraId="0136068D" w14:textId="77777777" w:rsidR="00993475" w:rsidRPr="00B83A58" w:rsidRDefault="00993475" w:rsidP="007C4AFC">
            <w:pPr>
              <w:spacing w:before="60" w:after="60"/>
              <w:ind w:left="720"/>
              <w:jc w:val="both"/>
              <w:rPr>
                <w:rFonts w:ascii="Arial" w:hAnsi="Arial" w:cs="Arial"/>
                <w:bCs/>
                <w:sz w:val="22"/>
                <w:szCs w:val="22"/>
              </w:rPr>
            </w:pPr>
            <w:r w:rsidRPr="00B83A58">
              <w:rPr>
                <w:rFonts w:ascii="Arial" w:hAnsi="Arial" w:cs="Arial"/>
                <w:bCs/>
                <w:sz w:val="22"/>
                <w:szCs w:val="22"/>
              </w:rPr>
              <w:t>Action 1.2 Negotiate a swap of COGG and DEECD owned land to ensure future development of the Rosewall Primary School site creates improved permeability and connection with the surrounding road and open space network</w:t>
            </w:r>
          </w:p>
          <w:p w14:paraId="10A5F18B" w14:textId="77777777" w:rsidR="00993475" w:rsidRPr="00B83A58" w:rsidRDefault="00993475" w:rsidP="007C4AFC">
            <w:pPr>
              <w:spacing w:before="60" w:after="60"/>
              <w:ind w:left="720"/>
              <w:jc w:val="both"/>
              <w:rPr>
                <w:rFonts w:ascii="Arial" w:hAnsi="Arial" w:cs="Arial"/>
                <w:bCs/>
                <w:sz w:val="22"/>
                <w:szCs w:val="22"/>
              </w:rPr>
            </w:pPr>
          </w:p>
          <w:p w14:paraId="49301C51" w14:textId="77777777" w:rsidR="00993475" w:rsidRPr="00B83A58" w:rsidRDefault="00993475" w:rsidP="007C4AFC">
            <w:pPr>
              <w:spacing w:before="60" w:after="60"/>
              <w:ind w:left="720"/>
              <w:jc w:val="both"/>
              <w:rPr>
                <w:rFonts w:ascii="Arial" w:hAnsi="Arial" w:cs="Arial"/>
                <w:bCs/>
                <w:sz w:val="22"/>
                <w:szCs w:val="22"/>
              </w:rPr>
            </w:pPr>
            <w:r w:rsidRPr="00B83A58">
              <w:rPr>
                <w:rFonts w:ascii="Arial" w:hAnsi="Arial" w:cs="Arial"/>
                <w:bCs/>
                <w:sz w:val="22"/>
                <w:szCs w:val="22"/>
              </w:rPr>
              <w:t>Principle 2 – Support opportunities for sustainable urban renewal</w:t>
            </w:r>
          </w:p>
          <w:p w14:paraId="55BB24F5" w14:textId="77777777" w:rsidR="00993475" w:rsidRPr="00B83A58" w:rsidRDefault="00993475" w:rsidP="007C4AFC">
            <w:pPr>
              <w:spacing w:before="60" w:after="60"/>
              <w:ind w:left="720"/>
              <w:jc w:val="both"/>
              <w:rPr>
                <w:rFonts w:ascii="Arial" w:hAnsi="Arial" w:cs="Arial"/>
                <w:bCs/>
                <w:sz w:val="22"/>
                <w:szCs w:val="22"/>
              </w:rPr>
            </w:pPr>
            <w:r w:rsidRPr="00B83A58">
              <w:rPr>
                <w:rFonts w:ascii="Arial" w:hAnsi="Arial" w:cs="Arial"/>
                <w:bCs/>
                <w:sz w:val="22"/>
                <w:szCs w:val="22"/>
              </w:rPr>
              <w:t>“Redevelopment of the former Rosewall Primary School site provides an opportunity to address the lack of permeability in the existing street layout, as well as improve the surveillance and security of the Connections Park open space area. Part of the former school site could also be used to provide for an expansion of the Rosewall Neighbourhood Centre and adjacent community garden. The Rosewall Concept Plan (see page 22) represents the preferred redevelopment option for this site and includes the reallocation of land between the CoGG and the Department of Education and Early Childhood Development. (Pg 12)</w:t>
            </w:r>
          </w:p>
          <w:p w14:paraId="07859EC7" w14:textId="77777777" w:rsidR="00993475" w:rsidRPr="00B83A58" w:rsidRDefault="00993475" w:rsidP="007C4AFC">
            <w:pPr>
              <w:spacing w:before="60" w:after="60"/>
              <w:ind w:left="720"/>
              <w:jc w:val="both"/>
              <w:rPr>
                <w:rFonts w:ascii="Arial" w:hAnsi="Arial" w:cs="Arial"/>
                <w:bCs/>
                <w:sz w:val="22"/>
                <w:szCs w:val="22"/>
              </w:rPr>
            </w:pPr>
            <w:r w:rsidRPr="00B83A58">
              <w:rPr>
                <w:rFonts w:ascii="Arial" w:hAnsi="Arial" w:cs="Arial"/>
                <w:bCs/>
                <w:sz w:val="22"/>
                <w:szCs w:val="22"/>
              </w:rPr>
              <w:t>‘Support the redevelopment of the Rosewall Primary School site for future residential use integrated into a safe and accessible street and open space network (see Rosewall Concept Plan). ‘(Pg 13)</w:t>
            </w:r>
          </w:p>
          <w:p w14:paraId="2C28EE9E" w14:textId="77777777" w:rsidR="00993475" w:rsidRPr="00B83A58" w:rsidRDefault="00993475" w:rsidP="007C4AFC">
            <w:pPr>
              <w:spacing w:before="60" w:after="60"/>
              <w:ind w:left="720"/>
              <w:jc w:val="both"/>
              <w:rPr>
                <w:rFonts w:ascii="Arial" w:hAnsi="Arial" w:cs="Arial"/>
                <w:bCs/>
                <w:sz w:val="22"/>
                <w:szCs w:val="22"/>
              </w:rPr>
            </w:pPr>
            <w:r w:rsidRPr="00B83A58">
              <w:rPr>
                <w:rFonts w:ascii="Arial" w:hAnsi="Arial" w:cs="Arial"/>
                <w:bCs/>
                <w:sz w:val="22"/>
                <w:szCs w:val="22"/>
              </w:rPr>
              <w:t>The development application represents the only current opportunity to realise Structure Plan objective for a future road connection between Sharland Road and English Court mitigating circuitous street network and lack of road network permeability.</w:t>
            </w:r>
          </w:p>
          <w:p w14:paraId="3956F153" w14:textId="77777777" w:rsidR="00993475" w:rsidRPr="00B83A58" w:rsidRDefault="00993475" w:rsidP="007C4AFC">
            <w:pPr>
              <w:spacing w:before="60" w:after="60"/>
              <w:ind w:left="720"/>
              <w:jc w:val="both"/>
              <w:rPr>
                <w:rFonts w:ascii="Arial" w:hAnsi="Arial" w:cs="Arial"/>
                <w:bCs/>
                <w:sz w:val="22"/>
                <w:szCs w:val="22"/>
              </w:rPr>
            </w:pPr>
          </w:p>
          <w:p w14:paraId="5774D365" w14:textId="77777777" w:rsidR="00993475" w:rsidRPr="00B83A58" w:rsidRDefault="00993475" w:rsidP="007C4AFC">
            <w:pPr>
              <w:spacing w:before="60" w:after="60"/>
              <w:ind w:left="720"/>
              <w:jc w:val="both"/>
              <w:rPr>
                <w:rFonts w:ascii="Arial" w:hAnsi="Arial" w:cs="Arial"/>
                <w:bCs/>
                <w:sz w:val="22"/>
                <w:szCs w:val="22"/>
              </w:rPr>
            </w:pPr>
            <w:r w:rsidRPr="00B83A58">
              <w:rPr>
                <w:rFonts w:ascii="Arial" w:hAnsi="Arial" w:cs="Arial"/>
                <w:bCs/>
                <w:noProof/>
                <w:sz w:val="22"/>
                <w:szCs w:val="22"/>
              </w:rPr>
              <w:drawing>
                <wp:inline distT="0" distB="0" distL="0" distR="0" wp14:anchorId="349A2D68" wp14:editId="19CCC241">
                  <wp:extent cx="2292824" cy="2038921"/>
                  <wp:effectExtent l="0" t="0" r="0" b="0"/>
                  <wp:docPr id="100013" name="Picture 100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2295485" cy="2041288"/>
                          </a:xfrm>
                          <a:prstGeom prst="rect">
                            <a:avLst/>
                          </a:prstGeom>
                        </pic:spPr>
                      </pic:pic>
                    </a:graphicData>
                  </a:graphic>
                </wp:inline>
              </w:drawing>
            </w:r>
          </w:p>
          <w:p w14:paraId="37DEA627" w14:textId="77777777" w:rsidR="00993475" w:rsidRPr="00B83A58" w:rsidRDefault="00993475" w:rsidP="007C4AFC">
            <w:pPr>
              <w:spacing w:before="60" w:after="60"/>
              <w:ind w:left="720"/>
              <w:jc w:val="both"/>
              <w:rPr>
                <w:rFonts w:ascii="Arial" w:hAnsi="Arial" w:cs="Arial"/>
                <w:bCs/>
                <w:sz w:val="22"/>
                <w:szCs w:val="22"/>
              </w:rPr>
            </w:pPr>
            <w:r w:rsidRPr="00B83A58">
              <w:rPr>
                <w:rFonts w:ascii="Arial" w:hAnsi="Arial" w:cs="Arial"/>
                <w:bCs/>
                <w:sz w:val="22"/>
                <w:szCs w:val="22"/>
              </w:rPr>
              <w:t>Reference to improved street layout</w:t>
            </w:r>
          </w:p>
          <w:p w14:paraId="7399058D" w14:textId="77777777" w:rsidR="00993475" w:rsidRPr="00B83A58" w:rsidRDefault="00993475" w:rsidP="007C4AFC">
            <w:pPr>
              <w:spacing w:before="60" w:after="60"/>
              <w:ind w:left="720"/>
              <w:jc w:val="both"/>
              <w:rPr>
                <w:rFonts w:ascii="Arial" w:hAnsi="Arial" w:cs="Arial"/>
                <w:bCs/>
                <w:sz w:val="22"/>
                <w:szCs w:val="22"/>
              </w:rPr>
            </w:pPr>
          </w:p>
          <w:p w14:paraId="5076D4D4" w14:textId="77777777" w:rsidR="00993475" w:rsidRPr="00B83A58" w:rsidRDefault="00993475" w:rsidP="007C4AFC">
            <w:pPr>
              <w:spacing w:before="60" w:after="60"/>
              <w:ind w:left="720"/>
              <w:jc w:val="both"/>
              <w:rPr>
                <w:rFonts w:ascii="Arial" w:hAnsi="Arial" w:cs="Arial"/>
                <w:bCs/>
                <w:sz w:val="22"/>
                <w:szCs w:val="22"/>
              </w:rPr>
            </w:pPr>
            <w:r w:rsidRPr="00B83A58">
              <w:rPr>
                <w:rFonts w:ascii="Arial" w:hAnsi="Arial" w:cs="Arial"/>
                <w:bCs/>
                <w:noProof/>
                <w:sz w:val="22"/>
                <w:szCs w:val="22"/>
              </w:rPr>
              <w:drawing>
                <wp:inline distT="0" distB="0" distL="0" distR="0" wp14:anchorId="5F44F86D" wp14:editId="73FB4C01">
                  <wp:extent cx="2778342" cy="2608181"/>
                  <wp:effectExtent l="0" t="0" r="3175" b="1905"/>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2792207" cy="2621197"/>
                          </a:xfrm>
                          <a:prstGeom prst="rect">
                            <a:avLst/>
                          </a:prstGeom>
                        </pic:spPr>
                      </pic:pic>
                    </a:graphicData>
                  </a:graphic>
                </wp:inline>
              </w:drawing>
            </w:r>
          </w:p>
          <w:p w14:paraId="79CFA45A" w14:textId="77777777" w:rsidR="00993475" w:rsidRPr="00B83A58" w:rsidRDefault="00993475" w:rsidP="007C4AFC">
            <w:pPr>
              <w:spacing w:before="60" w:after="60"/>
              <w:ind w:left="720"/>
              <w:jc w:val="both"/>
              <w:rPr>
                <w:rFonts w:ascii="Arial" w:hAnsi="Arial" w:cs="Arial"/>
                <w:bCs/>
                <w:sz w:val="22"/>
                <w:szCs w:val="22"/>
              </w:rPr>
            </w:pPr>
            <w:r w:rsidRPr="00B83A58">
              <w:rPr>
                <w:rFonts w:ascii="Arial" w:hAnsi="Arial" w:cs="Arial"/>
                <w:bCs/>
                <w:sz w:val="22"/>
                <w:szCs w:val="22"/>
              </w:rPr>
              <w:t>Page 18 Rosewall Concept Plan – reflecting south road creating opportunity to create a connection to English Court in future.</w:t>
            </w:r>
          </w:p>
          <w:p w14:paraId="2DE0FAA5" w14:textId="77777777" w:rsidR="00993475" w:rsidRPr="00B83A58" w:rsidRDefault="00993475" w:rsidP="007C4AFC">
            <w:pPr>
              <w:spacing w:before="60" w:after="60"/>
              <w:ind w:left="720"/>
              <w:jc w:val="both"/>
              <w:rPr>
                <w:rFonts w:ascii="Arial" w:hAnsi="Arial" w:cs="Arial"/>
                <w:bCs/>
                <w:sz w:val="22"/>
                <w:szCs w:val="22"/>
              </w:rPr>
            </w:pPr>
            <w:r w:rsidRPr="00B83A58">
              <w:rPr>
                <w:rFonts w:ascii="Arial" w:hAnsi="Arial" w:cs="Arial"/>
                <w:bCs/>
                <w:sz w:val="22"/>
                <w:szCs w:val="22"/>
              </w:rPr>
              <w:t>As referenced extensively in the CNSP, there are multiple objectives for the north south road including road layout, open space surveillance and improved surveillance and access to community facilities.</w:t>
            </w:r>
          </w:p>
          <w:p w14:paraId="2AFC5FCA" w14:textId="77777777" w:rsidR="00993475" w:rsidRPr="00B83A58" w:rsidRDefault="00993475" w:rsidP="007C4AFC">
            <w:pPr>
              <w:spacing w:before="60" w:after="60"/>
              <w:ind w:left="720"/>
              <w:jc w:val="both"/>
              <w:rPr>
                <w:rFonts w:ascii="Arial" w:hAnsi="Arial" w:cs="Arial"/>
                <w:bCs/>
                <w:sz w:val="22"/>
                <w:szCs w:val="22"/>
              </w:rPr>
            </w:pPr>
            <w:r w:rsidRPr="00B83A58">
              <w:rPr>
                <w:rFonts w:ascii="Arial" w:hAnsi="Arial" w:cs="Arial"/>
                <w:bCs/>
                <w:sz w:val="22"/>
                <w:szCs w:val="22"/>
              </w:rPr>
              <w:t xml:space="preserve">Planning Report (Pg 13) states incorrectly that layout respond directly to DDO by nominating only one of these objectives: </w:t>
            </w:r>
          </w:p>
          <w:p w14:paraId="2EF385AD" w14:textId="77777777" w:rsidR="00993475" w:rsidRPr="00B83A58" w:rsidRDefault="00993475" w:rsidP="007C4AFC">
            <w:pPr>
              <w:spacing w:before="60" w:after="60"/>
              <w:ind w:left="720"/>
              <w:jc w:val="both"/>
              <w:rPr>
                <w:rFonts w:ascii="Arial" w:hAnsi="Arial" w:cs="Arial"/>
                <w:bCs/>
                <w:sz w:val="22"/>
                <w:szCs w:val="22"/>
              </w:rPr>
            </w:pPr>
            <w:r w:rsidRPr="00B83A58">
              <w:rPr>
                <w:rFonts w:ascii="Arial" w:hAnsi="Arial" w:cs="Arial"/>
                <w:bCs/>
                <w:sz w:val="22"/>
                <w:szCs w:val="22"/>
              </w:rPr>
              <w:t>“The western site boundary remains largely undeveloped whilst providing a connecting road and</w:t>
            </w:r>
          </w:p>
          <w:p w14:paraId="4F5C07A7" w14:textId="77777777" w:rsidR="00993475" w:rsidRPr="00B83A58" w:rsidRDefault="00993475" w:rsidP="007C4AFC">
            <w:pPr>
              <w:spacing w:before="60" w:after="60"/>
              <w:ind w:left="720"/>
              <w:jc w:val="both"/>
              <w:rPr>
                <w:rFonts w:ascii="Arial" w:hAnsi="Arial" w:cs="Arial"/>
                <w:bCs/>
                <w:sz w:val="22"/>
                <w:szCs w:val="22"/>
              </w:rPr>
            </w:pPr>
            <w:r w:rsidRPr="00B83A58">
              <w:rPr>
                <w:rFonts w:ascii="Arial" w:hAnsi="Arial" w:cs="Arial"/>
                <w:bCs/>
                <w:sz w:val="22"/>
                <w:szCs w:val="22"/>
              </w:rPr>
              <w:t>allowing the establishment of a connection node to Connections Park West. The proposed road layout responds directly to the provisions of the Design &amp; Development Overlay – Schedule 37 by ensuring surveillance to the Rosewall Reserve is maximised through the establishment of a north-south road along the majority of the western boundary of the site.”</w:t>
            </w:r>
          </w:p>
          <w:p w14:paraId="189E684A" w14:textId="77777777" w:rsidR="00993475" w:rsidRPr="00B83A58" w:rsidRDefault="00993475" w:rsidP="007C4AFC">
            <w:pPr>
              <w:spacing w:before="60" w:after="60"/>
              <w:ind w:left="720"/>
              <w:jc w:val="both"/>
              <w:rPr>
                <w:rFonts w:ascii="Arial" w:hAnsi="Arial" w:cs="Arial"/>
                <w:bCs/>
                <w:sz w:val="22"/>
                <w:szCs w:val="22"/>
              </w:rPr>
            </w:pPr>
            <w:r w:rsidRPr="00B83A58">
              <w:rPr>
                <w:rFonts w:ascii="Arial" w:hAnsi="Arial" w:cs="Arial"/>
                <w:bCs/>
                <w:sz w:val="22"/>
                <w:szCs w:val="22"/>
              </w:rPr>
              <w:t xml:space="preserve">Inconsistencies are apparent in different planning documents.  The acquisition of northern strip of land is proposed to be developed in Stage 3 in Concept Staging Plan but Planning Report states (Pg 15)  “The proposal intends to proceed under Section 24A of the Subdivision Act 1988 (removal of reserve status) and will importantly form part of the </w:t>
            </w:r>
            <w:r w:rsidRPr="00B83A58">
              <w:rPr>
                <w:rFonts w:ascii="Arial" w:hAnsi="Arial" w:cs="Arial"/>
                <w:b/>
                <w:sz w:val="22"/>
                <w:szCs w:val="22"/>
              </w:rPr>
              <w:t>first stage</w:t>
            </w:r>
            <w:r w:rsidRPr="00B83A58">
              <w:rPr>
                <w:rFonts w:ascii="Arial" w:hAnsi="Arial" w:cs="Arial"/>
                <w:bCs/>
                <w:sz w:val="22"/>
                <w:szCs w:val="22"/>
              </w:rPr>
              <w:t xml:space="preserve"> of the site subdivision.”</w:t>
            </w:r>
          </w:p>
          <w:p w14:paraId="10139176" w14:textId="77777777" w:rsidR="00993475" w:rsidRPr="00B83A58" w:rsidRDefault="00993475" w:rsidP="007C4AFC">
            <w:pPr>
              <w:spacing w:before="60" w:after="60"/>
              <w:ind w:left="720"/>
              <w:jc w:val="both"/>
              <w:rPr>
                <w:rFonts w:ascii="Arial" w:hAnsi="Arial" w:cs="Arial"/>
                <w:bCs/>
                <w:sz w:val="22"/>
                <w:szCs w:val="22"/>
              </w:rPr>
            </w:pPr>
            <w:r w:rsidRPr="00B83A58">
              <w:rPr>
                <w:rFonts w:ascii="Arial" w:hAnsi="Arial" w:cs="Arial"/>
                <w:bCs/>
                <w:sz w:val="22"/>
                <w:szCs w:val="22"/>
              </w:rPr>
              <w:t>“Road reserves are predominantly 16 metres in width except for the western edge road which is a 14m road adjacent Public Open Space.”  Does this mean footpath is on Council owned open space and who pays for footpath?</w:t>
            </w:r>
          </w:p>
          <w:p w14:paraId="59C026A5" w14:textId="77777777" w:rsidR="00993475" w:rsidRPr="00B83A58" w:rsidRDefault="00993475" w:rsidP="007C4AFC">
            <w:pPr>
              <w:spacing w:before="60" w:after="60"/>
              <w:ind w:left="720"/>
              <w:jc w:val="both"/>
              <w:rPr>
                <w:rFonts w:ascii="Arial" w:hAnsi="Arial" w:cs="Arial"/>
                <w:bCs/>
                <w:sz w:val="22"/>
                <w:szCs w:val="22"/>
              </w:rPr>
            </w:pPr>
            <w:r w:rsidRPr="00B83A58">
              <w:rPr>
                <w:rFonts w:ascii="Arial" w:hAnsi="Arial" w:cs="Arial"/>
                <w:bCs/>
                <w:sz w:val="22"/>
                <w:szCs w:val="22"/>
              </w:rPr>
              <w:t>The Planning Report dated October 2022 states that…” As part of the development of the subject site, connection to Sharland Rd is proposed west of the existing speed hump and east of the existing bus stop in Sharland Rd. This intersection shall be constructed in accordance with the Industrial Design Manual (IDM) and City of Greater Geelong (COGG) standards where applicable. There will only be one connection from Sharland Rd to the subject site. The location of the intersection has been informed by the traffic and engineering advice prepared by Ration &amp; SMEC. The location is consistent with that highlighted in the Corio Norlane Structure Plan to separate local traffic from the traffic entering and exiting the Rosewall Community Centre, noting that Council did not proceed with acquisition of additional land for the community centre.  Separating the two areas will increase safety outcomes for the Site and provide an intersection not obstructed by stagnant and parked traffic.”  (Tract,2023, Pg 17)</w:t>
            </w:r>
          </w:p>
          <w:p w14:paraId="3B976C6C" w14:textId="77777777" w:rsidR="00993475" w:rsidRPr="00B83A58" w:rsidRDefault="00993475" w:rsidP="007C4AFC">
            <w:pPr>
              <w:spacing w:before="60" w:after="60"/>
              <w:ind w:left="720"/>
              <w:jc w:val="both"/>
              <w:rPr>
                <w:rFonts w:ascii="Arial" w:hAnsi="Arial" w:cs="Arial"/>
                <w:bCs/>
                <w:sz w:val="22"/>
                <w:szCs w:val="22"/>
              </w:rPr>
            </w:pPr>
            <w:r w:rsidRPr="00B83A58">
              <w:rPr>
                <w:rFonts w:ascii="Arial" w:hAnsi="Arial" w:cs="Arial"/>
                <w:bCs/>
                <w:sz w:val="22"/>
                <w:szCs w:val="22"/>
              </w:rPr>
              <w:t>The Traffic Report does not discuss the benefit or otherwise of the proposed location of the access road from Sharland Road and indicates that “External access and circulation will be provided by a new intersection with Sharland Road…This layout is in accordance with the Corio Norlane Structure Plan.” (Ration, 2022,p4)</w:t>
            </w:r>
          </w:p>
          <w:p w14:paraId="3B2734F7" w14:textId="77777777" w:rsidR="00993475" w:rsidRPr="00B83A58" w:rsidRDefault="00993475" w:rsidP="007C4AFC">
            <w:pPr>
              <w:spacing w:before="60" w:after="60"/>
              <w:ind w:left="720"/>
              <w:jc w:val="both"/>
              <w:rPr>
                <w:rFonts w:ascii="Arial" w:hAnsi="Arial" w:cs="Arial"/>
                <w:bCs/>
                <w:sz w:val="22"/>
                <w:szCs w:val="22"/>
              </w:rPr>
            </w:pPr>
            <w:r w:rsidRPr="00B83A58">
              <w:rPr>
                <w:rFonts w:ascii="Arial" w:hAnsi="Arial" w:cs="Arial"/>
                <w:bCs/>
                <w:sz w:val="22"/>
                <w:szCs w:val="22"/>
              </w:rPr>
              <w:t>I have asked for Further Information and evidence to be provided confirming traffic advice in relation to the perceived traffic safety and congestion issues raised as the justification for not aligning the road more closely with the Concept Plan proposal but have not received updated advise to date.</w:t>
            </w:r>
          </w:p>
          <w:p w14:paraId="6A27B761" w14:textId="77777777" w:rsidR="00993475" w:rsidRPr="00B83A58" w:rsidRDefault="00993475" w:rsidP="007C4AFC">
            <w:pPr>
              <w:spacing w:before="60" w:after="60"/>
              <w:ind w:left="720"/>
              <w:jc w:val="both"/>
              <w:rPr>
                <w:rFonts w:ascii="Arial" w:hAnsi="Arial" w:cs="Arial"/>
                <w:bCs/>
                <w:sz w:val="22"/>
                <w:szCs w:val="22"/>
              </w:rPr>
            </w:pPr>
            <w:r w:rsidRPr="00B83A58">
              <w:rPr>
                <w:rFonts w:ascii="Arial" w:hAnsi="Arial" w:cs="Arial"/>
                <w:bCs/>
                <w:sz w:val="22"/>
                <w:szCs w:val="22"/>
              </w:rPr>
              <w:t xml:space="preserve">Carparking for the community centre is well defined on Council land and this and traffic movements from the community centre is questioned as a valid argument to not achieve the road layout as proposed in the Rosewall Concept Plan.  Traffic movements from the centre and the impact on the road network is detailed in the Traffic Report 2022 stating “The carriageway and function of Sharland Road reflects that of a Connector Street which can accommodate upwards of 3000 vpd…the total post development traffic volume on Sharland Road will be in the order of 2,438vpd, and therefore within the roads environmental and amenity capacity.” (Ratio, 2022, Pg21) </w:t>
            </w:r>
          </w:p>
          <w:p w14:paraId="10B2E14D" w14:textId="77777777" w:rsidR="00993475" w:rsidRPr="00B83A58" w:rsidRDefault="00993475" w:rsidP="007C4AFC">
            <w:pPr>
              <w:spacing w:before="60" w:after="60"/>
              <w:ind w:left="720"/>
              <w:jc w:val="both"/>
              <w:rPr>
                <w:rFonts w:ascii="Arial" w:hAnsi="Arial" w:cs="Arial"/>
                <w:bCs/>
                <w:sz w:val="22"/>
                <w:szCs w:val="22"/>
              </w:rPr>
            </w:pPr>
            <w:r w:rsidRPr="00B83A58">
              <w:rPr>
                <w:rFonts w:ascii="Arial" w:hAnsi="Arial" w:cs="Arial"/>
                <w:bCs/>
                <w:sz w:val="22"/>
                <w:szCs w:val="22"/>
              </w:rPr>
              <w:t>No further updated traffic report was provided to justify non-compliance with the Concept Plan directions in relation to a road connection from Sharland Road.</w:t>
            </w:r>
          </w:p>
          <w:p w14:paraId="397A1161" w14:textId="77777777" w:rsidR="00993475" w:rsidRPr="00B83A58" w:rsidRDefault="00993475" w:rsidP="007C4AFC">
            <w:pPr>
              <w:spacing w:before="60" w:after="60"/>
              <w:ind w:left="720"/>
              <w:jc w:val="both"/>
              <w:rPr>
                <w:rFonts w:ascii="Arial" w:hAnsi="Arial" w:cs="Arial"/>
                <w:bCs/>
                <w:sz w:val="22"/>
                <w:szCs w:val="22"/>
              </w:rPr>
            </w:pPr>
            <w:r w:rsidRPr="00B83A58">
              <w:rPr>
                <w:rFonts w:ascii="Arial" w:hAnsi="Arial" w:cs="Arial"/>
                <w:bCs/>
                <w:sz w:val="22"/>
                <w:szCs w:val="22"/>
              </w:rPr>
              <w:t>Unable to comment in detail on potential impact of ‘balanced lot’ development on community facilities as no detail is available. Cannot support the application in the current state due to uncertain impacts of this large portion of the development site on existing community facilities.</w:t>
            </w:r>
          </w:p>
          <w:p w14:paraId="1AF977E1" w14:textId="77777777" w:rsidR="00993475" w:rsidRPr="00B83A58" w:rsidRDefault="00993475" w:rsidP="007C4AFC">
            <w:pPr>
              <w:spacing w:before="60" w:after="60"/>
              <w:ind w:left="720"/>
              <w:jc w:val="both"/>
              <w:rPr>
                <w:rFonts w:ascii="Arial" w:hAnsi="Arial" w:cs="Arial"/>
                <w:bCs/>
                <w:sz w:val="22"/>
                <w:szCs w:val="22"/>
              </w:rPr>
            </w:pPr>
            <w:r w:rsidRPr="00B83A58">
              <w:rPr>
                <w:rFonts w:ascii="Arial" w:hAnsi="Arial" w:cs="Arial"/>
                <w:bCs/>
                <w:sz w:val="22"/>
                <w:szCs w:val="22"/>
              </w:rPr>
              <w:t>The City undertook the Corio North Community Infrastructure Plan in 2013 to understand the needs of the community.  The report highlighted the impact of deep and persistent intergenerational disadvantage in this particular community and further that ”data correlates with broader ABS data to indicate that there are significant indicators of vulnerability across the whole precinct but that, relatively speaking, there are clear indicators of greater vulnerability in the Rosewall estate area.  This finding is significant to this project as it provides a backdrop to the process of evaluating options for the location and nature of community services infrastructure for this precinct.“ (Hastrich, 2013,p42)</w:t>
            </w:r>
          </w:p>
          <w:p w14:paraId="6F78AAB5" w14:textId="77777777" w:rsidR="00993475" w:rsidRPr="00B83A58" w:rsidRDefault="00993475" w:rsidP="007C4AFC">
            <w:pPr>
              <w:spacing w:before="60" w:after="60"/>
              <w:ind w:left="720"/>
              <w:jc w:val="both"/>
              <w:rPr>
                <w:rFonts w:ascii="Arial" w:hAnsi="Arial" w:cs="Arial"/>
                <w:bCs/>
                <w:sz w:val="22"/>
                <w:szCs w:val="22"/>
              </w:rPr>
            </w:pPr>
            <w:r w:rsidRPr="00B83A58">
              <w:rPr>
                <w:rFonts w:ascii="Arial" w:hAnsi="Arial" w:cs="Arial"/>
                <w:bCs/>
                <w:sz w:val="22"/>
                <w:szCs w:val="22"/>
              </w:rPr>
              <w:t xml:space="preserve">Three key findings that neatly summarise conclusions from consultation and other data analysis processes used within this project:  </w:t>
            </w:r>
          </w:p>
          <w:p w14:paraId="0339D5E6" w14:textId="77777777" w:rsidR="00993475" w:rsidRPr="00B83A58" w:rsidRDefault="00993475" w:rsidP="00993475">
            <w:pPr>
              <w:pStyle w:val="ListParagraph"/>
              <w:numPr>
                <w:ilvl w:val="1"/>
                <w:numId w:val="91"/>
              </w:numPr>
              <w:spacing w:before="60" w:after="60"/>
              <w:contextualSpacing/>
              <w:jc w:val="both"/>
              <w:rPr>
                <w:rFonts w:ascii="Arial" w:hAnsi="Arial" w:cs="Arial"/>
                <w:bCs/>
              </w:rPr>
            </w:pPr>
            <w:r w:rsidRPr="00B83A58">
              <w:rPr>
                <w:rFonts w:ascii="Arial" w:hAnsi="Arial" w:cs="Arial"/>
                <w:bCs/>
              </w:rPr>
              <w:t>There are significant levels of ‘disadvantage’ across the Corio North precinct that are highly relevant to the planning of Council community services infrastructure</w:t>
            </w:r>
          </w:p>
          <w:p w14:paraId="5CCF7AA5" w14:textId="77777777" w:rsidR="00993475" w:rsidRPr="00B83A58" w:rsidRDefault="00993475" w:rsidP="00993475">
            <w:pPr>
              <w:pStyle w:val="ListParagraph"/>
              <w:numPr>
                <w:ilvl w:val="1"/>
                <w:numId w:val="91"/>
              </w:numPr>
              <w:spacing w:before="60" w:after="60"/>
              <w:contextualSpacing/>
              <w:jc w:val="both"/>
              <w:rPr>
                <w:rFonts w:ascii="Arial" w:hAnsi="Arial" w:cs="Arial"/>
                <w:bCs/>
              </w:rPr>
            </w:pPr>
            <w:r w:rsidRPr="00B83A58">
              <w:rPr>
                <w:rFonts w:ascii="Arial" w:hAnsi="Arial" w:cs="Arial"/>
                <w:bCs/>
              </w:rPr>
              <w:t>The overall profile of the precinct is complex, yet it is clear that there are local areas where a series of interacting structures reinforce significant disadvantage for potentially traumatised women and children who may experience difficulties accessing services</w:t>
            </w:r>
          </w:p>
          <w:p w14:paraId="1EA0FE96" w14:textId="77777777" w:rsidR="00993475" w:rsidRPr="00B83A58" w:rsidRDefault="00993475" w:rsidP="00993475">
            <w:pPr>
              <w:pStyle w:val="ListParagraph"/>
              <w:numPr>
                <w:ilvl w:val="1"/>
                <w:numId w:val="91"/>
              </w:numPr>
              <w:spacing w:before="60" w:after="60"/>
              <w:contextualSpacing/>
              <w:jc w:val="both"/>
              <w:rPr>
                <w:rFonts w:ascii="Arial" w:hAnsi="Arial" w:cs="Arial"/>
                <w:bCs/>
              </w:rPr>
            </w:pPr>
            <w:r w:rsidRPr="00B83A58">
              <w:rPr>
                <w:rFonts w:ascii="Arial" w:hAnsi="Arial" w:cs="Arial"/>
                <w:bCs/>
              </w:rPr>
              <w:t>Planning for the whole precinct must balance the aspirations of locally integrated services with Council’s responsibilities to the most vulnerable members of our community.   (Hastrich, 2013,P47)</w:t>
            </w:r>
          </w:p>
          <w:p w14:paraId="21538787" w14:textId="77777777" w:rsidR="00993475" w:rsidRPr="00B83A58" w:rsidRDefault="00993475" w:rsidP="007C4AFC">
            <w:pPr>
              <w:spacing w:before="60" w:after="60"/>
              <w:ind w:left="720"/>
              <w:jc w:val="both"/>
              <w:rPr>
                <w:rFonts w:ascii="Arial" w:hAnsi="Arial" w:cs="Arial"/>
                <w:bCs/>
                <w:sz w:val="22"/>
                <w:szCs w:val="22"/>
              </w:rPr>
            </w:pPr>
            <w:r w:rsidRPr="00B83A58">
              <w:rPr>
                <w:rFonts w:ascii="Arial" w:hAnsi="Arial" w:cs="Arial"/>
                <w:bCs/>
                <w:sz w:val="22"/>
                <w:szCs w:val="22"/>
              </w:rPr>
              <w:t>The following conceptual designs were developed to reflect the intent for the local area in relation to community facilities in accordance with the structure plan.</w:t>
            </w:r>
          </w:p>
          <w:p w14:paraId="1C830104" w14:textId="77777777" w:rsidR="00993475" w:rsidRPr="00B83A58" w:rsidRDefault="00993475" w:rsidP="007C4AFC">
            <w:pPr>
              <w:spacing w:before="60" w:after="60"/>
              <w:ind w:left="720"/>
              <w:jc w:val="both"/>
              <w:rPr>
                <w:rFonts w:ascii="Arial" w:hAnsi="Arial" w:cs="Arial"/>
                <w:bCs/>
                <w:sz w:val="22"/>
                <w:szCs w:val="22"/>
              </w:rPr>
            </w:pPr>
            <w:r w:rsidRPr="00B83A58">
              <w:rPr>
                <w:rFonts w:ascii="Arial" w:hAnsi="Arial" w:cs="Arial"/>
                <w:bCs/>
                <w:noProof/>
                <w:sz w:val="22"/>
                <w:szCs w:val="22"/>
              </w:rPr>
              <w:drawing>
                <wp:inline distT="0" distB="0" distL="0" distR="0" wp14:anchorId="0A9FBD79" wp14:editId="2D348F38">
                  <wp:extent cx="4098471" cy="4279287"/>
                  <wp:effectExtent l="0" t="0" r="0" b="6985"/>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4112907" cy="4294360"/>
                          </a:xfrm>
                          <a:prstGeom prst="rect">
                            <a:avLst/>
                          </a:prstGeom>
                        </pic:spPr>
                      </pic:pic>
                    </a:graphicData>
                  </a:graphic>
                </wp:inline>
              </w:drawing>
            </w:r>
          </w:p>
          <w:p w14:paraId="68CAA80E" w14:textId="77777777" w:rsidR="00993475" w:rsidRPr="00B83A58" w:rsidRDefault="00993475" w:rsidP="007C4AFC">
            <w:pPr>
              <w:spacing w:before="60" w:after="60"/>
              <w:ind w:left="720"/>
              <w:jc w:val="both"/>
              <w:rPr>
                <w:rFonts w:ascii="Arial" w:hAnsi="Arial" w:cs="Arial"/>
                <w:bCs/>
                <w:sz w:val="22"/>
                <w:szCs w:val="22"/>
              </w:rPr>
            </w:pPr>
            <w:r w:rsidRPr="00B83A58">
              <w:rPr>
                <w:rFonts w:ascii="Arial" w:hAnsi="Arial" w:cs="Arial"/>
                <w:bCs/>
                <w:sz w:val="22"/>
                <w:szCs w:val="22"/>
              </w:rPr>
              <w:t>Hastrich,2013, p78</w:t>
            </w:r>
          </w:p>
          <w:p w14:paraId="419E045E" w14:textId="77777777" w:rsidR="00993475" w:rsidRPr="00B83A58" w:rsidRDefault="00993475" w:rsidP="007C4AFC">
            <w:pPr>
              <w:spacing w:before="60" w:after="60"/>
              <w:ind w:left="720"/>
              <w:jc w:val="both"/>
              <w:rPr>
                <w:rFonts w:ascii="Arial" w:hAnsi="Arial" w:cs="Arial"/>
                <w:bCs/>
                <w:sz w:val="22"/>
                <w:szCs w:val="22"/>
              </w:rPr>
            </w:pPr>
            <w:r w:rsidRPr="00B83A58">
              <w:rPr>
                <w:rFonts w:ascii="Arial" w:hAnsi="Arial" w:cs="Arial"/>
                <w:bCs/>
                <w:sz w:val="22"/>
                <w:szCs w:val="22"/>
              </w:rPr>
              <w:t xml:space="preserve">The Hastrich report further outlines: </w:t>
            </w:r>
          </w:p>
          <w:p w14:paraId="661A5779" w14:textId="77777777" w:rsidR="00993475" w:rsidRPr="00B83A58" w:rsidRDefault="00993475" w:rsidP="007C4AFC">
            <w:pPr>
              <w:spacing w:before="60" w:after="60"/>
              <w:ind w:left="720"/>
              <w:jc w:val="both"/>
              <w:rPr>
                <w:rFonts w:ascii="Arial" w:hAnsi="Arial" w:cs="Arial"/>
                <w:bCs/>
                <w:sz w:val="22"/>
                <w:szCs w:val="22"/>
              </w:rPr>
            </w:pPr>
            <w:r w:rsidRPr="00B83A58">
              <w:rPr>
                <w:rFonts w:ascii="Arial" w:hAnsi="Arial" w:cs="Arial"/>
                <w:bCs/>
                <w:noProof/>
                <w:sz w:val="22"/>
                <w:szCs w:val="22"/>
              </w:rPr>
              <w:drawing>
                <wp:inline distT="0" distB="0" distL="0" distR="0" wp14:anchorId="54671D07" wp14:editId="12D16C8A">
                  <wp:extent cx="4098290" cy="1665679"/>
                  <wp:effectExtent l="0" t="0" r="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4149085" cy="1686324"/>
                          </a:xfrm>
                          <a:prstGeom prst="rect">
                            <a:avLst/>
                          </a:prstGeom>
                        </pic:spPr>
                      </pic:pic>
                    </a:graphicData>
                  </a:graphic>
                </wp:inline>
              </w:drawing>
            </w:r>
          </w:p>
          <w:p w14:paraId="1B9AA82F" w14:textId="77777777" w:rsidR="00993475" w:rsidRPr="00B83A58" w:rsidRDefault="00993475" w:rsidP="007C4AFC">
            <w:pPr>
              <w:spacing w:before="60" w:after="60"/>
              <w:ind w:left="720"/>
              <w:jc w:val="both"/>
              <w:rPr>
                <w:rFonts w:ascii="Arial" w:hAnsi="Arial" w:cs="Arial"/>
                <w:bCs/>
                <w:sz w:val="22"/>
                <w:szCs w:val="22"/>
              </w:rPr>
            </w:pPr>
            <w:r w:rsidRPr="00B83A58">
              <w:rPr>
                <w:rFonts w:ascii="Arial" w:hAnsi="Arial" w:cs="Arial"/>
                <w:bCs/>
                <w:sz w:val="22"/>
                <w:szCs w:val="22"/>
              </w:rPr>
              <w:t xml:space="preserve">Vulnerable communities can engage with Council Services and community infrastructure in a different way to other communities in that they need to build neighbourhood connections, trust with service providers, informal social connection opportunities and subsequently “gain permission” to access the services.  </w:t>
            </w:r>
          </w:p>
          <w:p w14:paraId="7D4E3C9F" w14:textId="2533CE2E" w:rsidR="00993475" w:rsidRDefault="00993475" w:rsidP="007C4AFC">
            <w:pPr>
              <w:spacing w:before="60" w:after="60"/>
              <w:ind w:left="720"/>
              <w:jc w:val="both"/>
              <w:rPr>
                <w:rFonts w:ascii="Arial" w:hAnsi="Arial" w:cs="Arial"/>
                <w:bCs/>
                <w:sz w:val="22"/>
                <w:szCs w:val="22"/>
              </w:rPr>
            </w:pPr>
            <w:r w:rsidRPr="00B83A58">
              <w:rPr>
                <w:rFonts w:ascii="Arial" w:hAnsi="Arial" w:cs="Arial"/>
                <w:bCs/>
                <w:sz w:val="22"/>
                <w:szCs w:val="22"/>
              </w:rPr>
              <w:t>Highly visible entry points, visible community events and activities in the outdoor spaces like the BBQ, men’s shed and community garden to the east of the community centre, add to vibrancy, interest in activities, the sense of place, the welcome and physical access and address are critical in the uptake of community services and activities.</w:t>
            </w:r>
          </w:p>
          <w:p w14:paraId="3D78ACDA" w14:textId="77777777" w:rsidR="00993475" w:rsidRPr="00B83A58" w:rsidRDefault="00993475" w:rsidP="007C4AFC">
            <w:pPr>
              <w:spacing w:before="60" w:after="60"/>
              <w:ind w:left="720"/>
              <w:jc w:val="both"/>
              <w:rPr>
                <w:rFonts w:ascii="Arial" w:hAnsi="Arial" w:cs="Arial"/>
                <w:bCs/>
                <w:sz w:val="22"/>
                <w:szCs w:val="22"/>
              </w:rPr>
            </w:pPr>
            <w:r w:rsidRPr="00B83A58">
              <w:rPr>
                <w:rFonts w:ascii="Arial" w:hAnsi="Arial" w:cs="Arial"/>
                <w:bCs/>
                <w:sz w:val="22"/>
                <w:szCs w:val="22"/>
              </w:rPr>
              <w:t>To this end, the community facility was specifically designed to provide an address and eastern access for the future population of the subject site.  A secondary eastern entry point was included in the facility to facilitate fluid access for residents east of the facilities to use the community garden and outdoor space and have confidence to subsequently access the neighbourhood house services.</w:t>
            </w:r>
          </w:p>
          <w:p w14:paraId="598C023B" w14:textId="77777777" w:rsidR="00993475" w:rsidRPr="00B83A58" w:rsidRDefault="00993475" w:rsidP="007C4AFC">
            <w:pPr>
              <w:spacing w:before="60" w:after="60"/>
              <w:ind w:left="720"/>
              <w:jc w:val="both"/>
              <w:rPr>
                <w:rFonts w:ascii="Arial" w:hAnsi="Arial" w:cs="Arial"/>
                <w:bCs/>
                <w:sz w:val="22"/>
                <w:szCs w:val="22"/>
              </w:rPr>
            </w:pPr>
            <w:r w:rsidRPr="00B83A58">
              <w:rPr>
                <w:rFonts w:ascii="Arial" w:hAnsi="Arial" w:cs="Arial"/>
                <w:bCs/>
                <w:sz w:val="22"/>
                <w:szCs w:val="22"/>
              </w:rPr>
              <w:t>Please note below the indicative location for future access point to the site and the eastern entry and corridor designed to welcome new residents from the east in blue.  The social enterprise café was designed in the southeast corner of the facility to foster and maximise access to the open space to the south of the building through the alfresco café space ‘café outdoor area’. A 1.9m fence will detract from the amenity of the landscape arrival to the café and the experience of the alfresco component of the design.</w:t>
            </w:r>
          </w:p>
          <w:p w14:paraId="6B3E85DF" w14:textId="77777777" w:rsidR="00993475" w:rsidRPr="00B83A58" w:rsidRDefault="00993475" w:rsidP="007C4AFC">
            <w:pPr>
              <w:spacing w:before="60" w:after="60"/>
              <w:ind w:left="720"/>
              <w:jc w:val="both"/>
              <w:rPr>
                <w:rFonts w:ascii="Arial" w:hAnsi="Arial" w:cs="Arial"/>
                <w:bCs/>
                <w:sz w:val="22"/>
                <w:szCs w:val="22"/>
              </w:rPr>
            </w:pPr>
            <w:r w:rsidRPr="00B83A58">
              <w:rPr>
                <w:rFonts w:ascii="Arial" w:hAnsi="Arial" w:cs="Arial"/>
                <w:bCs/>
                <w:sz w:val="22"/>
                <w:szCs w:val="22"/>
              </w:rPr>
              <w:t>The proposal was to remove exterior fencing post residential development and the realisation of active frontages and passive surveillance for the community centre.</w:t>
            </w:r>
          </w:p>
          <w:p w14:paraId="58A2A031" w14:textId="77777777" w:rsidR="00993475" w:rsidRPr="00B83A58" w:rsidRDefault="00993475" w:rsidP="007C4AFC">
            <w:pPr>
              <w:spacing w:before="60" w:after="60"/>
              <w:ind w:left="720"/>
              <w:jc w:val="both"/>
              <w:rPr>
                <w:rFonts w:ascii="Arial" w:hAnsi="Arial" w:cs="Arial"/>
                <w:bCs/>
                <w:sz w:val="22"/>
                <w:szCs w:val="22"/>
              </w:rPr>
            </w:pPr>
            <w:r w:rsidRPr="00B83A58">
              <w:rPr>
                <w:rFonts w:ascii="Arial" w:hAnsi="Arial" w:cs="Arial"/>
                <w:bCs/>
                <w:noProof/>
                <w:sz w:val="22"/>
                <w:szCs w:val="22"/>
              </w:rPr>
              <w:drawing>
                <wp:inline distT="0" distB="0" distL="0" distR="0" wp14:anchorId="073D9931" wp14:editId="612AA2F9">
                  <wp:extent cx="4082325" cy="2151938"/>
                  <wp:effectExtent l="0" t="0" r="0" b="127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4097298" cy="2159831"/>
                          </a:xfrm>
                          <a:prstGeom prst="rect">
                            <a:avLst/>
                          </a:prstGeom>
                        </pic:spPr>
                      </pic:pic>
                    </a:graphicData>
                  </a:graphic>
                </wp:inline>
              </w:drawing>
            </w:r>
          </w:p>
          <w:p w14:paraId="71E84C18" w14:textId="77777777" w:rsidR="00993475" w:rsidRPr="00B83A58" w:rsidRDefault="00993475" w:rsidP="007C4AFC">
            <w:pPr>
              <w:spacing w:before="60" w:after="60"/>
              <w:ind w:left="720"/>
              <w:jc w:val="both"/>
              <w:rPr>
                <w:rFonts w:ascii="Arial" w:hAnsi="Arial" w:cs="Arial"/>
                <w:bCs/>
                <w:sz w:val="22"/>
                <w:szCs w:val="22"/>
              </w:rPr>
            </w:pPr>
            <w:r w:rsidRPr="00B83A58">
              <w:rPr>
                <w:rFonts w:ascii="Arial" w:hAnsi="Arial" w:cs="Arial"/>
                <w:bCs/>
                <w:sz w:val="22"/>
                <w:szCs w:val="22"/>
              </w:rPr>
              <w:t>Fencing along property boundary is proposed to be 1.9m transparent fencing as is not supported as we require an active frontage to the east of the community facility.</w:t>
            </w:r>
          </w:p>
          <w:p w14:paraId="77BC1BD1" w14:textId="77777777" w:rsidR="00993475" w:rsidRPr="00B83A58" w:rsidRDefault="00993475" w:rsidP="007C4AFC">
            <w:pPr>
              <w:spacing w:before="60" w:after="60"/>
              <w:ind w:left="720"/>
              <w:jc w:val="both"/>
              <w:rPr>
                <w:rFonts w:ascii="Arial" w:hAnsi="Arial" w:cs="Arial"/>
                <w:bCs/>
                <w:sz w:val="22"/>
                <w:szCs w:val="22"/>
              </w:rPr>
            </w:pPr>
            <w:r w:rsidRPr="00B83A58">
              <w:rPr>
                <w:rFonts w:ascii="Arial" w:hAnsi="Arial" w:cs="Arial"/>
                <w:bCs/>
                <w:sz w:val="22"/>
                <w:szCs w:val="22"/>
              </w:rPr>
              <w:t>Please consider an alternate subdivision layout to achieve the objectives of the Structure Plan.</w:t>
            </w:r>
          </w:p>
          <w:p w14:paraId="06841EBC" w14:textId="77777777" w:rsidR="00993475" w:rsidRPr="00B83A58" w:rsidRDefault="00993475" w:rsidP="007C4AFC">
            <w:pPr>
              <w:spacing w:before="60" w:after="60"/>
              <w:ind w:left="720"/>
              <w:jc w:val="both"/>
              <w:rPr>
                <w:rFonts w:ascii="Arial" w:hAnsi="Arial" w:cs="Arial"/>
                <w:bCs/>
                <w:sz w:val="22"/>
                <w:szCs w:val="22"/>
              </w:rPr>
            </w:pPr>
            <w:r w:rsidRPr="00B83A58">
              <w:rPr>
                <w:rFonts w:ascii="Arial" w:hAnsi="Arial" w:cs="Arial"/>
                <w:bCs/>
                <w:sz w:val="22"/>
                <w:szCs w:val="22"/>
              </w:rPr>
              <w:t>If the Planning Permit is approved, please include a s173 agreement condition for the ‘balanced lot’ to include a road on the western edge of the ‘balanced lot” or an alternate active frontage to the community centre site.</w:t>
            </w:r>
          </w:p>
          <w:p w14:paraId="159BC4E0" w14:textId="77777777" w:rsidR="00993475" w:rsidRPr="00B83A58" w:rsidRDefault="00993475" w:rsidP="007C4AFC">
            <w:pPr>
              <w:spacing w:before="60" w:after="60"/>
              <w:ind w:left="720"/>
              <w:jc w:val="both"/>
              <w:rPr>
                <w:rFonts w:ascii="Arial" w:hAnsi="Arial" w:cs="Arial"/>
                <w:b/>
                <w:sz w:val="22"/>
                <w:szCs w:val="22"/>
              </w:rPr>
            </w:pPr>
            <w:r w:rsidRPr="00B83A58">
              <w:rPr>
                <w:rFonts w:ascii="Arial" w:hAnsi="Arial" w:cs="Arial"/>
                <w:b/>
                <w:sz w:val="22"/>
                <w:szCs w:val="22"/>
              </w:rPr>
              <w:t>Other Comments from Social Planning</w:t>
            </w:r>
          </w:p>
          <w:p w14:paraId="4D4956EB" w14:textId="57885BBA" w:rsidR="00993475" w:rsidRDefault="00993475" w:rsidP="007C4AFC">
            <w:pPr>
              <w:spacing w:before="60" w:after="60"/>
              <w:ind w:left="720"/>
              <w:jc w:val="both"/>
              <w:rPr>
                <w:rFonts w:ascii="Arial" w:hAnsi="Arial" w:cs="Arial"/>
                <w:bCs/>
                <w:sz w:val="22"/>
                <w:szCs w:val="22"/>
              </w:rPr>
            </w:pPr>
            <w:r w:rsidRPr="00B83A58">
              <w:rPr>
                <w:rFonts w:ascii="Arial" w:hAnsi="Arial" w:cs="Arial"/>
                <w:bCs/>
                <w:sz w:val="22"/>
                <w:szCs w:val="22"/>
              </w:rPr>
              <w:t>The City originally intended to acquire the land to the east of the Rosewall Community Centre based on the pre-existing neighbourhood centre spanning the title boundary and at the time no capital budget was available to replace the centre.  Following the arson and loss of the kindergarten, the City undertook a “Corio North Community Infrastructure Plan” Link to plan in 2013 to determine the requirements for the community.</w:t>
            </w:r>
          </w:p>
          <w:p w14:paraId="1198526F" w14:textId="77777777" w:rsidR="00993475" w:rsidRPr="00B83A58" w:rsidRDefault="00993475" w:rsidP="007C4AFC">
            <w:pPr>
              <w:spacing w:before="60" w:after="60"/>
              <w:ind w:left="720"/>
              <w:jc w:val="both"/>
              <w:rPr>
                <w:rFonts w:ascii="Arial" w:hAnsi="Arial" w:cs="Arial"/>
                <w:bCs/>
                <w:sz w:val="22"/>
                <w:szCs w:val="22"/>
              </w:rPr>
            </w:pPr>
            <w:r w:rsidRPr="00B83A58">
              <w:rPr>
                <w:rFonts w:ascii="Arial" w:hAnsi="Arial" w:cs="Arial"/>
                <w:bCs/>
                <w:sz w:val="22"/>
                <w:szCs w:val="22"/>
              </w:rPr>
              <w:t xml:space="preserve">The Report determined to relocate the kindergarten program and demolish the existing infrastructure and replace the community infrastructure on land owned by the City instead of waiting indefinitely to realise the land swap and further disrupt services for the community.  </w:t>
            </w:r>
          </w:p>
          <w:p w14:paraId="1B9F36BB" w14:textId="77777777" w:rsidR="00993475" w:rsidRPr="00B83A58" w:rsidRDefault="00993475" w:rsidP="007C4AFC">
            <w:pPr>
              <w:spacing w:before="60" w:after="60"/>
              <w:ind w:left="720"/>
              <w:jc w:val="both"/>
              <w:rPr>
                <w:rFonts w:ascii="Arial" w:hAnsi="Arial" w:cs="Arial"/>
                <w:bCs/>
                <w:sz w:val="22"/>
                <w:szCs w:val="22"/>
              </w:rPr>
            </w:pPr>
            <w:r w:rsidRPr="00B83A58">
              <w:rPr>
                <w:rFonts w:ascii="Arial" w:hAnsi="Arial" w:cs="Arial"/>
                <w:bCs/>
                <w:sz w:val="22"/>
                <w:szCs w:val="22"/>
              </w:rPr>
              <w:t xml:space="preserve">The land swap did not proceed as intended in the structure plan with the acquisition of the land to the east of the community centre as it was no longer required, but that does not mitigate the need for a north south road to provide a permeable road network, surveillance of the open space and community centre site.  </w:t>
            </w:r>
          </w:p>
          <w:p w14:paraId="46036592" w14:textId="77777777" w:rsidR="00993475" w:rsidRPr="00B83A58" w:rsidRDefault="00993475" w:rsidP="007C4AFC">
            <w:pPr>
              <w:spacing w:before="60" w:after="60"/>
              <w:ind w:left="720"/>
              <w:jc w:val="both"/>
              <w:rPr>
                <w:rFonts w:ascii="Arial" w:hAnsi="Arial" w:cs="Arial"/>
                <w:bCs/>
                <w:sz w:val="22"/>
                <w:szCs w:val="22"/>
              </w:rPr>
            </w:pPr>
            <w:r w:rsidRPr="00B83A58">
              <w:rPr>
                <w:rFonts w:ascii="Arial" w:hAnsi="Arial" w:cs="Arial"/>
                <w:bCs/>
                <w:sz w:val="22"/>
                <w:szCs w:val="22"/>
              </w:rPr>
              <w:t>In addition to this, the City are offering the sale of the northern easement enabling better development outcomes for the developer yet they are not complying with a fundamental requirement in the Corio Norlane Structure Plan that will vastly improve the urban structure and passive surveillance of the community centre.</w:t>
            </w:r>
          </w:p>
          <w:p w14:paraId="0B5C7061" w14:textId="77777777" w:rsidR="00993475" w:rsidRPr="00B83A58" w:rsidRDefault="00993475" w:rsidP="007C4AFC">
            <w:pPr>
              <w:spacing w:before="60" w:after="60"/>
              <w:ind w:left="720"/>
              <w:jc w:val="both"/>
              <w:rPr>
                <w:rFonts w:ascii="Arial" w:hAnsi="Arial" w:cs="Arial"/>
                <w:b/>
                <w:sz w:val="22"/>
                <w:szCs w:val="22"/>
              </w:rPr>
            </w:pPr>
            <w:r w:rsidRPr="00B83A58">
              <w:rPr>
                <w:rFonts w:ascii="Arial" w:hAnsi="Arial" w:cs="Arial"/>
                <w:b/>
                <w:sz w:val="22"/>
                <w:szCs w:val="22"/>
              </w:rPr>
              <w:t>Standard Conditions</w:t>
            </w:r>
          </w:p>
          <w:p w14:paraId="744FE0A6" w14:textId="77777777" w:rsidR="00993475" w:rsidRPr="00B83A58" w:rsidRDefault="00993475" w:rsidP="007C4AFC">
            <w:pPr>
              <w:spacing w:before="60" w:after="60"/>
              <w:ind w:left="720"/>
              <w:jc w:val="both"/>
              <w:rPr>
                <w:rFonts w:ascii="Arial" w:hAnsi="Arial" w:cs="Arial"/>
                <w:bCs/>
                <w:sz w:val="22"/>
                <w:szCs w:val="22"/>
              </w:rPr>
            </w:pPr>
            <w:r w:rsidRPr="00B83A58">
              <w:rPr>
                <w:rFonts w:ascii="Arial" w:hAnsi="Arial" w:cs="Arial"/>
                <w:bCs/>
                <w:sz w:val="22"/>
                <w:szCs w:val="22"/>
              </w:rPr>
              <w:t>1.</w:t>
            </w:r>
            <w:r w:rsidRPr="00B83A58">
              <w:rPr>
                <w:rFonts w:ascii="Arial" w:hAnsi="Arial" w:cs="Arial"/>
                <w:bCs/>
                <w:sz w:val="22"/>
                <w:szCs w:val="22"/>
              </w:rPr>
              <w:tab/>
              <w:t xml:space="preserve">Section 173 agreement in relation to the balanced lot to achieve </w:t>
            </w:r>
            <w:r w:rsidRPr="00B83A58">
              <w:rPr>
                <w:rFonts w:ascii="Arial" w:hAnsi="Arial" w:cs="Arial"/>
                <w:bCs/>
                <w:sz w:val="22"/>
                <w:szCs w:val="22"/>
              </w:rPr>
              <w:tab/>
              <w:t>active frontage to the community centre site.</w:t>
            </w:r>
          </w:p>
          <w:p w14:paraId="376A2EFA" w14:textId="77777777" w:rsidR="00993475" w:rsidRPr="00B83A58" w:rsidRDefault="00993475" w:rsidP="007C4AFC">
            <w:pPr>
              <w:spacing w:before="60" w:after="60"/>
              <w:ind w:left="720"/>
              <w:jc w:val="both"/>
              <w:rPr>
                <w:rFonts w:ascii="Arial" w:hAnsi="Arial" w:cs="Arial"/>
                <w:bCs/>
                <w:sz w:val="22"/>
                <w:szCs w:val="22"/>
              </w:rPr>
            </w:pPr>
          </w:p>
          <w:p w14:paraId="7F98EB3B" w14:textId="77777777" w:rsidR="00993475" w:rsidRPr="00B83A58" w:rsidRDefault="00993475" w:rsidP="007C4AFC">
            <w:pPr>
              <w:spacing w:before="60" w:after="60"/>
              <w:ind w:left="720"/>
              <w:jc w:val="both"/>
              <w:rPr>
                <w:rFonts w:ascii="Arial" w:hAnsi="Arial" w:cs="Arial"/>
                <w:b/>
                <w:sz w:val="22"/>
                <w:szCs w:val="22"/>
              </w:rPr>
            </w:pPr>
            <w:r w:rsidRPr="00B83A58">
              <w:rPr>
                <w:rFonts w:ascii="Arial" w:hAnsi="Arial" w:cs="Arial"/>
                <w:b/>
                <w:sz w:val="22"/>
                <w:szCs w:val="22"/>
              </w:rPr>
              <w:t>Non-Standard Conditions</w:t>
            </w:r>
          </w:p>
          <w:p w14:paraId="28854267" w14:textId="77777777" w:rsidR="00993475" w:rsidRPr="00B83A58" w:rsidRDefault="00993475" w:rsidP="007C4AFC">
            <w:pPr>
              <w:spacing w:before="60" w:after="60"/>
              <w:ind w:left="720"/>
              <w:jc w:val="both"/>
              <w:rPr>
                <w:rFonts w:ascii="Arial" w:hAnsi="Arial" w:cs="Arial"/>
                <w:bCs/>
                <w:sz w:val="22"/>
                <w:szCs w:val="22"/>
              </w:rPr>
            </w:pPr>
            <w:r w:rsidRPr="00B83A58">
              <w:rPr>
                <w:rFonts w:ascii="Arial" w:hAnsi="Arial" w:cs="Arial"/>
                <w:bCs/>
                <w:sz w:val="22"/>
                <w:szCs w:val="22"/>
              </w:rPr>
              <w:t>1.</w:t>
            </w:r>
            <w:r w:rsidRPr="00B83A58">
              <w:rPr>
                <w:rFonts w:ascii="Arial" w:hAnsi="Arial" w:cs="Arial"/>
                <w:bCs/>
                <w:sz w:val="22"/>
                <w:szCs w:val="22"/>
              </w:rPr>
              <w:tab/>
              <w:t xml:space="preserve">Include a north south road to the east of the community centre </w:t>
            </w:r>
            <w:r w:rsidRPr="00B83A58">
              <w:rPr>
                <w:rFonts w:ascii="Arial" w:hAnsi="Arial" w:cs="Arial"/>
                <w:bCs/>
                <w:sz w:val="22"/>
                <w:szCs w:val="22"/>
              </w:rPr>
              <w:tab/>
              <w:t xml:space="preserve">site as required in the Rosewall Concept Plan (Corio Norlane </w:t>
            </w:r>
            <w:r w:rsidRPr="00B83A58">
              <w:rPr>
                <w:rFonts w:ascii="Arial" w:hAnsi="Arial" w:cs="Arial"/>
                <w:bCs/>
                <w:sz w:val="22"/>
                <w:szCs w:val="22"/>
              </w:rPr>
              <w:tab/>
              <w:t>Structure Plan)</w:t>
            </w:r>
          </w:p>
        </w:tc>
      </w:tr>
      <w:tr w:rsidR="00993475" w:rsidRPr="00B83A58" w14:paraId="7C8F9731" w14:textId="77777777" w:rsidTr="007C4AFC">
        <w:tc>
          <w:tcPr>
            <w:tcW w:w="8959" w:type="dxa"/>
            <w:gridSpan w:val="2"/>
            <w:tcBorders>
              <w:top w:val="single" w:sz="4" w:space="0" w:color="auto"/>
              <w:left w:val="single" w:sz="4" w:space="0" w:color="auto"/>
              <w:bottom w:val="single" w:sz="4" w:space="0" w:color="auto"/>
              <w:right w:val="single" w:sz="4" w:space="0" w:color="auto"/>
            </w:tcBorders>
          </w:tcPr>
          <w:p w14:paraId="138EBAB1" w14:textId="77777777" w:rsidR="00993475" w:rsidRPr="00B83A58" w:rsidRDefault="00993475" w:rsidP="007C4AFC">
            <w:pPr>
              <w:spacing w:before="60" w:after="60"/>
              <w:jc w:val="both"/>
              <w:rPr>
                <w:rFonts w:ascii="Arial" w:hAnsi="Arial" w:cs="Arial"/>
                <w:sz w:val="22"/>
                <w:szCs w:val="22"/>
              </w:rPr>
            </w:pPr>
            <w:r w:rsidRPr="00B83A58">
              <w:rPr>
                <w:rFonts w:ascii="Arial" w:hAnsi="Arial" w:cs="Arial"/>
                <w:b/>
                <w:sz w:val="22"/>
                <w:szCs w:val="22"/>
              </w:rPr>
              <w:t>Officer Comment:</w:t>
            </w:r>
          </w:p>
          <w:p w14:paraId="659CD49E" w14:textId="77777777" w:rsidR="00993475" w:rsidRPr="00B83A58" w:rsidRDefault="00993475" w:rsidP="007C4AFC">
            <w:pPr>
              <w:spacing w:before="60" w:after="60"/>
              <w:jc w:val="both"/>
              <w:rPr>
                <w:rFonts w:ascii="Arial" w:hAnsi="Arial" w:cs="Arial"/>
                <w:bCs/>
                <w:sz w:val="22"/>
                <w:szCs w:val="22"/>
              </w:rPr>
            </w:pPr>
            <w:r w:rsidRPr="00B83A58">
              <w:rPr>
                <w:rFonts w:ascii="Arial" w:hAnsi="Arial" w:cs="Arial"/>
                <w:bCs/>
                <w:sz w:val="22"/>
                <w:szCs w:val="22"/>
              </w:rPr>
              <w:t>The grant of a permit is not supported.</w:t>
            </w:r>
          </w:p>
          <w:p w14:paraId="4C9593B4" w14:textId="77777777" w:rsidR="00993475" w:rsidRPr="00B83A58" w:rsidRDefault="00993475" w:rsidP="007C4AFC">
            <w:pPr>
              <w:spacing w:before="60" w:after="60"/>
              <w:jc w:val="both"/>
              <w:rPr>
                <w:rFonts w:ascii="Arial" w:hAnsi="Arial" w:cs="Arial"/>
                <w:bCs/>
                <w:sz w:val="22"/>
                <w:szCs w:val="22"/>
              </w:rPr>
            </w:pPr>
            <w:r w:rsidRPr="00B83A58">
              <w:rPr>
                <w:rFonts w:ascii="Arial" w:hAnsi="Arial" w:cs="Arial"/>
                <w:bCs/>
                <w:sz w:val="22"/>
                <w:szCs w:val="22"/>
              </w:rPr>
              <w:t xml:space="preserve">The permit applicant has given in-principal agreement to a condition requiring the owner of the balance lot enter into a Section 173 agreement giving effect of the standard condition recommended. </w:t>
            </w:r>
          </w:p>
          <w:p w14:paraId="21504638" w14:textId="77777777" w:rsidR="00993475" w:rsidRPr="00B83A58" w:rsidRDefault="00993475" w:rsidP="007C4AFC">
            <w:pPr>
              <w:spacing w:before="60" w:after="60"/>
              <w:jc w:val="both"/>
              <w:rPr>
                <w:rFonts w:ascii="Arial" w:hAnsi="Arial" w:cs="Arial"/>
                <w:bCs/>
                <w:sz w:val="22"/>
                <w:szCs w:val="22"/>
              </w:rPr>
            </w:pPr>
            <w:r w:rsidRPr="00B83A58">
              <w:rPr>
                <w:rFonts w:ascii="Arial" w:hAnsi="Arial" w:cs="Arial"/>
                <w:bCs/>
                <w:sz w:val="22"/>
                <w:szCs w:val="22"/>
              </w:rPr>
              <w:t>Refer to consideration of the DDO37 and Former Rosewall Primary School Concept Plan later in these recommendations, including consideration of the suitability of a Section 173 agreement being applied to the balance lot. Were a permit to be granted, it is recommended the proposed Section 173 Agreement relating to future development on the balance lot be included.</w:t>
            </w:r>
          </w:p>
          <w:p w14:paraId="1FA2A66A" w14:textId="77777777" w:rsidR="00993475" w:rsidRPr="00B83A58" w:rsidRDefault="00993475" w:rsidP="007C4AFC">
            <w:pPr>
              <w:spacing w:before="60" w:after="60"/>
              <w:jc w:val="both"/>
              <w:rPr>
                <w:rFonts w:ascii="Arial" w:hAnsi="Arial" w:cs="Arial"/>
                <w:bCs/>
                <w:sz w:val="22"/>
                <w:szCs w:val="22"/>
              </w:rPr>
            </w:pPr>
            <w:r w:rsidRPr="00B83A58">
              <w:rPr>
                <w:rFonts w:ascii="Arial" w:hAnsi="Arial" w:cs="Arial"/>
                <w:bCs/>
                <w:sz w:val="22"/>
                <w:szCs w:val="22"/>
              </w:rPr>
              <w:t>However, the condition requiring the re-alignment of the proposed north-south road would result in a significant change to the subdivision layout that would likely result in significant changes to dwelling layouts and infrastructure requirements (stormwater, road design and drainage). Reconfiguring the proposal via permit condition is not recommended.</w:t>
            </w:r>
          </w:p>
          <w:p w14:paraId="3DD702B4" w14:textId="77777777" w:rsidR="00993475" w:rsidRPr="00B83A58" w:rsidRDefault="00993475" w:rsidP="007C4AFC">
            <w:pPr>
              <w:spacing w:before="60" w:after="60"/>
              <w:jc w:val="both"/>
              <w:rPr>
                <w:rFonts w:ascii="Arial" w:hAnsi="Arial" w:cs="Arial"/>
                <w:bCs/>
                <w:sz w:val="22"/>
                <w:szCs w:val="22"/>
              </w:rPr>
            </w:pPr>
          </w:p>
        </w:tc>
      </w:tr>
    </w:tbl>
    <w:p w14:paraId="2BA830E8" w14:textId="77777777" w:rsidR="00993475" w:rsidRPr="00B83A58" w:rsidRDefault="00993475" w:rsidP="00993475">
      <w:pPr>
        <w:ind w:right="-719"/>
        <w:jc w:val="both"/>
        <w:rPr>
          <w:rFonts w:ascii="Arial" w:hAnsi="Arial" w:cs="Arial"/>
          <w:sz w:val="22"/>
          <w:szCs w:val="22"/>
        </w:rPr>
      </w:pPr>
    </w:p>
    <w:tbl>
      <w:tblPr>
        <w:tblW w:w="895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12"/>
        <w:gridCol w:w="7447"/>
      </w:tblGrid>
      <w:tr w:rsidR="00993475" w:rsidRPr="00B83A58" w14:paraId="400FA6FC" w14:textId="77777777" w:rsidTr="007C4AFC">
        <w:tc>
          <w:tcPr>
            <w:tcW w:w="1418" w:type="dxa"/>
            <w:tcBorders>
              <w:top w:val="single" w:sz="4" w:space="0" w:color="auto"/>
              <w:left w:val="single" w:sz="4" w:space="0" w:color="auto"/>
              <w:bottom w:val="single" w:sz="4" w:space="0" w:color="auto"/>
              <w:right w:val="single" w:sz="4" w:space="0" w:color="auto"/>
            </w:tcBorders>
            <w:shd w:val="clear" w:color="auto" w:fill="A6A6A6"/>
            <w:hideMark/>
          </w:tcPr>
          <w:p w14:paraId="6E6902BB" w14:textId="77777777" w:rsidR="00993475" w:rsidRPr="00B83A58" w:rsidRDefault="00993475" w:rsidP="007C4AFC">
            <w:pPr>
              <w:spacing w:before="60" w:after="60"/>
              <w:jc w:val="both"/>
              <w:rPr>
                <w:rFonts w:ascii="Arial" w:hAnsi="Arial" w:cs="Arial"/>
                <w:b/>
                <w:sz w:val="22"/>
                <w:szCs w:val="22"/>
              </w:rPr>
            </w:pPr>
            <w:r w:rsidRPr="00B83A58">
              <w:rPr>
                <w:rFonts w:ascii="Arial" w:hAnsi="Arial" w:cs="Arial"/>
                <w:b/>
                <w:sz w:val="22"/>
                <w:szCs w:val="22"/>
              </w:rPr>
              <w:t>Department:</w:t>
            </w:r>
          </w:p>
        </w:tc>
        <w:tc>
          <w:tcPr>
            <w:tcW w:w="7541" w:type="dxa"/>
            <w:tcBorders>
              <w:top w:val="single" w:sz="4" w:space="0" w:color="auto"/>
              <w:left w:val="single" w:sz="4" w:space="0" w:color="auto"/>
              <w:bottom w:val="single" w:sz="4" w:space="0" w:color="auto"/>
              <w:right w:val="single" w:sz="4" w:space="0" w:color="auto"/>
            </w:tcBorders>
            <w:shd w:val="clear" w:color="auto" w:fill="auto"/>
          </w:tcPr>
          <w:p w14:paraId="4D9AA097" w14:textId="77777777" w:rsidR="00993475" w:rsidRPr="00B83A58" w:rsidRDefault="00993475" w:rsidP="007C4AFC">
            <w:pPr>
              <w:spacing w:before="60" w:after="60"/>
              <w:jc w:val="both"/>
              <w:rPr>
                <w:rFonts w:ascii="Arial" w:hAnsi="Arial" w:cs="Arial"/>
                <w:b/>
                <w:sz w:val="22"/>
                <w:szCs w:val="22"/>
              </w:rPr>
            </w:pPr>
            <w:r w:rsidRPr="00B83A58">
              <w:rPr>
                <w:rFonts w:ascii="Arial" w:hAnsi="Arial" w:cs="Arial"/>
                <w:b/>
                <w:sz w:val="22"/>
                <w:szCs w:val="22"/>
              </w:rPr>
              <w:t>Strategic Planning</w:t>
            </w:r>
          </w:p>
        </w:tc>
      </w:tr>
      <w:tr w:rsidR="00993475" w:rsidRPr="00B83A58" w14:paraId="64DEEC94" w14:textId="77777777" w:rsidTr="007C4AFC">
        <w:tc>
          <w:tcPr>
            <w:tcW w:w="1418" w:type="dxa"/>
            <w:tcBorders>
              <w:top w:val="single" w:sz="4" w:space="0" w:color="auto"/>
              <w:left w:val="single" w:sz="4" w:space="0" w:color="auto"/>
              <w:bottom w:val="single" w:sz="4" w:space="0" w:color="auto"/>
              <w:right w:val="single" w:sz="4" w:space="0" w:color="auto"/>
            </w:tcBorders>
            <w:shd w:val="clear" w:color="auto" w:fill="A6A6A6"/>
            <w:hideMark/>
          </w:tcPr>
          <w:p w14:paraId="3385DB21" w14:textId="77777777" w:rsidR="00993475" w:rsidRPr="00B83A58" w:rsidRDefault="00993475" w:rsidP="007C4AFC">
            <w:pPr>
              <w:spacing w:before="60" w:after="60"/>
              <w:jc w:val="both"/>
              <w:rPr>
                <w:rFonts w:ascii="Arial" w:hAnsi="Arial" w:cs="Arial"/>
                <w:b/>
                <w:sz w:val="22"/>
                <w:szCs w:val="22"/>
              </w:rPr>
            </w:pPr>
            <w:r w:rsidRPr="00B83A58">
              <w:rPr>
                <w:rFonts w:ascii="Arial" w:hAnsi="Arial" w:cs="Arial"/>
                <w:b/>
                <w:sz w:val="22"/>
                <w:szCs w:val="22"/>
              </w:rPr>
              <w:t>Response:</w:t>
            </w:r>
          </w:p>
        </w:tc>
        <w:tc>
          <w:tcPr>
            <w:tcW w:w="7541" w:type="dxa"/>
            <w:tcBorders>
              <w:top w:val="single" w:sz="4" w:space="0" w:color="auto"/>
              <w:left w:val="single" w:sz="4" w:space="0" w:color="auto"/>
              <w:bottom w:val="single" w:sz="4" w:space="0" w:color="auto"/>
              <w:right w:val="single" w:sz="4" w:space="0" w:color="auto"/>
            </w:tcBorders>
            <w:shd w:val="clear" w:color="auto" w:fill="auto"/>
          </w:tcPr>
          <w:p w14:paraId="313442B4" w14:textId="77777777" w:rsidR="00993475" w:rsidRPr="00B83A58" w:rsidRDefault="00993475" w:rsidP="007C4AFC">
            <w:pPr>
              <w:spacing w:before="60" w:after="60"/>
              <w:jc w:val="both"/>
              <w:rPr>
                <w:rFonts w:ascii="Arial" w:hAnsi="Arial" w:cs="Arial"/>
                <w:bCs/>
                <w:sz w:val="22"/>
                <w:szCs w:val="22"/>
              </w:rPr>
            </w:pPr>
            <w:r w:rsidRPr="00B83A58">
              <w:rPr>
                <w:rFonts w:ascii="Arial" w:hAnsi="Arial" w:cs="Arial"/>
                <w:bCs/>
                <w:sz w:val="22"/>
                <w:szCs w:val="22"/>
              </w:rPr>
              <w:t>First referral response received 9 November 2022:</w:t>
            </w:r>
          </w:p>
          <w:p w14:paraId="3CEFB255" w14:textId="77777777" w:rsidR="00993475" w:rsidRPr="00B83A58" w:rsidRDefault="00993475" w:rsidP="007C4AFC">
            <w:pPr>
              <w:spacing w:before="60" w:after="60"/>
              <w:ind w:left="720"/>
              <w:jc w:val="both"/>
              <w:rPr>
                <w:rFonts w:ascii="Arial" w:hAnsi="Arial" w:cs="Arial"/>
                <w:bCs/>
                <w:sz w:val="22"/>
                <w:szCs w:val="22"/>
              </w:rPr>
            </w:pPr>
            <w:r w:rsidRPr="00B83A58">
              <w:rPr>
                <w:rFonts w:ascii="Arial" w:hAnsi="Arial" w:cs="Arial"/>
                <w:bCs/>
                <w:sz w:val="22"/>
                <w:szCs w:val="22"/>
              </w:rPr>
              <w:t xml:space="preserve">Strategic Planning does not support the proposal as currently submitted.  </w:t>
            </w:r>
          </w:p>
          <w:p w14:paraId="52993088" w14:textId="77777777" w:rsidR="00993475" w:rsidRPr="00B83A58" w:rsidRDefault="00993475" w:rsidP="007C4AFC">
            <w:pPr>
              <w:spacing w:before="60" w:after="60"/>
              <w:ind w:left="720"/>
              <w:jc w:val="both"/>
              <w:rPr>
                <w:rFonts w:ascii="Arial" w:hAnsi="Arial" w:cs="Arial"/>
                <w:bCs/>
                <w:sz w:val="22"/>
                <w:szCs w:val="22"/>
              </w:rPr>
            </w:pPr>
            <w:r w:rsidRPr="00B83A58">
              <w:rPr>
                <w:rFonts w:ascii="Arial" w:hAnsi="Arial" w:cs="Arial"/>
                <w:bCs/>
                <w:sz w:val="22"/>
                <w:szCs w:val="22"/>
              </w:rPr>
              <w:t>Design and Development Overlay Schedule 37 (DDO37) includes a subdivision requirement that a north-south road should be provided along the western boundary of the site as an interface with adjoining community facilities and park.  The submitted plans only provide a road along a portion of the western boundary of the site, not extending south to Sharland Road or north to the northern boundary of the site.</w:t>
            </w:r>
          </w:p>
          <w:p w14:paraId="59E7C073" w14:textId="77777777" w:rsidR="00993475" w:rsidRPr="00B83A58" w:rsidRDefault="00993475" w:rsidP="007C4AFC">
            <w:pPr>
              <w:spacing w:before="60" w:after="60"/>
              <w:ind w:left="720"/>
              <w:jc w:val="both"/>
              <w:rPr>
                <w:rFonts w:ascii="Arial" w:hAnsi="Arial" w:cs="Arial"/>
                <w:bCs/>
                <w:sz w:val="22"/>
                <w:szCs w:val="22"/>
              </w:rPr>
            </w:pPr>
            <w:r w:rsidRPr="00B83A58">
              <w:rPr>
                <w:rFonts w:ascii="Arial" w:hAnsi="Arial" w:cs="Arial"/>
                <w:bCs/>
                <w:sz w:val="22"/>
                <w:szCs w:val="22"/>
              </w:rPr>
              <w:t>As a result the submitted plan does not meet the following requirements of DDO37:</w:t>
            </w:r>
          </w:p>
          <w:p w14:paraId="2ACEDCF6" w14:textId="77777777" w:rsidR="00993475" w:rsidRPr="00B83A58" w:rsidRDefault="00993475" w:rsidP="00993475">
            <w:pPr>
              <w:numPr>
                <w:ilvl w:val="0"/>
                <w:numId w:val="94"/>
              </w:numPr>
              <w:spacing w:before="60" w:after="60"/>
              <w:jc w:val="both"/>
              <w:rPr>
                <w:rFonts w:ascii="Arial" w:hAnsi="Arial" w:cs="Arial"/>
                <w:bCs/>
                <w:sz w:val="22"/>
                <w:szCs w:val="22"/>
              </w:rPr>
            </w:pPr>
            <w:r w:rsidRPr="00B83A58">
              <w:rPr>
                <w:rFonts w:ascii="Arial" w:hAnsi="Arial" w:cs="Arial"/>
                <w:bCs/>
                <w:sz w:val="22"/>
                <w:szCs w:val="22"/>
              </w:rPr>
              <w:t xml:space="preserve">Buildings must address Connections Park East, the Rosewall Neighbourhood House … </w:t>
            </w:r>
          </w:p>
          <w:p w14:paraId="5CFF9365" w14:textId="77777777" w:rsidR="00993475" w:rsidRPr="00B83A58" w:rsidRDefault="00993475" w:rsidP="00993475">
            <w:pPr>
              <w:numPr>
                <w:ilvl w:val="0"/>
                <w:numId w:val="94"/>
              </w:numPr>
              <w:spacing w:before="60" w:after="60"/>
              <w:jc w:val="both"/>
              <w:rPr>
                <w:rFonts w:ascii="Arial" w:hAnsi="Arial" w:cs="Arial"/>
                <w:bCs/>
                <w:sz w:val="22"/>
                <w:szCs w:val="22"/>
              </w:rPr>
            </w:pPr>
            <w:r w:rsidRPr="00B83A58">
              <w:rPr>
                <w:rFonts w:ascii="Arial" w:hAnsi="Arial" w:cs="Arial"/>
                <w:bCs/>
                <w:sz w:val="22"/>
                <w:szCs w:val="22"/>
              </w:rPr>
              <w:t>Subdivision design must maximise surveillance of the public land.</w:t>
            </w:r>
          </w:p>
          <w:p w14:paraId="53C67536" w14:textId="77777777" w:rsidR="00993475" w:rsidRPr="00B83A58" w:rsidRDefault="00993475" w:rsidP="00993475">
            <w:pPr>
              <w:numPr>
                <w:ilvl w:val="0"/>
                <w:numId w:val="94"/>
              </w:numPr>
              <w:spacing w:before="60" w:after="60"/>
              <w:jc w:val="both"/>
              <w:rPr>
                <w:rFonts w:ascii="Arial" w:hAnsi="Arial" w:cs="Arial"/>
                <w:bCs/>
                <w:sz w:val="22"/>
                <w:szCs w:val="22"/>
              </w:rPr>
            </w:pPr>
            <w:r w:rsidRPr="00B83A58">
              <w:rPr>
                <w:rFonts w:ascii="Arial" w:hAnsi="Arial" w:cs="Arial"/>
                <w:bCs/>
                <w:sz w:val="22"/>
                <w:szCs w:val="22"/>
              </w:rPr>
              <w:t>A north-south road should be provided along the western boundary of the site as an interface with the adjoining community facilities and Connections Park East.</w:t>
            </w:r>
          </w:p>
          <w:p w14:paraId="7F8B8B8E" w14:textId="77777777" w:rsidR="00993475" w:rsidRPr="00B83A58" w:rsidRDefault="00993475" w:rsidP="007C4AFC">
            <w:pPr>
              <w:spacing w:before="60" w:after="60"/>
              <w:ind w:left="720"/>
              <w:jc w:val="both"/>
              <w:rPr>
                <w:rFonts w:ascii="Arial" w:hAnsi="Arial" w:cs="Arial"/>
                <w:bCs/>
                <w:sz w:val="22"/>
                <w:szCs w:val="22"/>
              </w:rPr>
            </w:pPr>
            <w:r w:rsidRPr="00B83A58">
              <w:rPr>
                <w:rFonts w:ascii="Arial" w:hAnsi="Arial" w:cs="Arial"/>
                <w:bCs/>
                <w:sz w:val="22"/>
                <w:szCs w:val="22"/>
              </w:rPr>
              <w:t>A road along the western boundary of the site would provide an appropriate interface with the Cloverdale Community Centre (formerly Rosewall Neighbourhood House).  It will also maintain the option for future vehicular connectivity to English Court to the north.</w:t>
            </w:r>
          </w:p>
          <w:p w14:paraId="2775B8DA" w14:textId="77777777" w:rsidR="00993475" w:rsidRPr="00B83A58" w:rsidRDefault="00993475" w:rsidP="007C4AFC">
            <w:pPr>
              <w:spacing w:before="60" w:after="60"/>
              <w:ind w:left="720"/>
              <w:jc w:val="both"/>
              <w:rPr>
                <w:rFonts w:ascii="Arial" w:hAnsi="Arial" w:cs="Arial"/>
                <w:bCs/>
                <w:sz w:val="22"/>
                <w:szCs w:val="22"/>
              </w:rPr>
            </w:pPr>
            <w:r w:rsidRPr="00B83A58">
              <w:rPr>
                <w:rFonts w:ascii="Arial" w:hAnsi="Arial" w:cs="Arial"/>
                <w:bCs/>
                <w:sz w:val="22"/>
                <w:szCs w:val="22"/>
              </w:rPr>
              <w:t>We would be pleased to consider a revised plan addressing the above.</w:t>
            </w:r>
          </w:p>
          <w:p w14:paraId="6A415D2F" w14:textId="77777777" w:rsidR="00993475" w:rsidRPr="00B83A58" w:rsidRDefault="00993475" w:rsidP="007C4AFC">
            <w:pPr>
              <w:spacing w:before="60" w:after="60"/>
              <w:ind w:left="720"/>
              <w:jc w:val="both"/>
              <w:rPr>
                <w:rFonts w:ascii="Arial" w:hAnsi="Arial" w:cs="Arial"/>
                <w:bCs/>
                <w:sz w:val="22"/>
                <w:szCs w:val="22"/>
              </w:rPr>
            </w:pPr>
            <w:r w:rsidRPr="00B83A58">
              <w:rPr>
                <w:rFonts w:ascii="Arial" w:hAnsi="Arial" w:cs="Arial"/>
                <w:bCs/>
                <w:sz w:val="22"/>
                <w:szCs w:val="22"/>
              </w:rPr>
              <w:t xml:space="preserve">Also recommend referral to Worksafe Victoria as the site is affected by the outer safety area of a Major Hazard Facility (Viva refinery) – see Worksafe Victoria’s guidance on the issue at: </w:t>
            </w:r>
            <w:hyperlink r:id="rId117" w:history="1">
              <w:r w:rsidRPr="00B83A58">
                <w:rPr>
                  <w:rStyle w:val="Hyperlink"/>
                  <w:rFonts w:ascii="Arial" w:hAnsi="Arial" w:cs="Arial"/>
                  <w:bCs/>
                  <w:sz w:val="22"/>
                  <w:szCs w:val="22"/>
                </w:rPr>
                <w:t>https://www.worksafe.vic.gov.au/land-use-planning-near-major-hazard-facility</w:t>
              </w:r>
            </w:hyperlink>
            <w:r w:rsidRPr="00B83A58">
              <w:rPr>
                <w:rFonts w:ascii="Arial" w:hAnsi="Arial" w:cs="Arial"/>
                <w:bCs/>
                <w:sz w:val="22"/>
                <w:szCs w:val="22"/>
              </w:rPr>
              <w:t>.</w:t>
            </w:r>
          </w:p>
          <w:p w14:paraId="68A0B3AE" w14:textId="77777777" w:rsidR="00993475" w:rsidRPr="00B83A58" w:rsidRDefault="00993475" w:rsidP="007C4AFC">
            <w:pPr>
              <w:spacing w:before="60" w:after="60"/>
              <w:ind w:left="720"/>
              <w:jc w:val="both"/>
              <w:rPr>
                <w:rFonts w:ascii="Arial" w:hAnsi="Arial" w:cs="Arial"/>
                <w:b/>
                <w:bCs/>
                <w:sz w:val="22"/>
                <w:szCs w:val="22"/>
              </w:rPr>
            </w:pPr>
            <w:r w:rsidRPr="00B83A58">
              <w:rPr>
                <w:rFonts w:ascii="Arial" w:hAnsi="Arial" w:cs="Arial"/>
                <w:b/>
                <w:bCs/>
                <w:sz w:val="22"/>
                <w:szCs w:val="22"/>
              </w:rPr>
              <w:t>Other Comments from Strategic Planning</w:t>
            </w:r>
          </w:p>
          <w:p w14:paraId="781A11B8" w14:textId="77777777" w:rsidR="00993475" w:rsidRPr="00B83A58" w:rsidRDefault="00993475" w:rsidP="007C4AFC">
            <w:pPr>
              <w:spacing w:before="60" w:after="60"/>
              <w:ind w:left="720"/>
              <w:jc w:val="both"/>
              <w:rPr>
                <w:rFonts w:ascii="Arial" w:hAnsi="Arial" w:cs="Arial"/>
                <w:bCs/>
                <w:sz w:val="22"/>
                <w:szCs w:val="22"/>
              </w:rPr>
            </w:pPr>
            <w:r w:rsidRPr="00B83A58">
              <w:rPr>
                <w:rFonts w:ascii="Arial" w:hAnsi="Arial" w:cs="Arial"/>
                <w:bCs/>
                <w:sz w:val="22"/>
                <w:szCs w:val="22"/>
              </w:rPr>
              <w:t>In any revised plan, subdivision design and vehicular access should not preclude or hamper the option of future vehicle access from the McHarry Court court bowl to 11 McHarry Court (formerly Connections Park East).</w:t>
            </w:r>
          </w:p>
          <w:p w14:paraId="1B26B52F" w14:textId="77777777" w:rsidR="00993475" w:rsidRPr="00B83A58" w:rsidRDefault="00993475" w:rsidP="007C4AFC">
            <w:pPr>
              <w:spacing w:before="60" w:after="60"/>
              <w:ind w:left="720"/>
              <w:jc w:val="both"/>
              <w:rPr>
                <w:rFonts w:ascii="Arial" w:hAnsi="Arial" w:cs="Arial"/>
                <w:bCs/>
                <w:sz w:val="22"/>
                <w:szCs w:val="22"/>
              </w:rPr>
            </w:pPr>
            <w:r w:rsidRPr="00B83A58">
              <w:rPr>
                <w:rFonts w:ascii="Arial" w:hAnsi="Arial" w:cs="Arial"/>
                <w:bCs/>
                <w:sz w:val="22"/>
                <w:szCs w:val="22"/>
              </w:rPr>
              <w:t>Although it has close proximity to the Cloverdale Community Centre and a bus route, the subject land is not identified as an Increased Housing Diversity Area.  The submitted Planning Report indicates that the site and surrounds are identified in the Greater Geelong Settlement Strategy and Greater Geelong Housing Framework Plan as within a Key Development Area.  This is incorrect.   Assessment of the proposal against the requirements of the Greater Geelong Planning Scheme and the General Residential Zone Schedule 1 should be on the basis that the land is not identified as an Increased Housing Diversity Area (or Key Development Area).</w:t>
            </w:r>
          </w:p>
          <w:p w14:paraId="370190EF" w14:textId="77777777" w:rsidR="00993475" w:rsidRPr="00B83A58" w:rsidRDefault="00993475" w:rsidP="007C4AFC">
            <w:pPr>
              <w:spacing w:before="60" w:after="60"/>
              <w:jc w:val="both"/>
              <w:rPr>
                <w:rFonts w:ascii="Arial" w:hAnsi="Arial" w:cs="Arial"/>
                <w:bCs/>
                <w:sz w:val="22"/>
                <w:szCs w:val="22"/>
              </w:rPr>
            </w:pPr>
            <w:r w:rsidRPr="00B83A58">
              <w:rPr>
                <w:rFonts w:ascii="Arial" w:hAnsi="Arial" w:cs="Arial"/>
                <w:bCs/>
                <w:sz w:val="22"/>
                <w:szCs w:val="22"/>
              </w:rPr>
              <w:t>Second Referral response received 3/05/2023:</w:t>
            </w:r>
          </w:p>
          <w:p w14:paraId="5221F7E4" w14:textId="77777777" w:rsidR="00993475" w:rsidRPr="00B83A58" w:rsidRDefault="00993475" w:rsidP="007C4AFC">
            <w:pPr>
              <w:spacing w:before="60" w:after="60"/>
              <w:ind w:left="720"/>
              <w:jc w:val="both"/>
              <w:rPr>
                <w:rFonts w:ascii="Arial" w:hAnsi="Arial" w:cs="Arial"/>
                <w:b/>
                <w:bCs/>
                <w:sz w:val="22"/>
                <w:szCs w:val="22"/>
              </w:rPr>
            </w:pPr>
            <w:r w:rsidRPr="00B83A58">
              <w:rPr>
                <w:rFonts w:ascii="Arial" w:hAnsi="Arial" w:cs="Arial"/>
                <w:b/>
                <w:bCs/>
                <w:sz w:val="22"/>
                <w:szCs w:val="22"/>
              </w:rPr>
              <w:t xml:space="preserve">Strategic Planning Recommendation </w:t>
            </w:r>
          </w:p>
          <w:p w14:paraId="7C2FC236" w14:textId="77777777" w:rsidR="00993475" w:rsidRPr="00B83A58" w:rsidRDefault="00993475" w:rsidP="007C4AFC">
            <w:pPr>
              <w:spacing w:before="60" w:after="60"/>
              <w:ind w:left="720"/>
              <w:jc w:val="both"/>
              <w:rPr>
                <w:rFonts w:ascii="Arial" w:hAnsi="Arial" w:cs="Arial"/>
                <w:b/>
                <w:bCs/>
                <w:sz w:val="22"/>
                <w:szCs w:val="22"/>
              </w:rPr>
            </w:pPr>
            <w:r w:rsidRPr="00B83A58">
              <w:rPr>
                <w:rFonts w:ascii="Arial" w:hAnsi="Arial" w:cs="Arial"/>
                <w:b/>
                <w:bCs/>
                <w:sz w:val="22"/>
                <w:szCs w:val="22"/>
              </w:rPr>
              <w:t xml:space="preserve">Not Supportive </w:t>
            </w:r>
          </w:p>
          <w:p w14:paraId="4F3A9065" w14:textId="77777777" w:rsidR="00993475" w:rsidRPr="00B83A58" w:rsidRDefault="00993475" w:rsidP="007C4AFC">
            <w:pPr>
              <w:spacing w:before="60" w:after="60"/>
              <w:ind w:left="720"/>
              <w:jc w:val="both"/>
              <w:rPr>
                <w:rFonts w:ascii="Arial" w:hAnsi="Arial" w:cs="Arial"/>
                <w:sz w:val="22"/>
                <w:szCs w:val="22"/>
              </w:rPr>
            </w:pPr>
            <w:r w:rsidRPr="00B83A58">
              <w:rPr>
                <w:rFonts w:ascii="Arial" w:hAnsi="Arial" w:cs="Arial"/>
                <w:sz w:val="22"/>
                <w:szCs w:val="22"/>
              </w:rPr>
              <w:t>This response is based on the revised plans received by Statutory Planning on 27 March 2023.</w:t>
            </w:r>
          </w:p>
          <w:p w14:paraId="14C2596C" w14:textId="77777777" w:rsidR="00993475" w:rsidRPr="00B83A58" w:rsidRDefault="00993475" w:rsidP="007C4AFC">
            <w:pPr>
              <w:spacing w:before="60" w:after="60"/>
              <w:ind w:left="720"/>
              <w:jc w:val="both"/>
              <w:rPr>
                <w:rFonts w:ascii="Arial" w:hAnsi="Arial" w:cs="Arial"/>
                <w:sz w:val="22"/>
                <w:szCs w:val="22"/>
              </w:rPr>
            </w:pPr>
            <w:r w:rsidRPr="00B83A58">
              <w:rPr>
                <w:rFonts w:ascii="Arial" w:hAnsi="Arial" w:cs="Arial"/>
                <w:sz w:val="22"/>
                <w:szCs w:val="22"/>
              </w:rPr>
              <w:t xml:space="preserve">Strategic Planning remains unsupportive of the proposal.  </w:t>
            </w:r>
          </w:p>
          <w:p w14:paraId="7EED38D5" w14:textId="77777777" w:rsidR="00993475" w:rsidRPr="00B83A58" w:rsidRDefault="00993475" w:rsidP="007C4AFC">
            <w:pPr>
              <w:spacing w:before="60" w:after="60"/>
              <w:ind w:left="720"/>
              <w:jc w:val="both"/>
              <w:rPr>
                <w:rFonts w:ascii="Arial" w:hAnsi="Arial" w:cs="Arial"/>
                <w:sz w:val="22"/>
                <w:szCs w:val="22"/>
              </w:rPr>
            </w:pPr>
            <w:r w:rsidRPr="00B83A58">
              <w:rPr>
                <w:rFonts w:ascii="Arial" w:hAnsi="Arial" w:cs="Arial"/>
                <w:sz w:val="22"/>
                <w:szCs w:val="22"/>
              </w:rPr>
              <w:t>The application is not considered to meet with the Corio Norlane Structure Plan, July 2012 or the objectives of the DDO37 with regard to the following:</w:t>
            </w:r>
          </w:p>
          <w:p w14:paraId="6DAA30D9" w14:textId="77777777" w:rsidR="00993475" w:rsidRPr="00B83A58" w:rsidRDefault="00993475" w:rsidP="00993475">
            <w:pPr>
              <w:numPr>
                <w:ilvl w:val="0"/>
                <w:numId w:val="100"/>
              </w:numPr>
              <w:spacing w:before="60" w:after="60"/>
              <w:jc w:val="both"/>
              <w:rPr>
                <w:rFonts w:ascii="Arial" w:hAnsi="Arial" w:cs="Arial"/>
                <w:sz w:val="22"/>
                <w:szCs w:val="22"/>
              </w:rPr>
            </w:pPr>
            <w:r w:rsidRPr="00B83A58">
              <w:rPr>
                <w:rFonts w:ascii="Arial" w:hAnsi="Arial" w:cs="Arial"/>
                <w:sz w:val="22"/>
                <w:szCs w:val="22"/>
              </w:rPr>
              <w:t>The absence of a north-south road along the western boundary of the site. The plans remain unchanged and only provide a road along a portion of the western boundary of the site. This is not considered to maximise surveillance of public open space and integrate with the adjoining community facilities. An opportunity exists to still provide the north-south connection road via an internal road along the western boundary, extending north to English Court and ensuring surveillance is maximised. An internal north-south road would also relinquish the need for the bus top to be relocated.</w:t>
            </w:r>
          </w:p>
          <w:p w14:paraId="3520DD35" w14:textId="77777777" w:rsidR="00993475" w:rsidRPr="00B83A58" w:rsidRDefault="00993475" w:rsidP="00993475">
            <w:pPr>
              <w:numPr>
                <w:ilvl w:val="0"/>
                <w:numId w:val="100"/>
              </w:numPr>
              <w:spacing w:before="60" w:after="60"/>
              <w:jc w:val="both"/>
              <w:rPr>
                <w:rFonts w:ascii="Arial" w:hAnsi="Arial" w:cs="Arial"/>
                <w:sz w:val="22"/>
                <w:szCs w:val="22"/>
              </w:rPr>
            </w:pPr>
            <w:r w:rsidRPr="00B83A58">
              <w:rPr>
                <w:rFonts w:ascii="Arial" w:hAnsi="Arial" w:cs="Arial"/>
                <w:sz w:val="22"/>
                <w:szCs w:val="22"/>
              </w:rPr>
              <w:t>The proposed balance lot makes it difficult to determine whether future buildings can address Rosewall Community Centre. Without an internal road, or a proposed development outcome, it is uncertain whether the objectives of the DDO37 can be met. There seems to also be a further site constraint on the balance lot with the presence of the existing car park. How is this to be addressed in terms of removal/relocation of existing car park for the Rosewall Community Centre?</w:t>
            </w:r>
          </w:p>
          <w:p w14:paraId="48D31524" w14:textId="77777777" w:rsidR="00993475" w:rsidRPr="00B83A58" w:rsidRDefault="00993475" w:rsidP="007C4AFC">
            <w:pPr>
              <w:spacing w:before="60" w:after="60"/>
              <w:ind w:left="720"/>
              <w:jc w:val="both"/>
              <w:rPr>
                <w:rFonts w:ascii="Arial" w:hAnsi="Arial" w:cs="Arial"/>
                <w:sz w:val="22"/>
                <w:szCs w:val="22"/>
              </w:rPr>
            </w:pPr>
          </w:p>
        </w:tc>
      </w:tr>
      <w:tr w:rsidR="00993475" w:rsidRPr="00B83A58" w14:paraId="145E00C1" w14:textId="77777777" w:rsidTr="007C4AFC">
        <w:tc>
          <w:tcPr>
            <w:tcW w:w="8959" w:type="dxa"/>
            <w:gridSpan w:val="2"/>
            <w:tcBorders>
              <w:top w:val="single" w:sz="4" w:space="0" w:color="auto"/>
              <w:left w:val="single" w:sz="4" w:space="0" w:color="auto"/>
              <w:bottom w:val="single" w:sz="4" w:space="0" w:color="auto"/>
              <w:right w:val="single" w:sz="4" w:space="0" w:color="auto"/>
            </w:tcBorders>
          </w:tcPr>
          <w:p w14:paraId="5726D630" w14:textId="77777777" w:rsidR="00993475" w:rsidRPr="00B83A58" w:rsidRDefault="00993475" w:rsidP="007C4AFC">
            <w:pPr>
              <w:spacing w:before="60" w:after="60"/>
              <w:jc w:val="both"/>
              <w:rPr>
                <w:rFonts w:ascii="Arial" w:hAnsi="Arial" w:cs="Arial"/>
                <w:sz w:val="22"/>
                <w:szCs w:val="22"/>
              </w:rPr>
            </w:pPr>
            <w:r w:rsidRPr="00B83A58">
              <w:rPr>
                <w:rFonts w:ascii="Arial" w:hAnsi="Arial" w:cs="Arial"/>
                <w:b/>
                <w:sz w:val="22"/>
                <w:szCs w:val="22"/>
              </w:rPr>
              <w:t>Officer Comment:</w:t>
            </w:r>
          </w:p>
          <w:p w14:paraId="07F3C2E9" w14:textId="77777777" w:rsidR="00993475" w:rsidRPr="00B83A58" w:rsidRDefault="00993475" w:rsidP="007C4AFC">
            <w:pPr>
              <w:spacing w:before="60" w:after="60"/>
              <w:jc w:val="both"/>
              <w:rPr>
                <w:rFonts w:ascii="Arial" w:hAnsi="Arial" w:cs="Arial"/>
                <w:bCs/>
                <w:sz w:val="22"/>
                <w:szCs w:val="22"/>
              </w:rPr>
            </w:pPr>
            <w:r w:rsidRPr="00B83A58">
              <w:rPr>
                <w:rFonts w:ascii="Arial" w:hAnsi="Arial" w:cs="Arial"/>
                <w:bCs/>
                <w:sz w:val="22"/>
                <w:szCs w:val="22"/>
              </w:rPr>
              <w:t>Grant of a permit is not supported.</w:t>
            </w:r>
          </w:p>
          <w:p w14:paraId="2D892575" w14:textId="77777777" w:rsidR="00993475" w:rsidRPr="00B83A58" w:rsidRDefault="00993475" w:rsidP="007C4AFC">
            <w:pPr>
              <w:spacing w:before="60" w:after="60"/>
              <w:jc w:val="both"/>
              <w:rPr>
                <w:rFonts w:ascii="Arial" w:hAnsi="Arial" w:cs="Arial"/>
                <w:bCs/>
                <w:sz w:val="22"/>
                <w:szCs w:val="22"/>
              </w:rPr>
            </w:pPr>
            <w:r w:rsidRPr="00B83A58">
              <w:rPr>
                <w:rFonts w:ascii="Arial" w:hAnsi="Arial" w:cs="Arial"/>
                <w:bCs/>
                <w:sz w:val="22"/>
                <w:szCs w:val="22"/>
              </w:rPr>
              <w:t>Further consideration to the matters raised is given later in these recommendations.</w:t>
            </w:r>
          </w:p>
          <w:p w14:paraId="016ED7EB" w14:textId="77777777" w:rsidR="00993475" w:rsidRPr="00B83A58" w:rsidRDefault="00993475" w:rsidP="007C4AFC">
            <w:pPr>
              <w:spacing w:before="60" w:after="60"/>
              <w:jc w:val="both"/>
              <w:rPr>
                <w:rFonts w:ascii="Arial" w:hAnsi="Arial" w:cs="Arial"/>
                <w:bCs/>
                <w:sz w:val="22"/>
                <w:szCs w:val="22"/>
              </w:rPr>
            </w:pPr>
            <w:r w:rsidRPr="00B83A58">
              <w:rPr>
                <w:rFonts w:ascii="Arial" w:hAnsi="Arial" w:cs="Arial"/>
                <w:bCs/>
                <w:sz w:val="22"/>
                <w:szCs w:val="22"/>
              </w:rPr>
              <w:t>No without prejudice conditions have been recommended.</w:t>
            </w:r>
          </w:p>
        </w:tc>
      </w:tr>
    </w:tbl>
    <w:p w14:paraId="754FB04C" w14:textId="77777777" w:rsidR="00993475" w:rsidRPr="00B83A58" w:rsidRDefault="00993475" w:rsidP="00993475">
      <w:pPr>
        <w:ind w:right="-719"/>
        <w:jc w:val="both"/>
        <w:rPr>
          <w:rFonts w:ascii="Arial" w:hAnsi="Arial" w:cs="Arial"/>
          <w:sz w:val="22"/>
          <w:szCs w:val="22"/>
        </w:rPr>
      </w:pPr>
    </w:p>
    <w:p w14:paraId="0D2B4431" w14:textId="77777777" w:rsidR="00993475" w:rsidRPr="00B83A58" w:rsidRDefault="00993475" w:rsidP="00993475">
      <w:pPr>
        <w:ind w:right="-719"/>
        <w:jc w:val="both"/>
        <w:rPr>
          <w:rFonts w:ascii="Arial" w:hAnsi="Arial" w:cs="Arial"/>
          <w:sz w:val="22"/>
          <w:szCs w:val="22"/>
        </w:rPr>
      </w:pPr>
    </w:p>
    <w:p w14:paraId="4FE3CF4F" w14:textId="77777777" w:rsidR="00993475" w:rsidRPr="00B83A58" w:rsidRDefault="00993475" w:rsidP="00993475">
      <w:pPr>
        <w:ind w:right="-719"/>
        <w:jc w:val="both"/>
        <w:rPr>
          <w:rFonts w:ascii="Arial" w:hAnsi="Arial" w:cs="Arial"/>
          <w:sz w:val="22"/>
          <w:szCs w:val="22"/>
        </w:rPr>
      </w:pP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12"/>
        <w:gridCol w:w="7560"/>
      </w:tblGrid>
      <w:tr w:rsidR="00993475" w:rsidRPr="00B83A58" w14:paraId="105F7B75" w14:textId="77777777" w:rsidTr="007C4AFC">
        <w:tc>
          <w:tcPr>
            <w:tcW w:w="1418" w:type="dxa"/>
            <w:tcBorders>
              <w:top w:val="single" w:sz="4" w:space="0" w:color="auto"/>
              <w:left w:val="single" w:sz="4" w:space="0" w:color="auto"/>
              <w:bottom w:val="single" w:sz="4" w:space="0" w:color="auto"/>
              <w:right w:val="single" w:sz="4" w:space="0" w:color="auto"/>
            </w:tcBorders>
            <w:shd w:val="clear" w:color="auto" w:fill="A6A6A6"/>
            <w:hideMark/>
          </w:tcPr>
          <w:p w14:paraId="7194FCC9" w14:textId="77777777" w:rsidR="00993475" w:rsidRPr="00B83A58" w:rsidRDefault="00993475" w:rsidP="007C4AFC">
            <w:pPr>
              <w:spacing w:before="60" w:after="60"/>
              <w:jc w:val="both"/>
              <w:rPr>
                <w:rFonts w:ascii="Arial" w:hAnsi="Arial" w:cs="Arial"/>
                <w:b/>
                <w:sz w:val="22"/>
                <w:szCs w:val="22"/>
              </w:rPr>
            </w:pPr>
            <w:r w:rsidRPr="00B83A58">
              <w:rPr>
                <w:rFonts w:ascii="Arial" w:hAnsi="Arial" w:cs="Arial"/>
                <w:b/>
                <w:sz w:val="22"/>
                <w:szCs w:val="22"/>
              </w:rPr>
              <w:t>Department:</w:t>
            </w:r>
          </w:p>
        </w:tc>
        <w:tc>
          <w:tcPr>
            <w:tcW w:w="7654" w:type="dxa"/>
            <w:tcBorders>
              <w:top w:val="single" w:sz="4" w:space="0" w:color="auto"/>
              <w:left w:val="single" w:sz="4" w:space="0" w:color="auto"/>
              <w:bottom w:val="single" w:sz="4" w:space="0" w:color="auto"/>
              <w:right w:val="single" w:sz="4" w:space="0" w:color="auto"/>
            </w:tcBorders>
            <w:shd w:val="clear" w:color="auto" w:fill="auto"/>
          </w:tcPr>
          <w:p w14:paraId="7BB2AB38" w14:textId="77777777" w:rsidR="00993475" w:rsidRPr="00B83A58" w:rsidRDefault="00993475" w:rsidP="007C4AFC">
            <w:pPr>
              <w:spacing w:before="60" w:after="60"/>
              <w:jc w:val="both"/>
              <w:rPr>
                <w:rFonts w:ascii="Arial" w:hAnsi="Arial" w:cs="Arial"/>
                <w:b/>
                <w:sz w:val="22"/>
                <w:szCs w:val="22"/>
              </w:rPr>
            </w:pPr>
            <w:r w:rsidRPr="00B83A58">
              <w:rPr>
                <w:rFonts w:ascii="Arial" w:hAnsi="Arial" w:cs="Arial"/>
                <w:b/>
                <w:sz w:val="22"/>
                <w:szCs w:val="22"/>
              </w:rPr>
              <w:t xml:space="preserve">Urban Design </w:t>
            </w:r>
          </w:p>
        </w:tc>
      </w:tr>
      <w:tr w:rsidR="00993475" w:rsidRPr="00B83A58" w14:paraId="2E4965C3" w14:textId="77777777" w:rsidTr="007C4AFC">
        <w:tc>
          <w:tcPr>
            <w:tcW w:w="1418" w:type="dxa"/>
            <w:tcBorders>
              <w:top w:val="single" w:sz="4" w:space="0" w:color="auto"/>
              <w:left w:val="single" w:sz="4" w:space="0" w:color="auto"/>
              <w:bottom w:val="single" w:sz="4" w:space="0" w:color="auto"/>
              <w:right w:val="single" w:sz="4" w:space="0" w:color="auto"/>
            </w:tcBorders>
            <w:shd w:val="clear" w:color="auto" w:fill="A6A6A6"/>
            <w:hideMark/>
          </w:tcPr>
          <w:p w14:paraId="3A0FF193" w14:textId="77777777" w:rsidR="00993475" w:rsidRPr="00B83A58" w:rsidRDefault="00993475" w:rsidP="007C4AFC">
            <w:pPr>
              <w:spacing w:before="60" w:after="60"/>
              <w:rPr>
                <w:rFonts w:ascii="Arial" w:hAnsi="Arial" w:cs="Arial"/>
                <w:b/>
                <w:sz w:val="22"/>
                <w:szCs w:val="22"/>
              </w:rPr>
            </w:pPr>
            <w:r w:rsidRPr="00B83A58">
              <w:rPr>
                <w:rFonts w:ascii="Arial" w:hAnsi="Arial" w:cs="Arial"/>
                <w:b/>
                <w:sz w:val="22"/>
                <w:szCs w:val="22"/>
              </w:rPr>
              <w:t>Response:</w:t>
            </w:r>
          </w:p>
        </w:tc>
        <w:tc>
          <w:tcPr>
            <w:tcW w:w="7654" w:type="dxa"/>
            <w:tcBorders>
              <w:top w:val="single" w:sz="4" w:space="0" w:color="auto"/>
              <w:left w:val="single" w:sz="4" w:space="0" w:color="auto"/>
              <w:bottom w:val="single" w:sz="4" w:space="0" w:color="auto"/>
              <w:right w:val="single" w:sz="4" w:space="0" w:color="auto"/>
            </w:tcBorders>
            <w:shd w:val="clear" w:color="auto" w:fill="auto"/>
          </w:tcPr>
          <w:p w14:paraId="10B3657A" w14:textId="77777777" w:rsidR="00993475" w:rsidRPr="00B83A58" w:rsidRDefault="00993475" w:rsidP="007C4AFC">
            <w:pPr>
              <w:spacing w:before="60" w:after="60"/>
              <w:rPr>
                <w:rFonts w:ascii="Arial" w:hAnsi="Arial" w:cs="Arial"/>
                <w:bCs/>
                <w:sz w:val="22"/>
                <w:szCs w:val="22"/>
              </w:rPr>
            </w:pPr>
            <w:r w:rsidRPr="00B83A58">
              <w:rPr>
                <w:rFonts w:ascii="Arial" w:hAnsi="Arial" w:cs="Arial"/>
                <w:bCs/>
                <w:sz w:val="22"/>
                <w:szCs w:val="22"/>
              </w:rPr>
              <w:t>First referral response received 9/12/2022:</w:t>
            </w:r>
          </w:p>
          <w:p w14:paraId="4D48C153" w14:textId="77777777" w:rsidR="00993475" w:rsidRPr="00B83A58" w:rsidRDefault="00993475" w:rsidP="0081122D">
            <w:pPr>
              <w:spacing w:before="60" w:after="60"/>
              <w:rPr>
                <w:rFonts w:ascii="Arial" w:hAnsi="Arial" w:cs="Arial"/>
                <w:b/>
                <w:bCs/>
                <w:sz w:val="22"/>
                <w:szCs w:val="22"/>
                <w:u w:val="single"/>
              </w:rPr>
            </w:pPr>
            <w:r w:rsidRPr="00B83A58">
              <w:rPr>
                <w:rFonts w:ascii="Arial" w:hAnsi="Arial" w:cs="Arial"/>
                <w:b/>
                <w:bCs/>
                <w:sz w:val="22"/>
                <w:szCs w:val="22"/>
                <w:u w:val="single"/>
              </w:rPr>
              <w:t xml:space="preserve">Access and movement along entire layout- </w:t>
            </w:r>
          </w:p>
          <w:p w14:paraId="7B2D7C58" w14:textId="77777777" w:rsidR="00993475" w:rsidRPr="00B83A58" w:rsidRDefault="00993475" w:rsidP="0081122D">
            <w:pPr>
              <w:spacing w:before="60" w:after="60"/>
              <w:rPr>
                <w:rFonts w:ascii="Arial" w:hAnsi="Arial" w:cs="Arial"/>
                <w:bCs/>
                <w:sz w:val="22"/>
                <w:szCs w:val="22"/>
              </w:rPr>
            </w:pPr>
            <w:r w:rsidRPr="00B83A58">
              <w:rPr>
                <w:rFonts w:ascii="Arial" w:hAnsi="Arial" w:cs="Arial"/>
                <w:bCs/>
                <w:sz w:val="22"/>
                <w:szCs w:val="22"/>
              </w:rPr>
              <w:t xml:space="preserve">Urban Design (UD) is generally supportive of the road network and appreciates the integration of walkable networks to and through the site, with some change recommendations. </w:t>
            </w:r>
          </w:p>
          <w:p w14:paraId="1B082B17" w14:textId="77777777" w:rsidR="00993475" w:rsidRPr="00B83A58" w:rsidRDefault="00993475" w:rsidP="0081122D">
            <w:pPr>
              <w:numPr>
                <w:ilvl w:val="0"/>
                <w:numId w:val="96"/>
              </w:numPr>
              <w:spacing w:before="60" w:after="60"/>
              <w:ind w:left="360"/>
              <w:rPr>
                <w:rFonts w:ascii="Arial" w:hAnsi="Arial" w:cs="Arial"/>
                <w:bCs/>
                <w:sz w:val="22"/>
                <w:szCs w:val="22"/>
              </w:rPr>
            </w:pPr>
            <w:r w:rsidRPr="00B83A58">
              <w:rPr>
                <w:rFonts w:ascii="Arial" w:hAnsi="Arial" w:cs="Arial"/>
                <w:bCs/>
                <w:sz w:val="22"/>
                <w:szCs w:val="22"/>
              </w:rPr>
              <w:t>Shared path and dwelling interface to the North:</w:t>
            </w:r>
          </w:p>
          <w:p w14:paraId="2369D338" w14:textId="77777777" w:rsidR="00993475" w:rsidRPr="00B83A58" w:rsidRDefault="00993475" w:rsidP="0081122D">
            <w:pPr>
              <w:numPr>
                <w:ilvl w:val="0"/>
                <w:numId w:val="95"/>
              </w:numPr>
              <w:spacing w:before="60" w:after="60"/>
              <w:ind w:left="720"/>
              <w:rPr>
                <w:rFonts w:ascii="Arial" w:hAnsi="Arial" w:cs="Arial"/>
                <w:bCs/>
                <w:sz w:val="22"/>
                <w:szCs w:val="22"/>
              </w:rPr>
            </w:pPr>
            <w:r w:rsidRPr="00B83A58">
              <w:rPr>
                <w:rFonts w:ascii="Arial" w:hAnsi="Arial" w:cs="Arial"/>
                <w:bCs/>
                <w:sz w:val="22"/>
                <w:szCs w:val="22"/>
              </w:rPr>
              <w:t xml:space="preserve">The length of the shared path as per sections is 2.5m. This is insufficient for cyclists and pedestrians to share and we </w:t>
            </w:r>
            <w:r w:rsidRPr="00B83A58">
              <w:rPr>
                <w:rFonts w:ascii="Arial" w:hAnsi="Arial" w:cs="Arial"/>
                <w:b/>
                <w:bCs/>
                <w:sz w:val="22"/>
                <w:szCs w:val="22"/>
              </w:rPr>
              <w:t>recommend a minimum 3m width to the shared path.</w:t>
            </w:r>
            <w:r w:rsidRPr="00B83A58">
              <w:rPr>
                <w:rFonts w:ascii="Arial" w:hAnsi="Arial" w:cs="Arial"/>
                <w:bCs/>
                <w:sz w:val="22"/>
                <w:szCs w:val="22"/>
              </w:rPr>
              <w:t xml:space="preserve"> </w:t>
            </w:r>
          </w:p>
          <w:p w14:paraId="2DD8D839" w14:textId="77777777" w:rsidR="00993475" w:rsidRPr="00B83A58" w:rsidRDefault="00993475" w:rsidP="0081122D">
            <w:pPr>
              <w:numPr>
                <w:ilvl w:val="0"/>
                <w:numId w:val="95"/>
              </w:numPr>
              <w:spacing w:before="60" w:after="60"/>
              <w:ind w:left="720"/>
              <w:rPr>
                <w:rFonts w:ascii="Arial" w:hAnsi="Arial" w:cs="Arial"/>
                <w:bCs/>
                <w:sz w:val="22"/>
                <w:szCs w:val="22"/>
              </w:rPr>
            </w:pPr>
            <w:r w:rsidRPr="00B83A58">
              <w:rPr>
                <w:rFonts w:ascii="Arial" w:hAnsi="Arial" w:cs="Arial"/>
                <w:bCs/>
                <w:sz w:val="22"/>
                <w:szCs w:val="22"/>
              </w:rPr>
              <w:t>There are many driveways crossing the path resulting in  increased pedestrian-vehicle conflict along this key route.</w:t>
            </w:r>
          </w:p>
          <w:p w14:paraId="72EBC41E" w14:textId="77777777" w:rsidR="00993475" w:rsidRPr="00B83A58" w:rsidRDefault="00993475" w:rsidP="0081122D">
            <w:pPr>
              <w:numPr>
                <w:ilvl w:val="0"/>
                <w:numId w:val="95"/>
              </w:numPr>
              <w:spacing w:before="60" w:after="60"/>
              <w:ind w:left="720"/>
              <w:rPr>
                <w:rFonts w:ascii="Arial" w:hAnsi="Arial" w:cs="Arial"/>
                <w:bCs/>
                <w:sz w:val="22"/>
                <w:szCs w:val="22"/>
              </w:rPr>
            </w:pPr>
            <w:r w:rsidRPr="00B83A58">
              <w:rPr>
                <w:rFonts w:ascii="Arial" w:hAnsi="Arial" w:cs="Arial"/>
                <w:bCs/>
                <w:sz w:val="22"/>
                <w:szCs w:val="22"/>
              </w:rPr>
              <w:t>There is a lack of buffer between the driveway car spaces and the shared path. The lack of buffer means vehicles reversing from driveways further risks the safety of pedestrians and cyclists using this path.</w:t>
            </w:r>
          </w:p>
          <w:p w14:paraId="59CFA2B1" w14:textId="77777777" w:rsidR="00993475" w:rsidRPr="00B83A58" w:rsidRDefault="00993475" w:rsidP="0081122D">
            <w:pPr>
              <w:numPr>
                <w:ilvl w:val="0"/>
                <w:numId w:val="95"/>
              </w:numPr>
              <w:spacing w:before="60" w:after="60"/>
              <w:ind w:left="720"/>
              <w:rPr>
                <w:rFonts w:ascii="Arial" w:hAnsi="Arial" w:cs="Arial"/>
                <w:bCs/>
                <w:sz w:val="22"/>
                <w:szCs w:val="22"/>
              </w:rPr>
            </w:pPr>
            <w:r w:rsidRPr="00B83A58">
              <w:rPr>
                <w:rFonts w:ascii="Arial" w:hAnsi="Arial" w:cs="Arial"/>
                <w:bCs/>
                <w:sz w:val="22"/>
                <w:szCs w:val="22"/>
              </w:rPr>
              <w:t>The properties to the north outside of the subject site are substantially bigger. Given the proposal is much higher density than the surrounding urban context, to respond to the surrounding character, a transition in lot sizes towards the north should be considered.</w:t>
            </w:r>
          </w:p>
          <w:p w14:paraId="0DA13A71" w14:textId="77777777" w:rsidR="00993475" w:rsidRPr="00B83A58" w:rsidRDefault="00993475" w:rsidP="0081122D">
            <w:pPr>
              <w:numPr>
                <w:ilvl w:val="0"/>
                <w:numId w:val="95"/>
              </w:numPr>
              <w:spacing w:before="60" w:after="60"/>
              <w:ind w:left="720"/>
              <w:rPr>
                <w:rFonts w:ascii="Arial" w:hAnsi="Arial" w:cs="Arial"/>
                <w:bCs/>
                <w:sz w:val="22"/>
                <w:szCs w:val="22"/>
              </w:rPr>
            </w:pPr>
            <w:r w:rsidRPr="00B83A58">
              <w:rPr>
                <w:rFonts w:ascii="Arial" w:hAnsi="Arial" w:cs="Arial"/>
                <w:b/>
                <w:bCs/>
                <w:sz w:val="22"/>
                <w:szCs w:val="22"/>
              </w:rPr>
              <w:t>UD recommends housing to the north of the shared path be reduced in density to improve shared path safety as well as in response of transitioning to the properties abutting the north of the site. The number of driveways crossing the shared path should be minimised, and the garage setback and driveway lengths of these properties be increased. The shared path material, tactility (texture) and color could also be designed to emphasise the shared path priority and prevent the cars spilling out of the garage onto the front yard and further onto the shared path.</w:t>
            </w:r>
          </w:p>
          <w:p w14:paraId="7D4BC83B" w14:textId="77777777" w:rsidR="00993475" w:rsidRPr="00B83A58" w:rsidRDefault="00993475" w:rsidP="0081122D">
            <w:pPr>
              <w:spacing w:before="60" w:after="60"/>
              <w:ind w:left="360"/>
              <w:rPr>
                <w:rFonts w:ascii="Arial" w:hAnsi="Arial" w:cs="Arial"/>
                <w:bCs/>
                <w:sz w:val="22"/>
                <w:szCs w:val="22"/>
              </w:rPr>
            </w:pPr>
            <w:r w:rsidRPr="00B83A58">
              <w:rPr>
                <w:rFonts w:ascii="Arial" w:hAnsi="Arial" w:cs="Arial"/>
                <w:bCs/>
                <w:noProof/>
                <w:sz w:val="22"/>
                <w:szCs w:val="22"/>
              </w:rPr>
              <w:drawing>
                <wp:inline distT="0" distB="0" distL="0" distR="0" wp14:anchorId="3BBB10CF" wp14:editId="1280B3B0">
                  <wp:extent cx="3581248" cy="1879248"/>
                  <wp:effectExtent l="0" t="0" r="635" b="6985"/>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3618988" cy="1899052"/>
                          </a:xfrm>
                          <a:prstGeom prst="rect">
                            <a:avLst/>
                          </a:prstGeom>
                        </pic:spPr>
                      </pic:pic>
                    </a:graphicData>
                  </a:graphic>
                </wp:inline>
              </w:drawing>
            </w:r>
          </w:p>
          <w:p w14:paraId="5F4D6EB3" w14:textId="77777777" w:rsidR="00993475" w:rsidRPr="00B83A58" w:rsidRDefault="00993475" w:rsidP="0081122D">
            <w:pPr>
              <w:spacing w:before="60" w:after="60"/>
              <w:rPr>
                <w:rFonts w:ascii="Arial" w:hAnsi="Arial" w:cs="Arial"/>
                <w:bCs/>
                <w:i/>
                <w:iCs/>
                <w:sz w:val="22"/>
                <w:szCs w:val="22"/>
              </w:rPr>
            </w:pPr>
            <w:r w:rsidRPr="00B83A58">
              <w:rPr>
                <w:rFonts w:ascii="Arial" w:hAnsi="Arial" w:cs="Arial"/>
                <w:bCs/>
                <w:i/>
                <w:iCs/>
                <w:sz w:val="22"/>
                <w:szCs w:val="22"/>
              </w:rPr>
              <w:t xml:space="preserve">Figure </w:t>
            </w:r>
            <w:r w:rsidRPr="00B83A58">
              <w:rPr>
                <w:rFonts w:ascii="Arial" w:hAnsi="Arial" w:cs="Arial"/>
                <w:bCs/>
                <w:i/>
                <w:iCs/>
                <w:sz w:val="22"/>
                <w:szCs w:val="22"/>
              </w:rPr>
              <w:fldChar w:fldCharType="begin"/>
            </w:r>
            <w:r w:rsidRPr="00B83A58">
              <w:rPr>
                <w:rFonts w:ascii="Arial" w:hAnsi="Arial" w:cs="Arial"/>
                <w:bCs/>
                <w:i/>
                <w:iCs/>
                <w:sz w:val="22"/>
                <w:szCs w:val="22"/>
              </w:rPr>
              <w:instrText xml:space="preserve"> SEQ Figure \* ARABIC </w:instrText>
            </w:r>
            <w:r w:rsidRPr="00B83A58">
              <w:rPr>
                <w:rFonts w:ascii="Arial" w:hAnsi="Arial" w:cs="Arial"/>
                <w:bCs/>
                <w:i/>
                <w:iCs/>
                <w:sz w:val="22"/>
                <w:szCs w:val="22"/>
              </w:rPr>
              <w:fldChar w:fldCharType="separate"/>
            </w:r>
            <w:r w:rsidRPr="00B83A58">
              <w:rPr>
                <w:rFonts w:ascii="Arial" w:hAnsi="Arial" w:cs="Arial"/>
                <w:bCs/>
                <w:i/>
                <w:iCs/>
                <w:noProof/>
                <w:sz w:val="22"/>
                <w:szCs w:val="22"/>
              </w:rPr>
              <w:t>38</w:t>
            </w:r>
            <w:r w:rsidRPr="00B83A58">
              <w:rPr>
                <w:rFonts w:ascii="Arial" w:hAnsi="Arial" w:cs="Arial"/>
                <w:bCs/>
                <w:sz w:val="22"/>
                <w:szCs w:val="22"/>
              </w:rPr>
              <w:fldChar w:fldCharType="end"/>
            </w:r>
            <w:r w:rsidRPr="00B83A58">
              <w:rPr>
                <w:rFonts w:ascii="Arial" w:hAnsi="Arial" w:cs="Arial"/>
                <w:bCs/>
                <w:i/>
                <w:iCs/>
                <w:sz w:val="22"/>
                <w:szCs w:val="22"/>
              </w:rPr>
              <w:t>: Cars being parked right outside the garage are a safety risk to users of the shared path.</w:t>
            </w:r>
          </w:p>
          <w:p w14:paraId="389CBF31" w14:textId="77777777" w:rsidR="00993475" w:rsidRPr="00B83A58" w:rsidRDefault="00993475" w:rsidP="0081122D">
            <w:pPr>
              <w:numPr>
                <w:ilvl w:val="0"/>
                <w:numId w:val="96"/>
              </w:numPr>
              <w:spacing w:before="60" w:after="60"/>
              <w:ind w:left="360"/>
              <w:rPr>
                <w:rFonts w:ascii="Arial" w:hAnsi="Arial" w:cs="Arial"/>
                <w:bCs/>
                <w:sz w:val="22"/>
                <w:szCs w:val="22"/>
              </w:rPr>
            </w:pPr>
            <w:r w:rsidRPr="00B83A58">
              <w:rPr>
                <w:rFonts w:ascii="Arial" w:hAnsi="Arial" w:cs="Arial"/>
                <w:bCs/>
                <w:sz w:val="22"/>
                <w:szCs w:val="22"/>
              </w:rPr>
              <w:t>Fencing:</w:t>
            </w:r>
          </w:p>
          <w:p w14:paraId="705F7F6F" w14:textId="77777777" w:rsidR="00993475" w:rsidRPr="00B83A58" w:rsidRDefault="00993475" w:rsidP="0081122D">
            <w:pPr>
              <w:spacing w:before="60" w:after="60"/>
              <w:rPr>
                <w:rFonts w:ascii="Arial" w:hAnsi="Arial" w:cs="Arial"/>
                <w:bCs/>
                <w:sz w:val="22"/>
                <w:szCs w:val="22"/>
              </w:rPr>
            </w:pPr>
            <w:r w:rsidRPr="00B83A58">
              <w:rPr>
                <w:rFonts w:ascii="Arial" w:hAnsi="Arial" w:cs="Arial"/>
                <w:bCs/>
                <w:sz w:val="22"/>
                <w:szCs w:val="22"/>
              </w:rPr>
              <w:t>Describe the problem better and state the facts. UD is not supportive of high fencing of 1.9 m especially in areas identified to require high level of passive surveillance (Western edge of site, main entrance to site along council road 3). Show on plan?</w:t>
            </w:r>
          </w:p>
          <w:p w14:paraId="1AA8ADDA" w14:textId="77777777" w:rsidR="00993475" w:rsidRPr="00B83A58" w:rsidRDefault="00993475" w:rsidP="0081122D">
            <w:pPr>
              <w:spacing w:before="60" w:after="60"/>
              <w:rPr>
                <w:rFonts w:ascii="Arial" w:hAnsi="Arial" w:cs="Arial"/>
                <w:bCs/>
                <w:sz w:val="22"/>
                <w:szCs w:val="22"/>
              </w:rPr>
            </w:pPr>
            <w:r w:rsidRPr="00B83A58">
              <w:rPr>
                <w:rFonts w:ascii="Arial" w:hAnsi="Arial" w:cs="Arial"/>
                <w:b/>
                <w:bCs/>
                <w:sz w:val="22"/>
                <w:szCs w:val="22"/>
              </w:rPr>
              <w:t xml:space="preserve">Recommend all fences be maximum 1.2m and visually connected realms preventing blank fences and reduced safety along boundaries of the site. </w:t>
            </w:r>
          </w:p>
          <w:p w14:paraId="542246A8" w14:textId="77777777" w:rsidR="00993475" w:rsidRPr="00B83A58" w:rsidRDefault="00993475" w:rsidP="0081122D">
            <w:pPr>
              <w:spacing w:before="60" w:after="60"/>
              <w:rPr>
                <w:rFonts w:ascii="Arial" w:hAnsi="Arial" w:cs="Arial"/>
                <w:b/>
                <w:bCs/>
                <w:sz w:val="22"/>
                <w:szCs w:val="22"/>
                <w:u w:val="single"/>
              </w:rPr>
            </w:pPr>
            <w:r w:rsidRPr="00B83A58">
              <w:rPr>
                <w:rFonts w:ascii="Arial" w:hAnsi="Arial" w:cs="Arial"/>
                <w:b/>
                <w:bCs/>
                <w:sz w:val="22"/>
                <w:szCs w:val="22"/>
                <w:u w:val="single"/>
              </w:rPr>
              <w:t>Building Design &amp; Layout:</w:t>
            </w:r>
          </w:p>
          <w:p w14:paraId="41FD794B" w14:textId="77777777" w:rsidR="00993475" w:rsidRPr="00B83A58" w:rsidRDefault="00993475" w:rsidP="0081122D">
            <w:pPr>
              <w:numPr>
                <w:ilvl w:val="0"/>
                <w:numId w:val="97"/>
              </w:numPr>
              <w:spacing w:before="60" w:after="60"/>
              <w:ind w:left="360"/>
              <w:rPr>
                <w:rFonts w:ascii="Arial" w:hAnsi="Arial" w:cs="Arial"/>
                <w:bCs/>
                <w:sz w:val="22"/>
                <w:szCs w:val="22"/>
              </w:rPr>
            </w:pPr>
            <w:r w:rsidRPr="00B83A58">
              <w:rPr>
                <w:rFonts w:ascii="Arial" w:hAnsi="Arial" w:cs="Arial"/>
                <w:b/>
                <w:bCs/>
                <w:sz w:val="22"/>
                <w:szCs w:val="22"/>
              </w:rPr>
              <w:t>Apartment design:</w:t>
            </w:r>
            <w:r w:rsidRPr="00B83A58">
              <w:rPr>
                <w:rFonts w:ascii="Arial" w:hAnsi="Arial" w:cs="Arial"/>
                <w:bCs/>
                <w:sz w:val="22"/>
                <w:szCs w:val="22"/>
              </w:rPr>
              <w:t xml:space="preserve"> The apartments are front facing towards the carpark. What’s your point? Put your concerns here…</w:t>
            </w:r>
            <w:r w:rsidRPr="00B83A58">
              <w:rPr>
                <w:rFonts w:ascii="Arial" w:hAnsi="Arial" w:cs="Arial"/>
                <w:bCs/>
                <w:sz w:val="22"/>
                <w:szCs w:val="22"/>
              </w:rPr>
              <w:br/>
            </w:r>
            <w:r w:rsidRPr="00B83A58">
              <w:rPr>
                <w:rFonts w:ascii="Arial" w:hAnsi="Arial" w:cs="Arial"/>
                <w:b/>
                <w:bCs/>
                <w:sz w:val="22"/>
                <w:szCs w:val="22"/>
              </w:rPr>
              <w:t xml:space="preserve">Recommend flipping the carparks to the external edges and creating a pedestrian connection to the main entrances of the apartments with high quality landscape and urban realm. </w:t>
            </w:r>
            <w:r w:rsidRPr="00B83A58">
              <w:rPr>
                <w:rFonts w:ascii="Arial" w:hAnsi="Arial" w:cs="Arial"/>
                <w:b/>
                <w:bCs/>
                <w:sz w:val="22"/>
                <w:szCs w:val="22"/>
              </w:rPr>
              <w:br/>
            </w:r>
            <w:r w:rsidRPr="00B83A58">
              <w:rPr>
                <w:rFonts w:ascii="Arial" w:hAnsi="Arial" w:cs="Arial"/>
                <w:bCs/>
                <w:sz w:val="22"/>
                <w:szCs w:val="22"/>
              </w:rPr>
              <w:t xml:space="preserve">UD also queries if apartment/unit style housing would better suit the western edge of the site along parkland and community centre from passive surveillance point of view. </w:t>
            </w:r>
          </w:p>
          <w:p w14:paraId="3422F90E" w14:textId="77777777" w:rsidR="00993475" w:rsidRPr="00B83A58" w:rsidRDefault="00993475" w:rsidP="0081122D">
            <w:pPr>
              <w:numPr>
                <w:ilvl w:val="0"/>
                <w:numId w:val="97"/>
              </w:numPr>
              <w:spacing w:before="60" w:after="60"/>
              <w:ind w:left="360"/>
              <w:rPr>
                <w:rFonts w:ascii="Arial" w:hAnsi="Arial" w:cs="Arial"/>
                <w:b/>
                <w:bCs/>
                <w:sz w:val="22"/>
                <w:szCs w:val="22"/>
              </w:rPr>
            </w:pPr>
            <w:r w:rsidRPr="00B83A58">
              <w:rPr>
                <w:rFonts w:ascii="Arial" w:hAnsi="Arial" w:cs="Arial"/>
                <w:b/>
                <w:bCs/>
                <w:sz w:val="22"/>
                <w:szCs w:val="22"/>
              </w:rPr>
              <w:t>Interfaces: describe the problem here and why it’s bad…</w:t>
            </w:r>
          </w:p>
          <w:p w14:paraId="3CB95A83" w14:textId="77777777" w:rsidR="00993475" w:rsidRPr="00B83A58" w:rsidRDefault="00993475" w:rsidP="007C4AFC">
            <w:pPr>
              <w:spacing w:before="60" w:after="60"/>
              <w:ind w:left="720"/>
              <w:rPr>
                <w:rFonts w:ascii="Arial" w:hAnsi="Arial" w:cs="Arial"/>
                <w:bCs/>
                <w:sz w:val="22"/>
                <w:szCs w:val="22"/>
              </w:rPr>
            </w:pPr>
          </w:p>
          <w:p w14:paraId="2DD237EC" w14:textId="77777777" w:rsidR="00993475" w:rsidRPr="00B83A58" w:rsidRDefault="00993475" w:rsidP="007C4AFC">
            <w:pPr>
              <w:spacing w:before="60" w:after="60"/>
              <w:ind w:left="720"/>
              <w:rPr>
                <w:rFonts w:ascii="Arial" w:hAnsi="Arial" w:cs="Arial"/>
                <w:b/>
                <w:bCs/>
                <w:sz w:val="22"/>
                <w:szCs w:val="22"/>
              </w:rPr>
            </w:pPr>
            <w:r w:rsidRPr="00B83A58">
              <w:rPr>
                <w:rFonts w:ascii="Arial" w:hAnsi="Arial" w:cs="Arial"/>
                <w:bCs/>
                <w:noProof/>
                <w:sz w:val="22"/>
                <w:szCs w:val="22"/>
              </w:rPr>
              <w:drawing>
                <wp:inline distT="0" distB="0" distL="0" distR="0" wp14:anchorId="6E7A1C49" wp14:editId="5D9C02F2">
                  <wp:extent cx="2999740" cy="2578735"/>
                  <wp:effectExtent l="0" t="0" r="0"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2999740" cy="2578735"/>
                          </a:xfrm>
                          <a:prstGeom prst="rect">
                            <a:avLst/>
                          </a:prstGeom>
                        </pic:spPr>
                      </pic:pic>
                    </a:graphicData>
                  </a:graphic>
                </wp:inline>
              </w:drawing>
            </w:r>
          </w:p>
          <w:p w14:paraId="74B81486" w14:textId="77777777" w:rsidR="00993475" w:rsidRPr="00B83A58" w:rsidRDefault="00993475" w:rsidP="0081122D">
            <w:pPr>
              <w:spacing w:before="60" w:after="60"/>
              <w:rPr>
                <w:rFonts w:ascii="Arial" w:hAnsi="Arial" w:cs="Arial"/>
                <w:bCs/>
                <w:sz w:val="22"/>
                <w:szCs w:val="22"/>
              </w:rPr>
            </w:pPr>
            <w:r w:rsidRPr="00B83A58">
              <w:rPr>
                <w:rFonts w:ascii="Arial" w:hAnsi="Arial" w:cs="Arial"/>
                <w:b/>
                <w:bCs/>
                <w:sz w:val="22"/>
                <w:szCs w:val="22"/>
              </w:rPr>
              <w:t>Not supportive of interface along west of site (as in figure below)</w:t>
            </w:r>
            <w:r w:rsidRPr="00B83A58">
              <w:rPr>
                <w:rFonts w:ascii="Arial" w:hAnsi="Arial" w:cs="Arial"/>
                <w:bCs/>
                <w:sz w:val="22"/>
                <w:szCs w:val="22"/>
              </w:rPr>
              <w:t xml:space="preserve"> </w:t>
            </w:r>
            <w:r w:rsidRPr="00B83A58">
              <w:rPr>
                <w:rFonts w:ascii="Arial" w:hAnsi="Arial" w:cs="Arial"/>
                <w:bCs/>
                <w:sz w:val="22"/>
                <w:szCs w:val="22"/>
              </w:rPr>
              <w:br/>
              <w:t xml:space="preserve">The built form sits far too close to the edge at a rather odd angle, which reduces the use of open space. </w:t>
            </w:r>
            <w:r w:rsidRPr="00B83A58">
              <w:rPr>
                <w:rFonts w:ascii="Arial" w:hAnsi="Arial" w:cs="Arial"/>
                <w:b/>
                <w:bCs/>
                <w:sz w:val="22"/>
                <w:szCs w:val="22"/>
              </w:rPr>
              <w:t>Reconsider the design + detailed design of fence &amp; landscape.</w:t>
            </w:r>
            <w:r w:rsidRPr="00B83A58">
              <w:rPr>
                <w:rFonts w:ascii="Arial" w:hAnsi="Arial" w:cs="Arial"/>
                <w:bCs/>
                <w:sz w:val="22"/>
                <w:szCs w:val="22"/>
              </w:rPr>
              <w:t xml:space="preserve"> </w:t>
            </w:r>
          </w:p>
          <w:p w14:paraId="54F856EF" w14:textId="77777777" w:rsidR="00993475" w:rsidRPr="00B83A58" w:rsidRDefault="00993475" w:rsidP="0081122D">
            <w:pPr>
              <w:spacing w:before="60" w:after="60"/>
              <w:rPr>
                <w:rFonts w:ascii="Arial" w:hAnsi="Arial" w:cs="Arial"/>
                <w:b/>
                <w:bCs/>
                <w:sz w:val="22"/>
                <w:szCs w:val="22"/>
              </w:rPr>
            </w:pPr>
            <w:r w:rsidRPr="00B83A58">
              <w:rPr>
                <w:rFonts w:ascii="Arial" w:hAnsi="Arial" w:cs="Arial"/>
                <w:b/>
                <w:bCs/>
                <w:sz w:val="22"/>
                <w:szCs w:val="22"/>
              </w:rPr>
              <w:t>Not supportive of interface along drainage basin:</w:t>
            </w:r>
          </w:p>
          <w:p w14:paraId="562BEB36" w14:textId="77777777" w:rsidR="00993475" w:rsidRPr="00B83A58" w:rsidRDefault="00993475" w:rsidP="0081122D">
            <w:pPr>
              <w:spacing w:before="60" w:after="60"/>
              <w:rPr>
                <w:rFonts w:ascii="Arial" w:hAnsi="Arial" w:cs="Arial"/>
                <w:bCs/>
                <w:sz w:val="22"/>
                <w:szCs w:val="22"/>
              </w:rPr>
            </w:pPr>
            <w:r w:rsidRPr="00B83A58">
              <w:rPr>
                <w:rFonts w:ascii="Arial" w:hAnsi="Arial" w:cs="Arial"/>
                <w:bCs/>
                <w:noProof/>
                <w:sz w:val="22"/>
                <w:szCs w:val="22"/>
              </w:rPr>
              <w:drawing>
                <wp:inline distT="0" distB="0" distL="0" distR="0" wp14:anchorId="4529E371" wp14:editId="7307449C">
                  <wp:extent cx="3150870" cy="2096219"/>
                  <wp:effectExtent l="0" t="0" r="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0"/>
                          <a:srcRect b="15025"/>
                          <a:stretch/>
                        </pic:blipFill>
                        <pic:spPr bwMode="auto">
                          <a:xfrm>
                            <a:off x="0" y="0"/>
                            <a:ext cx="3161030" cy="2102978"/>
                          </a:xfrm>
                          <a:prstGeom prst="rect">
                            <a:avLst/>
                          </a:prstGeom>
                          <a:ln>
                            <a:noFill/>
                          </a:ln>
                          <a:extLst>
                            <a:ext uri="{53640926-AAD7-44D8-BBD7-CCE9431645EC}">
                              <a14:shadowObscured xmlns:a14="http://schemas.microsoft.com/office/drawing/2010/main"/>
                            </a:ext>
                          </a:extLst>
                        </pic:spPr>
                      </pic:pic>
                    </a:graphicData>
                  </a:graphic>
                </wp:inline>
              </w:drawing>
            </w:r>
          </w:p>
          <w:p w14:paraId="6DEB4F08" w14:textId="77777777" w:rsidR="00993475" w:rsidRPr="00B83A58" w:rsidRDefault="00993475" w:rsidP="0081122D">
            <w:pPr>
              <w:spacing w:before="60" w:after="60"/>
              <w:rPr>
                <w:rFonts w:ascii="Arial" w:hAnsi="Arial" w:cs="Arial"/>
                <w:bCs/>
                <w:sz w:val="22"/>
                <w:szCs w:val="22"/>
              </w:rPr>
            </w:pPr>
            <w:r w:rsidRPr="00B83A58">
              <w:rPr>
                <w:rFonts w:ascii="Arial" w:hAnsi="Arial" w:cs="Arial"/>
                <w:bCs/>
                <w:sz w:val="22"/>
                <w:szCs w:val="22"/>
              </w:rPr>
              <w:t xml:space="preserve">This interface is critical to the &amp; identity of the entire development as the drainage corner will not visually obstruct view-lines to and from the interfaces in unit 12 &amp; 13. Fencing the development from the drainage basin could result in reduced safety along the corner of Sharland Road &amp; McHarry Court. </w:t>
            </w:r>
            <w:r w:rsidRPr="00B83A58">
              <w:rPr>
                <w:rFonts w:ascii="Arial" w:hAnsi="Arial" w:cs="Arial"/>
                <w:b/>
                <w:bCs/>
                <w:sz w:val="22"/>
                <w:szCs w:val="22"/>
              </w:rPr>
              <w:t>UD recommends creating active interfaces along the corner and improving safety through passive surveillance.</w:t>
            </w:r>
            <w:r w:rsidRPr="00B83A58">
              <w:rPr>
                <w:rFonts w:ascii="Arial" w:hAnsi="Arial" w:cs="Arial"/>
                <w:bCs/>
                <w:sz w:val="22"/>
                <w:szCs w:val="22"/>
              </w:rPr>
              <w:t xml:space="preserve"> </w:t>
            </w:r>
          </w:p>
          <w:p w14:paraId="7743CCA1" w14:textId="77777777" w:rsidR="00993475" w:rsidRPr="00B83A58" w:rsidRDefault="00993475" w:rsidP="0081122D">
            <w:pPr>
              <w:spacing w:before="60" w:after="60"/>
              <w:rPr>
                <w:rFonts w:ascii="Arial" w:hAnsi="Arial" w:cs="Arial"/>
                <w:b/>
                <w:bCs/>
                <w:sz w:val="22"/>
                <w:szCs w:val="22"/>
              </w:rPr>
            </w:pPr>
            <w:r w:rsidRPr="00B83A58">
              <w:rPr>
                <w:rFonts w:ascii="Arial" w:hAnsi="Arial" w:cs="Arial"/>
                <w:b/>
                <w:bCs/>
                <w:sz w:val="22"/>
                <w:szCs w:val="22"/>
              </w:rPr>
              <w:t>Location of Bins:</w:t>
            </w:r>
          </w:p>
          <w:p w14:paraId="7F0E3DE3" w14:textId="77777777" w:rsidR="00993475" w:rsidRPr="00B83A58" w:rsidRDefault="00993475" w:rsidP="0081122D">
            <w:pPr>
              <w:spacing w:before="60" w:after="60"/>
              <w:rPr>
                <w:rFonts w:ascii="Arial" w:hAnsi="Arial" w:cs="Arial"/>
                <w:bCs/>
                <w:sz w:val="22"/>
                <w:szCs w:val="22"/>
              </w:rPr>
            </w:pPr>
            <w:r w:rsidRPr="00B83A58">
              <w:rPr>
                <w:rFonts w:ascii="Arial" w:hAnsi="Arial" w:cs="Arial"/>
                <w:bCs/>
                <w:sz w:val="22"/>
                <w:szCs w:val="22"/>
              </w:rPr>
              <w:t xml:space="preserve">Bin locations in several of the floorplans appears to result in bins being circulated through internal rooms or across whole built form to reach the collection street. </w:t>
            </w:r>
            <w:r w:rsidRPr="00B83A58">
              <w:rPr>
                <w:rFonts w:ascii="Arial" w:hAnsi="Arial" w:cs="Arial"/>
                <w:b/>
                <w:bCs/>
                <w:sz w:val="22"/>
                <w:szCs w:val="22"/>
              </w:rPr>
              <w:t>Reconsider locations of bins where they cannot be accommodated in the carparks to be in concealed locations that have direct access to the street.</w:t>
            </w:r>
          </w:p>
          <w:p w14:paraId="606921FA" w14:textId="77777777" w:rsidR="00993475" w:rsidRPr="00B83A58" w:rsidRDefault="00993475" w:rsidP="0081122D">
            <w:pPr>
              <w:spacing w:before="60" w:after="60"/>
              <w:rPr>
                <w:rFonts w:ascii="Arial" w:hAnsi="Arial" w:cs="Arial"/>
                <w:bCs/>
                <w:sz w:val="22"/>
                <w:szCs w:val="22"/>
              </w:rPr>
            </w:pPr>
            <w:r w:rsidRPr="00B83A58">
              <w:rPr>
                <w:rFonts w:ascii="Arial" w:hAnsi="Arial" w:cs="Arial"/>
                <w:bCs/>
                <w:sz w:val="22"/>
                <w:szCs w:val="22"/>
              </w:rPr>
              <w:t>Second Referral response received 22/05/2023:</w:t>
            </w:r>
          </w:p>
          <w:p w14:paraId="3C495F0B" w14:textId="77777777" w:rsidR="00993475" w:rsidRPr="00B83A58" w:rsidRDefault="00993475" w:rsidP="0081122D">
            <w:pPr>
              <w:spacing w:before="60" w:after="60"/>
              <w:rPr>
                <w:rFonts w:ascii="Arial" w:hAnsi="Arial" w:cs="Arial"/>
                <w:b/>
                <w:bCs/>
                <w:sz w:val="22"/>
                <w:szCs w:val="22"/>
              </w:rPr>
            </w:pPr>
            <w:r w:rsidRPr="00B83A58">
              <w:rPr>
                <w:rFonts w:ascii="Arial" w:hAnsi="Arial" w:cs="Arial"/>
                <w:b/>
                <w:bCs/>
                <w:sz w:val="22"/>
                <w:szCs w:val="22"/>
              </w:rPr>
              <w:t>Access and movement along entire layout-</w:t>
            </w:r>
          </w:p>
          <w:p w14:paraId="65D00010" w14:textId="77777777" w:rsidR="00993475" w:rsidRPr="00B83A58" w:rsidRDefault="00993475" w:rsidP="0081122D">
            <w:pPr>
              <w:numPr>
                <w:ilvl w:val="0"/>
                <w:numId w:val="102"/>
              </w:numPr>
              <w:spacing w:before="60" w:after="60"/>
              <w:ind w:left="360"/>
              <w:rPr>
                <w:rFonts w:ascii="Arial" w:hAnsi="Arial" w:cs="Arial"/>
                <w:b/>
                <w:bCs/>
                <w:sz w:val="22"/>
                <w:szCs w:val="22"/>
              </w:rPr>
            </w:pPr>
            <w:r w:rsidRPr="00B83A58">
              <w:rPr>
                <w:rFonts w:ascii="Arial" w:hAnsi="Arial" w:cs="Arial"/>
                <w:b/>
                <w:bCs/>
                <w:sz w:val="22"/>
                <w:szCs w:val="22"/>
              </w:rPr>
              <w:t xml:space="preserve">North-South link through the site. </w:t>
            </w:r>
          </w:p>
          <w:p w14:paraId="779F4232" w14:textId="77777777" w:rsidR="00993475" w:rsidRPr="00B83A58" w:rsidRDefault="00993475" w:rsidP="0081122D">
            <w:pPr>
              <w:spacing w:before="60" w:after="60"/>
              <w:rPr>
                <w:rFonts w:ascii="Arial" w:hAnsi="Arial" w:cs="Arial"/>
                <w:bCs/>
                <w:sz w:val="22"/>
                <w:szCs w:val="22"/>
              </w:rPr>
            </w:pPr>
            <w:r w:rsidRPr="00B83A58">
              <w:rPr>
                <w:rFonts w:ascii="Arial" w:hAnsi="Arial" w:cs="Arial"/>
                <w:bCs/>
                <w:sz w:val="22"/>
                <w:szCs w:val="22"/>
              </w:rPr>
              <w:t>As specified in the Corio Norlane Structure Plan, July 2012; a north-south connection is recommended along the west of the site. This connection has not been achieved. As a result the development does not maximise surveillance of public open space and integrate with the adjoining community facilities. UD recommends one of the following two options:</w:t>
            </w:r>
          </w:p>
          <w:p w14:paraId="33BB76F2" w14:textId="77777777" w:rsidR="00993475" w:rsidRPr="00B83A58" w:rsidRDefault="00993475" w:rsidP="0081122D">
            <w:pPr>
              <w:spacing w:before="60" w:after="60"/>
              <w:rPr>
                <w:rFonts w:ascii="Arial" w:hAnsi="Arial" w:cs="Arial"/>
                <w:bCs/>
                <w:sz w:val="22"/>
                <w:szCs w:val="22"/>
              </w:rPr>
            </w:pPr>
            <w:r w:rsidRPr="00B83A58">
              <w:rPr>
                <w:rFonts w:ascii="Arial" w:hAnsi="Arial" w:cs="Arial"/>
                <w:bCs/>
                <w:sz w:val="22"/>
                <w:szCs w:val="22"/>
              </w:rPr>
              <w:t xml:space="preserve">OPTION 1: Provide as per the Structure plan and DDO, the north-south connection road along the western boundary, potentially extending north to English Court and ensuring surveillance is maximised. This road may need to be re-oriented to exit in a 90 degrees corner onto Sharland Road by using a small part of the carpark to the west. This will require further reinstatement works to the public realm in front of the community centre.  Further conversations with the City will be required on the potential land take and other flow on impacts. </w:t>
            </w:r>
          </w:p>
          <w:p w14:paraId="39CEE247" w14:textId="77777777" w:rsidR="00993475" w:rsidRPr="00B83A58" w:rsidRDefault="00993475" w:rsidP="0081122D">
            <w:pPr>
              <w:spacing w:before="60" w:after="60"/>
              <w:rPr>
                <w:rFonts w:ascii="Arial" w:hAnsi="Arial" w:cs="Arial"/>
                <w:bCs/>
                <w:sz w:val="22"/>
                <w:szCs w:val="22"/>
              </w:rPr>
            </w:pPr>
            <w:r w:rsidRPr="00B83A58">
              <w:rPr>
                <w:rFonts w:ascii="Arial" w:hAnsi="Arial" w:cs="Arial"/>
                <w:bCs/>
                <w:sz w:val="22"/>
                <w:szCs w:val="22"/>
              </w:rPr>
              <w:t>OPTION 2: That the applicant enters into a S713-agreement in relation to the balance lot to ensure an appropriate urban design outcomes which ensures that integration with community facilities and passive surveillance can be achieved. The design guidelines for the balance lot will include, as a minimum, the requirements for:</w:t>
            </w:r>
          </w:p>
          <w:p w14:paraId="50CB98C1" w14:textId="77777777" w:rsidR="00993475" w:rsidRPr="00B83A58" w:rsidRDefault="00993475" w:rsidP="0081122D">
            <w:pPr>
              <w:numPr>
                <w:ilvl w:val="0"/>
                <w:numId w:val="100"/>
              </w:numPr>
              <w:spacing w:before="60" w:after="60"/>
              <w:ind w:left="0"/>
              <w:rPr>
                <w:rFonts w:ascii="Arial" w:hAnsi="Arial" w:cs="Arial"/>
                <w:bCs/>
                <w:sz w:val="22"/>
                <w:szCs w:val="22"/>
              </w:rPr>
            </w:pPr>
            <w:r w:rsidRPr="00B83A58">
              <w:rPr>
                <w:rFonts w:ascii="Arial" w:hAnsi="Arial" w:cs="Arial"/>
                <w:bCs/>
                <w:sz w:val="22"/>
                <w:szCs w:val="22"/>
              </w:rPr>
              <w:t xml:space="preserve">All future dwellings must have entrances &amp; opportunities of passive surveillance along all abutting boundaries. Frontages must be created towards the current carpark/ forecourt area of the Rosewall Community Centre, Sharland Road,  Council Road 2 &amp; Council Road 3.  </w:t>
            </w:r>
          </w:p>
          <w:p w14:paraId="2DB01196" w14:textId="77777777" w:rsidR="00993475" w:rsidRPr="00B83A58" w:rsidRDefault="00993475" w:rsidP="0081122D">
            <w:pPr>
              <w:numPr>
                <w:ilvl w:val="0"/>
                <w:numId w:val="100"/>
              </w:numPr>
              <w:spacing w:before="60" w:after="60"/>
              <w:ind w:left="0"/>
              <w:rPr>
                <w:rFonts w:ascii="Arial" w:hAnsi="Arial" w:cs="Arial"/>
                <w:b/>
                <w:bCs/>
                <w:sz w:val="22"/>
                <w:szCs w:val="22"/>
              </w:rPr>
            </w:pPr>
            <w:r w:rsidRPr="00B83A58">
              <w:rPr>
                <w:rFonts w:ascii="Arial" w:hAnsi="Arial" w:cs="Arial"/>
                <w:b/>
                <w:bCs/>
                <w:sz w:val="22"/>
                <w:szCs w:val="22"/>
              </w:rPr>
              <w:t>As a minimum, a continuous pedestrian connection must be provided along the western boundary abutting Rosewall Community Centre.</w:t>
            </w:r>
          </w:p>
          <w:p w14:paraId="569F696E" w14:textId="77777777" w:rsidR="00993475" w:rsidRPr="00B83A58" w:rsidRDefault="00993475" w:rsidP="0081122D">
            <w:pPr>
              <w:numPr>
                <w:ilvl w:val="0"/>
                <w:numId w:val="102"/>
              </w:numPr>
              <w:spacing w:before="60" w:after="60"/>
              <w:ind w:left="0"/>
              <w:rPr>
                <w:rFonts w:ascii="Arial" w:hAnsi="Arial" w:cs="Arial"/>
                <w:bCs/>
                <w:sz w:val="22"/>
                <w:szCs w:val="22"/>
              </w:rPr>
            </w:pPr>
            <w:r w:rsidRPr="00B83A58">
              <w:rPr>
                <w:rFonts w:ascii="Arial" w:hAnsi="Arial" w:cs="Arial"/>
                <w:bCs/>
                <w:sz w:val="22"/>
                <w:szCs w:val="22"/>
              </w:rPr>
              <w:t>Shared path and dwelling interface to the North:</w:t>
            </w:r>
          </w:p>
          <w:p w14:paraId="3C9C74CE" w14:textId="77777777" w:rsidR="00993475" w:rsidRPr="00B83A58" w:rsidRDefault="00993475" w:rsidP="0081122D">
            <w:pPr>
              <w:numPr>
                <w:ilvl w:val="0"/>
                <w:numId w:val="95"/>
              </w:numPr>
              <w:spacing w:before="60" w:after="60"/>
              <w:ind w:left="360"/>
              <w:rPr>
                <w:rFonts w:ascii="Arial" w:hAnsi="Arial" w:cs="Arial"/>
                <w:bCs/>
                <w:sz w:val="22"/>
                <w:szCs w:val="22"/>
              </w:rPr>
            </w:pPr>
            <w:r w:rsidRPr="00B83A58">
              <w:rPr>
                <w:rFonts w:ascii="Arial" w:hAnsi="Arial" w:cs="Arial"/>
                <w:bCs/>
                <w:sz w:val="22"/>
                <w:szCs w:val="22"/>
              </w:rPr>
              <w:t xml:space="preserve">The length of the shared path as per sections is 2.5m. This is insufficient for cyclists and pedestrians to share, and we </w:t>
            </w:r>
            <w:r w:rsidRPr="00B83A58">
              <w:rPr>
                <w:rFonts w:ascii="Arial" w:hAnsi="Arial" w:cs="Arial"/>
                <w:b/>
                <w:bCs/>
                <w:sz w:val="22"/>
                <w:szCs w:val="22"/>
              </w:rPr>
              <w:t>recommend a minimum 3m width to the shared path.</w:t>
            </w:r>
            <w:r w:rsidRPr="00B83A58">
              <w:rPr>
                <w:rFonts w:ascii="Arial" w:hAnsi="Arial" w:cs="Arial"/>
                <w:bCs/>
                <w:sz w:val="22"/>
                <w:szCs w:val="22"/>
              </w:rPr>
              <w:t xml:space="preserve"> Further the road reserve nature strip should not be compromised as a result of widening the shared path. </w:t>
            </w:r>
          </w:p>
          <w:p w14:paraId="5939E67D" w14:textId="77777777" w:rsidR="00993475" w:rsidRPr="00B83A58" w:rsidRDefault="00993475" w:rsidP="0081122D">
            <w:pPr>
              <w:numPr>
                <w:ilvl w:val="0"/>
                <w:numId w:val="95"/>
              </w:numPr>
              <w:spacing w:before="60" w:after="60"/>
              <w:ind w:left="360"/>
              <w:rPr>
                <w:rFonts w:ascii="Arial" w:hAnsi="Arial" w:cs="Arial"/>
                <w:bCs/>
                <w:sz w:val="22"/>
                <w:szCs w:val="22"/>
              </w:rPr>
            </w:pPr>
            <w:r w:rsidRPr="00B83A58">
              <w:rPr>
                <w:rFonts w:ascii="Arial" w:hAnsi="Arial" w:cs="Arial"/>
                <w:bCs/>
                <w:sz w:val="22"/>
                <w:szCs w:val="22"/>
              </w:rPr>
              <w:t xml:space="preserve">There are far too many vehicle crossings cutting through the path resulting in increased pedestrian-vehicle conflict along this key route. </w:t>
            </w:r>
            <w:r w:rsidRPr="00B83A58">
              <w:rPr>
                <w:rFonts w:ascii="Arial" w:hAnsi="Arial" w:cs="Arial"/>
                <w:b/>
                <w:bCs/>
                <w:sz w:val="22"/>
                <w:szCs w:val="22"/>
              </w:rPr>
              <w:t>We recommend using shared vehicle crossings leading to the driveways between neighbouring properties to minimise width.</w:t>
            </w:r>
          </w:p>
          <w:p w14:paraId="1D4C3995" w14:textId="77777777" w:rsidR="00993475" w:rsidRPr="00B83A58" w:rsidRDefault="00993475" w:rsidP="0081122D">
            <w:pPr>
              <w:numPr>
                <w:ilvl w:val="0"/>
                <w:numId w:val="95"/>
              </w:numPr>
              <w:spacing w:before="60" w:after="60"/>
              <w:ind w:left="360"/>
              <w:rPr>
                <w:rFonts w:ascii="Arial" w:hAnsi="Arial" w:cs="Arial"/>
                <w:bCs/>
                <w:sz w:val="22"/>
                <w:szCs w:val="22"/>
              </w:rPr>
            </w:pPr>
            <w:r w:rsidRPr="00B83A58">
              <w:rPr>
                <w:rFonts w:ascii="Arial" w:hAnsi="Arial" w:cs="Arial"/>
                <w:bCs/>
                <w:sz w:val="22"/>
                <w:szCs w:val="22"/>
              </w:rPr>
              <w:t xml:space="preserve">There is a lack of buffer between the driveway car spaces and the shared path. The lack of buffer means vehicles reversing from driveways further risks the safety of pedestrians and cyclists using this path. </w:t>
            </w:r>
            <w:r w:rsidRPr="00B83A58">
              <w:rPr>
                <w:rFonts w:ascii="Arial" w:hAnsi="Arial" w:cs="Arial"/>
                <w:b/>
                <w:bCs/>
                <w:sz w:val="22"/>
                <w:szCs w:val="22"/>
              </w:rPr>
              <w:t>A minimum 5.4m setback from shared path to the garage entrance must be provided to prevent cars spilling onto shared path.</w:t>
            </w:r>
          </w:p>
          <w:p w14:paraId="1049B963" w14:textId="77777777" w:rsidR="00993475" w:rsidRPr="00B83A58" w:rsidRDefault="00993475" w:rsidP="0081122D">
            <w:pPr>
              <w:numPr>
                <w:ilvl w:val="0"/>
                <w:numId w:val="95"/>
              </w:numPr>
              <w:spacing w:before="60" w:after="60"/>
              <w:ind w:left="360"/>
              <w:rPr>
                <w:rFonts w:ascii="Arial" w:hAnsi="Arial" w:cs="Arial"/>
                <w:bCs/>
                <w:sz w:val="22"/>
                <w:szCs w:val="22"/>
              </w:rPr>
            </w:pPr>
            <w:r w:rsidRPr="00B83A58">
              <w:rPr>
                <w:rFonts w:ascii="Arial" w:hAnsi="Arial" w:cs="Arial"/>
                <w:bCs/>
                <w:sz w:val="22"/>
                <w:szCs w:val="22"/>
              </w:rPr>
              <w:t xml:space="preserve">The connection towards Bartlett court is greatly appreciated, however the design will result in creating blind corners (marked as red dots in the figure below) which will result in safety concerns arising in the area. </w:t>
            </w:r>
            <w:r w:rsidRPr="00B83A58">
              <w:rPr>
                <w:rFonts w:ascii="Arial" w:hAnsi="Arial" w:cs="Arial"/>
                <w:b/>
                <w:bCs/>
                <w:sz w:val="22"/>
                <w:szCs w:val="22"/>
              </w:rPr>
              <w:t>UD Recommends adjusting the fencing &amp; built form to create a safe and visually connected pedestrian link</w:t>
            </w:r>
            <w:r w:rsidRPr="00B83A58">
              <w:rPr>
                <w:rFonts w:ascii="Arial" w:hAnsi="Arial" w:cs="Arial"/>
                <w:bCs/>
                <w:sz w:val="22"/>
                <w:szCs w:val="22"/>
              </w:rPr>
              <w:t xml:space="preserve"> (As marked with yellow lines in figure below).</w:t>
            </w:r>
          </w:p>
          <w:p w14:paraId="7759BD8A" w14:textId="77777777" w:rsidR="00993475" w:rsidRPr="00B83A58" w:rsidRDefault="00993475" w:rsidP="007C4AFC">
            <w:pPr>
              <w:spacing w:before="60" w:after="60"/>
              <w:ind w:left="1440"/>
              <w:rPr>
                <w:rFonts w:ascii="Arial" w:hAnsi="Arial" w:cs="Arial"/>
                <w:bCs/>
                <w:sz w:val="22"/>
                <w:szCs w:val="22"/>
              </w:rPr>
            </w:pPr>
            <w:r w:rsidRPr="00B83A58">
              <w:rPr>
                <w:rFonts w:ascii="Arial" w:hAnsi="Arial" w:cs="Arial"/>
                <w:bCs/>
                <w:noProof/>
                <w:sz w:val="22"/>
                <w:szCs w:val="22"/>
              </w:rPr>
              <w:drawing>
                <wp:inline distT="0" distB="0" distL="0" distR="0" wp14:anchorId="78DFF759" wp14:editId="43211A14">
                  <wp:extent cx="3416935" cy="2326820"/>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3421648" cy="2330029"/>
                          </a:xfrm>
                          <a:prstGeom prst="rect">
                            <a:avLst/>
                          </a:prstGeom>
                        </pic:spPr>
                      </pic:pic>
                    </a:graphicData>
                  </a:graphic>
                </wp:inline>
              </w:drawing>
            </w:r>
          </w:p>
          <w:p w14:paraId="48C94846" w14:textId="77777777" w:rsidR="00993475" w:rsidRPr="00B83A58" w:rsidRDefault="00993475" w:rsidP="0081122D">
            <w:pPr>
              <w:numPr>
                <w:ilvl w:val="0"/>
                <w:numId w:val="95"/>
              </w:numPr>
              <w:spacing w:before="60" w:after="60"/>
              <w:ind w:left="360"/>
              <w:rPr>
                <w:rFonts w:ascii="Arial" w:hAnsi="Arial" w:cs="Arial"/>
                <w:bCs/>
                <w:sz w:val="22"/>
                <w:szCs w:val="22"/>
              </w:rPr>
            </w:pPr>
            <w:r w:rsidRPr="00B83A58">
              <w:rPr>
                <w:rFonts w:ascii="Arial" w:hAnsi="Arial" w:cs="Arial"/>
                <w:bCs/>
                <w:sz w:val="22"/>
                <w:szCs w:val="22"/>
              </w:rPr>
              <w:t>The properties to the north outside of the subject site are substantially bigger. Given the proposal is much higher density than the surrounding urban context, to respond to the surrounding character, a transition in lot sizes towards the north should be considered.</w:t>
            </w:r>
          </w:p>
          <w:p w14:paraId="6CE68A0E" w14:textId="77777777" w:rsidR="00993475" w:rsidRPr="00B83A58" w:rsidRDefault="00993475" w:rsidP="0081122D">
            <w:pPr>
              <w:spacing w:before="60" w:after="60"/>
              <w:ind w:left="360"/>
              <w:rPr>
                <w:rFonts w:ascii="Arial" w:hAnsi="Arial" w:cs="Arial"/>
                <w:bCs/>
                <w:sz w:val="22"/>
                <w:szCs w:val="22"/>
              </w:rPr>
            </w:pPr>
            <w:r w:rsidRPr="00B83A58">
              <w:rPr>
                <w:rFonts w:ascii="Arial" w:hAnsi="Arial" w:cs="Arial"/>
                <w:b/>
                <w:bCs/>
                <w:sz w:val="22"/>
                <w:szCs w:val="22"/>
              </w:rPr>
              <w:t>UD recommends housing to the north of the shared path be reduced in density to improve shared path safety as well as in response of transitioning to the properties abutting the north of the site. The number of vehicle crossings cutting crossing the shared path should be minimised, and the garage setback and driveway lengths of these properties be increased. The shared path material, tactility (texture) and colour should also be designed to emphasise the shared path priority and prevent the cars spilling out of the garage onto the shared path.</w:t>
            </w:r>
          </w:p>
          <w:p w14:paraId="634B391D" w14:textId="77777777" w:rsidR="00993475" w:rsidRPr="00B83A58" w:rsidRDefault="00993475" w:rsidP="0081122D">
            <w:pPr>
              <w:numPr>
                <w:ilvl w:val="0"/>
                <w:numId w:val="102"/>
              </w:numPr>
              <w:spacing w:before="60" w:after="60"/>
              <w:ind w:left="360"/>
              <w:rPr>
                <w:rFonts w:ascii="Arial" w:hAnsi="Arial" w:cs="Arial"/>
                <w:bCs/>
                <w:sz w:val="22"/>
                <w:szCs w:val="22"/>
              </w:rPr>
            </w:pPr>
            <w:r w:rsidRPr="00B83A58">
              <w:rPr>
                <w:rFonts w:ascii="Arial" w:hAnsi="Arial" w:cs="Arial"/>
                <w:bCs/>
                <w:sz w:val="22"/>
                <w:szCs w:val="22"/>
              </w:rPr>
              <w:t>Fencing:</w:t>
            </w:r>
          </w:p>
          <w:p w14:paraId="57DAFB74" w14:textId="77777777" w:rsidR="00993475" w:rsidRPr="00B83A58" w:rsidRDefault="00993475" w:rsidP="0081122D">
            <w:pPr>
              <w:spacing w:before="60" w:after="60"/>
              <w:ind w:left="360"/>
              <w:rPr>
                <w:rFonts w:ascii="Arial" w:hAnsi="Arial" w:cs="Arial"/>
                <w:bCs/>
                <w:sz w:val="22"/>
                <w:szCs w:val="22"/>
              </w:rPr>
            </w:pPr>
            <w:r w:rsidRPr="00B83A58">
              <w:rPr>
                <w:rFonts w:ascii="Arial" w:hAnsi="Arial" w:cs="Arial"/>
                <w:bCs/>
                <w:sz w:val="22"/>
                <w:szCs w:val="22"/>
              </w:rPr>
              <w:t xml:space="preserve">UD is not supportive of high fencing of 1.5m especially in areas identified to require high level of passive surveillance (Western edge of site, main entrance to site along council road 3). </w:t>
            </w:r>
          </w:p>
          <w:p w14:paraId="06ED7CE4" w14:textId="77777777" w:rsidR="00993475" w:rsidRPr="00B83A58" w:rsidRDefault="00993475" w:rsidP="0081122D">
            <w:pPr>
              <w:spacing w:before="60" w:after="60"/>
              <w:ind w:left="360"/>
              <w:rPr>
                <w:rFonts w:ascii="Arial" w:hAnsi="Arial" w:cs="Arial"/>
                <w:bCs/>
                <w:sz w:val="22"/>
                <w:szCs w:val="22"/>
              </w:rPr>
            </w:pPr>
            <w:r w:rsidRPr="00B83A58">
              <w:rPr>
                <w:rFonts w:ascii="Arial" w:hAnsi="Arial" w:cs="Arial"/>
                <w:b/>
                <w:bCs/>
                <w:sz w:val="22"/>
                <w:szCs w:val="22"/>
              </w:rPr>
              <w:t xml:space="preserve">Recommend all fences be maximum 1.2m and visually connected preventing blank fences and reduced safety along boundaries of the site. </w:t>
            </w:r>
          </w:p>
          <w:p w14:paraId="5FDCF1F2" w14:textId="77777777" w:rsidR="00993475" w:rsidRPr="00B83A58" w:rsidRDefault="00993475" w:rsidP="0081122D">
            <w:pPr>
              <w:spacing w:before="60" w:after="60"/>
              <w:rPr>
                <w:rFonts w:ascii="Arial" w:hAnsi="Arial" w:cs="Arial"/>
                <w:b/>
                <w:bCs/>
                <w:sz w:val="22"/>
                <w:szCs w:val="22"/>
                <w:u w:val="single"/>
              </w:rPr>
            </w:pPr>
            <w:r w:rsidRPr="00B83A58">
              <w:rPr>
                <w:rFonts w:ascii="Arial" w:hAnsi="Arial" w:cs="Arial"/>
                <w:b/>
                <w:bCs/>
                <w:sz w:val="22"/>
                <w:szCs w:val="22"/>
                <w:u w:val="single"/>
              </w:rPr>
              <w:t>Building Design &amp; Layout:</w:t>
            </w:r>
          </w:p>
          <w:p w14:paraId="3A3AB6D1" w14:textId="77777777" w:rsidR="00993475" w:rsidRPr="00B83A58" w:rsidRDefault="00993475" w:rsidP="0081122D">
            <w:pPr>
              <w:numPr>
                <w:ilvl w:val="0"/>
                <w:numId w:val="103"/>
              </w:numPr>
              <w:spacing w:before="60" w:after="60"/>
              <w:ind w:left="360"/>
              <w:rPr>
                <w:rFonts w:ascii="Arial" w:hAnsi="Arial" w:cs="Arial"/>
                <w:bCs/>
                <w:sz w:val="22"/>
                <w:szCs w:val="22"/>
              </w:rPr>
            </w:pPr>
            <w:r w:rsidRPr="00B83A58">
              <w:rPr>
                <w:rFonts w:ascii="Arial" w:hAnsi="Arial" w:cs="Arial"/>
                <w:b/>
                <w:bCs/>
                <w:sz w:val="22"/>
                <w:szCs w:val="22"/>
              </w:rPr>
              <w:t>Courtyard units and terrace units design:</w:t>
            </w:r>
            <w:r w:rsidRPr="00B83A58">
              <w:rPr>
                <w:rFonts w:ascii="Arial" w:hAnsi="Arial" w:cs="Arial"/>
                <w:bCs/>
                <w:sz w:val="22"/>
                <w:szCs w:val="22"/>
              </w:rPr>
              <w:t xml:space="preserve"> The town houses are internalised and front facing towards the carpark reducing a sense of address and frontage to dwellings. </w:t>
            </w:r>
          </w:p>
          <w:p w14:paraId="79844AF6" w14:textId="77777777" w:rsidR="00993475" w:rsidRPr="00B83A58" w:rsidRDefault="00993475" w:rsidP="0081122D">
            <w:pPr>
              <w:spacing w:before="60" w:after="60"/>
              <w:ind w:left="360"/>
              <w:rPr>
                <w:rFonts w:ascii="Arial" w:hAnsi="Arial" w:cs="Arial"/>
                <w:bCs/>
                <w:sz w:val="22"/>
                <w:szCs w:val="22"/>
              </w:rPr>
            </w:pPr>
            <w:r w:rsidRPr="00B83A58">
              <w:rPr>
                <w:rFonts w:ascii="Arial" w:hAnsi="Arial" w:cs="Arial"/>
                <w:b/>
                <w:bCs/>
                <w:sz w:val="22"/>
                <w:szCs w:val="22"/>
              </w:rPr>
              <w:t xml:space="preserve">Recommend flipping the carparks to the external edges (Council Road 1 and 2) and creating a pedestrian connection to the main entrances of the apartments with high quality landscape and urban realm. </w:t>
            </w:r>
            <w:r w:rsidRPr="00B83A58">
              <w:rPr>
                <w:rFonts w:ascii="Arial" w:hAnsi="Arial" w:cs="Arial"/>
                <w:b/>
                <w:bCs/>
                <w:sz w:val="22"/>
                <w:szCs w:val="22"/>
              </w:rPr>
              <w:br/>
            </w:r>
            <w:r w:rsidRPr="00B83A58">
              <w:rPr>
                <w:rFonts w:ascii="Arial" w:hAnsi="Arial" w:cs="Arial"/>
                <w:bCs/>
                <w:sz w:val="22"/>
                <w:szCs w:val="22"/>
              </w:rPr>
              <w:t xml:space="preserve">UD also queries if unit style housing would better suit the western edge of the site fronting parkland and community centre from passive surveillance point of view. </w:t>
            </w:r>
          </w:p>
          <w:p w14:paraId="633CB3CE" w14:textId="77777777" w:rsidR="00993475" w:rsidRPr="00B83A58" w:rsidRDefault="00993475" w:rsidP="0081122D">
            <w:pPr>
              <w:numPr>
                <w:ilvl w:val="0"/>
                <w:numId w:val="103"/>
              </w:numPr>
              <w:spacing w:before="60" w:after="60"/>
              <w:ind w:left="360"/>
              <w:rPr>
                <w:rFonts w:ascii="Arial" w:hAnsi="Arial" w:cs="Arial"/>
                <w:b/>
                <w:bCs/>
                <w:sz w:val="22"/>
                <w:szCs w:val="22"/>
              </w:rPr>
            </w:pPr>
            <w:r w:rsidRPr="00B83A58">
              <w:rPr>
                <w:rFonts w:ascii="Arial" w:hAnsi="Arial" w:cs="Arial"/>
                <w:b/>
                <w:bCs/>
                <w:sz w:val="22"/>
                <w:szCs w:val="22"/>
              </w:rPr>
              <w:t xml:space="preserve">Interfaces: </w:t>
            </w:r>
          </w:p>
          <w:p w14:paraId="2ACACA2B" w14:textId="77777777" w:rsidR="00993475" w:rsidRPr="00B83A58" w:rsidRDefault="00993475" w:rsidP="0081122D">
            <w:pPr>
              <w:spacing w:before="60" w:after="60"/>
              <w:ind w:left="360"/>
              <w:rPr>
                <w:rFonts w:ascii="Arial" w:hAnsi="Arial" w:cs="Arial"/>
                <w:b/>
                <w:bCs/>
                <w:sz w:val="22"/>
                <w:szCs w:val="22"/>
              </w:rPr>
            </w:pPr>
            <w:r w:rsidRPr="00B83A58">
              <w:rPr>
                <w:rFonts w:ascii="Arial" w:hAnsi="Arial" w:cs="Arial"/>
                <w:b/>
                <w:bCs/>
                <w:sz w:val="22"/>
                <w:szCs w:val="22"/>
              </w:rPr>
              <w:t>Not supportive of interface along drainage basin:</w:t>
            </w:r>
          </w:p>
          <w:p w14:paraId="40BA8F6A" w14:textId="77777777" w:rsidR="00993475" w:rsidRPr="00B83A58" w:rsidRDefault="00993475" w:rsidP="0081122D">
            <w:pPr>
              <w:spacing w:before="60" w:after="60"/>
              <w:ind w:left="360"/>
              <w:rPr>
                <w:rFonts w:ascii="Arial" w:hAnsi="Arial" w:cs="Arial"/>
                <w:bCs/>
                <w:sz w:val="22"/>
                <w:szCs w:val="22"/>
              </w:rPr>
            </w:pPr>
            <w:r w:rsidRPr="00B83A58">
              <w:rPr>
                <w:rFonts w:ascii="Arial" w:hAnsi="Arial" w:cs="Arial"/>
                <w:bCs/>
                <w:sz w:val="22"/>
                <w:szCs w:val="22"/>
              </w:rPr>
              <w:t xml:space="preserve">This interface is critical to the identity of the entire development. Fencing the development from the drainage basin could result in reduced safety along the corner of Sharland Road &amp; McHarry Court. </w:t>
            </w:r>
            <w:bookmarkStart w:id="29" w:name="_Hlk134517962"/>
            <w:r w:rsidRPr="00B83A58">
              <w:rPr>
                <w:rFonts w:ascii="Arial" w:hAnsi="Arial" w:cs="Arial"/>
                <w:b/>
                <w:bCs/>
                <w:sz w:val="22"/>
                <w:szCs w:val="22"/>
              </w:rPr>
              <w:t>UD recommends housing to front drainage, creating an active interface along the corner of drainage basin and improving safety through passive surveillance.</w:t>
            </w:r>
            <w:r w:rsidRPr="00B83A58">
              <w:rPr>
                <w:rFonts w:ascii="Arial" w:hAnsi="Arial" w:cs="Arial"/>
                <w:bCs/>
                <w:sz w:val="22"/>
                <w:szCs w:val="22"/>
              </w:rPr>
              <w:t xml:space="preserve"> </w:t>
            </w:r>
          </w:p>
          <w:bookmarkEnd w:id="29"/>
          <w:p w14:paraId="501CAD66" w14:textId="77777777" w:rsidR="00993475" w:rsidRPr="00B83A58" w:rsidRDefault="00993475" w:rsidP="0081122D">
            <w:pPr>
              <w:spacing w:before="60" w:after="60"/>
              <w:rPr>
                <w:rFonts w:ascii="Arial" w:hAnsi="Arial" w:cs="Arial"/>
                <w:bCs/>
                <w:sz w:val="22"/>
                <w:szCs w:val="22"/>
              </w:rPr>
            </w:pPr>
          </w:p>
          <w:p w14:paraId="7734FE5D" w14:textId="77777777" w:rsidR="00993475" w:rsidRPr="00B83A58" w:rsidRDefault="00993475" w:rsidP="0081122D">
            <w:pPr>
              <w:spacing w:before="60" w:after="60"/>
              <w:rPr>
                <w:rFonts w:ascii="Arial" w:hAnsi="Arial" w:cs="Arial"/>
                <w:b/>
                <w:bCs/>
                <w:sz w:val="22"/>
                <w:szCs w:val="22"/>
              </w:rPr>
            </w:pPr>
            <w:r w:rsidRPr="00B83A58">
              <w:rPr>
                <w:rFonts w:ascii="Arial" w:hAnsi="Arial" w:cs="Arial"/>
                <w:b/>
                <w:bCs/>
                <w:sz w:val="22"/>
                <w:szCs w:val="22"/>
              </w:rPr>
              <w:t>Location of Bins:</w:t>
            </w:r>
          </w:p>
          <w:p w14:paraId="470F2D98" w14:textId="77777777" w:rsidR="00993475" w:rsidRPr="00B83A58" w:rsidRDefault="00993475" w:rsidP="0081122D">
            <w:pPr>
              <w:spacing w:before="60" w:after="60"/>
              <w:rPr>
                <w:rFonts w:ascii="Arial" w:hAnsi="Arial" w:cs="Arial"/>
                <w:b/>
                <w:bCs/>
                <w:sz w:val="22"/>
                <w:szCs w:val="22"/>
              </w:rPr>
            </w:pPr>
            <w:r w:rsidRPr="00B83A58">
              <w:rPr>
                <w:rFonts w:ascii="Arial" w:hAnsi="Arial" w:cs="Arial"/>
                <w:bCs/>
                <w:sz w:val="22"/>
                <w:szCs w:val="22"/>
              </w:rPr>
              <w:t xml:space="preserve">Bins are located in backyards and will require to be brought to the front yard to reach collection street. </w:t>
            </w:r>
            <w:r w:rsidRPr="00B83A58">
              <w:rPr>
                <w:rFonts w:ascii="Arial" w:hAnsi="Arial" w:cs="Arial"/>
                <w:b/>
                <w:bCs/>
                <w:sz w:val="22"/>
                <w:szCs w:val="22"/>
              </w:rPr>
              <w:t>Reconsider locations of bins where they cannot be accommodated in the carparks to be in concealed locations that have direct access to the street. The location of bins for courtyard units and terrace units is unclear.</w:t>
            </w:r>
          </w:p>
          <w:p w14:paraId="71318AAD" w14:textId="77777777" w:rsidR="00EF2773" w:rsidRDefault="00EF2773" w:rsidP="0081122D">
            <w:pPr>
              <w:spacing w:before="60" w:after="60"/>
              <w:rPr>
                <w:rFonts w:ascii="Arial" w:hAnsi="Arial" w:cs="Arial"/>
                <w:b/>
                <w:bCs/>
                <w:sz w:val="22"/>
                <w:szCs w:val="22"/>
              </w:rPr>
            </w:pPr>
          </w:p>
          <w:p w14:paraId="2C550B25" w14:textId="46CAE7F5" w:rsidR="00993475" w:rsidRDefault="00993475" w:rsidP="0081122D">
            <w:pPr>
              <w:spacing w:before="60" w:after="60"/>
              <w:rPr>
                <w:rFonts w:ascii="Arial" w:hAnsi="Arial" w:cs="Arial"/>
                <w:b/>
                <w:bCs/>
                <w:sz w:val="22"/>
                <w:szCs w:val="22"/>
              </w:rPr>
            </w:pPr>
            <w:r w:rsidRPr="00B83A58">
              <w:rPr>
                <w:rFonts w:ascii="Arial" w:hAnsi="Arial" w:cs="Arial"/>
                <w:b/>
                <w:bCs/>
                <w:sz w:val="22"/>
                <w:szCs w:val="22"/>
              </w:rPr>
              <w:t>Recommended Permit Conditions (Without Prejudice)</w:t>
            </w:r>
          </w:p>
          <w:p w14:paraId="0EFF6450" w14:textId="77777777" w:rsidR="00EF2773" w:rsidRPr="00B83A58" w:rsidRDefault="00EF2773" w:rsidP="0081122D">
            <w:pPr>
              <w:spacing w:before="60" w:after="60"/>
              <w:rPr>
                <w:rFonts w:ascii="Arial" w:hAnsi="Arial" w:cs="Arial"/>
                <w:b/>
                <w:bCs/>
                <w:sz w:val="22"/>
                <w:szCs w:val="22"/>
              </w:rPr>
            </w:pPr>
          </w:p>
          <w:p w14:paraId="559945A2" w14:textId="77777777" w:rsidR="00993475" w:rsidRPr="00B83A58" w:rsidRDefault="00993475" w:rsidP="0081122D">
            <w:pPr>
              <w:spacing w:before="60" w:after="60"/>
              <w:rPr>
                <w:rFonts w:ascii="Arial" w:hAnsi="Arial" w:cs="Arial"/>
                <w:b/>
                <w:bCs/>
                <w:sz w:val="22"/>
                <w:szCs w:val="22"/>
                <w:u w:val="single"/>
              </w:rPr>
            </w:pPr>
            <w:r w:rsidRPr="00B83A58">
              <w:rPr>
                <w:rFonts w:ascii="Arial" w:hAnsi="Arial" w:cs="Arial"/>
                <w:b/>
                <w:bCs/>
                <w:sz w:val="22"/>
                <w:szCs w:val="22"/>
                <w:u w:val="single"/>
              </w:rPr>
              <w:t>Standard Conditions:</w:t>
            </w:r>
          </w:p>
          <w:p w14:paraId="741144B8" w14:textId="77777777" w:rsidR="00993475" w:rsidRPr="00B83A58" w:rsidRDefault="00993475" w:rsidP="0081122D">
            <w:pPr>
              <w:numPr>
                <w:ilvl w:val="0"/>
                <w:numId w:val="101"/>
              </w:numPr>
              <w:spacing w:before="60" w:after="60"/>
              <w:ind w:left="360"/>
              <w:rPr>
                <w:rFonts w:ascii="Arial" w:hAnsi="Arial" w:cs="Arial"/>
                <w:bCs/>
                <w:sz w:val="22"/>
                <w:szCs w:val="22"/>
              </w:rPr>
            </w:pPr>
            <w:r w:rsidRPr="00B83A58">
              <w:rPr>
                <w:rFonts w:ascii="Arial" w:hAnsi="Arial" w:cs="Arial"/>
                <w:bCs/>
                <w:sz w:val="22"/>
                <w:szCs w:val="22"/>
              </w:rPr>
              <w:t>Unless otherwise approved in writing by the Responsible Authority, prior to the issue of statement of compliance for the first stage, the applicant must enter into an agreement under Section 173 of the Planning and Environment Act 1987, to provide the following housing design guidelines for balance lot, including:</w:t>
            </w:r>
          </w:p>
          <w:p w14:paraId="5586441F" w14:textId="77777777" w:rsidR="00993475" w:rsidRPr="00B83A58" w:rsidRDefault="00993475" w:rsidP="0081122D">
            <w:pPr>
              <w:numPr>
                <w:ilvl w:val="1"/>
                <w:numId w:val="101"/>
              </w:numPr>
              <w:spacing w:before="60" w:after="60"/>
              <w:ind w:left="1080"/>
              <w:rPr>
                <w:rFonts w:ascii="Arial" w:hAnsi="Arial" w:cs="Arial"/>
                <w:bCs/>
                <w:sz w:val="22"/>
                <w:szCs w:val="22"/>
              </w:rPr>
            </w:pPr>
            <w:r w:rsidRPr="00B83A58">
              <w:rPr>
                <w:rFonts w:ascii="Arial" w:hAnsi="Arial" w:cs="Arial"/>
                <w:bCs/>
                <w:sz w:val="22"/>
                <w:szCs w:val="22"/>
              </w:rPr>
              <w:t>A pedestrian connection along the west of the balanced lot abutting Rosewall Community Centre</w:t>
            </w:r>
          </w:p>
          <w:p w14:paraId="1AF04E14" w14:textId="77777777" w:rsidR="00993475" w:rsidRPr="00B83A58" w:rsidRDefault="00993475" w:rsidP="0081122D">
            <w:pPr>
              <w:numPr>
                <w:ilvl w:val="1"/>
                <w:numId w:val="101"/>
              </w:numPr>
              <w:spacing w:before="60" w:after="60"/>
              <w:ind w:left="1080"/>
              <w:rPr>
                <w:rFonts w:ascii="Arial" w:hAnsi="Arial" w:cs="Arial"/>
                <w:bCs/>
                <w:sz w:val="22"/>
                <w:szCs w:val="22"/>
              </w:rPr>
            </w:pPr>
            <w:r w:rsidRPr="00B83A58">
              <w:rPr>
                <w:rFonts w:ascii="Arial" w:hAnsi="Arial" w:cs="Arial"/>
                <w:bCs/>
                <w:sz w:val="22"/>
                <w:szCs w:val="22"/>
              </w:rPr>
              <w:t xml:space="preserve">Design of future dwellings to have entrances &amp; opportunities of passive surveillance along all abutting roads- namely the new pedestrian connection along west; as well as along interfaces of Sharland Road, Council Road 2 &amp; Council Road 3.  </w:t>
            </w:r>
          </w:p>
          <w:p w14:paraId="0FF00F90" w14:textId="77777777" w:rsidR="00993475" w:rsidRPr="00B83A58" w:rsidRDefault="00993475" w:rsidP="0081122D">
            <w:pPr>
              <w:numPr>
                <w:ilvl w:val="0"/>
                <w:numId w:val="101"/>
              </w:numPr>
              <w:spacing w:before="60" w:after="60"/>
              <w:ind w:left="360"/>
              <w:rPr>
                <w:rFonts w:ascii="Arial" w:hAnsi="Arial" w:cs="Arial"/>
                <w:bCs/>
                <w:sz w:val="22"/>
                <w:szCs w:val="22"/>
              </w:rPr>
            </w:pPr>
            <w:r w:rsidRPr="00B83A58">
              <w:rPr>
                <w:rFonts w:ascii="Arial" w:hAnsi="Arial" w:cs="Arial"/>
                <w:bCs/>
                <w:sz w:val="22"/>
                <w:szCs w:val="22"/>
              </w:rPr>
              <w:t>Prior to commencement of works, revised drawings with following changes to be submitted for approval:</w:t>
            </w:r>
          </w:p>
          <w:p w14:paraId="0791C6EE" w14:textId="77777777" w:rsidR="00993475" w:rsidRPr="00B83A58" w:rsidRDefault="00993475" w:rsidP="0081122D">
            <w:pPr>
              <w:numPr>
                <w:ilvl w:val="1"/>
                <w:numId w:val="101"/>
              </w:numPr>
              <w:spacing w:before="60" w:after="60"/>
              <w:ind w:left="1080"/>
              <w:rPr>
                <w:rFonts w:ascii="Arial" w:hAnsi="Arial" w:cs="Arial"/>
                <w:bCs/>
                <w:sz w:val="22"/>
                <w:szCs w:val="22"/>
              </w:rPr>
            </w:pPr>
            <w:r w:rsidRPr="00B83A58">
              <w:rPr>
                <w:rFonts w:ascii="Arial" w:hAnsi="Arial" w:cs="Arial"/>
                <w:bCs/>
                <w:sz w:val="22"/>
                <w:szCs w:val="22"/>
              </w:rPr>
              <w:t>Shared path:</w:t>
            </w:r>
          </w:p>
          <w:p w14:paraId="7E89541A" w14:textId="77777777" w:rsidR="00993475" w:rsidRPr="00B83A58" w:rsidRDefault="00993475" w:rsidP="0081122D">
            <w:pPr>
              <w:numPr>
                <w:ilvl w:val="2"/>
                <w:numId w:val="101"/>
              </w:numPr>
              <w:spacing w:before="60" w:after="60"/>
              <w:ind w:left="1800"/>
              <w:rPr>
                <w:rFonts w:ascii="Arial" w:hAnsi="Arial" w:cs="Arial"/>
                <w:bCs/>
                <w:sz w:val="22"/>
                <w:szCs w:val="22"/>
              </w:rPr>
            </w:pPr>
            <w:r w:rsidRPr="00B83A58">
              <w:rPr>
                <w:rFonts w:ascii="Arial" w:hAnsi="Arial" w:cs="Arial"/>
                <w:bCs/>
                <w:sz w:val="22"/>
                <w:szCs w:val="22"/>
              </w:rPr>
              <w:t xml:space="preserve">Dwellings to the north of the shared path should be reduced in density to improve shared path safety as well as in response of transitioning to the properties abutting the north of the site. </w:t>
            </w:r>
          </w:p>
          <w:p w14:paraId="756C59C3" w14:textId="77777777" w:rsidR="00993475" w:rsidRPr="00B83A58" w:rsidRDefault="00993475" w:rsidP="0081122D">
            <w:pPr>
              <w:numPr>
                <w:ilvl w:val="2"/>
                <w:numId w:val="101"/>
              </w:numPr>
              <w:spacing w:before="60" w:after="60"/>
              <w:ind w:left="1800"/>
              <w:rPr>
                <w:rFonts w:ascii="Arial" w:hAnsi="Arial" w:cs="Arial"/>
                <w:bCs/>
                <w:sz w:val="22"/>
                <w:szCs w:val="22"/>
              </w:rPr>
            </w:pPr>
            <w:r w:rsidRPr="00B83A58">
              <w:rPr>
                <w:rFonts w:ascii="Arial" w:hAnsi="Arial" w:cs="Arial"/>
                <w:bCs/>
                <w:sz w:val="22"/>
                <w:szCs w:val="22"/>
              </w:rPr>
              <w:t xml:space="preserve">The number of vehicle crossings that cross the shared path should be minimised and the garage setback and driveway lengths of these properties be increased. </w:t>
            </w:r>
          </w:p>
          <w:p w14:paraId="58BC7278" w14:textId="77777777" w:rsidR="00993475" w:rsidRPr="00B83A58" w:rsidRDefault="00993475" w:rsidP="0081122D">
            <w:pPr>
              <w:numPr>
                <w:ilvl w:val="2"/>
                <w:numId w:val="101"/>
              </w:numPr>
              <w:spacing w:before="60" w:after="60"/>
              <w:ind w:left="1800"/>
              <w:rPr>
                <w:rFonts w:ascii="Arial" w:hAnsi="Arial" w:cs="Arial"/>
                <w:bCs/>
                <w:sz w:val="22"/>
                <w:szCs w:val="22"/>
              </w:rPr>
            </w:pPr>
            <w:r w:rsidRPr="00B83A58">
              <w:rPr>
                <w:rFonts w:ascii="Arial" w:hAnsi="Arial" w:cs="Arial"/>
                <w:bCs/>
                <w:sz w:val="22"/>
                <w:szCs w:val="22"/>
              </w:rPr>
              <w:t>The shared path material, tactility (texture) and colour to be designed to emphasise the shared path priority and prevent the cars spilling out of the garage onto the shared path.</w:t>
            </w:r>
          </w:p>
          <w:p w14:paraId="50803D56" w14:textId="77777777" w:rsidR="00993475" w:rsidRPr="00B83A58" w:rsidRDefault="00993475" w:rsidP="0081122D">
            <w:pPr>
              <w:numPr>
                <w:ilvl w:val="1"/>
                <w:numId w:val="101"/>
              </w:numPr>
              <w:spacing w:before="60" w:after="60"/>
              <w:ind w:left="1080"/>
              <w:rPr>
                <w:rFonts w:ascii="Arial" w:hAnsi="Arial" w:cs="Arial"/>
                <w:bCs/>
                <w:sz w:val="22"/>
                <w:szCs w:val="22"/>
              </w:rPr>
            </w:pPr>
            <w:r w:rsidRPr="00B83A58">
              <w:rPr>
                <w:rFonts w:ascii="Arial" w:hAnsi="Arial" w:cs="Arial"/>
                <w:bCs/>
                <w:sz w:val="22"/>
                <w:szCs w:val="22"/>
              </w:rPr>
              <w:t>Pedestrian link to Bartlett court:</w:t>
            </w:r>
          </w:p>
          <w:p w14:paraId="62BDDA9E" w14:textId="77777777" w:rsidR="00993475" w:rsidRPr="00B83A58" w:rsidRDefault="00993475" w:rsidP="0081122D">
            <w:pPr>
              <w:numPr>
                <w:ilvl w:val="2"/>
                <w:numId w:val="101"/>
              </w:numPr>
              <w:spacing w:before="60" w:after="60"/>
              <w:ind w:left="1800"/>
              <w:rPr>
                <w:rFonts w:ascii="Arial" w:hAnsi="Arial" w:cs="Arial"/>
                <w:bCs/>
                <w:sz w:val="22"/>
                <w:szCs w:val="22"/>
              </w:rPr>
            </w:pPr>
            <w:r w:rsidRPr="00B83A58">
              <w:rPr>
                <w:rFonts w:ascii="Arial" w:hAnsi="Arial" w:cs="Arial"/>
                <w:bCs/>
                <w:sz w:val="22"/>
                <w:szCs w:val="22"/>
              </w:rPr>
              <w:t xml:space="preserve">The design of the pedestrian connection be modified to prioritise safety and visual connection, that avoids entrapment and dead spaces. </w:t>
            </w:r>
          </w:p>
          <w:p w14:paraId="2878B917" w14:textId="77777777" w:rsidR="00993475" w:rsidRPr="00B83A58" w:rsidRDefault="00993475" w:rsidP="0081122D">
            <w:pPr>
              <w:numPr>
                <w:ilvl w:val="1"/>
                <w:numId w:val="101"/>
              </w:numPr>
              <w:spacing w:before="60" w:after="60"/>
              <w:ind w:left="1080"/>
              <w:rPr>
                <w:rFonts w:ascii="Arial" w:hAnsi="Arial" w:cs="Arial"/>
                <w:bCs/>
                <w:sz w:val="22"/>
                <w:szCs w:val="22"/>
              </w:rPr>
            </w:pPr>
            <w:r w:rsidRPr="00B83A58">
              <w:rPr>
                <w:rFonts w:ascii="Arial" w:hAnsi="Arial" w:cs="Arial"/>
                <w:bCs/>
                <w:sz w:val="22"/>
                <w:szCs w:val="22"/>
              </w:rPr>
              <w:t>Interface:</w:t>
            </w:r>
          </w:p>
          <w:p w14:paraId="3A616B17" w14:textId="77777777" w:rsidR="00993475" w:rsidRPr="00B83A58" w:rsidRDefault="00993475" w:rsidP="0081122D">
            <w:pPr>
              <w:numPr>
                <w:ilvl w:val="2"/>
                <w:numId w:val="101"/>
              </w:numPr>
              <w:spacing w:before="60" w:after="60"/>
              <w:ind w:left="1800"/>
              <w:rPr>
                <w:rFonts w:ascii="Arial" w:hAnsi="Arial" w:cs="Arial"/>
                <w:bCs/>
                <w:sz w:val="22"/>
                <w:szCs w:val="22"/>
              </w:rPr>
            </w:pPr>
            <w:r w:rsidRPr="00B83A58">
              <w:rPr>
                <w:rFonts w:ascii="Arial" w:hAnsi="Arial" w:cs="Arial"/>
                <w:bCs/>
                <w:sz w:val="22"/>
                <w:szCs w:val="22"/>
              </w:rPr>
              <w:t>Houses should front drainage, creating an active interface along the corner of</w:t>
            </w:r>
            <w:r w:rsidRPr="00B83A58">
              <w:rPr>
                <w:rFonts w:ascii="Arial" w:hAnsi="Arial" w:cs="Arial"/>
                <w:sz w:val="22"/>
                <w:szCs w:val="22"/>
              </w:rPr>
              <w:t xml:space="preserve"> </w:t>
            </w:r>
            <w:r w:rsidRPr="00B83A58">
              <w:rPr>
                <w:rFonts w:ascii="Arial" w:hAnsi="Arial" w:cs="Arial"/>
                <w:bCs/>
                <w:sz w:val="22"/>
                <w:szCs w:val="22"/>
              </w:rPr>
              <w:t xml:space="preserve">drainage basin and improve safety through passive surveillance.  </w:t>
            </w:r>
          </w:p>
          <w:p w14:paraId="465632FD" w14:textId="77777777" w:rsidR="00993475" w:rsidRPr="00EF2773" w:rsidRDefault="00993475" w:rsidP="00EF2773">
            <w:pPr>
              <w:spacing w:before="60" w:after="60"/>
              <w:ind w:left="1980"/>
              <w:rPr>
                <w:rFonts w:ascii="Arial" w:hAnsi="Arial" w:cs="Arial"/>
                <w:bCs/>
              </w:rPr>
            </w:pPr>
            <w:r w:rsidRPr="00EF2773">
              <w:rPr>
                <w:rFonts w:ascii="Arial" w:hAnsi="Arial" w:cs="Arial"/>
                <w:bCs/>
              </w:rPr>
              <w:t>Plans to provide location of secure bin storage in concealed yet accessible locations</w:t>
            </w:r>
          </w:p>
          <w:p w14:paraId="73EEE162" w14:textId="77777777" w:rsidR="00993475" w:rsidRPr="00B83A58" w:rsidRDefault="00993475" w:rsidP="007C4AFC">
            <w:pPr>
              <w:spacing w:before="60" w:after="60"/>
              <w:rPr>
                <w:rFonts w:ascii="Arial" w:hAnsi="Arial" w:cs="Arial"/>
                <w:b/>
                <w:sz w:val="22"/>
                <w:szCs w:val="22"/>
              </w:rPr>
            </w:pPr>
          </w:p>
        </w:tc>
      </w:tr>
      <w:tr w:rsidR="00993475" w:rsidRPr="00B83A58" w14:paraId="56553DE1" w14:textId="77777777" w:rsidTr="007C4AFC">
        <w:tc>
          <w:tcPr>
            <w:tcW w:w="9072" w:type="dxa"/>
            <w:gridSpan w:val="2"/>
            <w:tcBorders>
              <w:top w:val="single" w:sz="4" w:space="0" w:color="auto"/>
              <w:left w:val="single" w:sz="4" w:space="0" w:color="auto"/>
              <w:bottom w:val="single" w:sz="4" w:space="0" w:color="auto"/>
              <w:right w:val="single" w:sz="4" w:space="0" w:color="auto"/>
            </w:tcBorders>
          </w:tcPr>
          <w:p w14:paraId="50D1B8BD" w14:textId="77777777" w:rsidR="00993475" w:rsidRPr="00B83A58" w:rsidRDefault="00993475" w:rsidP="007C4AFC">
            <w:pPr>
              <w:spacing w:before="60" w:after="60"/>
              <w:jc w:val="both"/>
              <w:rPr>
                <w:rFonts w:ascii="Arial" w:hAnsi="Arial" w:cs="Arial"/>
                <w:sz w:val="22"/>
                <w:szCs w:val="22"/>
              </w:rPr>
            </w:pPr>
            <w:r w:rsidRPr="00B83A58">
              <w:rPr>
                <w:rFonts w:ascii="Arial" w:hAnsi="Arial" w:cs="Arial"/>
                <w:b/>
                <w:sz w:val="22"/>
                <w:szCs w:val="22"/>
              </w:rPr>
              <w:t>Officer Comment:</w:t>
            </w:r>
          </w:p>
          <w:p w14:paraId="18A90EC4" w14:textId="77777777" w:rsidR="00993475" w:rsidRPr="00B83A58" w:rsidRDefault="00993475" w:rsidP="007C4AFC">
            <w:pPr>
              <w:spacing w:before="60" w:after="60"/>
              <w:jc w:val="both"/>
              <w:rPr>
                <w:rFonts w:ascii="Arial" w:hAnsi="Arial" w:cs="Arial"/>
                <w:bCs/>
                <w:sz w:val="22"/>
                <w:szCs w:val="22"/>
              </w:rPr>
            </w:pPr>
            <w:r w:rsidRPr="00B83A58">
              <w:rPr>
                <w:rFonts w:ascii="Arial" w:hAnsi="Arial" w:cs="Arial"/>
                <w:bCs/>
                <w:sz w:val="22"/>
                <w:szCs w:val="22"/>
              </w:rPr>
              <w:t>Grant of a permit is not supported.</w:t>
            </w:r>
          </w:p>
          <w:p w14:paraId="28A84275" w14:textId="77777777" w:rsidR="00993475" w:rsidRPr="00B83A58" w:rsidRDefault="00993475" w:rsidP="007C4AFC">
            <w:pPr>
              <w:spacing w:before="60" w:after="60"/>
              <w:jc w:val="both"/>
              <w:rPr>
                <w:rFonts w:ascii="Arial" w:hAnsi="Arial" w:cs="Arial"/>
                <w:bCs/>
                <w:sz w:val="22"/>
                <w:szCs w:val="22"/>
              </w:rPr>
            </w:pPr>
            <w:r w:rsidRPr="00B83A58">
              <w:rPr>
                <w:rFonts w:ascii="Arial" w:hAnsi="Arial" w:cs="Arial"/>
                <w:bCs/>
                <w:sz w:val="22"/>
                <w:szCs w:val="22"/>
              </w:rPr>
              <w:t>Further consideration to the layout and design matters raised is given later in these recommendations.</w:t>
            </w:r>
          </w:p>
          <w:p w14:paraId="5A0A4065" w14:textId="77777777" w:rsidR="00993475" w:rsidRPr="00B83A58" w:rsidRDefault="00993475" w:rsidP="007C4AFC">
            <w:pPr>
              <w:spacing w:before="60" w:after="60"/>
              <w:jc w:val="both"/>
              <w:rPr>
                <w:rFonts w:ascii="Arial" w:hAnsi="Arial" w:cs="Arial"/>
                <w:bCs/>
                <w:sz w:val="22"/>
                <w:szCs w:val="22"/>
              </w:rPr>
            </w:pPr>
            <w:r w:rsidRPr="00B83A58">
              <w:rPr>
                <w:rFonts w:ascii="Arial" w:hAnsi="Arial" w:cs="Arial"/>
                <w:bCs/>
                <w:sz w:val="22"/>
                <w:szCs w:val="22"/>
              </w:rPr>
              <w:t>Were a permit to be granted, the recommended conditions should generally be included.</w:t>
            </w:r>
          </w:p>
        </w:tc>
      </w:tr>
    </w:tbl>
    <w:p w14:paraId="1F33BCC1" w14:textId="77777777" w:rsidR="00993475" w:rsidRPr="00B83A58" w:rsidRDefault="00993475" w:rsidP="00993475">
      <w:pPr>
        <w:ind w:right="-719"/>
        <w:jc w:val="both"/>
        <w:rPr>
          <w:rFonts w:ascii="Arial" w:hAnsi="Arial" w:cs="Arial"/>
          <w:sz w:val="22"/>
          <w:szCs w:val="22"/>
        </w:rPr>
      </w:pP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12"/>
        <w:gridCol w:w="7560"/>
      </w:tblGrid>
      <w:tr w:rsidR="00993475" w:rsidRPr="00B83A58" w14:paraId="7394965E" w14:textId="77777777" w:rsidTr="007C4AFC">
        <w:tc>
          <w:tcPr>
            <w:tcW w:w="1418" w:type="dxa"/>
            <w:tcBorders>
              <w:top w:val="single" w:sz="4" w:space="0" w:color="auto"/>
              <w:left w:val="single" w:sz="4" w:space="0" w:color="auto"/>
              <w:bottom w:val="single" w:sz="4" w:space="0" w:color="auto"/>
              <w:right w:val="single" w:sz="4" w:space="0" w:color="auto"/>
            </w:tcBorders>
            <w:shd w:val="clear" w:color="auto" w:fill="A6A6A6"/>
            <w:hideMark/>
          </w:tcPr>
          <w:p w14:paraId="1EDCEDB0" w14:textId="77777777" w:rsidR="00993475" w:rsidRPr="00B83A58" w:rsidRDefault="00993475" w:rsidP="007C4AFC">
            <w:pPr>
              <w:spacing w:before="60" w:after="60"/>
              <w:jc w:val="both"/>
              <w:rPr>
                <w:rFonts w:ascii="Arial" w:hAnsi="Arial" w:cs="Arial"/>
                <w:b/>
                <w:sz w:val="22"/>
                <w:szCs w:val="22"/>
              </w:rPr>
            </w:pPr>
            <w:r w:rsidRPr="00B83A58">
              <w:rPr>
                <w:rFonts w:ascii="Arial" w:hAnsi="Arial" w:cs="Arial"/>
                <w:b/>
                <w:sz w:val="22"/>
                <w:szCs w:val="22"/>
              </w:rPr>
              <w:t>Department:</w:t>
            </w:r>
          </w:p>
        </w:tc>
        <w:tc>
          <w:tcPr>
            <w:tcW w:w="7654" w:type="dxa"/>
            <w:tcBorders>
              <w:top w:val="single" w:sz="4" w:space="0" w:color="auto"/>
              <w:left w:val="single" w:sz="4" w:space="0" w:color="auto"/>
              <w:bottom w:val="single" w:sz="4" w:space="0" w:color="auto"/>
              <w:right w:val="single" w:sz="4" w:space="0" w:color="auto"/>
            </w:tcBorders>
            <w:shd w:val="clear" w:color="auto" w:fill="auto"/>
          </w:tcPr>
          <w:p w14:paraId="1C974DE9" w14:textId="77777777" w:rsidR="00993475" w:rsidRPr="00B83A58" w:rsidRDefault="00993475" w:rsidP="007C4AFC">
            <w:pPr>
              <w:spacing w:before="60" w:after="60"/>
              <w:jc w:val="both"/>
              <w:rPr>
                <w:rFonts w:ascii="Arial" w:hAnsi="Arial" w:cs="Arial"/>
                <w:b/>
                <w:sz w:val="22"/>
                <w:szCs w:val="22"/>
              </w:rPr>
            </w:pPr>
            <w:r w:rsidRPr="00B83A58">
              <w:rPr>
                <w:rFonts w:ascii="Arial" w:hAnsi="Arial" w:cs="Arial"/>
                <w:b/>
                <w:sz w:val="22"/>
                <w:szCs w:val="22"/>
              </w:rPr>
              <w:t>Waste Services</w:t>
            </w:r>
          </w:p>
        </w:tc>
      </w:tr>
      <w:tr w:rsidR="00993475" w:rsidRPr="00B83A58" w14:paraId="445DF72A" w14:textId="77777777" w:rsidTr="007C4AFC">
        <w:tc>
          <w:tcPr>
            <w:tcW w:w="1418" w:type="dxa"/>
            <w:tcBorders>
              <w:top w:val="single" w:sz="4" w:space="0" w:color="auto"/>
              <w:left w:val="single" w:sz="4" w:space="0" w:color="auto"/>
              <w:bottom w:val="single" w:sz="4" w:space="0" w:color="auto"/>
              <w:right w:val="single" w:sz="4" w:space="0" w:color="auto"/>
            </w:tcBorders>
            <w:shd w:val="clear" w:color="auto" w:fill="A6A6A6"/>
            <w:hideMark/>
          </w:tcPr>
          <w:p w14:paraId="2659933B" w14:textId="77777777" w:rsidR="00993475" w:rsidRPr="00B83A58" w:rsidRDefault="00993475" w:rsidP="007C4AFC">
            <w:pPr>
              <w:spacing w:before="60" w:after="60"/>
              <w:jc w:val="both"/>
              <w:rPr>
                <w:rFonts w:ascii="Arial" w:hAnsi="Arial" w:cs="Arial"/>
                <w:b/>
                <w:sz w:val="22"/>
                <w:szCs w:val="22"/>
              </w:rPr>
            </w:pPr>
            <w:r w:rsidRPr="00B83A58">
              <w:rPr>
                <w:rFonts w:ascii="Arial" w:hAnsi="Arial" w:cs="Arial"/>
                <w:b/>
                <w:sz w:val="22"/>
                <w:szCs w:val="22"/>
              </w:rPr>
              <w:t>Response:</w:t>
            </w:r>
          </w:p>
        </w:tc>
        <w:tc>
          <w:tcPr>
            <w:tcW w:w="7654" w:type="dxa"/>
            <w:tcBorders>
              <w:top w:val="single" w:sz="4" w:space="0" w:color="auto"/>
              <w:left w:val="single" w:sz="4" w:space="0" w:color="auto"/>
              <w:bottom w:val="single" w:sz="4" w:space="0" w:color="auto"/>
              <w:right w:val="single" w:sz="4" w:space="0" w:color="auto"/>
            </w:tcBorders>
            <w:shd w:val="clear" w:color="auto" w:fill="auto"/>
          </w:tcPr>
          <w:p w14:paraId="5571F44E" w14:textId="77777777" w:rsidR="00993475" w:rsidRPr="00B83A58" w:rsidRDefault="00993475" w:rsidP="007C4AFC">
            <w:pPr>
              <w:spacing w:before="60" w:after="60"/>
              <w:jc w:val="both"/>
              <w:rPr>
                <w:rFonts w:ascii="Arial" w:hAnsi="Arial" w:cs="Arial"/>
                <w:bCs/>
                <w:sz w:val="22"/>
                <w:szCs w:val="22"/>
              </w:rPr>
            </w:pPr>
            <w:r w:rsidRPr="00B83A58">
              <w:rPr>
                <w:rFonts w:ascii="Arial" w:hAnsi="Arial" w:cs="Arial"/>
                <w:bCs/>
                <w:sz w:val="22"/>
                <w:szCs w:val="22"/>
              </w:rPr>
              <w:t>First referral response received 21/11/2022:</w:t>
            </w:r>
          </w:p>
          <w:p w14:paraId="0FB6452E" w14:textId="77777777" w:rsidR="00993475" w:rsidRPr="00B83A58" w:rsidRDefault="00993475" w:rsidP="007C4AFC">
            <w:pPr>
              <w:ind w:left="360"/>
              <w:rPr>
                <w:rFonts w:ascii="Arial" w:hAnsi="Arial" w:cs="Arial"/>
                <w:bCs/>
                <w:sz w:val="22"/>
                <w:szCs w:val="22"/>
              </w:rPr>
            </w:pPr>
            <w:r w:rsidRPr="00B83A58">
              <w:rPr>
                <w:rFonts w:ascii="Arial" w:hAnsi="Arial" w:cs="Arial"/>
                <w:bCs/>
                <w:sz w:val="22"/>
                <w:szCs w:val="22"/>
              </w:rPr>
              <w:t xml:space="preserve">Swept paths for the development show a smaller truck than Council collection vehicles. Swept paths for 10.2 metre tandem drive trucks are required for consideration. </w:t>
            </w:r>
          </w:p>
          <w:p w14:paraId="5E88BE51" w14:textId="77777777" w:rsidR="00993475" w:rsidRPr="00B83A58" w:rsidRDefault="00993475" w:rsidP="00993475">
            <w:pPr>
              <w:numPr>
                <w:ilvl w:val="0"/>
                <w:numId w:val="98"/>
              </w:numPr>
              <w:spacing w:before="120"/>
              <w:ind w:left="1080"/>
              <w:jc w:val="both"/>
              <w:rPr>
                <w:rFonts w:ascii="Arial" w:hAnsi="Arial" w:cs="Arial"/>
                <w:sz w:val="22"/>
                <w:szCs w:val="22"/>
                <w:lang w:eastAsia="en-AU"/>
              </w:rPr>
            </w:pPr>
            <w:r w:rsidRPr="00B83A58">
              <w:rPr>
                <w:rFonts w:ascii="Arial" w:hAnsi="Arial" w:cs="Arial"/>
                <w:sz w:val="22"/>
                <w:szCs w:val="22"/>
                <w:lang w:eastAsia="en-AU"/>
              </w:rPr>
              <w:t>A Waste Management Plan that is to the approval of the Responsible Authority must be provided prior to certification of the subdivision for this Development.  The Approved Waste Management Plan must be incorporated into the Planning Permit.</w:t>
            </w:r>
          </w:p>
          <w:p w14:paraId="3EFA03A4" w14:textId="77777777" w:rsidR="00993475" w:rsidRPr="00B83A58" w:rsidRDefault="00993475" w:rsidP="00993475">
            <w:pPr>
              <w:numPr>
                <w:ilvl w:val="0"/>
                <w:numId w:val="98"/>
              </w:numPr>
              <w:spacing w:before="120"/>
              <w:ind w:left="1080"/>
              <w:jc w:val="both"/>
              <w:rPr>
                <w:rFonts w:ascii="Arial" w:hAnsi="Arial" w:cs="Arial"/>
                <w:sz w:val="22"/>
                <w:szCs w:val="22"/>
                <w:lang w:eastAsia="en-AU"/>
              </w:rPr>
            </w:pPr>
            <w:r w:rsidRPr="00B83A58">
              <w:rPr>
                <w:rFonts w:ascii="Arial" w:hAnsi="Arial" w:cs="Arial"/>
                <w:sz w:val="22"/>
                <w:szCs w:val="22"/>
                <w:lang w:eastAsia="en-AU"/>
              </w:rPr>
              <w:t>If the Waste Plan endorses the use of a private contractor to collect the residential waste and recycling from any part of the development, the Applicant must enter into an agreement under Section 173 of the Planning and Environment Act 1987 with the Responsible Authority prior to the Statement of Compliance or the Certificate of Occupancy being issued for the development.  The agreement must be in a form to the satisfaction of the Responsible Authority, and the applicant must be responsible for the expense of the preparation and registration of the agreement, including the Responsible Authority’s reasonable costs and expense (including legal expenses) incidental to the preparation, and enforcement of the agreement.  The agreement will be registered on all the developments titles in accordance with Section 181 of the Planning and Environment Act 1987. The agreement must contain covenants to be registered on the Titles of the property so as to run with the land, and must provide for the following:</w:t>
            </w:r>
          </w:p>
          <w:p w14:paraId="186A78BB" w14:textId="77777777" w:rsidR="00993475" w:rsidRPr="00B83A58" w:rsidRDefault="00993475" w:rsidP="00993475">
            <w:pPr>
              <w:numPr>
                <w:ilvl w:val="1"/>
                <w:numId w:val="98"/>
              </w:numPr>
              <w:spacing w:before="120"/>
              <w:ind w:left="1800"/>
              <w:jc w:val="both"/>
              <w:rPr>
                <w:rFonts w:ascii="Arial" w:hAnsi="Arial" w:cs="Arial"/>
                <w:sz w:val="22"/>
                <w:szCs w:val="22"/>
                <w:lang w:eastAsia="en-AU"/>
              </w:rPr>
            </w:pPr>
            <w:r w:rsidRPr="00B83A58">
              <w:rPr>
                <w:rFonts w:ascii="Arial" w:hAnsi="Arial" w:cs="Arial"/>
                <w:sz w:val="22"/>
                <w:szCs w:val="22"/>
                <w:lang w:eastAsia="en-AU"/>
              </w:rPr>
              <w:t xml:space="preserve">An adjusted Council Residential Waste Service Charge is still payable even though a  Private Waste Contractor provides the residential recycling and waste collection services. </w:t>
            </w:r>
          </w:p>
          <w:p w14:paraId="47A662B8" w14:textId="77777777" w:rsidR="00993475" w:rsidRPr="00B83A58" w:rsidRDefault="00993475" w:rsidP="00993475">
            <w:pPr>
              <w:numPr>
                <w:ilvl w:val="0"/>
                <w:numId w:val="98"/>
              </w:numPr>
              <w:spacing w:before="120"/>
              <w:ind w:left="1080"/>
              <w:jc w:val="both"/>
              <w:rPr>
                <w:rFonts w:ascii="Arial" w:hAnsi="Arial" w:cs="Arial"/>
                <w:sz w:val="22"/>
                <w:szCs w:val="22"/>
                <w:lang w:eastAsia="en-AU"/>
              </w:rPr>
            </w:pPr>
            <w:r w:rsidRPr="00B83A58">
              <w:rPr>
                <w:rFonts w:ascii="Arial" w:hAnsi="Arial" w:cs="Arial"/>
                <w:sz w:val="22"/>
                <w:szCs w:val="22"/>
                <w:lang w:eastAsia="en-AU"/>
              </w:rPr>
              <w:t xml:space="preserve">If the Waste Plan endorses the use of Councils kerbside collection contractor to collect the residential waste and recycling from inside the property boundaries of the development then an Indemnity Agreement must be entered in to prior to the Statement of Compliance for the development.  The indemnity Agreement is to be with the body corporate and must indemnify, keep indemnified and hold harmless the Council’s collection contractor and the Council against any liability in respect of damage caused by any Collection Vehicles that may enter the property to provide residential waste and recycling collection services </w:t>
            </w:r>
          </w:p>
          <w:p w14:paraId="5525FCF1" w14:textId="77777777" w:rsidR="00993475" w:rsidRPr="00B83A58" w:rsidRDefault="00993475" w:rsidP="00993475">
            <w:pPr>
              <w:numPr>
                <w:ilvl w:val="0"/>
                <w:numId w:val="98"/>
              </w:numPr>
              <w:ind w:left="1080"/>
              <w:rPr>
                <w:rFonts w:ascii="Arial" w:hAnsi="Arial" w:cs="Arial"/>
                <w:sz w:val="22"/>
                <w:szCs w:val="22"/>
              </w:rPr>
            </w:pPr>
            <w:r w:rsidRPr="00B83A58">
              <w:rPr>
                <w:rFonts w:ascii="Arial" w:hAnsi="Arial" w:cs="Arial"/>
                <w:sz w:val="22"/>
                <w:szCs w:val="22"/>
              </w:rPr>
              <w:t xml:space="preserve">Any internal road within the property that will be used to provide the residential waste and recycling collection services must be designed for commercial truck traffic and the design and associated Swept Path Clearance Zones must be approved by the Responsible Authority prior to Compliance being issued.  </w:t>
            </w:r>
          </w:p>
          <w:p w14:paraId="2D658A0F" w14:textId="77777777" w:rsidR="00993475" w:rsidRPr="00B83A58" w:rsidRDefault="00993475" w:rsidP="00993475">
            <w:pPr>
              <w:numPr>
                <w:ilvl w:val="0"/>
                <w:numId w:val="98"/>
              </w:numPr>
              <w:ind w:left="1080"/>
              <w:rPr>
                <w:rFonts w:ascii="Arial" w:hAnsi="Arial" w:cs="Arial"/>
                <w:sz w:val="22"/>
                <w:szCs w:val="22"/>
              </w:rPr>
            </w:pPr>
            <w:r w:rsidRPr="00B83A58">
              <w:rPr>
                <w:rFonts w:ascii="Arial" w:hAnsi="Arial" w:cs="Arial"/>
                <w:sz w:val="22"/>
                <w:szCs w:val="22"/>
              </w:rPr>
              <w:t>The residential waste and recycling collection vehicles must enter and exit the development in a forward motion.</w:t>
            </w:r>
          </w:p>
          <w:p w14:paraId="2B6E397E" w14:textId="77777777" w:rsidR="00993475" w:rsidRPr="00B83A58" w:rsidRDefault="00993475" w:rsidP="00993475">
            <w:pPr>
              <w:numPr>
                <w:ilvl w:val="0"/>
                <w:numId w:val="98"/>
              </w:numPr>
              <w:spacing w:before="120"/>
              <w:ind w:left="1080"/>
              <w:jc w:val="both"/>
              <w:rPr>
                <w:rFonts w:ascii="Arial" w:hAnsi="Arial" w:cs="Arial"/>
                <w:sz w:val="22"/>
                <w:szCs w:val="22"/>
                <w:lang w:eastAsia="en-AU"/>
              </w:rPr>
            </w:pPr>
            <w:r w:rsidRPr="00B83A58">
              <w:rPr>
                <w:rFonts w:ascii="Arial" w:hAnsi="Arial" w:cs="Arial"/>
                <w:sz w:val="22"/>
                <w:szCs w:val="22"/>
                <w:lang w:eastAsia="en-AU"/>
              </w:rPr>
              <w:t>All Bins must be presented on the kerb for collection and removed once the bins have been emptied by the Building occupants or Body Corporate for any Council provided collection service</w:t>
            </w:r>
          </w:p>
          <w:p w14:paraId="3EA05AA9" w14:textId="77777777" w:rsidR="00993475" w:rsidRPr="00B83A58" w:rsidRDefault="00993475" w:rsidP="00993475">
            <w:pPr>
              <w:numPr>
                <w:ilvl w:val="0"/>
                <w:numId w:val="98"/>
              </w:numPr>
              <w:spacing w:before="120"/>
              <w:ind w:left="1080"/>
              <w:jc w:val="both"/>
              <w:rPr>
                <w:rFonts w:ascii="Arial" w:hAnsi="Arial" w:cs="Arial"/>
                <w:sz w:val="22"/>
                <w:szCs w:val="22"/>
                <w:lang w:eastAsia="en-AU"/>
              </w:rPr>
            </w:pPr>
            <w:r w:rsidRPr="00B83A58">
              <w:rPr>
                <w:rFonts w:ascii="Arial" w:hAnsi="Arial" w:cs="Arial"/>
                <w:sz w:val="22"/>
                <w:szCs w:val="22"/>
                <w:lang w:eastAsia="en-AU"/>
              </w:rPr>
              <w:t>The Waste Plan must include</w:t>
            </w:r>
          </w:p>
          <w:p w14:paraId="28C2CE9A" w14:textId="77777777" w:rsidR="00993475" w:rsidRPr="00B83A58" w:rsidRDefault="00993475" w:rsidP="00993475">
            <w:pPr>
              <w:pStyle w:val="ListParagraph"/>
              <w:numPr>
                <w:ilvl w:val="0"/>
                <w:numId w:val="99"/>
              </w:numPr>
              <w:spacing w:before="120"/>
              <w:ind w:left="1440"/>
              <w:contextualSpacing/>
              <w:jc w:val="both"/>
              <w:rPr>
                <w:rFonts w:ascii="Arial" w:hAnsi="Arial" w:cs="Arial"/>
                <w:lang w:eastAsia="en-AU"/>
              </w:rPr>
            </w:pPr>
            <w:r w:rsidRPr="00B83A58">
              <w:rPr>
                <w:rFonts w:ascii="Arial" w:hAnsi="Arial" w:cs="Arial"/>
                <w:lang w:eastAsia="en-AU"/>
              </w:rPr>
              <w:t xml:space="preserve">land use type </w:t>
            </w:r>
          </w:p>
          <w:p w14:paraId="547CAF2E" w14:textId="77777777" w:rsidR="00993475" w:rsidRPr="00B83A58" w:rsidRDefault="00993475" w:rsidP="00993475">
            <w:pPr>
              <w:pStyle w:val="ListParagraph"/>
              <w:numPr>
                <w:ilvl w:val="0"/>
                <w:numId w:val="99"/>
              </w:numPr>
              <w:spacing w:before="120"/>
              <w:ind w:left="1440"/>
              <w:contextualSpacing/>
              <w:jc w:val="both"/>
              <w:rPr>
                <w:rFonts w:ascii="Arial" w:hAnsi="Arial" w:cs="Arial"/>
                <w:lang w:eastAsia="en-AU"/>
              </w:rPr>
            </w:pPr>
            <w:r w:rsidRPr="00B83A58">
              <w:rPr>
                <w:rFonts w:ascii="Arial" w:hAnsi="Arial" w:cs="Arial"/>
                <w:lang w:eastAsia="en-AU"/>
              </w:rPr>
              <w:t>waste generation for residential uses</w:t>
            </w:r>
          </w:p>
          <w:p w14:paraId="4E594B41" w14:textId="77777777" w:rsidR="00993475" w:rsidRPr="00B83A58" w:rsidRDefault="00993475" w:rsidP="00993475">
            <w:pPr>
              <w:pStyle w:val="ListParagraph"/>
              <w:numPr>
                <w:ilvl w:val="0"/>
                <w:numId w:val="99"/>
              </w:numPr>
              <w:spacing w:before="120"/>
              <w:ind w:left="1440"/>
              <w:contextualSpacing/>
              <w:jc w:val="both"/>
              <w:rPr>
                <w:rFonts w:ascii="Arial" w:hAnsi="Arial" w:cs="Arial"/>
                <w:lang w:eastAsia="en-AU"/>
              </w:rPr>
            </w:pPr>
            <w:r w:rsidRPr="00B83A58">
              <w:rPr>
                <w:rFonts w:ascii="Arial" w:hAnsi="Arial" w:cs="Arial"/>
                <w:lang w:eastAsia="en-AU"/>
              </w:rPr>
              <w:t>The bin storage area for the residential uses on a scaled plan</w:t>
            </w:r>
          </w:p>
          <w:p w14:paraId="52A8EAC2" w14:textId="77777777" w:rsidR="00993475" w:rsidRPr="00B83A58" w:rsidRDefault="00993475" w:rsidP="00993475">
            <w:pPr>
              <w:pStyle w:val="ListParagraph"/>
              <w:numPr>
                <w:ilvl w:val="0"/>
                <w:numId w:val="99"/>
              </w:numPr>
              <w:spacing w:before="120"/>
              <w:ind w:left="1440"/>
              <w:contextualSpacing/>
              <w:jc w:val="both"/>
              <w:rPr>
                <w:rFonts w:ascii="Arial" w:hAnsi="Arial" w:cs="Arial"/>
                <w:lang w:eastAsia="en-AU"/>
              </w:rPr>
            </w:pPr>
            <w:r w:rsidRPr="00B83A58">
              <w:rPr>
                <w:rFonts w:ascii="Arial" w:hAnsi="Arial" w:cs="Arial"/>
                <w:lang w:eastAsia="en-AU"/>
              </w:rPr>
              <w:t>waste systems and how the waste and recycling is separated in the household and transported to the bin storage area with meeting all access mobility requirements.</w:t>
            </w:r>
          </w:p>
          <w:p w14:paraId="3542EEC4" w14:textId="77777777" w:rsidR="00993475" w:rsidRPr="00B83A58" w:rsidRDefault="00993475" w:rsidP="00993475">
            <w:pPr>
              <w:pStyle w:val="ListParagraph"/>
              <w:numPr>
                <w:ilvl w:val="0"/>
                <w:numId w:val="99"/>
              </w:numPr>
              <w:spacing w:before="120"/>
              <w:ind w:left="1440"/>
              <w:contextualSpacing/>
              <w:jc w:val="both"/>
              <w:rPr>
                <w:rFonts w:ascii="Arial" w:hAnsi="Arial" w:cs="Arial"/>
                <w:lang w:eastAsia="en-AU"/>
              </w:rPr>
            </w:pPr>
            <w:r w:rsidRPr="00B83A58">
              <w:rPr>
                <w:rFonts w:ascii="Arial" w:hAnsi="Arial" w:cs="Arial"/>
                <w:lang w:eastAsia="en-AU"/>
              </w:rPr>
              <w:t xml:space="preserve">bin quantity, size and colour </w:t>
            </w:r>
          </w:p>
          <w:p w14:paraId="63CEAA52" w14:textId="77777777" w:rsidR="00993475" w:rsidRPr="00B83A58" w:rsidRDefault="00993475" w:rsidP="00993475">
            <w:pPr>
              <w:pStyle w:val="ListParagraph"/>
              <w:numPr>
                <w:ilvl w:val="0"/>
                <w:numId w:val="99"/>
              </w:numPr>
              <w:spacing w:before="120"/>
              <w:ind w:left="1440"/>
              <w:contextualSpacing/>
              <w:jc w:val="both"/>
              <w:rPr>
                <w:rFonts w:ascii="Arial" w:hAnsi="Arial" w:cs="Arial"/>
                <w:lang w:eastAsia="en-AU"/>
              </w:rPr>
            </w:pPr>
            <w:r w:rsidRPr="00B83A58">
              <w:rPr>
                <w:rFonts w:ascii="Arial" w:hAnsi="Arial" w:cs="Arial"/>
                <w:lang w:eastAsia="en-AU"/>
              </w:rPr>
              <w:t xml:space="preserve">collection frequency </w:t>
            </w:r>
          </w:p>
          <w:p w14:paraId="0A68F2D2" w14:textId="77777777" w:rsidR="00993475" w:rsidRPr="00B83A58" w:rsidRDefault="00993475" w:rsidP="00993475">
            <w:pPr>
              <w:pStyle w:val="ListParagraph"/>
              <w:numPr>
                <w:ilvl w:val="0"/>
                <w:numId w:val="99"/>
              </w:numPr>
              <w:spacing w:before="120"/>
              <w:ind w:left="1440"/>
              <w:contextualSpacing/>
              <w:jc w:val="both"/>
              <w:rPr>
                <w:rFonts w:ascii="Arial" w:hAnsi="Arial" w:cs="Arial"/>
                <w:lang w:eastAsia="en-AU"/>
              </w:rPr>
            </w:pPr>
            <w:r w:rsidRPr="00B83A58">
              <w:rPr>
                <w:rFonts w:ascii="Arial" w:hAnsi="Arial" w:cs="Arial"/>
                <w:lang w:eastAsia="en-AU"/>
              </w:rPr>
              <w:t xml:space="preserve">collection location </w:t>
            </w:r>
          </w:p>
          <w:p w14:paraId="77380C65" w14:textId="77777777" w:rsidR="00993475" w:rsidRPr="00B83A58" w:rsidRDefault="00993475" w:rsidP="00993475">
            <w:pPr>
              <w:pStyle w:val="ListParagraph"/>
              <w:numPr>
                <w:ilvl w:val="0"/>
                <w:numId w:val="99"/>
              </w:numPr>
              <w:spacing w:before="120"/>
              <w:ind w:left="1440"/>
              <w:contextualSpacing/>
              <w:jc w:val="both"/>
              <w:rPr>
                <w:rFonts w:ascii="Arial" w:hAnsi="Arial" w:cs="Arial"/>
                <w:lang w:eastAsia="en-AU"/>
              </w:rPr>
            </w:pPr>
            <w:r w:rsidRPr="00B83A58">
              <w:rPr>
                <w:rFonts w:ascii="Arial" w:hAnsi="Arial" w:cs="Arial"/>
                <w:lang w:eastAsia="en-AU"/>
              </w:rPr>
              <w:t>scaled waste management drawings of bin room or bin storage area showing all of the bins required to service the development</w:t>
            </w:r>
          </w:p>
          <w:p w14:paraId="3C40820B" w14:textId="77777777" w:rsidR="00993475" w:rsidRPr="00B83A58" w:rsidRDefault="00993475" w:rsidP="00993475">
            <w:pPr>
              <w:pStyle w:val="ListParagraph"/>
              <w:numPr>
                <w:ilvl w:val="0"/>
                <w:numId w:val="99"/>
              </w:numPr>
              <w:spacing w:before="120"/>
              <w:ind w:left="1440"/>
              <w:contextualSpacing/>
              <w:jc w:val="both"/>
              <w:rPr>
                <w:rFonts w:ascii="Arial" w:hAnsi="Arial" w:cs="Arial"/>
                <w:lang w:eastAsia="en-AU"/>
              </w:rPr>
            </w:pPr>
            <w:r w:rsidRPr="00B83A58">
              <w:rPr>
                <w:rFonts w:ascii="Arial" w:hAnsi="Arial" w:cs="Arial"/>
                <w:lang w:eastAsia="en-AU"/>
              </w:rPr>
              <w:t>collection contractors to be used</w:t>
            </w:r>
          </w:p>
          <w:p w14:paraId="11C9A382" w14:textId="77777777" w:rsidR="00993475" w:rsidRPr="00B83A58" w:rsidRDefault="00993475" w:rsidP="00993475">
            <w:pPr>
              <w:pStyle w:val="ListParagraph"/>
              <w:numPr>
                <w:ilvl w:val="0"/>
                <w:numId w:val="99"/>
              </w:numPr>
              <w:spacing w:before="120"/>
              <w:ind w:left="1440"/>
              <w:contextualSpacing/>
              <w:jc w:val="both"/>
              <w:rPr>
                <w:rFonts w:ascii="Arial" w:hAnsi="Arial" w:cs="Arial"/>
                <w:lang w:eastAsia="en-AU"/>
              </w:rPr>
            </w:pPr>
            <w:r w:rsidRPr="00B83A58">
              <w:rPr>
                <w:rFonts w:ascii="Arial" w:hAnsi="Arial" w:cs="Arial"/>
                <w:lang w:eastAsia="en-AU"/>
              </w:rPr>
              <w:t xml:space="preserve">additional waste requirements </w:t>
            </w:r>
          </w:p>
          <w:p w14:paraId="7F927EF3" w14:textId="77777777" w:rsidR="00993475" w:rsidRPr="00B83A58" w:rsidRDefault="00993475" w:rsidP="00993475">
            <w:pPr>
              <w:pStyle w:val="ListParagraph"/>
              <w:numPr>
                <w:ilvl w:val="0"/>
                <w:numId w:val="99"/>
              </w:numPr>
              <w:spacing w:before="120"/>
              <w:ind w:left="1440"/>
              <w:contextualSpacing/>
              <w:jc w:val="both"/>
              <w:rPr>
                <w:rFonts w:ascii="Arial" w:hAnsi="Arial" w:cs="Arial"/>
                <w:lang w:eastAsia="en-AU"/>
              </w:rPr>
            </w:pPr>
            <w:r w:rsidRPr="00B83A58">
              <w:rPr>
                <w:rFonts w:ascii="Arial" w:hAnsi="Arial" w:cs="Arial"/>
                <w:lang w:eastAsia="en-AU"/>
              </w:rPr>
              <w:t>signage</w:t>
            </w:r>
          </w:p>
          <w:p w14:paraId="321D307B" w14:textId="77777777" w:rsidR="00993475" w:rsidRPr="00B83A58" w:rsidRDefault="00993475" w:rsidP="00993475">
            <w:pPr>
              <w:pStyle w:val="ListParagraph"/>
              <w:numPr>
                <w:ilvl w:val="0"/>
                <w:numId w:val="99"/>
              </w:numPr>
              <w:spacing w:before="120"/>
              <w:ind w:left="1440"/>
              <w:contextualSpacing/>
              <w:jc w:val="both"/>
              <w:rPr>
                <w:rFonts w:ascii="Arial" w:hAnsi="Arial" w:cs="Arial"/>
                <w:lang w:eastAsia="en-AU"/>
              </w:rPr>
            </w:pPr>
            <w:r w:rsidRPr="00B83A58">
              <w:rPr>
                <w:rFonts w:ascii="Arial" w:hAnsi="Arial" w:cs="Arial"/>
                <w:lang w:eastAsia="en-AU"/>
              </w:rPr>
              <w:t>Area for parking of waste and recycling collection vehicles when bins are being emptied and the direction of travel of the vehicles, including swept paths for collection trucks. Collection trucks are 10.2 metre wheelbase, single steer, tandem drive.</w:t>
            </w:r>
          </w:p>
          <w:p w14:paraId="24D9B06F" w14:textId="77777777" w:rsidR="00993475" w:rsidRPr="00B83A58" w:rsidRDefault="00993475" w:rsidP="00993475">
            <w:pPr>
              <w:pStyle w:val="ListParagraph"/>
              <w:numPr>
                <w:ilvl w:val="0"/>
                <w:numId w:val="99"/>
              </w:numPr>
              <w:spacing w:before="120"/>
              <w:ind w:left="1440"/>
              <w:contextualSpacing/>
              <w:jc w:val="both"/>
              <w:rPr>
                <w:rFonts w:ascii="Arial" w:hAnsi="Arial" w:cs="Arial"/>
                <w:lang w:eastAsia="en-AU"/>
              </w:rPr>
            </w:pPr>
            <w:r w:rsidRPr="00B83A58">
              <w:rPr>
                <w:rFonts w:ascii="Arial" w:hAnsi="Arial" w:cs="Arial"/>
                <w:lang w:eastAsia="en-AU"/>
              </w:rPr>
              <w:t>How the bins are transported from the bin storage room to the kerbside for collection and any mechanical assistance required to transport the bins.</w:t>
            </w:r>
          </w:p>
          <w:p w14:paraId="4E524C51" w14:textId="77777777" w:rsidR="00993475" w:rsidRPr="00B83A58" w:rsidRDefault="00993475" w:rsidP="00993475">
            <w:pPr>
              <w:pStyle w:val="ListParagraph"/>
              <w:numPr>
                <w:ilvl w:val="0"/>
                <w:numId w:val="99"/>
              </w:numPr>
              <w:spacing w:before="120"/>
              <w:ind w:left="1440"/>
              <w:contextualSpacing/>
              <w:jc w:val="both"/>
              <w:rPr>
                <w:rFonts w:ascii="Arial" w:hAnsi="Arial" w:cs="Arial"/>
                <w:lang w:eastAsia="en-AU"/>
              </w:rPr>
            </w:pPr>
            <w:r w:rsidRPr="00B83A58">
              <w:rPr>
                <w:rFonts w:ascii="Arial" w:hAnsi="Arial" w:cs="Arial"/>
                <w:lang w:eastAsia="en-AU"/>
              </w:rPr>
              <w:t>Location of where the bins will be presented for collection and the type of vehicles that are able to collect the bins from this nominated area</w:t>
            </w:r>
          </w:p>
          <w:p w14:paraId="4646AFE5" w14:textId="77777777" w:rsidR="00993475" w:rsidRPr="00B83A58" w:rsidRDefault="00993475" w:rsidP="007C4AFC">
            <w:pPr>
              <w:spacing w:before="60" w:after="60"/>
              <w:jc w:val="both"/>
              <w:rPr>
                <w:rFonts w:ascii="Arial" w:hAnsi="Arial" w:cs="Arial"/>
                <w:bCs/>
                <w:sz w:val="22"/>
                <w:szCs w:val="22"/>
              </w:rPr>
            </w:pPr>
            <w:r w:rsidRPr="00B83A58">
              <w:rPr>
                <w:rFonts w:ascii="Arial" w:hAnsi="Arial" w:cs="Arial"/>
                <w:bCs/>
                <w:sz w:val="22"/>
                <w:szCs w:val="22"/>
              </w:rPr>
              <w:t>Second Referral response received 23/04/2023:</w:t>
            </w:r>
          </w:p>
          <w:p w14:paraId="20D6B052" w14:textId="77777777" w:rsidR="00993475" w:rsidRPr="00B83A58" w:rsidRDefault="00993475" w:rsidP="007C4AFC">
            <w:pPr>
              <w:ind w:left="720"/>
              <w:rPr>
                <w:rFonts w:ascii="Arial" w:hAnsi="Arial" w:cs="Arial"/>
                <w:bCs/>
                <w:sz w:val="22"/>
                <w:szCs w:val="22"/>
              </w:rPr>
            </w:pPr>
            <w:r w:rsidRPr="00B83A58">
              <w:rPr>
                <w:rFonts w:ascii="Arial" w:hAnsi="Arial" w:cs="Arial"/>
                <w:bCs/>
                <w:sz w:val="22"/>
                <w:szCs w:val="22"/>
              </w:rPr>
              <w:t xml:space="preserve">Swept paths are acceptable. An adjusted waste and recycling charge is still payable by the apartments even though a private contractor carries out the services. </w:t>
            </w:r>
          </w:p>
          <w:p w14:paraId="6737023E" w14:textId="77777777" w:rsidR="00993475" w:rsidRPr="00B83A58" w:rsidRDefault="00993475" w:rsidP="007C4AFC">
            <w:pPr>
              <w:spacing w:before="60" w:after="60"/>
              <w:jc w:val="both"/>
              <w:rPr>
                <w:rFonts w:ascii="Arial" w:hAnsi="Arial" w:cs="Arial"/>
                <w:b/>
                <w:sz w:val="22"/>
                <w:szCs w:val="22"/>
              </w:rPr>
            </w:pPr>
          </w:p>
        </w:tc>
      </w:tr>
      <w:tr w:rsidR="00993475" w:rsidRPr="00B83A58" w14:paraId="73FD9F22" w14:textId="77777777" w:rsidTr="007C4AFC">
        <w:tc>
          <w:tcPr>
            <w:tcW w:w="9072" w:type="dxa"/>
            <w:gridSpan w:val="2"/>
            <w:tcBorders>
              <w:top w:val="single" w:sz="4" w:space="0" w:color="auto"/>
              <w:left w:val="single" w:sz="4" w:space="0" w:color="auto"/>
              <w:bottom w:val="single" w:sz="4" w:space="0" w:color="auto"/>
              <w:right w:val="single" w:sz="4" w:space="0" w:color="auto"/>
            </w:tcBorders>
          </w:tcPr>
          <w:p w14:paraId="63DFDCA6" w14:textId="77777777" w:rsidR="00993475" w:rsidRPr="00B83A58" w:rsidRDefault="00993475" w:rsidP="007C4AFC">
            <w:pPr>
              <w:spacing w:before="60" w:after="60"/>
              <w:jc w:val="both"/>
              <w:rPr>
                <w:rFonts w:ascii="Arial" w:hAnsi="Arial" w:cs="Arial"/>
                <w:sz w:val="22"/>
                <w:szCs w:val="22"/>
              </w:rPr>
            </w:pPr>
            <w:r w:rsidRPr="00B83A58">
              <w:rPr>
                <w:rFonts w:ascii="Arial" w:hAnsi="Arial" w:cs="Arial"/>
                <w:b/>
                <w:sz w:val="22"/>
                <w:szCs w:val="22"/>
              </w:rPr>
              <w:t>Officer Comment:</w:t>
            </w:r>
          </w:p>
          <w:p w14:paraId="1E20B6B5" w14:textId="77777777" w:rsidR="00993475" w:rsidRPr="00B83A58" w:rsidRDefault="00993475" w:rsidP="007C4AFC">
            <w:pPr>
              <w:spacing w:before="60" w:after="60"/>
              <w:jc w:val="both"/>
              <w:rPr>
                <w:rFonts w:ascii="Arial" w:hAnsi="Arial" w:cs="Arial"/>
                <w:bCs/>
                <w:sz w:val="22"/>
                <w:szCs w:val="22"/>
              </w:rPr>
            </w:pPr>
            <w:r w:rsidRPr="00B83A58">
              <w:rPr>
                <w:rFonts w:ascii="Arial" w:hAnsi="Arial" w:cs="Arial"/>
                <w:bCs/>
                <w:sz w:val="22"/>
                <w:szCs w:val="22"/>
              </w:rPr>
              <w:t>No objection to the grant of a permit.</w:t>
            </w:r>
          </w:p>
          <w:p w14:paraId="680DEE88" w14:textId="77777777" w:rsidR="00993475" w:rsidRPr="00B83A58" w:rsidRDefault="00993475" w:rsidP="007C4AFC">
            <w:pPr>
              <w:spacing w:before="60" w:after="60"/>
              <w:jc w:val="both"/>
              <w:rPr>
                <w:rFonts w:ascii="Arial" w:hAnsi="Arial" w:cs="Arial"/>
                <w:bCs/>
                <w:sz w:val="22"/>
                <w:szCs w:val="22"/>
              </w:rPr>
            </w:pPr>
            <w:r w:rsidRPr="00B83A58">
              <w:rPr>
                <w:rFonts w:ascii="Arial" w:hAnsi="Arial" w:cs="Arial"/>
                <w:bCs/>
                <w:sz w:val="22"/>
                <w:szCs w:val="22"/>
              </w:rPr>
              <w:t>Were a permit to be granted, recommended condition 2 requiring a Section 173 agreement for payment of an adjusted waste charge is not supported and should not be included.</w:t>
            </w:r>
          </w:p>
          <w:p w14:paraId="7984BAC2" w14:textId="77777777" w:rsidR="00993475" w:rsidRPr="00B83A58" w:rsidRDefault="00993475" w:rsidP="007C4AFC">
            <w:pPr>
              <w:spacing w:before="60" w:after="60"/>
              <w:jc w:val="both"/>
              <w:rPr>
                <w:rFonts w:ascii="Arial" w:hAnsi="Arial" w:cs="Arial"/>
                <w:bCs/>
                <w:sz w:val="22"/>
                <w:szCs w:val="22"/>
              </w:rPr>
            </w:pPr>
            <w:r w:rsidRPr="00B83A58">
              <w:rPr>
                <w:rFonts w:ascii="Arial" w:hAnsi="Arial" w:cs="Arial"/>
                <w:bCs/>
                <w:sz w:val="22"/>
                <w:szCs w:val="22"/>
              </w:rPr>
              <w:t>The balance of recommended conditions should be included on any permit that were to be issued.</w:t>
            </w:r>
          </w:p>
        </w:tc>
      </w:tr>
    </w:tbl>
    <w:p w14:paraId="63CEC287" w14:textId="77777777" w:rsidR="00993475" w:rsidRPr="00B83A58" w:rsidRDefault="00993475" w:rsidP="00993475">
      <w:pPr>
        <w:ind w:right="-719"/>
        <w:jc w:val="both"/>
        <w:rPr>
          <w:rFonts w:ascii="Arial" w:hAnsi="Arial" w:cs="Arial"/>
          <w:sz w:val="22"/>
          <w:szCs w:val="22"/>
        </w:rPr>
      </w:pPr>
    </w:p>
    <w:p w14:paraId="0E099388" w14:textId="77777777" w:rsidR="00993475" w:rsidRPr="00B83A58" w:rsidRDefault="00993475" w:rsidP="00993475">
      <w:pPr>
        <w:jc w:val="both"/>
        <w:rPr>
          <w:rFonts w:ascii="Arial" w:hAnsi="Arial" w:cs="Arial"/>
          <w:b/>
          <w:color w:val="2F5496"/>
          <w:sz w:val="22"/>
          <w:szCs w:val="22"/>
          <w:u w:val="single"/>
        </w:rPr>
      </w:pPr>
      <w:r w:rsidRPr="00B83A58">
        <w:rPr>
          <w:rFonts w:ascii="Arial" w:hAnsi="Arial" w:cs="Arial"/>
          <w:b/>
          <w:color w:val="2F5496"/>
          <w:sz w:val="22"/>
          <w:szCs w:val="22"/>
          <w:u w:val="single"/>
        </w:rPr>
        <w:t>AMENDMENT OF THE PROPOSAL PRIOR TO PUBLIC NOTIFICATION:</w:t>
      </w:r>
    </w:p>
    <w:p w14:paraId="206D7DC2" w14:textId="77777777" w:rsidR="00993475" w:rsidRPr="00B83A58" w:rsidRDefault="00993475" w:rsidP="00993475">
      <w:pPr>
        <w:jc w:val="both"/>
        <w:rPr>
          <w:rFonts w:ascii="Arial" w:hAnsi="Arial" w:cs="Arial"/>
          <w:sz w:val="22"/>
          <w:szCs w:val="22"/>
        </w:rPr>
      </w:pPr>
      <w:r w:rsidRPr="00B83A58">
        <w:rPr>
          <w:rFonts w:ascii="Arial" w:hAnsi="Arial" w:cs="Arial"/>
          <w:sz w:val="22"/>
          <w:szCs w:val="22"/>
        </w:rPr>
        <w:t>The applicant made a request to amend the application pursuant to Section 50 of the Planning and Environment Act 1987 on 23 April 2023. The City accepted the amendment. The amendment made the following changes to the application:</w:t>
      </w:r>
    </w:p>
    <w:p w14:paraId="237E3B8B" w14:textId="77777777" w:rsidR="00993475" w:rsidRPr="00B83A58" w:rsidRDefault="00993475" w:rsidP="00993475">
      <w:pPr>
        <w:numPr>
          <w:ilvl w:val="0"/>
          <w:numId w:val="44"/>
        </w:numPr>
        <w:jc w:val="both"/>
        <w:rPr>
          <w:rFonts w:ascii="Arial" w:hAnsi="Arial" w:cs="Arial"/>
          <w:bCs/>
          <w:sz w:val="22"/>
          <w:szCs w:val="22"/>
        </w:rPr>
      </w:pPr>
      <w:r w:rsidRPr="00B83A58">
        <w:rPr>
          <w:rFonts w:ascii="Arial" w:hAnsi="Arial" w:cs="Arial"/>
          <w:bCs/>
          <w:sz w:val="22"/>
          <w:szCs w:val="22"/>
        </w:rPr>
        <w:t>Layout refinements</w:t>
      </w:r>
    </w:p>
    <w:p w14:paraId="3CBF0296" w14:textId="77777777" w:rsidR="00993475" w:rsidRPr="00B83A58" w:rsidRDefault="00993475" w:rsidP="00993475">
      <w:pPr>
        <w:numPr>
          <w:ilvl w:val="0"/>
          <w:numId w:val="44"/>
        </w:numPr>
        <w:jc w:val="both"/>
        <w:rPr>
          <w:rFonts w:ascii="Arial" w:hAnsi="Arial" w:cs="Arial"/>
          <w:bCs/>
          <w:sz w:val="22"/>
          <w:szCs w:val="22"/>
        </w:rPr>
      </w:pPr>
      <w:r w:rsidRPr="00B83A58">
        <w:rPr>
          <w:rFonts w:ascii="Arial" w:hAnsi="Arial" w:cs="Arial"/>
          <w:bCs/>
          <w:sz w:val="22"/>
          <w:szCs w:val="22"/>
        </w:rPr>
        <w:t>Extension of retention basin</w:t>
      </w:r>
    </w:p>
    <w:p w14:paraId="06D30C16" w14:textId="77777777" w:rsidR="00993475" w:rsidRPr="00B83A58" w:rsidRDefault="00993475" w:rsidP="00993475">
      <w:pPr>
        <w:numPr>
          <w:ilvl w:val="0"/>
          <w:numId w:val="44"/>
        </w:numPr>
        <w:jc w:val="both"/>
        <w:rPr>
          <w:rFonts w:ascii="Arial" w:hAnsi="Arial" w:cs="Arial"/>
          <w:bCs/>
          <w:sz w:val="22"/>
          <w:szCs w:val="22"/>
        </w:rPr>
      </w:pPr>
      <w:r w:rsidRPr="00B83A58">
        <w:rPr>
          <w:rFonts w:ascii="Arial" w:hAnsi="Arial" w:cs="Arial"/>
          <w:bCs/>
          <w:sz w:val="22"/>
          <w:szCs w:val="22"/>
        </w:rPr>
        <w:t>Reduction in number of dwellings</w:t>
      </w:r>
    </w:p>
    <w:p w14:paraId="6983686E" w14:textId="77777777" w:rsidR="00993475" w:rsidRPr="00B83A58" w:rsidRDefault="00993475" w:rsidP="00993475">
      <w:pPr>
        <w:numPr>
          <w:ilvl w:val="0"/>
          <w:numId w:val="44"/>
        </w:numPr>
        <w:jc w:val="both"/>
        <w:rPr>
          <w:rFonts w:ascii="Arial" w:hAnsi="Arial" w:cs="Arial"/>
          <w:bCs/>
          <w:sz w:val="22"/>
          <w:szCs w:val="22"/>
        </w:rPr>
      </w:pPr>
      <w:r w:rsidRPr="00B83A58">
        <w:rPr>
          <w:rFonts w:ascii="Arial" w:hAnsi="Arial" w:cs="Arial"/>
          <w:bCs/>
          <w:sz w:val="22"/>
          <w:szCs w:val="22"/>
        </w:rPr>
        <w:t>Dwelling modifications</w:t>
      </w:r>
    </w:p>
    <w:p w14:paraId="714A25E4" w14:textId="77777777" w:rsidR="00993475" w:rsidRPr="00B83A58" w:rsidRDefault="00993475" w:rsidP="00993475">
      <w:pPr>
        <w:jc w:val="both"/>
        <w:rPr>
          <w:rFonts w:ascii="Arial" w:hAnsi="Arial" w:cs="Arial"/>
          <w:sz w:val="22"/>
          <w:szCs w:val="22"/>
        </w:rPr>
      </w:pPr>
      <w:r w:rsidRPr="00B83A58">
        <w:rPr>
          <w:rFonts w:ascii="Arial" w:hAnsi="Arial" w:cs="Arial"/>
          <w:sz w:val="22"/>
          <w:szCs w:val="22"/>
        </w:rPr>
        <w:t>These are the application documents used for public notice.</w:t>
      </w:r>
    </w:p>
    <w:p w14:paraId="449C852D" w14:textId="77777777" w:rsidR="00993475" w:rsidRPr="00B83A58" w:rsidRDefault="00993475" w:rsidP="00993475">
      <w:pPr>
        <w:jc w:val="both"/>
        <w:rPr>
          <w:rFonts w:ascii="Arial" w:hAnsi="Arial" w:cs="Arial"/>
          <w:b/>
          <w:color w:val="2F5496"/>
          <w:sz w:val="22"/>
          <w:szCs w:val="22"/>
          <w:u w:val="single"/>
        </w:rPr>
      </w:pPr>
      <w:r w:rsidRPr="00B83A58">
        <w:rPr>
          <w:rFonts w:ascii="Arial" w:hAnsi="Arial" w:cs="Arial"/>
          <w:b/>
          <w:color w:val="2F5496"/>
          <w:sz w:val="22"/>
          <w:szCs w:val="22"/>
          <w:u w:val="single"/>
        </w:rPr>
        <w:t>PUBLIC NOTIFICATION:</w:t>
      </w:r>
    </w:p>
    <w:p w14:paraId="43ADF82C" w14:textId="77777777" w:rsidR="00993475" w:rsidRPr="00B83A58" w:rsidRDefault="00993475" w:rsidP="00993475">
      <w:pPr>
        <w:jc w:val="both"/>
        <w:rPr>
          <w:rFonts w:ascii="Arial" w:hAnsi="Arial" w:cs="Arial"/>
          <w:sz w:val="22"/>
          <w:szCs w:val="22"/>
        </w:rPr>
      </w:pPr>
      <w:r w:rsidRPr="00B83A58">
        <w:rPr>
          <w:rFonts w:ascii="Arial" w:hAnsi="Arial" w:cs="Arial"/>
          <w:sz w:val="22"/>
          <w:szCs w:val="22"/>
        </w:rPr>
        <w:t>This permit application, except for the provisions of clause 67.01 (Exemptions from Section 96(1) and 96(2) of the Act) of the Scheme, would be made to the Minister in accordance with section 96 of the Act. Therefore, in accordance with Clause 67.02-2 (Notice requirements) of the Scheme and section 52(1)(c) of the Act, notice of an application must be given to:</w:t>
      </w:r>
    </w:p>
    <w:p w14:paraId="04168E40" w14:textId="77777777" w:rsidR="00993475" w:rsidRPr="00B83A58" w:rsidRDefault="00993475" w:rsidP="00993475">
      <w:pPr>
        <w:numPr>
          <w:ilvl w:val="0"/>
          <w:numId w:val="44"/>
        </w:numPr>
        <w:jc w:val="both"/>
        <w:rPr>
          <w:rFonts w:ascii="Arial" w:hAnsi="Arial" w:cs="Arial"/>
          <w:bCs/>
          <w:sz w:val="22"/>
          <w:szCs w:val="22"/>
        </w:rPr>
      </w:pPr>
      <w:r w:rsidRPr="00B83A58">
        <w:rPr>
          <w:rFonts w:ascii="Arial" w:hAnsi="Arial" w:cs="Arial"/>
          <w:bCs/>
          <w:sz w:val="22"/>
          <w:szCs w:val="22"/>
        </w:rPr>
        <w:t>The owners and occupiers of adjoining land.</w:t>
      </w:r>
    </w:p>
    <w:p w14:paraId="705BCDB1" w14:textId="77777777" w:rsidR="00993475" w:rsidRPr="00B83A58" w:rsidRDefault="00993475" w:rsidP="00993475">
      <w:pPr>
        <w:numPr>
          <w:ilvl w:val="0"/>
          <w:numId w:val="44"/>
        </w:numPr>
        <w:jc w:val="both"/>
        <w:rPr>
          <w:rFonts w:ascii="Arial" w:hAnsi="Arial" w:cs="Arial"/>
          <w:bCs/>
          <w:sz w:val="22"/>
          <w:szCs w:val="22"/>
        </w:rPr>
      </w:pPr>
      <w:r w:rsidRPr="00B83A58">
        <w:rPr>
          <w:rFonts w:ascii="Arial" w:hAnsi="Arial" w:cs="Arial"/>
          <w:bCs/>
          <w:sz w:val="22"/>
          <w:szCs w:val="22"/>
        </w:rPr>
        <w:t>The National Trust of Australia (Victoria), if the application relates to land on which there is a building classified by the Trust.</w:t>
      </w:r>
    </w:p>
    <w:p w14:paraId="0CEEF218" w14:textId="77777777" w:rsidR="00993475" w:rsidRPr="00B83A58" w:rsidRDefault="00993475" w:rsidP="00993475">
      <w:pPr>
        <w:autoSpaceDE w:val="0"/>
        <w:autoSpaceDN w:val="0"/>
        <w:adjustRightInd w:val="0"/>
        <w:jc w:val="both"/>
        <w:rPr>
          <w:rFonts w:ascii="Arial" w:hAnsi="Arial" w:cs="Arial"/>
          <w:sz w:val="22"/>
          <w:szCs w:val="22"/>
        </w:rPr>
      </w:pPr>
      <w:r w:rsidRPr="00B83A58">
        <w:rPr>
          <w:rFonts w:ascii="Arial" w:hAnsi="Arial" w:cs="Arial"/>
          <w:sz w:val="22"/>
          <w:szCs w:val="22"/>
        </w:rPr>
        <w:t>The application is not exempt from the notice requirements of Section 52(1)(a), (b) and (d), the decision requirements of Section 64(1), (2) and (3) and the review rights of Section 82(1) of the Act. Pursuant to Section 52 of the Planning and Environment Act 1987 the following forms of advertising were undertaken:</w:t>
      </w:r>
    </w:p>
    <w:p w14:paraId="45CA40AF" w14:textId="77777777" w:rsidR="00993475" w:rsidRPr="00B83A58" w:rsidRDefault="00993475" w:rsidP="00993475">
      <w:pPr>
        <w:numPr>
          <w:ilvl w:val="0"/>
          <w:numId w:val="6"/>
        </w:numPr>
        <w:tabs>
          <w:tab w:val="num" w:pos="284"/>
        </w:tabs>
        <w:ind w:left="284" w:right="141" w:hanging="284"/>
        <w:jc w:val="both"/>
        <w:rPr>
          <w:rFonts w:ascii="Arial" w:hAnsi="Arial" w:cs="Arial"/>
          <w:sz w:val="22"/>
          <w:szCs w:val="22"/>
        </w:rPr>
      </w:pPr>
      <w:r w:rsidRPr="00B83A58">
        <w:rPr>
          <w:rFonts w:ascii="Arial" w:hAnsi="Arial" w:cs="Arial"/>
          <w:sz w:val="22"/>
          <w:szCs w:val="22"/>
        </w:rPr>
        <w:t>56 x notices were sent to owners and occupiers of adjoining land (including opposite)</w:t>
      </w:r>
    </w:p>
    <w:p w14:paraId="7B205BBA" w14:textId="77777777" w:rsidR="00993475" w:rsidRPr="00B83A58" w:rsidRDefault="00993475" w:rsidP="00993475">
      <w:pPr>
        <w:numPr>
          <w:ilvl w:val="0"/>
          <w:numId w:val="6"/>
        </w:numPr>
        <w:tabs>
          <w:tab w:val="num" w:pos="284"/>
        </w:tabs>
        <w:ind w:left="284" w:right="141" w:hanging="284"/>
        <w:jc w:val="both"/>
        <w:rPr>
          <w:rFonts w:ascii="Arial" w:hAnsi="Arial" w:cs="Arial"/>
          <w:sz w:val="22"/>
          <w:szCs w:val="22"/>
        </w:rPr>
      </w:pPr>
      <w:r w:rsidRPr="00B83A58">
        <w:rPr>
          <w:rFonts w:ascii="Arial" w:hAnsi="Arial" w:cs="Arial"/>
          <w:sz w:val="22"/>
          <w:szCs w:val="22"/>
        </w:rPr>
        <w:t>14 x A2 signs were placed on the land</w:t>
      </w:r>
    </w:p>
    <w:p w14:paraId="236BECD4" w14:textId="77777777" w:rsidR="00993475" w:rsidRPr="00B83A58" w:rsidRDefault="00993475" w:rsidP="00993475">
      <w:pPr>
        <w:numPr>
          <w:ilvl w:val="0"/>
          <w:numId w:val="6"/>
        </w:numPr>
        <w:tabs>
          <w:tab w:val="num" w:pos="284"/>
        </w:tabs>
        <w:ind w:left="284" w:right="141" w:hanging="284"/>
        <w:jc w:val="both"/>
        <w:rPr>
          <w:rFonts w:ascii="Arial" w:hAnsi="Arial" w:cs="Arial"/>
          <w:sz w:val="22"/>
          <w:szCs w:val="22"/>
        </w:rPr>
      </w:pPr>
      <w:r w:rsidRPr="00B83A58">
        <w:rPr>
          <w:rFonts w:ascii="Arial" w:hAnsi="Arial" w:cs="Arial"/>
          <w:sz w:val="22"/>
          <w:szCs w:val="22"/>
        </w:rPr>
        <w:t>A notice was placed in ‘The Geelong Advertiser’ and ‘The Geelong Independent’ Newspaper</w:t>
      </w:r>
    </w:p>
    <w:p w14:paraId="26BB27D2" w14:textId="77777777" w:rsidR="00EF2773" w:rsidRDefault="00EF2773" w:rsidP="00993475">
      <w:pPr>
        <w:jc w:val="both"/>
        <w:rPr>
          <w:rFonts w:ascii="Arial" w:hAnsi="Arial" w:cs="Arial"/>
          <w:sz w:val="22"/>
          <w:szCs w:val="22"/>
        </w:rPr>
      </w:pPr>
      <w:bookmarkStart w:id="30" w:name="_Hlk150350444"/>
    </w:p>
    <w:p w14:paraId="0136579D" w14:textId="7C99BA01" w:rsidR="00993475" w:rsidRDefault="00EF2773" w:rsidP="001642B1">
      <w:pPr>
        <w:jc w:val="both"/>
        <w:rPr>
          <w:rFonts w:ascii="Arial" w:hAnsi="Arial" w:cs="Arial"/>
          <w:sz w:val="22"/>
          <w:szCs w:val="22"/>
        </w:rPr>
      </w:pPr>
      <w:r>
        <w:rPr>
          <w:rFonts w:ascii="Arial" w:hAnsi="Arial" w:cs="Arial"/>
          <w:sz w:val="22"/>
          <w:szCs w:val="22"/>
        </w:rPr>
        <w:t>Nine (</w:t>
      </w:r>
      <w:r w:rsidR="00993475" w:rsidRPr="00B83A58">
        <w:rPr>
          <w:rFonts w:ascii="Arial" w:hAnsi="Arial" w:cs="Arial"/>
          <w:sz w:val="22"/>
          <w:szCs w:val="22"/>
        </w:rPr>
        <w:t>9</w:t>
      </w:r>
      <w:r>
        <w:rPr>
          <w:rFonts w:ascii="Arial" w:hAnsi="Arial" w:cs="Arial"/>
          <w:sz w:val="22"/>
          <w:szCs w:val="22"/>
        </w:rPr>
        <w:t xml:space="preserve">) </w:t>
      </w:r>
      <w:r w:rsidR="00993475" w:rsidRPr="00B83A58">
        <w:rPr>
          <w:rFonts w:ascii="Arial" w:hAnsi="Arial" w:cs="Arial"/>
          <w:sz w:val="22"/>
          <w:szCs w:val="22"/>
        </w:rPr>
        <w:t xml:space="preserve">objections and </w:t>
      </w:r>
      <w:r>
        <w:rPr>
          <w:rFonts w:ascii="Arial" w:hAnsi="Arial" w:cs="Arial"/>
          <w:sz w:val="22"/>
          <w:szCs w:val="22"/>
        </w:rPr>
        <w:t>One (</w:t>
      </w:r>
      <w:r w:rsidR="00993475" w:rsidRPr="00B83A58">
        <w:rPr>
          <w:rFonts w:ascii="Arial" w:hAnsi="Arial" w:cs="Arial"/>
          <w:sz w:val="22"/>
          <w:szCs w:val="22"/>
        </w:rPr>
        <w:t>1</w:t>
      </w:r>
      <w:r>
        <w:rPr>
          <w:rFonts w:ascii="Arial" w:hAnsi="Arial" w:cs="Arial"/>
          <w:sz w:val="22"/>
          <w:szCs w:val="22"/>
        </w:rPr>
        <w:t>)</w:t>
      </w:r>
      <w:r w:rsidR="00993475" w:rsidRPr="00B83A58">
        <w:rPr>
          <w:rFonts w:ascii="Arial" w:hAnsi="Arial" w:cs="Arial"/>
          <w:sz w:val="22"/>
          <w:szCs w:val="22"/>
        </w:rPr>
        <w:t xml:space="preserve"> letter of support have been lodged with the City</w:t>
      </w:r>
      <w:bookmarkEnd w:id="30"/>
      <w:r w:rsidR="00993475" w:rsidRPr="00B83A58">
        <w:rPr>
          <w:rFonts w:ascii="Arial" w:hAnsi="Arial" w:cs="Arial"/>
          <w:sz w:val="22"/>
          <w:szCs w:val="22"/>
        </w:rPr>
        <w:t>.</w:t>
      </w:r>
    </w:p>
    <w:p w14:paraId="3081B678" w14:textId="77777777" w:rsidR="001642B1" w:rsidRDefault="001642B1" w:rsidP="001642B1">
      <w:pPr>
        <w:jc w:val="both"/>
        <w:rPr>
          <w:rFonts w:ascii="Arial" w:hAnsi="Arial" w:cs="Arial"/>
          <w:b/>
          <w:color w:val="2F5496"/>
          <w:sz w:val="22"/>
          <w:szCs w:val="22"/>
          <w:u w:val="single"/>
        </w:rPr>
      </w:pPr>
    </w:p>
    <w:p w14:paraId="1CCBC7A7" w14:textId="77777777" w:rsidR="00993475" w:rsidRDefault="00993475" w:rsidP="00993475">
      <w:pPr>
        <w:jc w:val="both"/>
        <w:rPr>
          <w:rFonts w:ascii="Arial" w:hAnsi="Arial" w:cs="Arial"/>
          <w:b/>
          <w:color w:val="2F5496"/>
          <w:sz w:val="22"/>
          <w:szCs w:val="22"/>
          <w:u w:val="single"/>
        </w:rPr>
      </w:pPr>
      <w:r w:rsidRPr="00B83A58">
        <w:rPr>
          <w:rFonts w:ascii="Arial" w:hAnsi="Arial" w:cs="Arial"/>
          <w:b/>
          <w:color w:val="2F5496"/>
          <w:sz w:val="22"/>
          <w:szCs w:val="22"/>
          <w:u w:val="single"/>
        </w:rPr>
        <w:t>LOCATION OF OBJECTIONS:</w:t>
      </w:r>
    </w:p>
    <w:p w14:paraId="50B70C30" w14:textId="77777777" w:rsidR="00993475" w:rsidRPr="00B83A58" w:rsidRDefault="00993475" w:rsidP="00993475">
      <w:pPr>
        <w:jc w:val="both"/>
        <w:rPr>
          <w:rFonts w:ascii="Arial" w:hAnsi="Arial" w:cs="Arial"/>
          <w:sz w:val="22"/>
          <w:szCs w:val="22"/>
        </w:rPr>
      </w:pPr>
    </w:p>
    <w:p w14:paraId="195B6D76" w14:textId="77777777" w:rsidR="00993475" w:rsidRPr="00B83A58" w:rsidRDefault="00993475" w:rsidP="00993475">
      <w:pPr>
        <w:keepNext/>
        <w:jc w:val="both"/>
        <w:rPr>
          <w:rFonts w:ascii="Arial" w:hAnsi="Arial" w:cs="Arial"/>
          <w:sz w:val="22"/>
          <w:szCs w:val="22"/>
        </w:rPr>
      </w:pPr>
      <w:r w:rsidRPr="00B83A58">
        <w:rPr>
          <w:rFonts w:ascii="Arial" w:hAnsi="Arial" w:cs="Arial"/>
          <w:noProof/>
          <w:sz w:val="22"/>
          <w:szCs w:val="22"/>
        </w:rPr>
        <w:drawing>
          <wp:inline distT="0" distB="0" distL="0" distR="0" wp14:anchorId="67F237C5" wp14:editId="52527DD9">
            <wp:extent cx="5779135" cy="3822065"/>
            <wp:effectExtent l="19050" t="19050" r="12065" b="2603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5779135" cy="3822065"/>
                    </a:xfrm>
                    <a:prstGeom prst="rect">
                      <a:avLst/>
                    </a:prstGeom>
                    <a:ln>
                      <a:solidFill>
                        <a:schemeClr val="tx1"/>
                      </a:solidFill>
                    </a:ln>
                  </pic:spPr>
                </pic:pic>
              </a:graphicData>
            </a:graphic>
          </wp:inline>
        </w:drawing>
      </w:r>
    </w:p>
    <w:p w14:paraId="638305C2" w14:textId="77777777" w:rsidR="00993475" w:rsidRPr="00B83A58" w:rsidRDefault="00993475" w:rsidP="00993475">
      <w:pPr>
        <w:pStyle w:val="Caption"/>
        <w:jc w:val="both"/>
        <w:rPr>
          <w:rFonts w:cs="Arial"/>
          <w:sz w:val="22"/>
          <w:szCs w:val="22"/>
        </w:rPr>
      </w:pPr>
      <w:r w:rsidRPr="00B83A58">
        <w:rPr>
          <w:rFonts w:cs="Arial"/>
          <w:sz w:val="22"/>
          <w:szCs w:val="22"/>
        </w:rPr>
        <w:br/>
        <w:t xml:space="preserve">Figure </w:t>
      </w:r>
      <w:r w:rsidRPr="00B83A58">
        <w:rPr>
          <w:rFonts w:cs="Arial"/>
          <w:sz w:val="22"/>
          <w:szCs w:val="22"/>
        </w:rPr>
        <w:fldChar w:fldCharType="begin"/>
      </w:r>
      <w:r w:rsidRPr="00B83A58">
        <w:rPr>
          <w:rFonts w:cs="Arial"/>
          <w:sz w:val="22"/>
          <w:szCs w:val="22"/>
        </w:rPr>
        <w:instrText xml:space="preserve"> SEQ Figure \* ARABIC </w:instrText>
      </w:r>
      <w:r w:rsidRPr="00B83A58">
        <w:rPr>
          <w:rFonts w:cs="Arial"/>
          <w:sz w:val="22"/>
          <w:szCs w:val="22"/>
        </w:rPr>
        <w:fldChar w:fldCharType="separate"/>
      </w:r>
      <w:r w:rsidRPr="00B83A58">
        <w:rPr>
          <w:rFonts w:cs="Arial"/>
          <w:noProof/>
          <w:sz w:val="22"/>
          <w:szCs w:val="22"/>
        </w:rPr>
        <w:t>39</w:t>
      </w:r>
      <w:r w:rsidRPr="00B83A58">
        <w:rPr>
          <w:rFonts w:cs="Arial"/>
          <w:noProof/>
          <w:sz w:val="22"/>
          <w:szCs w:val="22"/>
        </w:rPr>
        <w:fldChar w:fldCharType="end"/>
      </w:r>
      <w:r w:rsidRPr="00B83A58">
        <w:rPr>
          <w:rFonts w:cs="Arial"/>
          <w:sz w:val="22"/>
          <w:szCs w:val="22"/>
        </w:rPr>
        <w:t>: The proximity of objectors (orange flags) within 250 metres of the subject site (purple). Source: PLACES Weave, annotated by Author.</w:t>
      </w:r>
    </w:p>
    <w:p w14:paraId="3480BEAA" w14:textId="77777777" w:rsidR="00993475" w:rsidRPr="00B83A58" w:rsidRDefault="00993475" w:rsidP="00993475">
      <w:pPr>
        <w:jc w:val="both"/>
        <w:rPr>
          <w:rFonts w:ascii="Arial" w:hAnsi="Arial" w:cs="Arial"/>
          <w:sz w:val="22"/>
          <w:szCs w:val="22"/>
        </w:rPr>
      </w:pPr>
      <w:r w:rsidRPr="00B83A58">
        <w:rPr>
          <w:rFonts w:ascii="Arial" w:hAnsi="Arial" w:cs="Arial"/>
          <w:sz w:val="22"/>
          <w:szCs w:val="22"/>
        </w:rPr>
        <w:t xml:space="preserve">Six (6) of the Nine (9) objections were received from owners or occupiers of land within 250 metres of the site boundary as shown at Figure 38 above. </w:t>
      </w:r>
    </w:p>
    <w:p w14:paraId="4A1F5BC5" w14:textId="77777777" w:rsidR="00993475" w:rsidRDefault="00993475" w:rsidP="00993475">
      <w:pPr>
        <w:jc w:val="both"/>
        <w:rPr>
          <w:rFonts w:ascii="Arial" w:hAnsi="Arial" w:cs="Arial"/>
          <w:sz w:val="22"/>
          <w:szCs w:val="22"/>
        </w:rPr>
      </w:pPr>
      <w:r w:rsidRPr="00B83A58">
        <w:rPr>
          <w:rFonts w:ascii="Arial" w:hAnsi="Arial" w:cs="Arial"/>
          <w:sz w:val="22"/>
          <w:szCs w:val="22"/>
        </w:rPr>
        <w:t>The other 3 objections were received from community members in Ocean Grove and Highton. And the submission of support was received from an undisclosed Corio address.</w:t>
      </w:r>
    </w:p>
    <w:p w14:paraId="30107081" w14:textId="77777777" w:rsidR="00993475" w:rsidRPr="00B83A58" w:rsidRDefault="00993475" w:rsidP="00993475">
      <w:pPr>
        <w:jc w:val="both"/>
        <w:rPr>
          <w:rFonts w:ascii="Arial" w:hAnsi="Arial" w:cs="Arial"/>
          <w:sz w:val="22"/>
          <w:szCs w:val="22"/>
        </w:rPr>
      </w:pPr>
    </w:p>
    <w:p w14:paraId="01B8D9D6" w14:textId="77777777" w:rsidR="00993475" w:rsidRPr="00B83A58" w:rsidRDefault="00993475" w:rsidP="00993475">
      <w:pPr>
        <w:jc w:val="both"/>
        <w:rPr>
          <w:rFonts w:ascii="Arial" w:hAnsi="Arial" w:cs="Arial"/>
          <w:b/>
          <w:color w:val="2F5496"/>
          <w:sz w:val="22"/>
          <w:szCs w:val="22"/>
        </w:rPr>
      </w:pPr>
      <w:r w:rsidRPr="00B83A58">
        <w:rPr>
          <w:rFonts w:ascii="Arial" w:hAnsi="Arial" w:cs="Arial"/>
          <w:b/>
          <w:color w:val="2F5496"/>
          <w:sz w:val="22"/>
          <w:szCs w:val="22"/>
          <w:u w:val="single"/>
        </w:rPr>
        <w:t>OBJECTOR CONSULTATION:</w:t>
      </w:r>
    </w:p>
    <w:p w14:paraId="2B899978" w14:textId="77777777" w:rsidR="00993475" w:rsidRPr="00B83A58" w:rsidRDefault="00993475" w:rsidP="00993475">
      <w:pPr>
        <w:jc w:val="both"/>
        <w:rPr>
          <w:rFonts w:ascii="Arial" w:hAnsi="Arial" w:cs="Arial"/>
          <w:sz w:val="22"/>
          <w:szCs w:val="22"/>
        </w:rPr>
      </w:pPr>
      <w:r w:rsidRPr="00B83A58">
        <w:rPr>
          <w:rFonts w:ascii="Arial" w:hAnsi="Arial" w:cs="Arial"/>
          <w:sz w:val="22"/>
          <w:szCs w:val="22"/>
        </w:rPr>
        <w:t>A consultation meeting (Planning Information Meeting) was held on 24 July 2023 between the applicant, council officers, and objectors. The meeting discussed the issues raised to see if any resolutions were possible.</w:t>
      </w:r>
    </w:p>
    <w:p w14:paraId="58D1694F" w14:textId="77777777" w:rsidR="00993475" w:rsidRPr="00B83A58" w:rsidRDefault="00993475" w:rsidP="00993475">
      <w:pPr>
        <w:jc w:val="both"/>
        <w:rPr>
          <w:rFonts w:ascii="Arial" w:hAnsi="Arial" w:cs="Arial"/>
          <w:sz w:val="22"/>
          <w:szCs w:val="22"/>
        </w:rPr>
      </w:pPr>
    </w:p>
    <w:p w14:paraId="74C1EEF0" w14:textId="77777777" w:rsidR="00993475" w:rsidRPr="00B83A58" w:rsidRDefault="00993475" w:rsidP="00993475">
      <w:pPr>
        <w:jc w:val="both"/>
        <w:rPr>
          <w:rFonts w:ascii="Arial" w:hAnsi="Arial" w:cs="Arial"/>
          <w:b/>
          <w:sz w:val="22"/>
          <w:szCs w:val="22"/>
          <w:u w:val="single"/>
        </w:rPr>
      </w:pPr>
      <w:r w:rsidRPr="00B83A58">
        <w:rPr>
          <w:rFonts w:ascii="Arial" w:hAnsi="Arial" w:cs="Arial"/>
          <w:sz w:val="22"/>
          <w:szCs w:val="22"/>
        </w:rPr>
        <w:t>No objections were withdrawn following the Planning Information Meeting.</w:t>
      </w:r>
    </w:p>
    <w:p w14:paraId="4EF854F6" w14:textId="77777777" w:rsidR="00993475" w:rsidRPr="00B83A58" w:rsidRDefault="00993475" w:rsidP="00993475">
      <w:pPr>
        <w:jc w:val="both"/>
        <w:rPr>
          <w:rFonts w:ascii="Arial" w:hAnsi="Arial" w:cs="Arial"/>
          <w:sz w:val="22"/>
          <w:szCs w:val="22"/>
        </w:rPr>
      </w:pPr>
    </w:p>
    <w:p w14:paraId="27E0513D" w14:textId="77777777" w:rsidR="00993475" w:rsidRPr="00B83A58" w:rsidRDefault="00993475" w:rsidP="00993475">
      <w:pPr>
        <w:jc w:val="both"/>
        <w:rPr>
          <w:rFonts w:ascii="Arial" w:hAnsi="Arial" w:cs="Arial"/>
          <w:b/>
          <w:color w:val="2F5496"/>
          <w:sz w:val="22"/>
          <w:szCs w:val="22"/>
          <w:u w:val="single"/>
        </w:rPr>
      </w:pPr>
      <w:r w:rsidRPr="00B83A58">
        <w:rPr>
          <w:rFonts w:ascii="Arial" w:hAnsi="Arial" w:cs="Arial"/>
          <w:b/>
          <w:color w:val="2F5496"/>
          <w:sz w:val="22"/>
          <w:szCs w:val="22"/>
          <w:u w:val="single"/>
        </w:rPr>
        <w:t>AMENDMENT OF THE APPLICATION FOLLOWING PUBLIC NOTIFICATION</w:t>
      </w:r>
    </w:p>
    <w:p w14:paraId="63994BE7" w14:textId="77777777" w:rsidR="00993475" w:rsidRPr="00B83A58" w:rsidRDefault="00993475" w:rsidP="00993475">
      <w:pPr>
        <w:jc w:val="both"/>
        <w:rPr>
          <w:rFonts w:ascii="Arial" w:hAnsi="Arial" w:cs="Arial"/>
          <w:sz w:val="22"/>
          <w:szCs w:val="22"/>
        </w:rPr>
      </w:pPr>
      <w:r w:rsidRPr="00B83A58">
        <w:rPr>
          <w:rFonts w:ascii="Arial" w:hAnsi="Arial" w:cs="Arial"/>
          <w:sz w:val="22"/>
          <w:szCs w:val="22"/>
        </w:rPr>
        <w:t>The applicant made a first request to amend the application following public notification pursuant to Section 57A of the Planning and Environment Act 1987 on 8 August 2023. The City accepted the amendment. The amendment made the following changes to the application:</w:t>
      </w:r>
    </w:p>
    <w:p w14:paraId="0B01C658" w14:textId="77777777" w:rsidR="00993475" w:rsidRPr="00B83A58" w:rsidRDefault="00993475" w:rsidP="00993475">
      <w:pPr>
        <w:jc w:val="both"/>
        <w:rPr>
          <w:rFonts w:ascii="Arial" w:hAnsi="Arial" w:cs="Arial"/>
          <w:sz w:val="22"/>
          <w:szCs w:val="22"/>
        </w:rPr>
      </w:pPr>
    </w:p>
    <w:p w14:paraId="5E22E73F" w14:textId="77777777" w:rsidR="00993475" w:rsidRPr="00B83A58" w:rsidRDefault="00993475" w:rsidP="00993475">
      <w:pPr>
        <w:numPr>
          <w:ilvl w:val="0"/>
          <w:numId w:val="45"/>
        </w:numPr>
        <w:ind w:left="1080"/>
        <w:jc w:val="both"/>
        <w:rPr>
          <w:rFonts w:ascii="Arial" w:hAnsi="Arial" w:cs="Arial"/>
          <w:bCs/>
          <w:sz w:val="22"/>
          <w:szCs w:val="22"/>
        </w:rPr>
      </w:pPr>
      <w:r w:rsidRPr="00B83A58">
        <w:rPr>
          <w:rFonts w:ascii="Arial" w:hAnsi="Arial" w:cs="Arial"/>
          <w:bCs/>
          <w:sz w:val="22"/>
          <w:szCs w:val="22"/>
        </w:rPr>
        <w:t>Minor updates to Proposed Plan of Subdivision to reflect council referral comments including:</w:t>
      </w:r>
    </w:p>
    <w:p w14:paraId="7C0E4E73" w14:textId="77777777" w:rsidR="00993475" w:rsidRPr="00B83A58" w:rsidRDefault="00993475" w:rsidP="00993475">
      <w:pPr>
        <w:numPr>
          <w:ilvl w:val="1"/>
          <w:numId w:val="61"/>
        </w:numPr>
        <w:jc w:val="both"/>
        <w:rPr>
          <w:rFonts w:ascii="Arial" w:hAnsi="Arial" w:cs="Arial"/>
          <w:bCs/>
          <w:sz w:val="22"/>
          <w:szCs w:val="22"/>
        </w:rPr>
      </w:pPr>
      <w:r w:rsidRPr="00B83A58">
        <w:rPr>
          <w:rFonts w:ascii="Arial" w:hAnsi="Arial" w:cs="Arial"/>
          <w:bCs/>
          <w:sz w:val="22"/>
          <w:szCs w:val="22"/>
        </w:rPr>
        <w:t xml:space="preserve">Section 24A plan – PS913229B – Version C dated 8/8/23 </w:t>
      </w:r>
    </w:p>
    <w:p w14:paraId="4BE48790" w14:textId="77777777" w:rsidR="00993475" w:rsidRPr="00B83A58" w:rsidRDefault="00993475" w:rsidP="00993475">
      <w:pPr>
        <w:numPr>
          <w:ilvl w:val="2"/>
          <w:numId w:val="60"/>
        </w:numPr>
        <w:jc w:val="both"/>
        <w:rPr>
          <w:rFonts w:ascii="Arial" w:hAnsi="Arial" w:cs="Arial"/>
          <w:bCs/>
          <w:sz w:val="22"/>
          <w:szCs w:val="22"/>
        </w:rPr>
      </w:pPr>
      <w:r w:rsidRPr="00B83A58">
        <w:rPr>
          <w:rFonts w:ascii="Arial" w:hAnsi="Arial" w:cs="Arial"/>
          <w:bCs/>
          <w:sz w:val="22"/>
          <w:szCs w:val="22"/>
        </w:rPr>
        <w:t>Plan amended for change in width of the proposes access reserve to 10m</w:t>
      </w:r>
    </w:p>
    <w:p w14:paraId="19318DD6" w14:textId="77777777" w:rsidR="00993475" w:rsidRPr="00B83A58" w:rsidRDefault="00993475" w:rsidP="00993475">
      <w:pPr>
        <w:numPr>
          <w:ilvl w:val="1"/>
          <w:numId w:val="61"/>
        </w:numPr>
        <w:jc w:val="both"/>
        <w:rPr>
          <w:rFonts w:ascii="Arial" w:hAnsi="Arial" w:cs="Arial"/>
          <w:bCs/>
          <w:sz w:val="22"/>
          <w:szCs w:val="22"/>
        </w:rPr>
      </w:pPr>
      <w:r w:rsidRPr="00B83A58">
        <w:rPr>
          <w:rFonts w:ascii="Arial" w:hAnsi="Arial" w:cs="Arial"/>
          <w:bCs/>
          <w:sz w:val="22"/>
          <w:szCs w:val="22"/>
        </w:rPr>
        <w:t>Plan of Subdivision PS 913295M – Version B dated 8/8/23</w:t>
      </w:r>
    </w:p>
    <w:p w14:paraId="1D1AFB26" w14:textId="77777777" w:rsidR="00993475" w:rsidRPr="00B83A58" w:rsidRDefault="00993475" w:rsidP="00993475">
      <w:pPr>
        <w:numPr>
          <w:ilvl w:val="2"/>
          <w:numId w:val="60"/>
        </w:numPr>
        <w:jc w:val="both"/>
        <w:rPr>
          <w:rFonts w:ascii="Arial" w:hAnsi="Arial" w:cs="Arial"/>
          <w:bCs/>
          <w:sz w:val="22"/>
          <w:szCs w:val="22"/>
        </w:rPr>
      </w:pPr>
      <w:r w:rsidRPr="00B83A58">
        <w:rPr>
          <w:rFonts w:ascii="Arial" w:hAnsi="Arial" w:cs="Arial"/>
          <w:bCs/>
          <w:sz w:val="22"/>
          <w:szCs w:val="22"/>
        </w:rPr>
        <w:t>Plan amended for change in width of the proposes access reserve to 10m</w:t>
      </w:r>
    </w:p>
    <w:p w14:paraId="2F21A152" w14:textId="77777777" w:rsidR="00993475" w:rsidRPr="00B83A58" w:rsidRDefault="00993475" w:rsidP="00993475">
      <w:pPr>
        <w:numPr>
          <w:ilvl w:val="2"/>
          <w:numId w:val="60"/>
        </w:numPr>
        <w:jc w:val="both"/>
        <w:rPr>
          <w:rFonts w:ascii="Arial" w:hAnsi="Arial" w:cs="Arial"/>
          <w:bCs/>
          <w:sz w:val="22"/>
          <w:szCs w:val="22"/>
        </w:rPr>
      </w:pPr>
      <w:r w:rsidRPr="00B83A58">
        <w:rPr>
          <w:rFonts w:ascii="Arial" w:hAnsi="Arial" w:cs="Arial"/>
          <w:bCs/>
          <w:sz w:val="22"/>
          <w:szCs w:val="22"/>
        </w:rPr>
        <w:t>Affecting Lots 16, 26 and Reserve no 1</w:t>
      </w:r>
    </w:p>
    <w:p w14:paraId="38368954" w14:textId="77777777" w:rsidR="00993475" w:rsidRPr="00B83A58" w:rsidRDefault="00993475" w:rsidP="00993475">
      <w:pPr>
        <w:jc w:val="both"/>
        <w:rPr>
          <w:rFonts w:ascii="Arial" w:hAnsi="Arial" w:cs="Arial"/>
          <w:sz w:val="22"/>
          <w:szCs w:val="22"/>
        </w:rPr>
      </w:pPr>
    </w:p>
    <w:p w14:paraId="1F3F1A62" w14:textId="77777777" w:rsidR="00993475" w:rsidRPr="00B83A58" w:rsidRDefault="00993475" w:rsidP="00993475">
      <w:pPr>
        <w:jc w:val="both"/>
        <w:rPr>
          <w:rFonts w:ascii="Arial" w:hAnsi="Arial" w:cs="Arial"/>
          <w:sz w:val="22"/>
          <w:szCs w:val="22"/>
        </w:rPr>
      </w:pPr>
      <w:r w:rsidRPr="00B83A58">
        <w:rPr>
          <w:rFonts w:ascii="Arial" w:hAnsi="Arial" w:cs="Arial"/>
          <w:sz w:val="22"/>
          <w:szCs w:val="22"/>
        </w:rPr>
        <w:t>The applicant made a second request to amend the application following public notification pursuant to Section 57A of the Planning and Environment Act 1987 on 9 August 2023. The City accepted the amendment. The amendment made the following changes to the application:</w:t>
      </w:r>
    </w:p>
    <w:p w14:paraId="52E3E449" w14:textId="77777777" w:rsidR="00993475" w:rsidRPr="00B83A58" w:rsidRDefault="00993475" w:rsidP="00993475">
      <w:pPr>
        <w:ind w:left="1080"/>
        <w:jc w:val="both"/>
        <w:rPr>
          <w:rFonts w:ascii="Arial" w:hAnsi="Arial" w:cs="Arial"/>
          <w:bCs/>
          <w:sz w:val="22"/>
          <w:szCs w:val="22"/>
        </w:rPr>
      </w:pPr>
    </w:p>
    <w:p w14:paraId="0BB9B7B0" w14:textId="77777777" w:rsidR="00993475" w:rsidRPr="00B83A58" w:rsidRDefault="00993475" w:rsidP="00993475">
      <w:pPr>
        <w:numPr>
          <w:ilvl w:val="0"/>
          <w:numId w:val="45"/>
        </w:numPr>
        <w:ind w:left="1080"/>
        <w:jc w:val="both"/>
        <w:rPr>
          <w:rFonts w:ascii="Arial" w:hAnsi="Arial" w:cs="Arial"/>
          <w:bCs/>
          <w:sz w:val="22"/>
          <w:szCs w:val="22"/>
        </w:rPr>
      </w:pPr>
      <w:r w:rsidRPr="00B83A58">
        <w:rPr>
          <w:rFonts w:ascii="Arial" w:hAnsi="Arial" w:cs="Arial"/>
          <w:bCs/>
          <w:sz w:val="22"/>
          <w:szCs w:val="22"/>
        </w:rPr>
        <w:t>Amendment to Plans and Reports to Formalise Response to Objections</w:t>
      </w:r>
    </w:p>
    <w:p w14:paraId="6EC89561" w14:textId="77777777" w:rsidR="00993475" w:rsidRPr="00B83A58" w:rsidRDefault="00993475" w:rsidP="00993475">
      <w:pPr>
        <w:jc w:val="both"/>
        <w:rPr>
          <w:rFonts w:ascii="Arial" w:hAnsi="Arial" w:cs="Arial"/>
          <w:sz w:val="22"/>
          <w:szCs w:val="22"/>
        </w:rPr>
      </w:pPr>
      <w:r w:rsidRPr="00B83A58">
        <w:rPr>
          <w:rFonts w:ascii="Arial" w:hAnsi="Arial" w:cs="Arial"/>
          <w:sz w:val="22"/>
          <w:szCs w:val="22"/>
        </w:rPr>
        <w:t>These are the plans currently under assessment.</w:t>
      </w:r>
    </w:p>
    <w:p w14:paraId="20179E28" w14:textId="77777777" w:rsidR="00993475" w:rsidRPr="00B83A58" w:rsidRDefault="00993475" w:rsidP="00993475">
      <w:pPr>
        <w:jc w:val="both"/>
        <w:rPr>
          <w:rFonts w:ascii="Arial" w:hAnsi="Arial" w:cs="Arial"/>
          <w:sz w:val="22"/>
          <w:szCs w:val="22"/>
        </w:rPr>
      </w:pPr>
      <w:r w:rsidRPr="00B83A58">
        <w:rPr>
          <w:rFonts w:ascii="Arial" w:hAnsi="Arial" w:cs="Arial"/>
          <w:sz w:val="22"/>
          <w:szCs w:val="22"/>
        </w:rPr>
        <w:t xml:space="preserve">It was not considered necessary to readvertise the proposal based on the amendment, as the amendment would not result in any additional material detriment compared with the advertised application because the amendments did not introduce any new matters for permit consideration and did not increase the scale or intensity of the development. </w:t>
      </w:r>
    </w:p>
    <w:p w14:paraId="451B1802" w14:textId="77777777" w:rsidR="00993475" w:rsidRPr="00B83A58" w:rsidRDefault="00993475" w:rsidP="00993475">
      <w:pPr>
        <w:jc w:val="both"/>
        <w:rPr>
          <w:rFonts w:ascii="Arial" w:hAnsi="Arial" w:cs="Arial"/>
          <w:sz w:val="22"/>
          <w:szCs w:val="22"/>
        </w:rPr>
      </w:pPr>
      <w:r w:rsidRPr="00B83A58">
        <w:rPr>
          <w:rFonts w:ascii="Arial" w:hAnsi="Arial" w:cs="Arial"/>
          <w:sz w:val="22"/>
          <w:szCs w:val="22"/>
        </w:rPr>
        <w:t>These are the plans assessed in the preparation of these officer recommendations.</w:t>
      </w:r>
    </w:p>
    <w:p w14:paraId="3B74D666" w14:textId="77777777" w:rsidR="00993475" w:rsidRDefault="00993475" w:rsidP="00993475">
      <w:pPr>
        <w:jc w:val="both"/>
        <w:rPr>
          <w:rFonts w:ascii="Arial" w:hAnsi="Arial" w:cs="Arial"/>
          <w:sz w:val="22"/>
          <w:szCs w:val="22"/>
        </w:rPr>
      </w:pPr>
      <w:r w:rsidRPr="00B83A58">
        <w:rPr>
          <w:rFonts w:ascii="Arial" w:hAnsi="Arial" w:cs="Arial"/>
          <w:sz w:val="22"/>
          <w:szCs w:val="22"/>
        </w:rPr>
        <w:t xml:space="preserve">The amended plans were circulated to all objectors for review and comment on 24 August 2023. </w:t>
      </w:r>
    </w:p>
    <w:p w14:paraId="0C51E073" w14:textId="77777777" w:rsidR="00993475" w:rsidRPr="00B83A58" w:rsidRDefault="00993475" w:rsidP="00993475">
      <w:pPr>
        <w:jc w:val="both"/>
        <w:rPr>
          <w:rFonts w:ascii="Arial" w:hAnsi="Arial" w:cs="Arial"/>
          <w:sz w:val="22"/>
          <w:szCs w:val="22"/>
        </w:rPr>
      </w:pPr>
    </w:p>
    <w:p w14:paraId="3C1C43A4" w14:textId="77777777" w:rsidR="00993475" w:rsidRDefault="00993475" w:rsidP="00993475">
      <w:pPr>
        <w:jc w:val="both"/>
        <w:rPr>
          <w:rFonts w:ascii="Arial" w:hAnsi="Arial" w:cs="Arial"/>
          <w:sz w:val="22"/>
          <w:szCs w:val="22"/>
        </w:rPr>
      </w:pPr>
      <w:r w:rsidRPr="00B83A58">
        <w:rPr>
          <w:rFonts w:ascii="Arial" w:hAnsi="Arial" w:cs="Arial"/>
          <w:sz w:val="22"/>
          <w:szCs w:val="22"/>
        </w:rPr>
        <w:t>No objections were withdrawn.</w:t>
      </w:r>
    </w:p>
    <w:p w14:paraId="235BB655" w14:textId="77777777" w:rsidR="00993475" w:rsidRPr="00B83A58" w:rsidRDefault="00993475" w:rsidP="00993475">
      <w:pPr>
        <w:jc w:val="both"/>
        <w:rPr>
          <w:rFonts w:ascii="Arial" w:hAnsi="Arial" w:cs="Arial"/>
          <w:sz w:val="22"/>
          <w:szCs w:val="22"/>
        </w:rPr>
      </w:pPr>
    </w:p>
    <w:p w14:paraId="106EA6DC" w14:textId="77777777" w:rsidR="00993475" w:rsidRPr="00B83A58" w:rsidRDefault="00993475" w:rsidP="00993475">
      <w:pPr>
        <w:jc w:val="both"/>
        <w:rPr>
          <w:rFonts w:ascii="Arial" w:hAnsi="Arial" w:cs="Arial"/>
          <w:b/>
          <w:color w:val="2F5496"/>
          <w:sz w:val="22"/>
          <w:szCs w:val="22"/>
        </w:rPr>
      </w:pPr>
      <w:r w:rsidRPr="00B83A58">
        <w:rPr>
          <w:rFonts w:ascii="Arial" w:hAnsi="Arial" w:cs="Arial"/>
          <w:b/>
          <w:color w:val="2F5496"/>
          <w:sz w:val="22"/>
          <w:szCs w:val="22"/>
          <w:u w:val="single"/>
        </w:rPr>
        <w:t>OBJECTIONS:</w:t>
      </w:r>
    </w:p>
    <w:p w14:paraId="00040072" w14:textId="77777777" w:rsidR="00993475" w:rsidRPr="00B83A58" w:rsidRDefault="00993475" w:rsidP="00993475">
      <w:pPr>
        <w:jc w:val="both"/>
        <w:rPr>
          <w:rFonts w:ascii="Arial" w:hAnsi="Arial" w:cs="Arial"/>
          <w:sz w:val="22"/>
          <w:szCs w:val="22"/>
        </w:rPr>
      </w:pPr>
      <w:r w:rsidRPr="00B83A58">
        <w:rPr>
          <w:rFonts w:ascii="Arial" w:hAnsi="Arial" w:cs="Arial"/>
          <w:sz w:val="22"/>
          <w:szCs w:val="22"/>
        </w:rPr>
        <w:t>The concerns of objectors and officer consideration of objections are summarised below.</w:t>
      </w:r>
    </w:p>
    <w:p w14:paraId="3491C392" w14:textId="77777777" w:rsidR="00993475" w:rsidRPr="00B83A58" w:rsidRDefault="00993475" w:rsidP="00993475">
      <w:pPr>
        <w:jc w:val="both"/>
        <w:rPr>
          <w:rFonts w:ascii="Arial" w:hAnsi="Arial" w:cs="Arial"/>
          <w:sz w:val="22"/>
          <w:szCs w:val="22"/>
        </w:rPr>
      </w:pPr>
    </w:p>
    <w:tbl>
      <w:tblPr>
        <w:tblStyle w:val="ListTable3"/>
        <w:tblW w:w="9139" w:type="dxa"/>
        <w:tblLook w:val="04A0" w:firstRow="1" w:lastRow="0" w:firstColumn="1" w:lastColumn="0" w:noHBand="0" w:noVBand="1"/>
      </w:tblPr>
      <w:tblGrid>
        <w:gridCol w:w="3256"/>
        <w:gridCol w:w="5883"/>
      </w:tblGrid>
      <w:tr w:rsidR="00993475" w:rsidRPr="00B83A58" w14:paraId="1DCC61D6" w14:textId="77777777" w:rsidTr="007C4AFC">
        <w:trPr>
          <w:cnfStyle w:val="100000000000" w:firstRow="1" w:lastRow="0" w:firstColumn="0" w:lastColumn="0" w:oddVBand="0" w:evenVBand="0" w:oddHBand="0" w:evenHBand="0" w:firstRowFirstColumn="0" w:firstRowLastColumn="0" w:lastRowFirstColumn="0" w:lastRowLastColumn="0"/>
          <w:trHeight w:val="276"/>
        </w:trPr>
        <w:tc>
          <w:tcPr>
            <w:cnfStyle w:val="001000000100" w:firstRow="0" w:lastRow="0" w:firstColumn="1" w:lastColumn="0" w:oddVBand="0" w:evenVBand="0" w:oddHBand="0" w:evenHBand="0" w:firstRowFirstColumn="1" w:firstRowLastColumn="0" w:lastRowFirstColumn="0" w:lastRowLastColumn="0"/>
            <w:tcW w:w="3256" w:type="dxa"/>
          </w:tcPr>
          <w:p w14:paraId="57088DAF" w14:textId="77777777" w:rsidR="00993475" w:rsidRPr="00B83A58" w:rsidRDefault="00993475" w:rsidP="007C4AFC">
            <w:pPr>
              <w:rPr>
                <w:rFonts w:ascii="Arial" w:hAnsi="Arial" w:cs="Arial"/>
                <w:b w:val="0"/>
                <w:sz w:val="22"/>
                <w:szCs w:val="22"/>
              </w:rPr>
            </w:pPr>
            <w:r w:rsidRPr="00B83A58">
              <w:rPr>
                <w:rFonts w:ascii="Arial" w:hAnsi="Arial" w:cs="Arial"/>
                <w:sz w:val="22"/>
                <w:szCs w:val="22"/>
              </w:rPr>
              <w:t>Objection Summary</w:t>
            </w:r>
          </w:p>
        </w:tc>
        <w:tc>
          <w:tcPr>
            <w:tcW w:w="5883" w:type="dxa"/>
          </w:tcPr>
          <w:p w14:paraId="7E304B79" w14:textId="77777777" w:rsidR="00993475" w:rsidRPr="00B83A58" w:rsidRDefault="00993475" w:rsidP="007C4AFC">
            <w:pPr>
              <w:cnfStyle w:val="100000000000" w:firstRow="1" w:lastRow="0" w:firstColumn="0" w:lastColumn="0" w:oddVBand="0" w:evenVBand="0" w:oddHBand="0" w:evenHBand="0" w:firstRowFirstColumn="0" w:firstRowLastColumn="0" w:lastRowFirstColumn="0" w:lastRowLastColumn="0"/>
              <w:rPr>
                <w:rFonts w:ascii="Arial" w:hAnsi="Arial" w:cs="Arial"/>
                <w:b w:val="0"/>
                <w:sz w:val="22"/>
                <w:szCs w:val="22"/>
              </w:rPr>
            </w:pPr>
            <w:r w:rsidRPr="00B83A58">
              <w:rPr>
                <w:rFonts w:ascii="Arial" w:hAnsi="Arial" w:cs="Arial"/>
                <w:sz w:val="22"/>
                <w:szCs w:val="22"/>
              </w:rPr>
              <w:t>Officer Consideration</w:t>
            </w:r>
          </w:p>
        </w:tc>
      </w:tr>
      <w:tr w:rsidR="00993475" w:rsidRPr="00B83A58" w14:paraId="1DC196B8" w14:textId="77777777" w:rsidTr="007C4AFC">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256" w:type="dxa"/>
          </w:tcPr>
          <w:p w14:paraId="44D21267" w14:textId="77777777" w:rsidR="00993475" w:rsidRPr="00B83A58" w:rsidRDefault="00993475" w:rsidP="00993475">
            <w:pPr>
              <w:pStyle w:val="ListParagraph"/>
              <w:numPr>
                <w:ilvl w:val="0"/>
                <w:numId w:val="62"/>
              </w:numPr>
              <w:contextualSpacing/>
              <w:rPr>
                <w:rFonts w:ascii="Arial" w:hAnsi="Arial" w:cs="Arial"/>
                <w:bCs w:val="0"/>
              </w:rPr>
            </w:pPr>
            <w:r w:rsidRPr="00B83A58">
              <w:rPr>
                <w:rFonts w:ascii="Arial" w:hAnsi="Arial" w:cs="Arial"/>
                <w:bCs w:val="0"/>
              </w:rPr>
              <w:t>Mature trees should be kept for birdlife and habitat, with respect for neighbourhood character, to maintain canopy coverage in Municipality, and the proposal fails to retain existing vegetation wherever possible.</w:t>
            </w:r>
          </w:p>
        </w:tc>
        <w:tc>
          <w:tcPr>
            <w:tcW w:w="5883" w:type="dxa"/>
          </w:tcPr>
          <w:p w14:paraId="4A18D415" w14:textId="2FA0F0DB" w:rsidR="00993475" w:rsidRDefault="00993475" w:rsidP="007C4AFC">
            <w:pPr>
              <w:cnfStyle w:val="000000100000" w:firstRow="0" w:lastRow="0" w:firstColumn="0" w:lastColumn="0" w:oddVBand="0" w:evenVBand="0" w:oddHBand="1" w:evenHBand="0" w:firstRowFirstColumn="0" w:firstRowLastColumn="0" w:lastRowFirstColumn="0" w:lastRowLastColumn="0"/>
              <w:rPr>
                <w:rFonts w:ascii="Arial" w:hAnsi="Arial" w:cs="Arial"/>
                <w:bCs/>
                <w:sz w:val="22"/>
                <w:szCs w:val="22"/>
              </w:rPr>
            </w:pPr>
            <w:r w:rsidRPr="00B83A58">
              <w:rPr>
                <w:rFonts w:ascii="Arial" w:hAnsi="Arial" w:cs="Arial"/>
                <w:bCs/>
                <w:sz w:val="22"/>
                <w:szCs w:val="22"/>
              </w:rPr>
              <w:t>No permit is required for the landowner to remove any or all of the trees and shrubs that are there.</w:t>
            </w:r>
          </w:p>
          <w:p w14:paraId="4C44D9C0" w14:textId="77777777" w:rsidR="008C66FF" w:rsidRPr="00B83A58" w:rsidRDefault="008C66FF" w:rsidP="007C4AFC">
            <w:pPr>
              <w:cnfStyle w:val="000000100000" w:firstRow="0" w:lastRow="0" w:firstColumn="0" w:lastColumn="0" w:oddVBand="0" w:evenVBand="0" w:oddHBand="1" w:evenHBand="0" w:firstRowFirstColumn="0" w:firstRowLastColumn="0" w:lastRowFirstColumn="0" w:lastRowLastColumn="0"/>
              <w:rPr>
                <w:rFonts w:ascii="Arial" w:hAnsi="Arial" w:cs="Arial"/>
                <w:bCs/>
                <w:sz w:val="22"/>
                <w:szCs w:val="22"/>
              </w:rPr>
            </w:pPr>
          </w:p>
          <w:p w14:paraId="358CFB3A" w14:textId="08626C93" w:rsidR="00993475" w:rsidRDefault="00993475" w:rsidP="007C4AFC">
            <w:pPr>
              <w:jc w:val="both"/>
              <w:cnfStyle w:val="000000100000" w:firstRow="0" w:lastRow="0" w:firstColumn="0" w:lastColumn="0" w:oddVBand="0" w:evenVBand="0" w:oddHBand="1" w:evenHBand="0" w:firstRowFirstColumn="0" w:firstRowLastColumn="0" w:lastRowFirstColumn="0" w:lastRowLastColumn="0"/>
              <w:rPr>
                <w:rFonts w:ascii="Arial" w:hAnsi="Arial" w:cs="Arial"/>
                <w:bCs/>
                <w:sz w:val="22"/>
                <w:szCs w:val="22"/>
              </w:rPr>
            </w:pPr>
            <w:r w:rsidRPr="00B83A58">
              <w:rPr>
                <w:rFonts w:ascii="Arial" w:hAnsi="Arial" w:cs="Arial"/>
                <w:bCs/>
                <w:sz w:val="22"/>
                <w:szCs w:val="22"/>
              </w:rPr>
              <w:t>The planning scheme does set out requirements for landscaping of multi-dwelling developments of this type. These are found at Clause 55.03-8 (Landscaping objectives) and requires development ‘respects the landscape character of the neighbourhood’ and to ‘encourage the retention of mature vegetation on the site’. The application purports to meet these objectives (along with other, competing objectives of the Scheme) by providing a landscape plan that shows replacement plantings of new street trees and vegetation throughout the site, and the protection of trees on adjoining land. It is notable that none of the mature trees presently on the land are to be retained, and it has not been shown that the retention of these cannot practically be achieved.</w:t>
            </w:r>
          </w:p>
          <w:p w14:paraId="42EC045E" w14:textId="77777777" w:rsidR="008C66FF" w:rsidRPr="00B83A58" w:rsidRDefault="008C66FF" w:rsidP="007C4AFC">
            <w:pPr>
              <w:jc w:val="both"/>
              <w:cnfStyle w:val="000000100000" w:firstRow="0" w:lastRow="0" w:firstColumn="0" w:lastColumn="0" w:oddVBand="0" w:evenVBand="0" w:oddHBand="1" w:evenHBand="0" w:firstRowFirstColumn="0" w:firstRowLastColumn="0" w:lastRowFirstColumn="0" w:lastRowLastColumn="0"/>
              <w:rPr>
                <w:rFonts w:ascii="Arial" w:hAnsi="Arial" w:cs="Arial"/>
                <w:bCs/>
                <w:sz w:val="22"/>
                <w:szCs w:val="22"/>
              </w:rPr>
            </w:pPr>
          </w:p>
          <w:p w14:paraId="7C8EB27D" w14:textId="77777777" w:rsidR="00993475" w:rsidRPr="00B83A58" w:rsidRDefault="00993475" w:rsidP="007C4AFC">
            <w:pPr>
              <w:jc w:val="both"/>
              <w:cnfStyle w:val="000000100000" w:firstRow="0" w:lastRow="0" w:firstColumn="0" w:lastColumn="0" w:oddVBand="0" w:evenVBand="0" w:oddHBand="1" w:evenHBand="0" w:firstRowFirstColumn="0" w:firstRowLastColumn="0" w:lastRowFirstColumn="0" w:lastRowLastColumn="0"/>
              <w:rPr>
                <w:rFonts w:ascii="Arial" w:hAnsi="Arial" w:cs="Arial"/>
                <w:bCs/>
                <w:sz w:val="22"/>
                <w:szCs w:val="22"/>
              </w:rPr>
            </w:pPr>
            <w:r w:rsidRPr="00B83A58">
              <w:rPr>
                <w:rFonts w:ascii="Arial" w:hAnsi="Arial" w:cs="Arial"/>
                <w:bCs/>
                <w:sz w:val="22"/>
                <w:szCs w:val="22"/>
              </w:rPr>
              <w:t>A detailed assessment of the existing neighbourhood character, and assessment of whether the design response appropriately respects the existing neighbourhood character is set out later in these recommendations. Refer to the Clause 55 Assessment of the proposal for detailed consideration of the ResCode requirements later in this report.</w:t>
            </w:r>
          </w:p>
          <w:p w14:paraId="09625E20" w14:textId="77777777" w:rsidR="00993475" w:rsidRPr="00B83A58" w:rsidRDefault="00993475" w:rsidP="007C4AFC">
            <w:pPr>
              <w:cnfStyle w:val="000000100000" w:firstRow="0" w:lastRow="0" w:firstColumn="0" w:lastColumn="0" w:oddVBand="0" w:evenVBand="0" w:oddHBand="1" w:evenHBand="0" w:firstRowFirstColumn="0" w:firstRowLastColumn="0" w:lastRowFirstColumn="0" w:lastRowLastColumn="0"/>
              <w:rPr>
                <w:rFonts w:ascii="Arial" w:hAnsi="Arial" w:cs="Arial"/>
                <w:bCs/>
                <w:sz w:val="22"/>
                <w:szCs w:val="22"/>
              </w:rPr>
            </w:pPr>
          </w:p>
        </w:tc>
      </w:tr>
      <w:tr w:rsidR="00993475" w:rsidRPr="00B83A58" w14:paraId="07239E2E" w14:textId="77777777" w:rsidTr="007C4AFC">
        <w:trPr>
          <w:trHeight w:val="290"/>
        </w:trPr>
        <w:tc>
          <w:tcPr>
            <w:cnfStyle w:val="001000000000" w:firstRow="0" w:lastRow="0" w:firstColumn="1" w:lastColumn="0" w:oddVBand="0" w:evenVBand="0" w:oddHBand="0" w:evenHBand="0" w:firstRowFirstColumn="0" w:firstRowLastColumn="0" w:lastRowFirstColumn="0" w:lastRowLastColumn="0"/>
            <w:tcW w:w="3256" w:type="dxa"/>
          </w:tcPr>
          <w:p w14:paraId="26BFC0F3" w14:textId="77777777" w:rsidR="00993475" w:rsidRPr="00B83A58" w:rsidRDefault="00993475" w:rsidP="00993475">
            <w:pPr>
              <w:pStyle w:val="ListParagraph"/>
              <w:numPr>
                <w:ilvl w:val="0"/>
                <w:numId w:val="62"/>
              </w:numPr>
              <w:contextualSpacing/>
              <w:rPr>
                <w:rFonts w:ascii="Arial" w:hAnsi="Arial" w:cs="Arial"/>
              </w:rPr>
            </w:pPr>
            <w:r w:rsidRPr="00B83A58">
              <w:rPr>
                <w:rFonts w:ascii="Arial" w:hAnsi="Arial" w:cs="Arial"/>
              </w:rPr>
              <w:t>Public car park should be kept for community centre and public use</w:t>
            </w:r>
          </w:p>
        </w:tc>
        <w:tc>
          <w:tcPr>
            <w:tcW w:w="5883" w:type="dxa"/>
          </w:tcPr>
          <w:p w14:paraId="2559F548" w14:textId="77777777" w:rsidR="00993475" w:rsidRPr="00B83A58" w:rsidRDefault="00993475" w:rsidP="007C4AFC">
            <w:pPr>
              <w:jc w:val="both"/>
              <w:cnfStyle w:val="000000000000" w:firstRow="0" w:lastRow="0" w:firstColumn="0" w:lastColumn="0" w:oddVBand="0" w:evenVBand="0" w:oddHBand="0" w:evenHBand="0" w:firstRowFirstColumn="0" w:firstRowLastColumn="0" w:lastRowFirstColumn="0" w:lastRowLastColumn="0"/>
              <w:rPr>
                <w:rFonts w:ascii="Arial" w:hAnsi="Arial" w:cs="Arial"/>
                <w:bCs/>
                <w:sz w:val="22"/>
                <w:szCs w:val="22"/>
              </w:rPr>
            </w:pPr>
            <w:r w:rsidRPr="00B83A58">
              <w:rPr>
                <w:rFonts w:ascii="Arial" w:hAnsi="Arial" w:cs="Arial"/>
                <w:bCs/>
                <w:sz w:val="22"/>
                <w:szCs w:val="22"/>
              </w:rPr>
              <w:t xml:space="preserve">The Rosewall Community Centre is located on public land at 36-38 Sharland Road adjoining the subject site. The centre was re-developed in 2018-2019 with the construction of the centre in its current form, and the demolition of the previous buildings once located within its front setback. The site of the former community centre buildings has since been replaced with landscaping. With this redevelopment, the centre has retained approximately 7 car parking spaces on its land and continued to benefit from access to another 29 spaces (including 1 disability access space) located on the land at 26-34 Sharland Road. Car parking on this part of the subject site has been a long established practice dating back to when the site was occupied by Rosewall Primary School. The land has since been vacated by the School and the Department of Education, and ownership has passed on without the assertion of rights by the Community Centre to continue to use the subject site for parking in a way that would prevent the loss of these 29 spaces. Consequently, the responsibility to providing car parking spaces for visitors to the community centre does not rest with the permit applicant or owner of the subject site, but with the owner or occupier of the community centre.   </w:t>
            </w:r>
          </w:p>
        </w:tc>
      </w:tr>
      <w:tr w:rsidR="00993475" w:rsidRPr="00B83A58" w14:paraId="18D32A48" w14:textId="77777777" w:rsidTr="007C4AFC">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256" w:type="dxa"/>
          </w:tcPr>
          <w:p w14:paraId="7C780813" w14:textId="77777777" w:rsidR="00993475" w:rsidRPr="00B83A58" w:rsidRDefault="00993475" w:rsidP="00993475">
            <w:pPr>
              <w:pStyle w:val="ListParagraph"/>
              <w:numPr>
                <w:ilvl w:val="0"/>
                <w:numId w:val="62"/>
              </w:numPr>
              <w:contextualSpacing/>
              <w:rPr>
                <w:rFonts w:ascii="Arial" w:hAnsi="Arial" w:cs="Arial"/>
              </w:rPr>
            </w:pPr>
            <w:r w:rsidRPr="00B83A58">
              <w:rPr>
                <w:rFonts w:ascii="Arial" w:hAnsi="Arial" w:cs="Arial"/>
              </w:rPr>
              <w:t>Should be kept open space for people to walk, a community garden and play area</w:t>
            </w:r>
          </w:p>
        </w:tc>
        <w:tc>
          <w:tcPr>
            <w:tcW w:w="5883" w:type="dxa"/>
          </w:tcPr>
          <w:p w14:paraId="23DAB80A" w14:textId="77777777" w:rsidR="00993475" w:rsidRPr="00B83A58" w:rsidRDefault="00993475" w:rsidP="007C4AFC">
            <w:pPr>
              <w:jc w:val="both"/>
              <w:cnfStyle w:val="000000100000" w:firstRow="0" w:lastRow="0" w:firstColumn="0" w:lastColumn="0" w:oddVBand="0" w:evenVBand="0" w:oddHBand="1" w:evenHBand="0" w:firstRowFirstColumn="0" w:firstRowLastColumn="0" w:lastRowFirstColumn="0" w:lastRowLastColumn="0"/>
              <w:rPr>
                <w:rFonts w:ascii="Arial" w:hAnsi="Arial" w:cs="Arial"/>
                <w:bCs/>
                <w:sz w:val="22"/>
                <w:szCs w:val="22"/>
              </w:rPr>
            </w:pPr>
            <w:r w:rsidRPr="00B83A58">
              <w:rPr>
                <w:rFonts w:ascii="Arial" w:hAnsi="Arial" w:cs="Arial"/>
                <w:bCs/>
                <w:sz w:val="22"/>
                <w:szCs w:val="22"/>
              </w:rPr>
              <w:t>At present, the land at 26-34 Sharland Road is no longer public land, with the new private property owner retaining the right to allow or to prevent access to their land as they choose. The permit application proposes that part of the land at 11 McHarry Court be retained as public land, with connections to be constructed providing links from Sharland Road to Connections Park West (located north of the community centre), to Halliwell, English, Bartlett and Officer Courts to the north, and to Connections Park East.</w:t>
            </w:r>
          </w:p>
        </w:tc>
      </w:tr>
      <w:tr w:rsidR="00993475" w:rsidRPr="00B83A58" w14:paraId="24F97DEF" w14:textId="77777777" w:rsidTr="007C4AFC">
        <w:trPr>
          <w:trHeight w:val="290"/>
        </w:trPr>
        <w:tc>
          <w:tcPr>
            <w:cnfStyle w:val="001000000000" w:firstRow="0" w:lastRow="0" w:firstColumn="1" w:lastColumn="0" w:oddVBand="0" w:evenVBand="0" w:oddHBand="0" w:evenHBand="0" w:firstRowFirstColumn="0" w:firstRowLastColumn="0" w:lastRowFirstColumn="0" w:lastRowLastColumn="0"/>
            <w:tcW w:w="3256" w:type="dxa"/>
          </w:tcPr>
          <w:p w14:paraId="7809CD0B" w14:textId="77777777" w:rsidR="00993475" w:rsidRPr="00B83A58" w:rsidRDefault="00993475" w:rsidP="00993475">
            <w:pPr>
              <w:pStyle w:val="ListParagraph"/>
              <w:numPr>
                <w:ilvl w:val="0"/>
                <w:numId w:val="62"/>
              </w:numPr>
              <w:contextualSpacing/>
              <w:rPr>
                <w:rFonts w:ascii="Arial" w:hAnsi="Arial" w:cs="Arial"/>
              </w:rPr>
            </w:pPr>
            <w:r w:rsidRPr="00B83A58">
              <w:rPr>
                <w:rFonts w:ascii="Arial" w:hAnsi="Arial" w:cs="Arial"/>
              </w:rPr>
              <w:t>Will cause more parking demand and traffic in the area</w:t>
            </w:r>
          </w:p>
        </w:tc>
        <w:tc>
          <w:tcPr>
            <w:tcW w:w="5883" w:type="dxa"/>
          </w:tcPr>
          <w:p w14:paraId="2B0C0460" w14:textId="73705021" w:rsidR="00993475" w:rsidRDefault="00993475" w:rsidP="007C4AFC">
            <w:pPr>
              <w:jc w:val="both"/>
              <w:cnfStyle w:val="000000000000" w:firstRow="0" w:lastRow="0" w:firstColumn="0" w:lastColumn="0" w:oddVBand="0" w:evenVBand="0" w:oddHBand="0" w:evenHBand="0" w:firstRowFirstColumn="0" w:firstRowLastColumn="0" w:lastRowFirstColumn="0" w:lastRowLastColumn="0"/>
              <w:rPr>
                <w:rFonts w:ascii="Arial" w:hAnsi="Arial" w:cs="Arial"/>
                <w:bCs/>
                <w:sz w:val="22"/>
                <w:szCs w:val="22"/>
              </w:rPr>
            </w:pPr>
            <w:r w:rsidRPr="00B83A58">
              <w:rPr>
                <w:rFonts w:ascii="Arial" w:hAnsi="Arial" w:cs="Arial"/>
                <w:bCs/>
                <w:sz w:val="22"/>
                <w:szCs w:val="22"/>
              </w:rPr>
              <w:t>Additional dwellings will generate additional vehicle traffic. The development proposes the construction of new public roads within the site, that are connected in 3 locations to the established road network. Traffic Engineering advice has not identified that the established road network is unable to accommodate the additional traffic movements that will be generated, and the City’s traffic engineers have set out the requirements for road construction that can be included as part of a permit if granted.</w:t>
            </w:r>
          </w:p>
          <w:p w14:paraId="36BEF4DB" w14:textId="77777777" w:rsidR="008C66FF" w:rsidRPr="00B83A58" w:rsidRDefault="008C66FF" w:rsidP="007C4AFC">
            <w:pPr>
              <w:jc w:val="both"/>
              <w:cnfStyle w:val="000000000000" w:firstRow="0" w:lastRow="0" w:firstColumn="0" w:lastColumn="0" w:oddVBand="0" w:evenVBand="0" w:oddHBand="0" w:evenHBand="0" w:firstRowFirstColumn="0" w:firstRowLastColumn="0" w:lastRowFirstColumn="0" w:lastRowLastColumn="0"/>
              <w:rPr>
                <w:rFonts w:ascii="Arial" w:hAnsi="Arial" w:cs="Arial"/>
                <w:bCs/>
                <w:sz w:val="22"/>
                <w:szCs w:val="22"/>
              </w:rPr>
            </w:pPr>
          </w:p>
          <w:p w14:paraId="0710A794" w14:textId="77777777" w:rsidR="00993475" w:rsidRPr="00B83A58" w:rsidRDefault="00993475" w:rsidP="007C4AFC">
            <w:pPr>
              <w:jc w:val="both"/>
              <w:cnfStyle w:val="000000000000" w:firstRow="0" w:lastRow="0" w:firstColumn="0" w:lastColumn="0" w:oddVBand="0" w:evenVBand="0" w:oddHBand="0" w:evenHBand="0" w:firstRowFirstColumn="0" w:firstRowLastColumn="0" w:lastRowFirstColumn="0" w:lastRowLastColumn="0"/>
              <w:rPr>
                <w:rFonts w:ascii="Arial" w:hAnsi="Arial" w:cs="Arial"/>
                <w:bCs/>
                <w:sz w:val="22"/>
                <w:szCs w:val="22"/>
              </w:rPr>
            </w:pPr>
            <w:r w:rsidRPr="00B83A58">
              <w:rPr>
                <w:rFonts w:ascii="Arial" w:hAnsi="Arial" w:cs="Arial"/>
                <w:bCs/>
                <w:sz w:val="22"/>
                <w:szCs w:val="22"/>
              </w:rPr>
              <w:t>Each dwelling proposed as part of the development is provided with the required number of car parking spaces, and the new public roads within the development will provide additional on-street car parking for public use at a rate that is similar to that of the street network in the area.</w:t>
            </w:r>
          </w:p>
        </w:tc>
      </w:tr>
      <w:tr w:rsidR="00993475" w:rsidRPr="00B83A58" w14:paraId="0DC79216" w14:textId="77777777" w:rsidTr="007C4AFC">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256" w:type="dxa"/>
          </w:tcPr>
          <w:p w14:paraId="1260F0E6" w14:textId="77777777" w:rsidR="00993475" w:rsidRPr="00B83A58" w:rsidRDefault="00993475" w:rsidP="00993475">
            <w:pPr>
              <w:pStyle w:val="ListParagraph"/>
              <w:numPr>
                <w:ilvl w:val="0"/>
                <w:numId w:val="62"/>
              </w:numPr>
              <w:contextualSpacing/>
              <w:rPr>
                <w:rFonts w:ascii="Arial" w:hAnsi="Arial" w:cs="Arial"/>
              </w:rPr>
            </w:pPr>
            <w:r w:rsidRPr="00B83A58">
              <w:rPr>
                <w:rFonts w:ascii="Arial" w:hAnsi="Arial" w:cs="Arial"/>
              </w:rPr>
              <w:t>Will bring noise to the area</w:t>
            </w:r>
          </w:p>
        </w:tc>
        <w:tc>
          <w:tcPr>
            <w:tcW w:w="5883" w:type="dxa"/>
          </w:tcPr>
          <w:p w14:paraId="2C066E70" w14:textId="77777777" w:rsidR="00993475" w:rsidRPr="00B83A58" w:rsidRDefault="00993475" w:rsidP="007C4AFC">
            <w:pPr>
              <w:jc w:val="both"/>
              <w:cnfStyle w:val="000000100000" w:firstRow="0" w:lastRow="0" w:firstColumn="0" w:lastColumn="0" w:oddVBand="0" w:evenVBand="0" w:oddHBand="1" w:evenHBand="0" w:firstRowFirstColumn="0" w:firstRowLastColumn="0" w:lastRowFirstColumn="0" w:lastRowLastColumn="0"/>
              <w:rPr>
                <w:rFonts w:ascii="Arial" w:hAnsi="Arial" w:cs="Arial"/>
                <w:bCs/>
                <w:sz w:val="22"/>
                <w:szCs w:val="22"/>
              </w:rPr>
            </w:pPr>
            <w:r w:rsidRPr="00B83A58">
              <w:rPr>
                <w:rFonts w:ascii="Arial" w:hAnsi="Arial" w:cs="Arial"/>
                <w:bCs/>
                <w:sz w:val="22"/>
                <w:szCs w:val="22"/>
              </w:rPr>
              <w:t>The proposal does not include any development or activity that would introduce any unusual or additional sources of noise to the area. The construction and ongoing use of the development will be subject to the same amenity and noise control requirements as all other residential areas within the Municipality.</w:t>
            </w:r>
          </w:p>
        </w:tc>
      </w:tr>
      <w:tr w:rsidR="00993475" w:rsidRPr="00B83A58" w14:paraId="70FDCC2D" w14:textId="77777777" w:rsidTr="007C4AFC">
        <w:trPr>
          <w:trHeight w:val="290"/>
        </w:trPr>
        <w:tc>
          <w:tcPr>
            <w:cnfStyle w:val="001000000000" w:firstRow="0" w:lastRow="0" w:firstColumn="1" w:lastColumn="0" w:oddVBand="0" w:evenVBand="0" w:oddHBand="0" w:evenHBand="0" w:firstRowFirstColumn="0" w:firstRowLastColumn="0" w:lastRowFirstColumn="0" w:lastRowLastColumn="0"/>
            <w:tcW w:w="3256" w:type="dxa"/>
          </w:tcPr>
          <w:p w14:paraId="3C3C0FD6" w14:textId="77777777" w:rsidR="00993475" w:rsidRPr="00B83A58" w:rsidRDefault="00993475" w:rsidP="00993475">
            <w:pPr>
              <w:pStyle w:val="ListParagraph"/>
              <w:numPr>
                <w:ilvl w:val="0"/>
                <w:numId w:val="62"/>
              </w:numPr>
              <w:contextualSpacing/>
              <w:rPr>
                <w:rFonts w:ascii="Arial" w:hAnsi="Arial" w:cs="Arial"/>
              </w:rPr>
            </w:pPr>
            <w:r w:rsidRPr="00B83A58">
              <w:rPr>
                <w:rFonts w:ascii="Arial" w:hAnsi="Arial" w:cs="Arial"/>
              </w:rPr>
              <w:t>Subdivision lot sizes proposed in established area seem wrong</w:t>
            </w:r>
          </w:p>
        </w:tc>
        <w:tc>
          <w:tcPr>
            <w:tcW w:w="5883" w:type="dxa"/>
          </w:tcPr>
          <w:p w14:paraId="67386745" w14:textId="77777777" w:rsidR="00993475" w:rsidRPr="00B83A58" w:rsidRDefault="00993475" w:rsidP="007C4AFC">
            <w:pPr>
              <w:jc w:val="both"/>
              <w:cnfStyle w:val="000000000000" w:firstRow="0" w:lastRow="0" w:firstColumn="0" w:lastColumn="0" w:oddVBand="0" w:evenVBand="0" w:oddHBand="0" w:evenHBand="0" w:firstRowFirstColumn="0" w:firstRowLastColumn="0" w:lastRowFirstColumn="0" w:lastRowLastColumn="0"/>
              <w:rPr>
                <w:rFonts w:ascii="Arial" w:hAnsi="Arial" w:cs="Arial"/>
                <w:bCs/>
                <w:sz w:val="22"/>
                <w:szCs w:val="22"/>
              </w:rPr>
            </w:pPr>
            <w:r w:rsidRPr="00B83A58">
              <w:rPr>
                <w:rFonts w:ascii="Arial" w:hAnsi="Arial" w:cs="Arial"/>
                <w:bCs/>
                <w:sz w:val="22"/>
                <w:szCs w:val="22"/>
              </w:rPr>
              <w:t xml:space="preserve">A detailed assessment of the subdivision is given later in these recommendations. In summary, it finds that the proposed lots fronting Sharland Road average 249 sq/m and 56% smaller than those opposite. Along McHarry Court the proposed average of 299 sq/m per lot is 52% smaller than those opposite. </w:t>
            </w:r>
          </w:p>
          <w:p w14:paraId="79DEBCCC" w14:textId="77777777" w:rsidR="00993475" w:rsidRPr="00B83A58" w:rsidRDefault="00993475" w:rsidP="007C4AFC">
            <w:pPr>
              <w:jc w:val="both"/>
              <w:cnfStyle w:val="000000000000" w:firstRow="0" w:lastRow="0" w:firstColumn="0" w:lastColumn="0" w:oddVBand="0" w:evenVBand="0" w:oddHBand="0" w:evenHBand="0" w:firstRowFirstColumn="0" w:firstRowLastColumn="0" w:lastRowFirstColumn="0" w:lastRowLastColumn="0"/>
              <w:rPr>
                <w:rFonts w:ascii="Arial" w:hAnsi="Arial" w:cs="Arial"/>
                <w:bCs/>
                <w:sz w:val="22"/>
                <w:szCs w:val="22"/>
              </w:rPr>
            </w:pPr>
            <w:r w:rsidRPr="00B83A58">
              <w:rPr>
                <w:rFonts w:ascii="Arial" w:hAnsi="Arial" w:cs="Arial"/>
                <w:bCs/>
                <w:sz w:val="22"/>
                <w:szCs w:val="22"/>
              </w:rPr>
              <w:t xml:space="preserve">And proposed lots along the north boundary average 247 sq/m, being 67% smaller, or one third of the average size of those lots adjoining. The Scheme encourages development in this location that respects the neighbourhood character of the area, and this includes proposed lot areas and dimensions.  </w:t>
            </w:r>
          </w:p>
        </w:tc>
      </w:tr>
      <w:tr w:rsidR="00993475" w:rsidRPr="00B83A58" w14:paraId="2CE68BDB" w14:textId="77777777" w:rsidTr="007C4AFC">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256" w:type="dxa"/>
          </w:tcPr>
          <w:p w14:paraId="538ED41B" w14:textId="77777777" w:rsidR="00993475" w:rsidRPr="00B83A58" w:rsidRDefault="00993475" w:rsidP="00993475">
            <w:pPr>
              <w:pStyle w:val="ListParagraph"/>
              <w:numPr>
                <w:ilvl w:val="0"/>
                <w:numId w:val="62"/>
              </w:numPr>
              <w:contextualSpacing/>
              <w:rPr>
                <w:rFonts w:ascii="Arial" w:hAnsi="Arial" w:cs="Arial"/>
              </w:rPr>
            </w:pPr>
            <w:r w:rsidRPr="00B83A58">
              <w:rPr>
                <w:rFonts w:ascii="Arial" w:hAnsi="Arial" w:cs="Arial"/>
              </w:rPr>
              <w:t>Drainage basin will be used as rubbish dump</w:t>
            </w:r>
          </w:p>
        </w:tc>
        <w:tc>
          <w:tcPr>
            <w:tcW w:w="5883" w:type="dxa"/>
          </w:tcPr>
          <w:p w14:paraId="296BF018" w14:textId="77777777" w:rsidR="00993475" w:rsidRPr="00B83A58" w:rsidRDefault="00993475" w:rsidP="007C4AFC">
            <w:pPr>
              <w:jc w:val="both"/>
              <w:cnfStyle w:val="000000100000" w:firstRow="0" w:lastRow="0" w:firstColumn="0" w:lastColumn="0" w:oddVBand="0" w:evenVBand="0" w:oddHBand="1" w:evenHBand="0" w:firstRowFirstColumn="0" w:firstRowLastColumn="0" w:lastRowFirstColumn="0" w:lastRowLastColumn="0"/>
              <w:rPr>
                <w:rFonts w:ascii="Arial" w:hAnsi="Arial" w:cs="Arial"/>
                <w:bCs/>
                <w:sz w:val="22"/>
                <w:szCs w:val="22"/>
              </w:rPr>
            </w:pPr>
            <w:r w:rsidRPr="00B83A58">
              <w:rPr>
                <w:rFonts w:ascii="Arial" w:hAnsi="Arial" w:cs="Arial"/>
                <w:bCs/>
                <w:sz w:val="22"/>
                <w:szCs w:val="22"/>
              </w:rPr>
              <w:t xml:space="preserve">New drainage and stormwater infrastructure is proposed with the creation of a non-standard bioretention system and retarding basin at the intersection of Sharland Road and  McHarry Court. The basin is non-standard in that it is smaller in area and deeper than standard design, requiring that vehicle exclusion fencing be installed, and planted out with shrubs and grasses. If a permit was issued, the design will require a safety assessment to determine if a security fence would be required to exclude people from accessing the basin. If not required, people would have access to the basin and there is no way of preventing the dumping of rubbish, or the capture of litter in this area. </w:t>
            </w:r>
          </w:p>
        </w:tc>
      </w:tr>
      <w:tr w:rsidR="00993475" w:rsidRPr="00B83A58" w14:paraId="3D07A5B7" w14:textId="77777777" w:rsidTr="007C4AFC">
        <w:trPr>
          <w:trHeight w:val="290"/>
        </w:trPr>
        <w:tc>
          <w:tcPr>
            <w:cnfStyle w:val="001000000000" w:firstRow="0" w:lastRow="0" w:firstColumn="1" w:lastColumn="0" w:oddVBand="0" w:evenVBand="0" w:oddHBand="0" w:evenHBand="0" w:firstRowFirstColumn="0" w:firstRowLastColumn="0" w:lastRowFirstColumn="0" w:lastRowLastColumn="0"/>
            <w:tcW w:w="3256" w:type="dxa"/>
          </w:tcPr>
          <w:p w14:paraId="239020CF" w14:textId="77777777" w:rsidR="00993475" w:rsidRPr="00B83A58" w:rsidRDefault="00993475" w:rsidP="00993475">
            <w:pPr>
              <w:pStyle w:val="ListParagraph"/>
              <w:numPr>
                <w:ilvl w:val="0"/>
                <w:numId w:val="62"/>
              </w:numPr>
              <w:contextualSpacing/>
              <w:rPr>
                <w:rFonts w:ascii="Arial" w:hAnsi="Arial" w:cs="Arial"/>
              </w:rPr>
            </w:pPr>
            <w:r w:rsidRPr="00B83A58">
              <w:rPr>
                <w:rFonts w:ascii="Arial" w:hAnsi="Arial" w:cs="Arial"/>
              </w:rPr>
              <w:t>Sharland road will become unsafe, and hoon behaviour will increase</w:t>
            </w:r>
          </w:p>
        </w:tc>
        <w:tc>
          <w:tcPr>
            <w:tcW w:w="5883" w:type="dxa"/>
          </w:tcPr>
          <w:p w14:paraId="6B476D47" w14:textId="56C43A91" w:rsidR="00993475" w:rsidRDefault="00993475" w:rsidP="007C4AFC">
            <w:pPr>
              <w:jc w:val="both"/>
              <w:cnfStyle w:val="000000000000" w:firstRow="0" w:lastRow="0" w:firstColumn="0" w:lastColumn="0" w:oddVBand="0" w:evenVBand="0" w:oddHBand="0" w:evenHBand="0" w:firstRowFirstColumn="0" w:firstRowLastColumn="0" w:lastRowFirstColumn="0" w:lastRowLastColumn="0"/>
              <w:rPr>
                <w:rFonts w:ascii="Arial" w:hAnsi="Arial" w:cs="Arial"/>
                <w:bCs/>
                <w:sz w:val="22"/>
                <w:szCs w:val="22"/>
              </w:rPr>
            </w:pPr>
            <w:r w:rsidRPr="00B83A58">
              <w:rPr>
                <w:rFonts w:ascii="Arial" w:hAnsi="Arial" w:cs="Arial"/>
                <w:bCs/>
                <w:sz w:val="22"/>
                <w:szCs w:val="22"/>
              </w:rPr>
              <w:t xml:space="preserve">The application does not propose any significant changes to the current alignment or construction of Sharland Road, except for the construction of a new intersection with the new public road into the site and need to relocated the speed hump from this location. This intersection, as with all public roads, will be required to be constructed to approved engineering standards, including providing for orderly traffic flows. </w:t>
            </w:r>
          </w:p>
          <w:p w14:paraId="4107B1AE" w14:textId="77777777" w:rsidR="008C66FF" w:rsidRPr="00B83A58" w:rsidRDefault="008C66FF" w:rsidP="007C4AFC">
            <w:pPr>
              <w:jc w:val="both"/>
              <w:cnfStyle w:val="000000000000" w:firstRow="0" w:lastRow="0" w:firstColumn="0" w:lastColumn="0" w:oddVBand="0" w:evenVBand="0" w:oddHBand="0" w:evenHBand="0" w:firstRowFirstColumn="0" w:firstRowLastColumn="0" w:lastRowFirstColumn="0" w:lastRowLastColumn="0"/>
              <w:rPr>
                <w:rFonts w:ascii="Arial" w:hAnsi="Arial" w:cs="Arial"/>
                <w:bCs/>
                <w:sz w:val="22"/>
                <w:szCs w:val="22"/>
              </w:rPr>
            </w:pPr>
          </w:p>
          <w:p w14:paraId="2E3832F5" w14:textId="77777777" w:rsidR="00993475" w:rsidRPr="00B83A58" w:rsidRDefault="00993475" w:rsidP="007C4AFC">
            <w:pPr>
              <w:jc w:val="both"/>
              <w:cnfStyle w:val="000000000000" w:firstRow="0" w:lastRow="0" w:firstColumn="0" w:lastColumn="0" w:oddVBand="0" w:evenVBand="0" w:oddHBand="0" w:evenHBand="0" w:firstRowFirstColumn="0" w:firstRowLastColumn="0" w:lastRowFirstColumn="0" w:lastRowLastColumn="0"/>
              <w:rPr>
                <w:rFonts w:ascii="Arial" w:hAnsi="Arial" w:cs="Arial"/>
                <w:bCs/>
                <w:sz w:val="22"/>
                <w:szCs w:val="22"/>
              </w:rPr>
            </w:pPr>
            <w:r w:rsidRPr="00B83A58">
              <w:rPr>
                <w:rFonts w:ascii="Arial" w:hAnsi="Arial" w:cs="Arial"/>
                <w:bCs/>
                <w:sz w:val="22"/>
                <w:szCs w:val="22"/>
              </w:rPr>
              <w:t>The proposal to construct dwellings fronting Sharland Road is unlikely to increase irresponsible driver behaviour along Sharland Road, and it is possible that the new dwellings and crossings may have a traffic calming effect where the presence of vehicles entering these lots and turning into the new public road can cause other road users to exercise caution that they don’t have to exercise in front of the current vacant site.</w:t>
            </w:r>
          </w:p>
        </w:tc>
      </w:tr>
      <w:tr w:rsidR="00993475" w:rsidRPr="00B83A58" w14:paraId="0F4448A4" w14:textId="77777777" w:rsidTr="007C4AFC">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256" w:type="dxa"/>
          </w:tcPr>
          <w:p w14:paraId="696D269C" w14:textId="77777777" w:rsidR="00993475" w:rsidRPr="00B83A58" w:rsidRDefault="00993475" w:rsidP="00993475">
            <w:pPr>
              <w:pStyle w:val="ListParagraph"/>
              <w:numPr>
                <w:ilvl w:val="0"/>
                <w:numId w:val="62"/>
              </w:numPr>
              <w:contextualSpacing/>
              <w:rPr>
                <w:rFonts w:ascii="Arial" w:hAnsi="Arial" w:cs="Arial"/>
              </w:rPr>
            </w:pPr>
            <w:r w:rsidRPr="00B83A58">
              <w:rPr>
                <w:rFonts w:ascii="Arial" w:hAnsi="Arial" w:cs="Arial"/>
              </w:rPr>
              <w:t>Stress on the power supply causing outages</w:t>
            </w:r>
          </w:p>
        </w:tc>
        <w:tc>
          <w:tcPr>
            <w:tcW w:w="5883" w:type="dxa"/>
          </w:tcPr>
          <w:p w14:paraId="1B6F134E" w14:textId="77777777" w:rsidR="00993475" w:rsidRPr="00B83A58" w:rsidRDefault="00993475" w:rsidP="007C4AFC">
            <w:pPr>
              <w:jc w:val="both"/>
              <w:cnfStyle w:val="000000100000" w:firstRow="0" w:lastRow="0" w:firstColumn="0" w:lastColumn="0" w:oddVBand="0" w:evenVBand="0" w:oddHBand="1" w:evenHBand="0" w:firstRowFirstColumn="0" w:firstRowLastColumn="0" w:lastRowFirstColumn="0" w:lastRowLastColumn="0"/>
              <w:rPr>
                <w:rFonts w:ascii="Arial" w:hAnsi="Arial" w:cs="Arial"/>
                <w:bCs/>
                <w:sz w:val="22"/>
                <w:szCs w:val="22"/>
              </w:rPr>
            </w:pPr>
            <w:r w:rsidRPr="00B83A58">
              <w:rPr>
                <w:rFonts w:ascii="Arial" w:hAnsi="Arial" w:cs="Arial"/>
                <w:bCs/>
                <w:sz w:val="22"/>
                <w:szCs w:val="22"/>
              </w:rPr>
              <w:t>Network capacity issues are matters to be dealt with by the relevant utility service provider. Power supply to the future development is not a planning matter for consideration where the relevant power distribution authority has not objected to the proposal subject to conditions.</w:t>
            </w:r>
          </w:p>
        </w:tc>
      </w:tr>
      <w:tr w:rsidR="00993475" w:rsidRPr="00B83A58" w14:paraId="06C01BC9" w14:textId="77777777" w:rsidTr="007C4AFC">
        <w:trPr>
          <w:trHeight w:val="290"/>
        </w:trPr>
        <w:tc>
          <w:tcPr>
            <w:cnfStyle w:val="001000000000" w:firstRow="0" w:lastRow="0" w:firstColumn="1" w:lastColumn="0" w:oddVBand="0" w:evenVBand="0" w:oddHBand="0" w:evenHBand="0" w:firstRowFirstColumn="0" w:firstRowLastColumn="0" w:lastRowFirstColumn="0" w:lastRowLastColumn="0"/>
            <w:tcW w:w="3256" w:type="dxa"/>
          </w:tcPr>
          <w:p w14:paraId="49A382FC" w14:textId="77777777" w:rsidR="00993475" w:rsidRPr="00B83A58" w:rsidRDefault="00993475" w:rsidP="00993475">
            <w:pPr>
              <w:pStyle w:val="ListParagraph"/>
              <w:numPr>
                <w:ilvl w:val="0"/>
                <w:numId w:val="62"/>
              </w:numPr>
              <w:contextualSpacing/>
              <w:rPr>
                <w:rFonts w:ascii="Arial" w:hAnsi="Arial" w:cs="Arial"/>
              </w:rPr>
            </w:pPr>
            <w:r w:rsidRPr="00B83A58">
              <w:rPr>
                <w:rFonts w:ascii="Arial" w:hAnsi="Arial" w:cs="Arial"/>
              </w:rPr>
              <w:t xml:space="preserve">Stress on stock supplies at local Aldi supermarket </w:t>
            </w:r>
          </w:p>
        </w:tc>
        <w:tc>
          <w:tcPr>
            <w:tcW w:w="5883" w:type="dxa"/>
          </w:tcPr>
          <w:p w14:paraId="20E4DB5C" w14:textId="77777777" w:rsidR="00993475" w:rsidRPr="00B83A58" w:rsidRDefault="00993475" w:rsidP="007C4AFC">
            <w:pPr>
              <w:jc w:val="both"/>
              <w:cnfStyle w:val="000000000000" w:firstRow="0" w:lastRow="0" w:firstColumn="0" w:lastColumn="0" w:oddVBand="0" w:evenVBand="0" w:oddHBand="0" w:evenHBand="0" w:firstRowFirstColumn="0" w:firstRowLastColumn="0" w:lastRowFirstColumn="0" w:lastRowLastColumn="0"/>
              <w:rPr>
                <w:rFonts w:ascii="Arial" w:hAnsi="Arial" w:cs="Arial"/>
                <w:bCs/>
                <w:sz w:val="22"/>
                <w:szCs w:val="22"/>
              </w:rPr>
            </w:pPr>
            <w:r w:rsidRPr="00B83A58">
              <w:rPr>
                <w:rFonts w:ascii="Arial" w:hAnsi="Arial" w:cs="Arial"/>
                <w:bCs/>
                <w:sz w:val="22"/>
                <w:szCs w:val="22"/>
              </w:rPr>
              <w:t>Supermarket operators are responsible for maintaining their stock levels in accordance with their own private business practices. Planning permit decisions and responsible planning authorities have no part to play in the availability or stock items in supermarkets.</w:t>
            </w:r>
          </w:p>
        </w:tc>
      </w:tr>
      <w:tr w:rsidR="00993475" w:rsidRPr="00B83A58" w14:paraId="64D9E9B2" w14:textId="77777777" w:rsidTr="007C4AFC">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256" w:type="dxa"/>
          </w:tcPr>
          <w:p w14:paraId="12F6ACD0" w14:textId="77777777" w:rsidR="00993475" w:rsidRPr="00B83A58" w:rsidRDefault="00993475" w:rsidP="00993475">
            <w:pPr>
              <w:pStyle w:val="ListParagraph"/>
              <w:numPr>
                <w:ilvl w:val="0"/>
                <w:numId w:val="62"/>
              </w:numPr>
              <w:contextualSpacing/>
              <w:rPr>
                <w:rFonts w:ascii="Arial" w:hAnsi="Arial" w:cs="Arial"/>
              </w:rPr>
            </w:pPr>
            <w:r w:rsidRPr="00B83A58">
              <w:rPr>
                <w:rFonts w:ascii="Arial" w:hAnsi="Arial" w:cs="Arial"/>
              </w:rPr>
              <w:t>The future of the balance lot is unclear</w:t>
            </w:r>
          </w:p>
        </w:tc>
        <w:tc>
          <w:tcPr>
            <w:tcW w:w="5883" w:type="dxa"/>
          </w:tcPr>
          <w:p w14:paraId="1C506348" w14:textId="77777777" w:rsidR="00993475" w:rsidRPr="00B83A58" w:rsidRDefault="00993475" w:rsidP="007C4AFC">
            <w:pPr>
              <w:jc w:val="both"/>
              <w:cnfStyle w:val="000000100000" w:firstRow="0" w:lastRow="0" w:firstColumn="0" w:lastColumn="0" w:oddVBand="0" w:evenVBand="0" w:oddHBand="1" w:evenHBand="0" w:firstRowFirstColumn="0" w:firstRowLastColumn="0" w:lastRowFirstColumn="0" w:lastRowLastColumn="0"/>
              <w:rPr>
                <w:rFonts w:ascii="Arial" w:hAnsi="Arial" w:cs="Arial"/>
                <w:bCs/>
                <w:sz w:val="22"/>
                <w:szCs w:val="22"/>
              </w:rPr>
            </w:pPr>
            <w:r w:rsidRPr="00B83A58">
              <w:rPr>
                <w:rFonts w:ascii="Arial" w:hAnsi="Arial" w:cs="Arial"/>
                <w:bCs/>
                <w:sz w:val="22"/>
                <w:szCs w:val="22"/>
              </w:rPr>
              <w:t>The application was amended to excise previously proposed development and for the creation of the balance lot to allow more time to allow for ‘detailed and proactive planning for future needs’ and a ‘more thoughtful decision-making and consultation with the Community Centre’. Part of the amendment proposed that the balance lot owner enter into an agreement with the City to create an area of ‘no build’ adjoining the northwest corner of the lot. A copy of the draft agreement formed part of the amendment. Consideration of the prospective agreement and the future of for future development in this location.</w:t>
            </w:r>
          </w:p>
          <w:p w14:paraId="52FD9214" w14:textId="77777777" w:rsidR="00993475" w:rsidRPr="00B83A58" w:rsidRDefault="00993475" w:rsidP="007C4AFC">
            <w:pPr>
              <w:jc w:val="both"/>
              <w:cnfStyle w:val="000000100000" w:firstRow="0" w:lastRow="0" w:firstColumn="0" w:lastColumn="0" w:oddVBand="0" w:evenVBand="0" w:oddHBand="1" w:evenHBand="0" w:firstRowFirstColumn="0" w:firstRowLastColumn="0" w:lastRowFirstColumn="0" w:lastRowLastColumn="0"/>
              <w:rPr>
                <w:rFonts w:ascii="Arial" w:hAnsi="Arial" w:cs="Arial"/>
                <w:bCs/>
                <w:sz w:val="22"/>
                <w:szCs w:val="22"/>
              </w:rPr>
            </w:pPr>
            <w:r w:rsidRPr="00B83A58">
              <w:rPr>
                <w:rFonts w:ascii="Arial" w:hAnsi="Arial" w:cs="Arial"/>
                <w:bCs/>
                <w:sz w:val="22"/>
                <w:szCs w:val="22"/>
              </w:rPr>
              <w:t xml:space="preserve">Any future development will require planning approval due to the permit requirements of the DDO37 that will continue to apply to the land. Nevertheless, there are no requirements of the zone or the overlay that prevent the creation of a balance lot. </w:t>
            </w:r>
          </w:p>
        </w:tc>
      </w:tr>
      <w:tr w:rsidR="00993475" w:rsidRPr="00B83A58" w14:paraId="3791EB2C" w14:textId="77777777" w:rsidTr="007C4AFC">
        <w:trPr>
          <w:trHeight w:val="290"/>
        </w:trPr>
        <w:tc>
          <w:tcPr>
            <w:cnfStyle w:val="001000000000" w:firstRow="0" w:lastRow="0" w:firstColumn="1" w:lastColumn="0" w:oddVBand="0" w:evenVBand="0" w:oddHBand="0" w:evenHBand="0" w:firstRowFirstColumn="0" w:firstRowLastColumn="0" w:lastRowFirstColumn="0" w:lastRowLastColumn="0"/>
            <w:tcW w:w="3256" w:type="dxa"/>
          </w:tcPr>
          <w:p w14:paraId="16E7491A" w14:textId="77777777" w:rsidR="00993475" w:rsidRPr="00B83A58" w:rsidRDefault="00993475" w:rsidP="00993475">
            <w:pPr>
              <w:pStyle w:val="ListParagraph"/>
              <w:numPr>
                <w:ilvl w:val="0"/>
                <w:numId w:val="62"/>
              </w:numPr>
              <w:contextualSpacing/>
              <w:rPr>
                <w:rFonts w:ascii="Arial" w:hAnsi="Arial" w:cs="Arial"/>
              </w:rPr>
            </w:pPr>
            <w:r w:rsidRPr="00B83A58">
              <w:rPr>
                <w:rFonts w:ascii="Arial" w:hAnsi="Arial" w:cs="Arial"/>
              </w:rPr>
              <w:t>Effect on the users of the Community Centre:</w:t>
            </w:r>
          </w:p>
          <w:p w14:paraId="41EC3274" w14:textId="77777777" w:rsidR="00993475" w:rsidRPr="00B83A58" w:rsidRDefault="00993475" w:rsidP="00993475">
            <w:pPr>
              <w:pStyle w:val="ListParagraph"/>
              <w:numPr>
                <w:ilvl w:val="1"/>
                <w:numId w:val="62"/>
              </w:numPr>
              <w:contextualSpacing/>
              <w:rPr>
                <w:rFonts w:ascii="Arial" w:hAnsi="Arial" w:cs="Arial"/>
              </w:rPr>
            </w:pPr>
            <w:r w:rsidRPr="00B83A58">
              <w:rPr>
                <w:rFonts w:ascii="Arial" w:hAnsi="Arial" w:cs="Arial"/>
              </w:rPr>
              <w:t>Loss of car parking (approx. 30 spaces)</w:t>
            </w:r>
          </w:p>
          <w:p w14:paraId="1D5854F9" w14:textId="77777777" w:rsidR="00993475" w:rsidRPr="00B83A58" w:rsidRDefault="00993475" w:rsidP="00993475">
            <w:pPr>
              <w:pStyle w:val="ListParagraph"/>
              <w:numPr>
                <w:ilvl w:val="1"/>
                <w:numId w:val="62"/>
              </w:numPr>
              <w:contextualSpacing/>
              <w:rPr>
                <w:rFonts w:ascii="Arial" w:hAnsi="Arial" w:cs="Arial"/>
              </w:rPr>
            </w:pPr>
            <w:r w:rsidRPr="00B83A58">
              <w:rPr>
                <w:rFonts w:ascii="Arial" w:hAnsi="Arial" w:cs="Arial"/>
              </w:rPr>
              <w:t>Balance lot to be community space/community garden</w:t>
            </w:r>
          </w:p>
          <w:p w14:paraId="60C09D36" w14:textId="77777777" w:rsidR="00993475" w:rsidRPr="00B83A58" w:rsidRDefault="00993475" w:rsidP="00993475">
            <w:pPr>
              <w:pStyle w:val="ListParagraph"/>
              <w:numPr>
                <w:ilvl w:val="1"/>
                <w:numId w:val="62"/>
              </w:numPr>
              <w:contextualSpacing/>
              <w:rPr>
                <w:rFonts w:ascii="Arial" w:hAnsi="Arial" w:cs="Arial"/>
              </w:rPr>
            </w:pPr>
            <w:r w:rsidRPr="00B83A58">
              <w:rPr>
                <w:rFonts w:ascii="Arial" w:hAnsi="Arial" w:cs="Arial"/>
              </w:rPr>
              <w:t>Provision of affordable and community housing not private development</w:t>
            </w:r>
          </w:p>
          <w:p w14:paraId="585C08C4" w14:textId="77777777" w:rsidR="00993475" w:rsidRPr="00B83A58" w:rsidRDefault="00993475" w:rsidP="00993475">
            <w:pPr>
              <w:pStyle w:val="ListParagraph"/>
              <w:numPr>
                <w:ilvl w:val="1"/>
                <w:numId w:val="62"/>
              </w:numPr>
              <w:contextualSpacing/>
              <w:rPr>
                <w:rFonts w:ascii="Arial" w:hAnsi="Arial" w:cs="Arial"/>
              </w:rPr>
            </w:pPr>
            <w:r w:rsidRPr="00B83A58">
              <w:rPr>
                <w:rFonts w:ascii="Arial" w:hAnsi="Arial" w:cs="Arial"/>
              </w:rPr>
              <w:t>Loss and disruption to operations during construction</w:t>
            </w:r>
          </w:p>
          <w:p w14:paraId="5DC93379" w14:textId="77777777" w:rsidR="00993475" w:rsidRPr="00B83A58" w:rsidRDefault="00993475" w:rsidP="007C4AFC">
            <w:pPr>
              <w:rPr>
                <w:rFonts w:ascii="Arial" w:hAnsi="Arial" w:cs="Arial"/>
                <w:sz w:val="22"/>
                <w:szCs w:val="22"/>
              </w:rPr>
            </w:pPr>
          </w:p>
        </w:tc>
        <w:tc>
          <w:tcPr>
            <w:tcW w:w="5883" w:type="dxa"/>
          </w:tcPr>
          <w:p w14:paraId="0AC894DB" w14:textId="5F38345B" w:rsidR="00993475" w:rsidRDefault="00993475" w:rsidP="007C4AFC">
            <w:pPr>
              <w:cnfStyle w:val="000000000000" w:firstRow="0" w:lastRow="0" w:firstColumn="0" w:lastColumn="0" w:oddVBand="0" w:evenVBand="0" w:oddHBand="0" w:evenHBand="0" w:firstRowFirstColumn="0" w:firstRowLastColumn="0" w:lastRowFirstColumn="0" w:lastRowLastColumn="0"/>
              <w:rPr>
                <w:rFonts w:ascii="Arial" w:hAnsi="Arial" w:cs="Arial"/>
                <w:bCs/>
                <w:sz w:val="22"/>
                <w:szCs w:val="22"/>
              </w:rPr>
            </w:pPr>
            <w:r w:rsidRPr="00B83A58">
              <w:rPr>
                <w:rFonts w:ascii="Arial" w:hAnsi="Arial" w:cs="Arial"/>
                <w:bCs/>
                <w:sz w:val="22"/>
                <w:szCs w:val="22"/>
              </w:rPr>
              <w:t>The car parking spaces currently located on the subject site are proposed to remain for the time being, until such time as the balance lot were to be redeveloped. It is notable that this car park is located on privately help land that was once in public ownership. However, the onus on meeting car parking obligations for visitors to the Rosewall Community Centre does not rest with the private property owner but with the Community centre owner and operator.</w:t>
            </w:r>
          </w:p>
          <w:p w14:paraId="0A3D603A" w14:textId="77777777" w:rsidR="008C66FF" w:rsidRPr="00B83A58" w:rsidRDefault="008C66FF" w:rsidP="007C4AFC">
            <w:pPr>
              <w:cnfStyle w:val="000000000000" w:firstRow="0" w:lastRow="0" w:firstColumn="0" w:lastColumn="0" w:oddVBand="0" w:evenVBand="0" w:oddHBand="0" w:evenHBand="0" w:firstRowFirstColumn="0" w:firstRowLastColumn="0" w:lastRowFirstColumn="0" w:lastRowLastColumn="0"/>
              <w:rPr>
                <w:rFonts w:ascii="Arial" w:hAnsi="Arial" w:cs="Arial"/>
                <w:bCs/>
                <w:sz w:val="22"/>
                <w:szCs w:val="22"/>
              </w:rPr>
            </w:pPr>
          </w:p>
          <w:p w14:paraId="4C035E9D" w14:textId="77777777" w:rsidR="00993475" w:rsidRPr="00B83A58" w:rsidRDefault="00993475" w:rsidP="007C4AFC">
            <w:pPr>
              <w:cnfStyle w:val="000000000000" w:firstRow="0" w:lastRow="0" w:firstColumn="0" w:lastColumn="0" w:oddVBand="0" w:evenVBand="0" w:oddHBand="0" w:evenHBand="0" w:firstRowFirstColumn="0" w:firstRowLastColumn="0" w:lastRowFirstColumn="0" w:lastRowLastColumn="0"/>
              <w:rPr>
                <w:rFonts w:ascii="Arial" w:hAnsi="Arial" w:cs="Arial"/>
                <w:bCs/>
                <w:sz w:val="22"/>
                <w:szCs w:val="22"/>
              </w:rPr>
            </w:pPr>
            <w:r w:rsidRPr="00B83A58">
              <w:rPr>
                <w:rFonts w:ascii="Arial" w:hAnsi="Arial" w:cs="Arial"/>
                <w:bCs/>
                <w:sz w:val="22"/>
                <w:szCs w:val="22"/>
              </w:rPr>
              <w:t>As the balance lot is private property, the opportunity for the land to be obtained for public and community use has passed. The private property owner is not under any obligation to provide land for community space or a community garden where relevant public authorities did not avail themselves of the opportunity to procure it.</w:t>
            </w:r>
          </w:p>
          <w:p w14:paraId="19AFB672" w14:textId="77777777" w:rsidR="008C66FF" w:rsidRDefault="008C66FF" w:rsidP="007C4AFC">
            <w:pPr>
              <w:cnfStyle w:val="000000000000" w:firstRow="0" w:lastRow="0" w:firstColumn="0" w:lastColumn="0" w:oddVBand="0" w:evenVBand="0" w:oddHBand="0" w:evenHBand="0" w:firstRowFirstColumn="0" w:firstRowLastColumn="0" w:lastRowFirstColumn="0" w:lastRowLastColumn="0"/>
              <w:rPr>
                <w:rFonts w:ascii="Arial" w:hAnsi="Arial" w:cs="Arial"/>
                <w:bCs/>
                <w:sz w:val="22"/>
                <w:szCs w:val="22"/>
              </w:rPr>
            </w:pPr>
          </w:p>
          <w:p w14:paraId="38518AB2" w14:textId="6FA14A63" w:rsidR="00993475" w:rsidRPr="00B83A58" w:rsidRDefault="00993475" w:rsidP="007C4AFC">
            <w:pPr>
              <w:cnfStyle w:val="000000000000" w:firstRow="0" w:lastRow="0" w:firstColumn="0" w:lastColumn="0" w:oddVBand="0" w:evenVBand="0" w:oddHBand="0" w:evenHBand="0" w:firstRowFirstColumn="0" w:firstRowLastColumn="0" w:lastRowFirstColumn="0" w:lastRowLastColumn="0"/>
              <w:rPr>
                <w:rFonts w:ascii="Arial" w:hAnsi="Arial" w:cs="Arial"/>
                <w:bCs/>
                <w:sz w:val="22"/>
                <w:szCs w:val="22"/>
              </w:rPr>
            </w:pPr>
            <w:r w:rsidRPr="00B83A58">
              <w:rPr>
                <w:rFonts w:ascii="Arial" w:hAnsi="Arial" w:cs="Arial"/>
                <w:bCs/>
                <w:sz w:val="22"/>
                <w:szCs w:val="22"/>
              </w:rPr>
              <w:t xml:space="preserve">Were a permit to be granted and construction to commence, the construction site and all associated amenity matters must be managed by the land owner and builder in accordance with relevant environmental protection requirements and the building regulations. Vehicle access and parking of construction vehicles will continue to be required in accordance with local parking and road traffic rules. </w:t>
            </w:r>
          </w:p>
          <w:p w14:paraId="2B42AA74" w14:textId="77777777" w:rsidR="00993475" w:rsidRPr="00B83A58" w:rsidRDefault="00993475" w:rsidP="007C4AFC">
            <w:pPr>
              <w:jc w:val="both"/>
              <w:cnfStyle w:val="000000000000" w:firstRow="0" w:lastRow="0" w:firstColumn="0" w:lastColumn="0" w:oddVBand="0" w:evenVBand="0" w:oddHBand="0" w:evenHBand="0" w:firstRowFirstColumn="0" w:firstRowLastColumn="0" w:lastRowFirstColumn="0" w:lastRowLastColumn="0"/>
              <w:rPr>
                <w:rFonts w:ascii="Arial" w:hAnsi="Arial" w:cs="Arial"/>
                <w:bCs/>
                <w:sz w:val="22"/>
                <w:szCs w:val="22"/>
              </w:rPr>
            </w:pPr>
          </w:p>
        </w:tc>
      </w:tr>
      <w:tr w:rsidR="00993475" w:rsidRPr="00B83A58" w14:paraId="5881A6C2" w14:textId="77777777" w:rsidTr="007C4AFC">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256" w:type="dxa"/>
          </w:tcPr>
          <w:p w14:paraId="73F7D850" w14:textId="77777777" w:rsidR="00993475" w:rsidRPr="00B83A58" w:rsidRDefault="00993475" w:rsidP="00993475">
            <w:pPr>
              <w:pStyle w:val="ListParagraph"/>
              <w:numPr>
                <w:ilvl w:val="0"/>
                <w:numId w:val="62"/>
              </w:numPr>
              <w:contextualSpacing/>
              <w:rPr>
                <w:rFonts w:ascii="Arial" w:hAnsi="Arial" w:cs="Arial"/>
              </w:rPr>
            </w:pPr>
            <w:r w:rsidRPr="00B83A58">
              <w:rPr>
                <w:rFonts w:ascii="Arial" w:hAnsi="Arial" w:cs="Arial"/>
              </w:rPr>
              <w:t>Proposal fails to mitigate the risks associated with climate change</w:t>
            </w:r>
          </w:p>
        </w:tc>
        <w:tc>
          <w:tcPr>
            <w:tcW w:w="5883" w:type="dxa"/>
          </w:tcPr>
          <w:p w14:paraId="06327365" w14:textId="77777777" w:rsidR="00993475" w:rsidRPr="00B83A58" w:rsidRDefault="00993475" w:rsidP="007C4AFC">
            <w:pPr>
              <w:jc w:val="both"/>
              <w:cnfStyle w:val="000000100000" w:firstRow="0" w:lastRow="0" w:firstColumn="0" w:lastColumn="0" w:oddVBand="0" w:evenVBand="0" w:oddHBand="1" w:evenHBand="0" w:firstRowFirstColumn="0" w:firstRowLastColumn="0" w:lastRowFirstColumn="0" w:lastRowLastColumn="0"/>
              <w:rPr>
                <w:rFonts w:ascii="Arial" w:hAnsi="Arial" w:cs="Arial"/>
                <w:bCs/>
                <w:sz w:val="22"/>
                <w:szCs w:val="22"/>
              </w:rPr>
            </w:pPr>
            <w:r w:rsidRPr="00B83A58">
              <w:rPr>
                <w:rFonts w:ascii="Arial" w:hAnsi="Arial" w:cs="Arial"/>
                <w:bCs/>
                <w:sz w:val="22"/>
                <w:szCs w:val="22"/>
              </w:rPr>
              <w:t>The proposal to construct dwellings within an established urban area reduces the need to further expand urban areas beyond settlement boundaries for the retention and protection of non-urban land. The proposal has sought to meet environmentally sustainable development requirements by achieving the required 50% BESS rating in accordance with the ESD requirements of the Scheme. And where planning permit approvals are limited only to achieving acceptable outcomes rather than preferred or optimum outcomes, the proposal has demonstrated that current climate change mitigation requirements, such as they are, have been achieved.</w:t>
            </w:r>
          </w:p>
        </w:tc>
      </w:tr>
    </w:tbl>
    <w:p w14:paraId="00E73BBE" w14:textId="77777777" w:rsidR="00993475" w:rsidRPr="00B83A58" w:rsidRDefault="00993475" w:rsidP="00993475">
      <w:pPr>
        <w:jc w:val="both"/>
        <w:rPr>
          <w:rFonts w:ascii="Arial" w:hAnsi="Arial" w:cs="Arial"/>
          <w:b/>
          <w:sz w:val="22"/>
          <w:szCs w:val="22"/>
          <w:u w:val="single"/>
        </w:rPr>
      </w:pPr>
    </w:p>
    <w:p w14:paraId="12856227" w14:textId="77777777" w:rsidR="008C66FF" w:rsidRDefault="008C66FF">
      <w:pPr>
        <w:rPr>
          <w:rFonts w:ascii="Arial" w:hAnsi="Arial" w:cs="Arial"/>
          <w:b/>
          <w:color w:val="2F5496"/>
          <w:sz w:val="22"/>
          <w:szCs w:val="22"/>
          <w:u w:val="single"/>
        </w:rPr>
      </w:pPr>
      <w:r>
        <w:rPr>
          <w:rFonts w:ascii="Arial" w:hAnsi="Arial" w:cs="Arial"/>
          <w:b/>
          <w:color w:val="2F5496"/>
          <w:sz w:val="22"/>
          <w:szCs w:val="22"/>
          <w:u w:val="single"/>
        </w:rPr>
        <w:br w:type="page"/>
      </w:r>
    </w:p>
    <w:p w14:paraId="41EBA4A4" w14:textId="04F6FE45" w:rsidR="00993475" w:rsidRDefault="00993475" w:rsidP="00993475">
      <w:pPr>
        <w:jc w:val="both"/>
        <w:rPr>
          <w:rFonts w:ascii="Arial" w:hAnsi="Arial" w:cs="Arial"/>
          <w:b/>
          <w:color w:val="2F5496"/>
          <w:sz w:val="22"/>
          <w:szCs w:val="22"/>
          <w:u w:val="single"/>
        </w:rPr>
      </w:pPr>
      <w:r w:rsidRPr="00B83A58">
        <w:rPr>
          <w:rFonts w:ascii="Arial" w:hAnsi="Arial" w:cs="Arial"/>
          <w:b/>
          <w:color w:val="2F5496"/>
          <w:sz w:val="22"/>
          <w:szCs w:val="22"/>
          <w:u w:val="single"/>
        </w:rPr>
        <w:t>ASSESSMENT:</w:t>
      </w:r>
    </w:p>
    <w:p w14:paraId="0817FF66" w14:textId="77777777" w:rsidR="00993475" w:rsidRPr="00B83A58" w:rsidRDefault="00993475" w:rsidP="00993475">
      <w:pPr>
        <w:jc w:val="both"/>
        <w:rPr>
          <w:rFonts w:ascii="Arial" w:hAnsi="Arial" w:cs="Arial"/>
          <w:b/>
          <w:color w:val="2F5496"/>
          <w:sz w:val="22"/>
          <w:szCs w:val="22"/>
          <w:u w:val="single"/>
        </w:rPr>
      </w:pPr>
    </w:p>
    <w:p w14:paraId="1BADA680" w14:textId="77777777" w:rsidR="00993475" w:rsidRDefault="00993475" w:rsidP="00993475">
      <w:pPr>
        <w:jc w:val="both"/>
        <w:rPr>
          <w:rFonts w:ascii="Arial" w:hAnsi="Arial" w:cs="Arial"/>
          <w:color w:val="2F5496"/>
          <w:sz w:val="22"/>
          <w:szCs w:val="22"/>
          <w:u w:val="single"/>
        </w:rPr>
      </w:pPr>
      <w:r w:rsidRPr="00B83A58">
        <w:rPr>
          <w:rFonts w:ascii="Arial" w:hAnsi="Arial" w:cs="Arial"/>
          <w:color w:val="2F5496"/>
          <w:sz w:val="22"/>
          <w:szCs w:val="22"/>
          <w:u w:val="single"/>
        </w:rPr>
        <w:t>ZONE:</w:t>
      </w:r>
    </w:p>
    <w:p w14:paraId="6FD94A0C" w14:textId="77777777" w:rsidR="00993475" w:rsidRPr="00B83A58" w:rsidRDefault="00993475" w:rsidP="00993475">
      <w:pPr>
        <w:jc w:val="both"/>
        <w:rPr>
          <w:rFonts w:ascii="Arial" w:hAnsi="Arial" w:cs="Arial"/>
          <w:color w:val="2F5496"/>
          <w:sz w:val="22"/>
          <w:szCs w:val="22"/>
          <w:u w:val="single"/>
        </w:rPr>
      </w:pPr>
    </w:p>
    <w:p w14:paraId="7DFAAE7C" w14:textId="77777777" w:rsidR="00993475" w:rsidRPr="00B83A58" w:rsidRDefault="00993475" w:rsidP="00993475">
      <w:pPr>
        <w:rPr>
          <w:rFonts w:ascii="Arial" w:hAnsi="Arial" w:cs="Arial"/>
          <w:sz w:val="22"/>
          <w:szCs w:val="22"/>
        </w:rPr>
      </w:pPr>
      <w:r w:rsidRPr="00B83A58">
        <w:rPr>
          <w:rFonts w:ascii="Arial" w:hAnsi="Arial" w:cs="Arial"/>
          <w:b/>
          <w:sz w:val="22"/>
          <w:szCs w:val="22"/>
        </w:rPr>
        <w:t>General Residential Zone</w:t>
      </w:r>
    </w:p>
    <w:p w14:paraId="1504BC44" w14:textId="77777777" w:rsidR="00993475" w:rsidRPr="00B83A58" w:rsidRDefault="00993475" w:rsidP="00993475">
      <w:pPr>
        <w:rPr>
          <w:rFonts w:ascii="Arial" w:hAnsi="Arial" w:cs="Arial"/>
          <w:sz w:val="22"/>
          <w:szCs w:val="22"/>
        </w:rPr>
      </w:pPr>
      <w:r w:rsidRPr="00B83A58">
        <w:rPr>
          <w:rFonts w:ascii="Arial" w:hAnsi="Arial" w:cs="Arial"/>
          <w:sz w:val="22"/>
          <w:szCs w:val="22"/>
        </w:rPr>
        <w:t>Part of the subject site is located within the General Residential Zone – Schedule 1 (GRZ1). The purpose of the GRZ1 is:</w:t>
      </w:r>
    </w:p>
    <w:p w14:paraId="71B741DC" w14:textId="77777777" w:rsidR="00993475" w:rsidRPr="00B83A58" w:rsidRDefault="00993475" w:rsidP="00993475">
      <w:pPr>
        <w:rPr>
          <w:rFonts w:ascii="Arial" w:hAnsi="Arial" w:cs="Arial"/>
          <w:sz w:val="22"/>
          <w:szCs w:val="22"/>
        </w:rPr>
      </w:pPr>
    </w:p>
    <w:p w14:paraId="1E6687DD" w14:textId="77777777" w:rsidR="00993475" w:rsidRPr="00B83A58" w:rsidRDefault="00993475" w:rsidP="00993475">
      <w:pPr>
        <w:numPr>
          <w:ilvl w:val="0"/>
          <w:numId w:val="63"/>
        </w:numPr>
        <w:rPr>
          <w:rFonts w:ascii="Arial" w:hAnsi="Arial" w:cs="Arial"/>
          <w:i/>
          <w:iCs/>
          <w:sz w:val="22"/>
          <w:szCs w:val="22"/>
        </w:rPr>
      </w:pPr>
      <w:r w:rsidRPr="00B83A58">
        <w:rPr>
          <w:rFonts w:ascii="Arial" w:hAnsi="Arial" w:cs="Arial"/>
          <w:i/>
          <w:iCs/>
          <w:sz w:val="22"/>
          <w:szCs w:val="22"/>
        </w:rPr>
        <w:t>To implement the Municipal Planning Strategy and the Planning Policy Framework.</w:t>
      </w:r>
    </w:p>
    <w:p w14:paraId="5E76F556" w14:textId="77777777" w:rsidR="00993475" w:rsidRPr="00B83A58" w:rsidRDefault="00993475" w:rsidP="00993475">
      <w:pPr>
        <w:numPr>
          <w:ilvl w:val="0"/>
          <w:numId w:val="63"/>
        </w:numPr>
        <w:rPr>
          <w:rFonts w:ascii="Arial" w:hAnsi="Arial" w:cs="Arial"/>
          <w:i/>
          <w:iCs/>
          <w:sz w:val="22"/>
          <w:szCs w:val="22"/>
        </w:rPr>
      </w:pPr>
      <w:r w:rsidRPr="00B83A58">
        <w:rPr>
          <w:rFonts w:ascii="Arial" w:hAnsi="Arial" w:cs="Arial"/>
          <w:i/>
          <w:iCs/>
          <w:sz w:val="22"/>
          <w:szCs w:val="22"/>
        </w:rPr>
        <w:t>To encourage development that respects the neighbourhood character of the area.</w:t>
      </w:r>
    </w:p>
    <w:p w14:paraId="14AECC19" w14:textId="77777777" w:rsidR="00993475" w:rsidRPr="00B83A58" w:rsidRDefault="00993475" w:rsidP="00993475">
      <w:pPr>
        <w:numPr>
          <w:ilvl w:val="0"/>
          <w:numId w:val="63"/>
        </w:numPr>
        <w:rPr>
          <w:rFonts w:ascii="Arial" w:hAnsi="Arial" w:cs="Arial"/>
          <w:i/>
          <w:iCs/>
          <w:sz w:val="22"/>
          <w:szCs w:val="22"/>
        </w:rPr>
      </w:pPr>
      <w:r w:rsidRPr="00B83A58">
        <w:rPr>
          <w:rFonts w:ascii="Arial" w:hAnsi="Arial" w:cs="Arial"/>
          <w:i/>
          <w:iCs/>
          <w:sz w:val="22"/>
          <w:szCs w:val="22"/>
        </w:rPr>
        <w:t>To encourage a diversity of housing types and housing growth particularly in locations offering good access to services and transport.</w:t>
      </w:r>
    </w:p>
    <w:p w14:paraId="10D8851F" w14:textId="77777777" w:rsidR="00993475" w:rsidRPr="00B83A58" w:rsidRDefault="00993475" w:rsidP="00993475">
      <w:pPr>
        <w:numPr>
          <w:ilvl w:val="0"/>
          <w:numId w:val="63"/>
        </w:numPr>
        <w:rPr>
          <w:rFonts w:ascii="Arial" w:hAnsi="Arial" w:cs="Arial"/>
          <w:i/>
          <w:iCs/>
          <w:sz w:val="22"/>
          <w:szCs w:val="22"/>
        </w:rPr>
      </w:pPr>
      <w:r w:rsidRPr="00B83A58">
        <w:rPr>
          <w:rFonts w:ascii="Arial" w:hAnsi="Arial" w:cs="Arial"/>
          <w:i/>
          <w:iCs/>
          <w:sz w:val="22"/>
          <w:szCs w:val="22"/>
        </w:rPr>
        <w:t>To allow educational, recreational, religious, community and a limited range of other non-residential uses to serve local community needs in appropriate locations.</w:t>
      </w:r>
    </w:p>
    <w:p w14:paraId="5D77A5EA" w14:textId="77777777" w:rsidR="00993475" w:rsidRPr="00B83A58" w:rsidRDefault="00993475" w:rsidP="00993475">
      <w:pPr>
        <w:rPr>
          <w:rFonts w:ascii="Arial" w:hAnsi="Arial" w:cs="Arial"/>
          <w:sz w:val="22"/>
          <w:szCs w:val="22"/>
        </w:rPr>
      </w:pPr>
    </w:p>
    <w:p w14:paraId="5224EFED" w14:textId="77777777" w:rsidR="00993475" w:rsidRPr="00B83A58" w:rsidRDefault="00993475" w:rsidP="00993475">
      <w:pPr>
        <w:rPr>
          <w:rFonts w:ascii="Arial" w:hAnsi="Arial" w:cs="Arial"/>
          <w:sz w:val="22"/>
          <w:szCs w:val="22"/>
        </w:rPr>
      </w:pPr>
      <w:r w:rsidRPr="00B83A58">
        <w:rPr>
          <w:rFonts w:ascii="Arial" w:hAnsi="Arial" w:cs="Arial"/>
          <w:sz w:val="22"/>
          <w:szCs w:val="22"/>
        </w:rPr>
        <w:t>The GRZ1 applies a mandatory minimum garden area requirement.</w:t>
      </w:r>
    </w:p>
    <w:p w14:paraId="6E1542D8" w14:textId="77777777" w:rsidR="00993475" w:rsidRPr="00B83A58" w:rsidRDefault="00993475" w:rsidP="00993475">
      <w:pPr>
        <w:rPr>
          <w:rFonts w:ascii="Arial" w:hAnsi="Arial" w:cs="Arial"/>
          <w:sz w:val="22"/>
          <w:szCs w:val="22"/>
        </w:rPr>
      </w:pPr>
      <w:r w:rsidRPr="00B83A58">
        <w:rPr>
          <w:rFonts w:ascii="Arial" w:hAnsi="Arial" w:cs="Arial"/>
          <w:sz w:val="22"/>
          <w:szCs w:val="22"/>
        </w:rPr>
        <w:t>The GRZ1 requires that the proposed development must meet the requirements of Clause 55 (Two or more Dwellings on a lot and Residential Buildings).</w:t>
      </w:r>
    </w:p>
    <w:p w14:paraId="40B239F3" w14:textId="77777777" w:rsidR="00993475" w:rsidRPr="00B83A58" w:rsidRDefault="00993475" w:rsidP="00993475">
      <w:pPr>
        <w:rPr>
          <w:rFonts w:ascii="Arial" w:hAnsi="Arial" w:cs="Arial"/>
          <w:sz w:val="22"/>
          <w:szCs w:val="22"/>
        </w:rPr>
      </w:pPr>
      <w:r w:rsidRPr="00B83A58">
        <w:rPr>
          <w:rFonts w:ascii="Arial" w:hAnsi="Arial" w:cs="Arial"/>
          <w:sz w:val="22"/>
          <w:szCs w:val="22"/>
        </w:rPr>
        <w:t>The GRZ1 applies a mandatory dwelling and residential building height limit to the subject site. Schedule 1 to the GRZ does not specify the maximum height or number of storeys for a dwelling or residential building. Where no maximum building height or maximum number of storeys is specified in a schedule to the zone:</w:t>
      </w:r>
    </w:p>
    <w:p w14:paraId="10660542" w14:textId="77777777" w:rsidR="00993475" w:rsidRPr="00B83A58" w:rsidRDefault="00993475" w:rsidP="00993475">
      <w:pPr>
        <w:pStyle w:val="ListParagraph"/>
        <w:numPr>
          <w:ilvl w:val="0"/>
          <w:numId w:val="63"/>
        </w:numPr>
        <w:contextualSpacing/>
        <w:rPr>
          <w:rFonts w:ascii="Arial" w:hAnsi="Arial" w:cs="Arial"/>
        </w:rPr>
      </w:pPr>
      <w:r w:rsidRPr="00B83A58">
        <w:rPr>
          <w:rFonts w:ascii="Arial" w:hAnsi="Arial" w:cs="Arial"/>
        </w:rPr>
        <w:t>the building height must not exceed 11 metres; and</w:t>
      </w:r>
    </w:p>
    <w:p w14:paraId="34E4709F" w14:textId="77777777" w:rsidR="00993475" w:rsidRPr="00B83A58" w:rsidRDefault="00993475" w:rsidP="00993475">
      <w:pPr>
        <w:pStyle w:val="ListParagraph"/>
        <w:numPr>
          <w:ilvl w:val="0"/>
          <w:numId w:val="63"/>
        </w:numPr>
        <w:contextualSpacing/>
        <w:rPr>
          <w:rFonts w:ascii="Arial" w:hAnsi="Arial" w:cs="Arial"/>
        </w:rPr>
      </w:pPr>
      <w:r w:rsidRPr="00B83A58">
        <w:rPr>
          <w:rFonts w:ascii="Arial" w:hAnsi="Arial" w:cs="Arial"/>
        </w:rPr>
        <w:t>the building must contain no more than 3 storeys at any point.</w:t>
      </w:r>
    </w:p>
    <w:p w14:paraId="3AC14DB7" w14:textId="77777777" w:rsidR="00993475" w:rsidRPr="00B83A58" w:rsidRDefault="00993475" w:rsidP="00993475">
      <w:pPr>
        <w:autoSpaceDE w:val="0"/>
        <w:autoSpaceDN w:val="0"/>
        <w:adjustRightInd w:val="0"/>
        <w:jc w:val="both"/>
        <w:rPr>
          <w:rFonts w:ascii="Arial" w:hAnsi="Arial" w:cs="Arial"/>
          <w:sz w:val="22"/>
          <w:szCs w:val="22"/>
        </w:rPr>
      </w:pPr>
    </w:p>
    <w:p w14:paraId="24CF4A09" w14:textId="77777777" w:rsidR="00993475" w:rsidRPr="00B83A58" w:rsidRDefault="00993475" w:rsidP="00993475">
      <w:pPr>
        <w:rPr>
          <w:rFonts w:ascii="Arial" w:hAnsi="Arial" w:cs="Arial"/>
          <w:b/>
          <w:sz w:val="22"/>
          <w:szCs w:val="22"/>
        </w:rPr>
      </w:pPr>
      <w:r w:rsidRPr="00B83A58">
        <w:rPr>
          <w:rFonts w:ascii="Arial" w:hAnsi="Arial" w:cs="Arial"/>
          <w:b/>
          <w:sz w:val="22"/>
          <w:szCs w:val="22"/>
        </w:rPr>
        <w:t>Public Park and Recreation Zone</w:t>
      </w:r>
    </w:p>
    <w:p w14:paraId="3F580BF8" w14:textId="77777777" w:rsidR="00993475" w:rsidRPr="00B83A58" w:rsidRDefault="00993475" w:rsidP="00993475">
      <w:pPr>
        <w:rPr>
          <w:rFonts w:ascii="Arial" w:hAnsi="Arial" w:cs="Arial"/>
          <w:sz w:val="22"/>
          <w:szCs w:val="22"/>
        </w:rPr>
      </w:pPr>
      <w:r w:rsidRPr="00B83A58">
        <w:rPr>
          <w:rFonts w:ascii="Arial" w:hAnsi="Arial" w:cs="Arial"/>
          <w:sz w:val="22"/>
          <w:szCs w:val="22"/>
        </w:rPr>
        <w:t>Part of the subject site is located within the Public Park and Recreation Zone (PPRZ). The purpose of the PPRZ is:</w:t>
      </w:r>
    </w:p>
    <w:p w14:paraId="2FCFF49F" w14:textId="77777777" w:rsidR="00993475" w:rsidRPr="00B83A58" w:rsidRDefault="00993475" w:rsidP="00993475">
      <w:pPr>
        <w:numPr>
          <w:ilvl w:val="0"/>
          <w:numId w:val="63"/>
        </w:numPr>
        <w:rPr>
          <w:rFonts w:ascii="Arial" w:hAnsi="Arial" w:cs="Arial"/>
          <w:i/>
          <w:iCs/>
          <w:sz w:val="22"/>
          <w:szCs w:val="22"/>
        </w:rPr>
      </w:pPr>
      <w:r w:rsidRPr="00B83A58">
        <w:rPr>
          <w:rFonts w:ascii="Arial" w:hAnsi="Arial" w:cs="Arial"/>
          <w:i/>
          <w:iCs/>
          <w:sz w:val="22"/>
          <w:szCs w:val="22"/>
        </w:rPr>
        <w:t>To implement the Municipal Planning Strategy and the Planning Policy Framework.</w:t>
      </w:r>
    </w:p>
    <w:p w14:paraId="57E85532" w14:textId="77777777" w:rsidR="00993475" w:rsidRPr="00B83A58" w:rsidRDefault="00993475" w:rsidP="00993475">
      <w:pPr>
        <w:numPr>
          <w:ilvl w:val="0"/>
          <w:numId w:val="63"/>
        </w:numPr>
        <w:rPr>
          <w:rFonts w:ascii="Arial" w:hAnsi="Arial" w:cs="Arial"/>
          <w:i/>
          <w:iCs/>
          <w:sz w:val="22"/>
          <w:szCs w:val="22"/>
        </w:rPr>
      </w:pPr>
      <w:r w:rsidRPr="00B83A58">
        <w:rPr>
          <w:rFonts w:ascii="Arial" w:hAnsi="Arial" w:cs="Arial"/>
          <w:i/>
          <w:iCs/>
          <w:sz w:val="22"/>
          <w:szCs w:val="22"/>
        </w:rPr>
        <w:t>To recognise areas for public recreation and open space.</w:t>
      </w:r>
    </w:p>
    <w:p w14:paraId="07194C6A" w14:textId="77777777" w:rsidR="00993475" w:rsidRPr="00B83A58" w:rsidRDefault="00993475" w:rsidP="00993475">
      <w:pPr>
        <w:numPr>
          <w:ilvl w:val="0"/>
          <w:numId w:val="63"/>
        </w:numPr>
        <w:rPr>
          <w:rFonts w:ascii="Arial" w:hAnsi="Arial" w:cs="Arial"/>
          <w:i/>
          <w:iCs/>
          <w:sz w:val="22"/>
          <w:szCs w:val="22"/>
        </w:rPr>
      </w:pPr>
      <w:r w:rsidRPr="00B83A58">
        <w:rPr>
          <w:rFonts w:ascii="Arial" w:hAnsi="Arial" w:cs="Arial"/>
          <w:i/>
          <w:iCs/>
          <w:sz w:val="22"/>
          <w:szCs w:val="22"/>
        </w:rPr>
        <w:t>To protect and conserve areas of significance where appropriate.</w:t>
      </w:r>
    </w:p>
    <w:p w14:paraId="70952B89" w14:textId="77777777" w:rsidR="00993475" w:rsidRPr="00B83A58" w:rsidRDefault="00993475" w:rsidP="00993475">
      <w:pPr>
        <w:numPr>
          <w:ilvl w:val="0"/>
          <w:numId w:val="63"/>
        </w:numPr>
        <w:rPr>
          <w:rFonts w:ascii="Arial" w:hAnsi="Arial" w:cs="Arial"/>
          <w:i/>
          <w:iCs/>
          <w:sz w:val="22"/>
          <w:szCs w:val="22"/>
        </w:rPr>
      </w:pPr>
      <w:r w:rsidRPr="00B83A58">
        <w:rPr>
          <w:rFonts w:ascii="Arial" w:hAnsi="Arial" w:cs="Arial"/>
          <w:i/>
          <w:iCs/>
          <w:sz w:val="22"/>
          <w:szCs w:val="22"/>
        </w:rPr>
        <w:t>To provide for commercial uses where appropriate.</w:t>
      </w:r>
    </w:p>
    <w:p w14:paraId="25B42D58" w14:textId="77777777" w:rsidR="00993475" w:rsidRPr="00B83A58" w:rsidRDefault="00993475" w:rsidP="00993475">
      <w:pPr>
        <w:autoSpaceDE w:val="0"/>
        <w:autoSpaceDN w:val="0"/>
        <w:adjustRightInd w:val="0"/>
        <w:jc w:val="both"/>
        <w:rPr>
          <w:rFonts w:ascii="Arial" w:hAnsi="Arial" w:cs="Arial"/>
          <w:sz w:val="22"/>
          <w:szCs w:val="22"/>
        </w:rPr>
      </w:pPr>
    </w:p>
    <w:p w14:paraId="0C3C4524" w14:textId="77777777" w:rsidR="00993475" w:rsidRDefault="00993475" w:rsidP="00993475">
      <w:pPr>
        <w:jc w:val="both"/>
        <w:rPr>
          <w:rFonts w:ascii="Arial" w:hAnsi="Arial" w:cs="Arial"/>
          <w:color w:val="2F5496"/>
          <w:sz w:val="22"/>
          <w:szCs w:val="22"/>
          <w:u w:val="single"/>
        </w:rPr>
      </w:pPr>
      <w:r w:rsidRPr="00B83A58">
        <w:rPr>
          <w:rFonts w:ascii="Arial" w:hAnsi="Arial" w:cs="Arial"/>
          <w:color w:val="2F5496"/>
          <w:sz w:val="22"/>
          <w:szCs w:val="22"/>
          <w:u w:val="single"/>
        </w:rPr>
        <w:t>OVERLAY:</w:t>
      </w:r>
    </w:p>
    <w:p w14:paraId="7F352415" w14:textId="77777777" w:rsidR="00993475" w:rsidRPr="00B83A58" w:rsidRDefault="00993475" w:rsidP="00993475">
      <w:pPr>
        <w:jc w:val="both"/>
        <w:rPr>
          <w:rFonts w:ascii="Arial" w:hAnsi="Arial" w:cs="Arial"/>
          <w:color w:val="2F5496"/>
          <w:sz w:val="22"/>
          <w:szCs w:val="22"/>
          <w:u w:val="single"/>
        </w:rPr>
      </w:pPr>
    </w:p>
    <w:p w14:paraId="34B627B3" w14:textId="77777777" w:rsidR="00993475" w:rsidRPr="00B83A58" w:rsidRDefault="00993475" w:rsidP="00993475">
      <w:pPr>
        <w:rPr>
          <w:rFonts w:ascii="Arial" w:hAnsi="Arial" w:cs="Arial"/>
          <w:sz w:val="22"/>
          <w:szCs w:val="22"/>
        </w:rPr>
      </w:pPr>
      <w:r w:rsidRPr="00B83A58">
        <w:rPr>
          <w:rFonts w:ascii="Arial" w:hAnsi="Arial" w:cs="Arial"/>
          <w:b/>
          <w:sz w:val="22"/>
          <w:szCs w:val="22"/>
        </w:rPr>
        <w:t>Design and Development Overlay</w:t>
      </w:r>
    </w:p>
    <w:p w14:paraId="4B1DD16C" w14:textId="77777777" w:rsidR="00993475" w:rsidRPr="00B83A58" w:rsidRDefault="00993475" w:rsidP="00993475">
      <w:pPr>
        <w:rPr>
          <w:rFonts w:ascii="Arial" w:hAnsi="Arial" w:cs="Arial"/>
          <w:sz w:val="22"/>
          <w:szCs w:val="22"/>
        </w:rPr>
      </w:pPr>
      <w:r w:rsidRPr="00B83A58">
        <w:rPr>
          <w:rFonts w:ascii="Arial" w:hAnsi="Arial" w:cs="Arial"/>
          <w:sz w:val="22"/>
          <w:szCs w:val="22"/>
        </w:rPr>
        <w:t>The purpose of Clause 43.02 Design and Development Overlay is:</w:t>
      </w:r>
    </w:p>
    <w:p w14:paraId="51F7FC71" w14:textId="77777777" w:rsidR="00993475" w:rsidRPr="00B83A58" w:rsidRDefault="00993475" w:rsidP="00993475">
      <w:pPr>
        <w:rPr>
          <w:rFonts w:ascii="Arial" w:hAnsi="Arial" w:cs="Arial"/>
          <w:sz w:val="22"/>
          <w:szCs w:val="22"/>
        </w:rPr>
      </w:pPr>
    </w:p>
    <w:p w14:paraId="319C5D95" w14:textId="77777777" w:rsidR="00993475" w:rsidRPr="00B83A58" w:rsidRDefault="00993475" w:rsidP="00993475">
      <w:pPr>
        <w:numPr>
          <w:ilvl w:val="0"/>
          <w:numId w:val="63"/>
        </w:numPr>
        <w:rPr>
          <w:rFonts w:ascii="Arial" w:hAnsi="Arial" w:cs="Arial"/>
          <w:i/>
          <w:iCs/>
          <w:sz w:val="22"/>
          <w:szCs w:val="22"/>
        </w:rPr>
      </w:pPr>
      <w:r w:rsidRPr="00B83A58">
        <w:rPr>
          <w:rFonts w:ascii="Arial" w:hAnsi="Arial" w:cs="Arial"/>
          <w:i/>
          <w:iCs/>
          <w:sz w:val="22"/>
          <w:szCs w:val="22"/>
        </w:rPr>
        <w:t>To implement the Municipal Planning Strategy and the Planning Policy Framework.</w:t>
      </w:r>
    </w:p>
    <w:p w14:paraId="56BEF17F" w14:textId="77777777" w:rsidR="00993475" w:rsidRPr="00B83A58" w:rsidRDefault="00993475" w:rsidP="00993475">
      <w:pPr>
        <w:numPr>
          <w:ilvl w:val="0"/>
          <w:numId w:val="63"/>
        </w:numPr>
        <w:rPr>
          <w:rFonts w:ascii="Arial" w:hAnsi="Arial" w:cs="Arial"/>
          <w:i/>
          <w:iCs/>
          <w:sz w:val="22"/>
          <w:szCs w:val="22"/>
        </w:rPr>
      </w:pPr>
      <w:r w:rsidRPr="00B83A58">
        <w:rPr>
          <w:rFonts w:ascii="Arial" w:hAnsi="Arial" w:cs="Arial"/>
          <w:i/>
          <w:iCs/>
          <w:sz w:val="22"/>
          <w:szCs w:val="22"/>
        </w:rPr>
        <w:t>To identify areas which are affected by specific requirements relating to the design and built form of new development.</w:t>
      </w:r>
    </w:p>
    <w:p w14:paraId="76438334" w14:textId="77777777" w:rsidR="00993475" w:rsidRPr="00B83A58" w:rsidRDefault="00993475" w:rsidP="00993475">
      <w:pPr>
        <w:rPr>
          <w:rFonts w:ascii="Arial" w:hAnsi="Arial" w:cs="Arial"/>
          <w:sz w:val="22"/>
          <w:szCs w:val="22"/>
        </w:rPr>
      </w:pPr>
    </w:p>
    <w:p w14:paraId="170D5B94" w14:textId="77777777" w:rsidR="00993475" w:rsidRPr="00B83A58" w:rsidRDefault="00993475" w:rsidP="00993475">
      <w:pPr>
        <w:rPr>
          <w:rFonts w:ascii="Arial" w:hAnsi="Arial" w:cs="Arial"/>
          <w:sz w:val="22"/>
          <w:szCs w:val="22"/>
        </w:rPr>
      </w:pPr>
      <w:r w:rsidRPr="00B83A58">
        <w:rPr>
          <w:rFonts w:ascii="Arial" w:hAnsi="Arial" w:cs="Arial"/>
          <w:sz w:val="22"/>
          <w:szCs w:val="22"/>
        </w:rPr>
        <w:t>Before deciding on an application, in addition to the decision guidelines in Clause 65, the responsible authority must consider, as appropriate:</w:t>
      </w:r>
    </w:p>
    <w:p w14:paraId="767EEFA4" w14:textId="77777777" w:rsidR="00993475" w:rsidRPr="00B83A58" w:rsidRDefault="00993475" w:rsidP="00993475">
      <w:pPr>
        <w:numPr>
          <w:ilvl w:val="0"/>
          <w:numId w:val="63"/>
        </w:numPr>
        <w:tabs>
          <w:tab w:val="num" w:pos="720"/>
        </w:tabs>
        <w:rPr>
          <w:rFonts w:ascii="Arial" w:hAnsi="Arial" w:cs="Arial"/>
          <w:i/>
          <w:iCs/>
          <w:sz w:val="22"/>
          <w:szCs w:val="22"/>
        </w:rPr>
      </w:pPr>
      <w:r w:rsidRPr="00B83A58">
        <w:rPr>
          <w:rFonts w:ascii="Arial" w:hAnsi="Arial" w:cs="Arial"/>
          <w:i/>
          <w:iCs/>
          <w:sz w:val="22"/>
          <w:szCs w:val="22"/>
        </w:rPr>
        <w:t>The Municipal Planning Strategy and the Planning Policy Framework.</w:t>
      </w:r>
    </w:p>
    <w:p w14:paraId="7EBC4D3A" w14:textId="77777777" w:rsidR="00993475" w:rsidRPr="00B83A58" w:rsidRDefault="00993475" w:rsidP="00993475">
      <w:pPr>
        <w:numPr>
          <w:ilvl w:val="0"/>
          <w:numId w:val="63"/>
        </w:numPr>
        <w:tabs>
          <w:tab w:val="num" w:pos="720"/>
        </w:tabs>
        <w:rPr>
          <w:rFonts w:ascii="Arial" w:hAnsi="Arial" w:cs="Arial"/>
          <w:i/>
          <w:iCs/>
          <w:sz w:val="22"/>
          <w:szCs w:val="22"/>
        </w:rPr>
      </w:pPr>
      <w:r w:rsidRPr="00B83A58">
        <w:rPr>
          <w:rFonts w:ascii="Arial" w:hAnsi="Arial" w:cs="Arial"/>
          <w:i/>
          <w:iCs/>
          <w:sz w:val="22"/>
          <w:szCs w:val="22"/>
        </w:rPr>
        <w:t>The design objectives of the relevant schedule to this overlay.</w:t>
      </w:r>
    </w:p>
    <w:p w14:paraId="18EBA495" w14:textId="77777777" w:rsidR="00993475" w:rsidRPr="00B83A58" w:rsidRDefault="00993475" w:rsidP="00993475">
      <w:pPr>
        <w:numPr>
          <w:ilvl w:val="0"/>
          <w:numId w:val="63"/>
        </w:numPr>
        <w:tabs>
          <w:tab w:val="num" w:pos="720"/>
        </w:tabs>
        <w:rPr>
          <w:rFonts w:ascii="Arial" w:hAnsi="Arial" w:cs="Arial"/>
          <w:i/>
          <w:iCs/>
          <w:sz w:val="22"/>
          <w:szCs w:val="22"/>
        </w:rPr>
      </w:pPr>
      <w:r w:rsidRPr="00B83A58">
        <w:rPr>
          <w:rFonts w:ascii="Arial" w:hAnsi="Arial" w:cs="Arial"/>
          <w:i/>
          <w:iCs/>
          <w:sz w:val="22"/>
          <w:szCs w:val="22"/>
        </w:rPr>
        <w:t>The provisions of any relevant policies and urban design guidelines.</w:t>
      </w:r>
    </w:p>
    <w:p w14:paraId="23159B02" w14:textId="77777777" w:rsidR="00993475" w:rsidRPr="00B83A58" w:rsidRDefault="00993475" w:rsidP="00993475">
      <w:pPr>
        <w:numPr>
          <w:ilvl w:val="0"/>
          <w:numId w:val="63"/>
        </w:numPr>
        <w:tabs>
          <w:tab w:val="num" w:pos="720"/>
        </w:tabs>
        <w:rPr>
          <w:rFonts w:ascii="Arial" w:hAnsi="Arial" w:cs="Arial"/>
          <w:i/>
          <w:iCs/>
          <w:sz w:val="22"/>
          <w:szCs w:val="22"/>
        </w:rPr>
      </w:pPr>
      <w:r w:rsidRPr="00B83A58">
        <w:rPr>
          <w:rFonts w:ascii="Arial" w:hAnsi="Arial" w:cs="Arial"/>
          <w:i/>
          <w:iCs/>
          <w:sz w:val="22"/>
          <w:szCs w:val="22"/>
        </w:rPr>
        <w:t>Whether the bulk, location and appearance of any proposed buildings and works will be in keeping with the character and appearance of adjacent buildings, the streetscape or the area.</w:t>
      </w:r>
    </w:p>
    <w:p w14:paraId="0EE85C05" w14:textId="77777777" w:rsidR="00993475" w:rsidRPr="00B83A58" w:rsidRDefault="00993475" w:rsidP="00993475">
      <w:pPr>
        <w:numPr>
          <w:ilvl w:val="0"/>
          <w:numId w:val="63"/>
        </w:numPr>
        <w:tabs>
          <w:tab w:val="num" w:pos="720"/>
        </w:tabs>
        <w:rPr>
          <w:rFonts w:ascii="Arial" w:hAnsi="Arial" w:cs="Arial"/>
          <w:i/>
          <w:iCs/>
          <w:sz w:val="22"/>
          <w:szCs w:val="22"/>
        </w:rPr>
      </w:pPr>
      <w:r w:rsidRPr="00B83A58">
        <w:rPr>
          <w:rFonts w:ascii="Arial" w:hAnsi="Arial" w:cs="Arial"/>
          <w:i/>
          <w:iCs/>
          <w:sz w:val="22"/>
          <w:szCs w:val="22"/>
        </w:rPr>
        <w:t>Whether the design, form, layout, proportion and scale of any proposed buildings and works is compatible with the period, style, form, proportion, and scale of any identified heritage places surrounding the site.</w:t>
      </w:r>
    </w:p>
    <w:p w14:paraId="031ED974" w14:textId="77777777" w:rsidR="00993475" w:rsidRPr="00B83A58" w:rsidRDefault="00993475" w:rsidP="00993475">
      <w:pPr>
        <w:numPr>
          <w:ilvl w:val="0"/>
          <w:numId w:val="63"/>
        </w:numPr>
        <w:tabs>
          <w:tab w:val="num" w:pos="720"/>
        </w:tabs>
        <w:rPr>
          <w:rFonts w:ascii="Arial" w:hAnsi="Arial" w:cs="Arial"/>
          <w:i/>
          <w:iCs/>
          <w:sz w:val="22"/>
          <w:szCs w:val="22"/>
        </w:rPr>
      </w:pPr>
      <w:r w:rsidRPr="00B83A58">
        <w:rPr>
          <w:rFonts w:ascii="Arial" w:hAnsi="Arial" w:cs="Arial"/>
          <w:i/>
          <w:iCs/>
          <w:sz w:val="22"/>
          <w:szCs w:val="22"/>
        </w:rPr>
        <w:t>Whether any proposed landscaping or removal of vegetation will be in keeping with the character and appearance of adjacent buildings, the streetscape or the area.</w:t>
      </w:r>
    </w:p>
    <w:p w14:paraId="5188DC01" w14:textId="77777777" w:rsidR="00993475" w:rsidRPr="00B83A58" w:rsidRDefault="00993475" w:rsidP="00993475">
      <w:pPr>
        <w:numPr>
          <w:ilvl w:val="0"/>
          <w:numId w:val="63"/>
        </w:numPr>
        <w:tabs>
          <w:tab w:val="num" w:pos="720"/>
        </w:tabs>
        <w:rPr>
          <w:rFonts w:ascii="Arial" w:hAnsi="Arial" w:cs="Arial"/>
          <w:i/>
          <w:iCs/>
          <w:sz w:val="22"/>
          <w:szCs w:val="22"/>
        </w:rPr>
      </w:pPr>
      <w:r w:rsidRPr="00B83A58">
        <w:rPr>
          <w:rFonts w:ascii="Arial" w:hAnsi="Arial" w:cs="Arial"/>
          <w:i/>
          <w:iCs/>
          <w:sz w:val="22"/>
          <w:szCs w:val="22"/>
        </w:rPr>
        <w:t>The layout and appearance of areas set aside for car parking, access and egress, loading and unloading and the location of any proposed off street car parking</w:t>
      </w:r>
    </w:p>
    <w:p w14:paraId="0A6CFA4B" w14:textId="77777777" w:rsidR="00993475" w:rsidRPr="00B83A58" w:rsidRDefault="00993475" w:rsidP="00993475">
      <w:pPr>
        <w:numPr>
          <w:ilvl w:val="0"/>
          <w:numId w:val="63"/>
        </w:numPr>
        <w:tabs>
          <w:tab w:val="num" w:pos="720"/>
        </w:tabs>
        <w:rPr>
          <w:rFonts w:ascii="Arial" w:hAnsi="Arial" w:cs="Arial"/>
          <w:i/>
          <w:iCs/>
          <w:sz w:val="22"/>
          <w:szCs w:val="22"/>
        </w:rPr>
      </w:pPr>
      <w:r w:rsidRPr="00B83A58">
        <w:rPr>
          <w:rFonts w:ascii="Arial" w:hAnsi="Arial" w:cs="Arial"/>
          <w:i/>
          <w:iCs/>
          <w:sz w:val="22"/>
          <w:szCs w:val="22"/>
        </w:rPr>
        <w:t>Whether subdivision will result in development which is not in keeping with the character and appearance of adjacent buildings, the streetscape or the area.</w:t>
      </w:r>
    </w:p>
    <w:p w14:paraId="11CAD741" w14:textId="77777777" w:rsidR="00993475" w:rsidRPr="00B83A58" w:rsidRDefault="00993475" w:rsidP="00993475">
      <w:pPr>
        <w:numPr>
          <w:ilvl w:val="0"/>
          <w:numId w:val="63"/>
        </w:numPr>
        <w:tabs>
          <w:tab w:val="num" w:pos="720"/>
        </w:tabs>
        <w:rPr>
          <w:rFonts w:ascii="Arial" w:hAnsi="Arial" w:cs="Arial"/>
          <w:i/>
          <w:iCs/>
          <w:sz w:val="22"/>
          <w:szCs w:val="22"/>
        </w:rPr>
      </w:pPr>
      <w:r w:rsidRPr="00B83A58">
        <w:rPr>
          <w:rFonts w:ascii="Arial" w:hAnsi="Arial" w:cs="Arial"/>
          <w:i/>
          <w:iCs/>
          <w:sz w:val="22"/>
          <w:szCs w:val="22"/>
        </w:rPr>
        <w:t>Any other matters specified in a schedule to this overlay.</w:t>
      </w:r>
    </w:p>
    <w:p w14:paraId="2DB0A172" w14:textId="77777777" w:rsidR="00993475" w:rsidRPr="00B83A58" w:rsidRDefault="00993475" w:rsidP="00993475">
      <w:pPr>
        <w:rPr>
          <w:rFonts w:ascii="Arial" w:hAnsi="Arial" w:cs="Arial"/>
          <w:sz w:val="22"/>
          <w:szCs w:val="22"/>
        </w:rPr>
      </w:pPr>
    </w:p>
    <w:p w14:paraId="6C2E5B2B" w14:textId="77777777" w:rsidR="00993475" w:rsidRPr="00B83A58" w:rsidRDefault="00993475" w:rsidP="00993475">
      <w:pPr>
        <w:rPr>
          <w:rFonts w:ascii="Arial" w:hAnsi="Arial" w:cs="Arial"/>
          <w:sz w:val="22"/>
          <w:szCs w:val="22"/>
        </w:rPr>
      </w:pPr>
      <w:r w:rsidRPr="00B83A58">
        <w:rPr>
          <w:rFonts w:ascii="Arial" w:hAnsi="Arial" w:cs="Arial"/>
          <w:sz w:val="22"/>
          <w:szCs w:val="22"/>
        </w:rPr>
        <w:t>The design objective to be achieved as set out at Schedule 37 to Clause 43.02 Design and Development Overlay is:</w:t>
      </w:r>
    </w:p>
    <w:p w14:paraId="496C68C5" w14:textId="77777777" w:rsidR="00993475" w:rsidRPr="00B83A58" w:rsidRDefault="00993475" w:rsidP="00993475">
      <w:pPr>
        <w:numPr>
          <w:ilvl w:val="0"/>
          <w:numId w:val="63"/>
        </w:numPr>
        <w:rPr>
          <w:rFonts w:ascii="Arial" w:hAnsi="Arial" w:cs="Arial"/>
          <w:i/>
          <w:iCs/>
          <w:sz w:val="22"/>
          <w:szCs w:val="22"/>
        </w:rPr>
      </w:pPr>
      <w:r w:rsidRPr="00B83A58">
        <w:rPr>
          <w:rFonts w:ascii="Arial" w:hAnsi="Arial" w:cs="Arial"/>
          <w:i/>
          <w:iCs/>
          <w:sz w:val="22"/>
          <w:szCs w:val="22"/>
        </w:rPr>
        <w:t>To implement the Former Rosewall Primary School Concept Plan, Corio Norlane Structure Plan, July 2012.</w:t>
      </w:r>
    </w:p>
    <w:p w14:paraId="5EFC39FC" w14:textId="77777777" w:rsidR="00993475" w:rsidRPr="00B83A58" w:rsidRDefault="00993475" w:rsidP="00993475">
      <w:pPr>
        <w:numPr>
          <w:ilvl w:val="0"/>
          <w:numId w:val="63"/>
        </w:numPr>
        <w:rPr>
          <w:rFonts w:ascii="Arial" w:hAnsi="Arial" w:cs="Arial"/>
          <w:i/>
          <w:iCs/>
          <w:sz w:val="22"/>
          <w:szCs w:val="22"/>
        </w:rPr>
      </w:pPr>
      <w:r w:rsidRPr="00B83A58">
        <w:rPr>
          <w:rFonts w:ascii="Arial" w:hAnsi="Arial" w:cs="Arial"/>
          <w:i/>
          <w:iCs/>
          <w:sz w:val="22"/>
          <w:szCs w:val="22"/>
        </w:rPr>
        <w:t>To maximise surveillance of public open space and integration with community facilities.</w:t>
      </w:r>
    </w:p>
    <w:p w14:paraId="0D497262" w14:textId="77777777" w:rsidR="00993475" w:rsidRPr="00B83A58" w:rsidRDefault="00993475" w:rsidP="00993475">
      <w:pPr>
        <w:numPr>
          <w:ilvl w:val="0"/>
          <w:numId w:val="63"/>
        </w:numPr>
        <w:rPr>
          <w:rFonts w:ascii="Arial" w:hAnsi="Arial" w:cs="Arial"/>
          <w:i/>
          <w:iCs/>
          <w:sz w:val="22"/>
          <w:szCs w:val="22"/>
        </w:rPr>
      </w:pPr>
      <w:r w:rsidRPr="00B83A58">
        <w:rPr>
          <w:rFonts w:ascii="Arial" w:hAnsi="Arial" w:cs="Arial"/>
          <w:i/>
          <w:iCs/>
          <w:sz w:val="22"/>
          <w:szCs w:val="22"/>
        </w:rPr>
        <w:t>To maintain public open space connections</w:t>
      </w:r>
    </w:p>
    <w:p w14:paraId="55B5DA6A" w14:textId="77777777" w:rsidR="00993475" w:rsidRPr="00B83A58" w:rsidRDefault="00993475" w:rsidP="00993475">
      <w:pPr>
        <w:rPr>
          <w:rFonts w:ascii="Arial" w:hAnsi="Arial" w:cs="Arial"/>
          <w:sz w:val="22"/>
          <w:szCs w:val="22"/>
        </w:rPr>
      </w:pPr>
    </w:p>
    <w:p w14:paraId="3C88F2EB" w14:textId="77777777" w:rsidR="00993475" w:rsidRPr="00B83A58" w:rsidRDefault="00993475" w:rsidP="00993475">
      <w:pPr>
        <w:rPr>
          <w:rFonts w:ascii="Arial" w:hAnsi="Arial" w:cs="Arial"/>
          <w:sz w:val="22"/>
          <w:szCs w:val="22"/>
        </w:rPr>
      </w:pPr>
      <w:r w:rsidRPr="00B83A58">
        <w:rPr>
          <w:rFonts w:ascii="Arial" w:hAnsi="Arial" w:cs="Arial"/>
          <w:b/>
          <w:sz w:val="22"/>
          <w:szCs w:val="22"/>
        </w:rPr>
        <w:t>Special Building Overlay</w:t>
      </w:r>
    </w:p>
    <w:p w14:paraId="6CDBF61D" w14:textId="77777777" w:rsidR="00993475" w:rsidRPr="00B83A58" w:rsidRDefault="00993475" w:rsidP="00993475">
      <w:pPr>
        <w:rPr>
          <w:rFonts w:ascii="Arial" w:hAnsi="Arial" w:cs="Arial"/>
          <w:sz w:val="22"/>
          <w:szCs w:val="22"/>
        </w:rPr>
      </w:pPr>
      <w:r w:rsidRPr="00B83A58">
        <w:rPr>
          <w:rFonts w:ascii="Arial" w:hAnsi="Arial" w:cs="Arial"/>
          <w:sz w:val="22"/>
          <w:szCs w:val="22"/>
        </w:rPr>
        <w:t>The purpose of Clause 44.05 Special Building Overlay is:</w:t>
      </w:r>
    </w:p>
    <w:p w14:paraId="4D7DA115" w14:textId="77777777" w:rsidR="00993475" w:rsidRPr="00B83A58" w:rsidRDefault="00993475" w:rsidP="00993475">
      <w:pPr>
        <w:rPr>
          <w:rFonts w:ascii="Arial" w:hAnsi="Arial" w:cs="Arial"/>
          <w:sz w:val="22"/>
          <w:szCs w:val="22"/>
        </w:rPr>
      </w:pPr>
    </w:p>
    <w:p w14:paraId="679987DB" w14:textId="77777777" w:rsidR="00993475" w:rsidRPr="00B83A58" w:rsidRDefault="00993475" w:rsidP="00993475">
      <w:pPr>
        <w:numPr>
          <w:ilvl w:val="0"/>
          <w:numId w:val="63"/>
        </w:numPr>
        <w:rPr>
          <w:rFonts w:ascii="Arial" w:hAnsi="Arial" w:cs="Arial"/>
          <w:i/>
          <w:iCs/>
          <w:sz w:val="22"/>
          <w:szCs w:val="22"/>
        </w:rPr>
      </w:pPr>
      <w:r w:rsidRPr="00B83A58">
        <w:rPr>
          <w:rFonts w:ascii="Arial" w:hAnsi="Arial" w:cs="Arial"/>
          <w:i/>
          <w:iCs/>
          <w:sz w:val="22"/>
          <w:szCs w:val="22"/>
        </w:rPr>
        <w:t>To implement the Municipal Planning Strategy and the Planning Policy Framework.</w:t>
      </w:r>
    </w:p>
    <w:p w14:paraId="07FDC59D" w14:textId="77777777" w:rsidR="00993475" w:rsidRPr="00B83A58" w:rsidRDefault="00993475" w:rsidP="00993475">
      <w:pPr>
        <w:numPr>
          <w:ilvl w:val="0"/>
          <w:numId w:val="63"/>
        </w:numPr>
        <w:rPr>
          <w:rFonts w:ascii="Arial" w:hAnsi="Arial" w:cs="Arial"/>
          <w:i/>
          <w:iCs/>
          <w:sz w:val="22"/>
          <w:szCs w:val="22"/>
        </w:rPr>
      </w:pPr>
      <w:r w:rsidRPr="00B83A58">
        <w:rPr>
          <w:rFonts w:ascii="Arial" w:hAnsi="Arial" w:cs="Arial"/>
          <w:i/>
          <w:iCs/>
          <w:sz w:val="22"/>
          <w:szCs w:val="22"/>
        </w:rPr>
        <w:t>To identify land in urban areas liable to inundation by overland flows from the urban drainage system as determined by, or in consultation with, the floodplain management authority.</w:t>
      </w:r>
    </w:p>
    <w:p w14:paraId="2D92BE7A" w14:textId="77777777" w:rsidR="00993475" w:rsidRPr="00B83A58" w:rsidRDefault="00993475" w:rsidP="00993475">
      <w:pPr>
        <w:numPr>
          <w:ilvl w:val="0"/>
          <w:numId w:val="63"/>
        </w:numPr>
        <w:rPr>
          <w:rFonts w:ascii="Arial" w:hAnsi="Arial" w:cs="Arial"/>
          <w:i/>
          <w:iCs/>
          <w:sz w:val="22"/>
          <w:szCs w:val="22"/>
        </w:rPr>
      </w:pPr>
      <w:r w:rsidRPr="00B83A58">
        <w:rPr>
          <w:rFonts w:ascii="Arial" w:hAnsi="Arial" w:cs="Arial"/>
          <w:i/>
          <w:iCs/>
          <w:sz w:val="22"/>
          <w:szCs w:val="22"/>
        </w:rPr>
        <w:t>To ensure that development maintains the free passage and temporary storage of floodwaters, minimises flood damage, is compatible with the flood hazard and local drainage conditions and will not cause any significant rise in flood level or flow velocity.</w:t>
      </w:r>
    </w:p>
    <w:p w14:paraId="71A208C3" w14:textId="77777777" w:rsidR="00993475" w:rsidRPr="00B83A58" w:rsidRDefault="00993475" w:rsidP="00993475">
      <w:pPr>
        <w:numPr>
          <w:ilvl w:val="0"/>
          <w:numId w:val="63"/>
        </w:numPr>
        <w:rPr>
          <w:rFonts w:ascii="Arial" w:hAnsi="Arial" w:cs="Arial"/>
          <w:i/>
          <w:iCs/>
          <w:sz w:val="22"/>
          <w:szCs w:val="22"/>
        </w:rPr>
      </w:pPr>
      <w:r w:rsidRPr="00B83A58">
        <w:rPr>
          <w:rFonts w:ascii="Arial" w:hAnsi="Arial" w:cs="Arial"/>
          <w:i/>
          <w:iCs/>
          <w:sz w:val="22"/>
          <w:szCs w:val="22"/>
        </w:rPr>
        <w:t>To protect water quality and waterways as natural resources by managing urban stormwater, protecting water supply catchment areas, and managing saline discharges to minimise the risks to the environmental quality of water and groundwater.</w:t>
      </w:r>
    </w:p>
    <w:p w14:paraId="703714C0" w14:textId="77777777" w:rsidR="00993475" w:rsidRPr="00B83A58" w:rsidRDefault="00993475" w:rsidP="00993475">
      <w:pPr>
        <w:rPr>
          <w:rFonts w:ascii="Arial" w:hAnsi="Arial" w:cs="Arial"/>
          <w:sz w:val="22"/>
          <w:szCs w:val="22"/>
        </w:rPr>
      </w:pPr>
    </w:p>
    <w:p w14:paraId="0C2409F5" w14:textId="77777777" w:rsidR="00993475" w:rsidRDefault="00993475" w:rsidP="00993475">
      <w:pPr>
        <w:rPr>
          <w:rFonts w:ascii="Arial" w:hAnsi="Arial" w:cs="Arial"/>
          <w:color w:val="2F5496"/>
          <w:sz w:val="22"/>
          <w:szCs w:val="22"/>
        </w:rPr>
      </w:pPr>
      <w:r w:rsidRPr="00B83A58">
        <w:rPr>
          <w:rFonts w:ascii="Arial" w:hAnsi="Arial" w:cs="Arial"/>
          <w:color w:val="2F5496"/>
          <w:sz w:val="22"/>
          <w:szCs w:val="22"/>
        </w:rPr>
        <w:t>Response to zone and overlay(s)</w:t>
      </w:r>
    </w:p>
    <w:p w14:paraId="5D9EA763" w14:textId="77777777" w:rsidR="00993475" w:rsidRPr="00B83A58" w:rsidRDefault="00993475" w:rsidP="00993475">
      <w:pPr>
        <w:rPr>
          <w:rFonts w:ascii="Arial" w:hAnsi="Arial" w:cs="Arial"/>
          <w:color w:val="2F5496"/>
          <w:sz w:val="22"/>
          <w:szCs w:val="22"/>
        </w:rPr>
      </w:pPr>
    </w:p>
    <w:p w14:paraId="2A886153" w14:textId="77777777" w:rsidR="00993475" w:rsidRDefault="00993475" w:rsidP="00993475">
      <w:pPr>
        <w:rPr>
          <w:rFonts w:ascii="Arial" w:hAnsi="Arial" w:cs="Arial"/>
          <w:sz w:val="22"/>
          <w:szCs w:val="22"/>
          <w:u w:val="single"/>
        </w:rPr>
      </w:pPr>
      <w:r w:rsidRPr="00B83A58">
        <w:rPr>
          <w:rFonts w:ascii="Arial" w:hAnsi="Arial" w:cs="Arial"/>
          <w:sz w:val="22"/>
          <w:szCs w:val="22"/>
          <w:u w:val="single"/>
        </w:rPr>
        <w:t>Purpose of the General Residential Zone (GRZ1)</w:t>
      </w:r>
    </w:p>
    <w:p w14:paraId="4D0A7742" w14:textId="77777777" w:rsidR="00993475" w:rsidRPr="00B83A58" w:rsidRDefault="00993475" w:rsidP="00993475">
      <w:pPr>
        <w:rPr>
          <w:rFonts w:ascii="Arial" w:hAnsi="Arial" w:cs="Arial"/>
          <w:sz w:val="22"/>
          <w:szCs w:val="22"/>
          <w:u w:val="single"/>
        </w:rPr>
      </w:pPr>
    </w:p>
    <w:p w14:paraId="258DEB1B" w14:textId="77777777" w:rsidR="00993475" w:rsidRPr="00B83A58" w:rsidRDefault="00993475" w:rsidP="00993475">
      <w:pPr>
        <w:rPr>
          <w:rFonts w:ascii="Arial" w:hAnsi="Arial" w:cs="Arial"/>
          <w:sz w:val="22"/>
          <w:szCs w:val="22"/>
        </w:rPr>
      </w:pPr>
      <w:r w:rsidRPr="00B83A58">
        <w:rPr>
          <w:rFonts w:ascii="Arial" w:hAnsi="Arial" w:cs="Arial"/>
          <w:sz w:val="22"/>
          <w:szCs w:val="22"/>
        </w:rPr>
        <w:t>The following proposed Reserves are located on parts of the site within the GRZ1:</w:t>
      </w:r>
    </w:p>
    <w:p w14:paraId="50813343" w14:textId="77777777" w:rsidR="00993475" w:rsidRPr="00B83A58" w:rsidRDefault="00993475" w:rsidP="00993475">
      <w:pPr>
        <w:pStyle w:val="ListParagraph"/>
        <w:numPr>
          <w:ilvl w:val="0"/>
          <w:numId w:val="75"/>
        </w:numPr>
        <w:contextualSpacing/>
        <w:rPr>
          <w:rFonts w:ascii="Arial" w:hAnsi="Arial" w:cs="Arial"/>
        </w:rPr>
      </w:pPr>
      <w:r w:rsidRPr="00B83A58">
        <w:rPr>
          <w:rFonts w:ascii="Arial" w:hAnsi="Arial" w:cs="Arial"/>
        </w:rPr>
        <w:t>RESERVE No.2 (South end only, Stage 1)</w:t>
      </w:r>
    </w:p>
    <w:p w14:paraId="079883FC" w14:textId="77777777" w:rsidR="00993475" w:rsidRPr="00B83A58" w:rsidRDefault="00993475" w:rsidP="00993475">
      <w:pPr>
        <w:pStyle w:val="ListParagraph"/>
        <w:numPr>
          <w:ilvl w:val="0"/>
          <w:numId w:val="75"/>
        </w:numPr>
        <w:contextualSpacing/>
        <w:rPr>
          <w:rFonts w:ascii="Arial" w:hAnsi="Arial" w:cs="Arial"/>
        </w:rPr>
      </w:pPr>
      <w:r w:rsidRPr="00B83A58">
        <w:rPr>
          <w:rFonts w:ascii="Arial" w:hAnsi="Arial" w:cs="Arial"/>
        </w:rPr>
        <w:t>RESERVE No.3 (Stage 1)</w:t>
      </w:r>
    </w:p>
    <w:p w14:paraId="010C0A95" w14:textId="77777777" w:rsidR="00993475" w:rsidRPr="00B83A58" w:rsidRDefault="00993475" w:rsidP="00993475">
      <w:pPr>
        <w:pStyle w:val="ListParagraph"/>
        <w:numPr>
          <w:ilvl w:val="0"/>
          <w:numId w:val="75"/>
        </w:numPr>
        <w:contextualSpacing/>
        <w:rPr>
          <w:rFonts w:ascii="Arial" w:hAnsi="Arial" w:cs="Arial"/>
        </w:rPr>
      </w:pPr>
      <w:r w:rsidRPr="00B83A58">
        <w:rPr>
          <w:rFonts w:ascii="Arial" w:hAnsi="Arial" w:cs="Arial"/>
        </w:rPr>
        <w:t>RESERVE No.1 (Stage 2 drainage)</w:t>
      </w:r>
    </w:p>
    <w:p w14:paraId="45FE93CD" w14:textId="77777777" w:rsidR="00993475" w:rsidRPr="00B83A58" w:rsidRDefault="00993475" w:rsidP="00993475">
      <w:pPr>
        <w:pStyle w:val="ListParagraph"/>
        <w:numPr>
          <w:ilvl w:val="0"/>
          <w:numId w:val="75"/>
        </w:numPr>
        <w:contextualSpacing/>
        <w:rPr>
          <w:rFonts w:ascii="Arial" w:hAnsi="Arial" w:cs="Arial"/>
        </w:rPr>
      </w:pPr>
      <w:r w:rsidRPr="00B83A58">
        <w:rPr>
          <w:rFonts w:ascii="Arial" w:hAnsi="Arial" w:cs="Arial"/>
        </w:rPr>
        <w:t>RESERVE No.1 (Stage 4 re-subdivision)</w:t>
      </w:r>
    </w:p>
    <w:p w14:paraId="5278F69D" w14:textId="77777777" w:rsidR="00993475" w:rsidRPr="00B83A58" w:rsidRDefault="00993475" w:rsidP="00993475">
      <w:pPr>
        <w:rPr>
          <w:rFonts w:ascii="Arial" w:hAnsi="Arial" w:cs="Arial"/>
          <w:sz w:val="22"/>
          <w:szCs w:val="22"/>
        </w:rPr>
      </w:pPr>
    </w:p>
    <w:p w14:paraId="0599D3DC" w14:textId="77777777" w:rsidR="00993475" w:rsidRPr="00B83A58" w:rsidRDefault="00993475" w:rsidP="00993475">
      <w:pPr>
        <w:rPr>
          <w:rFonts w:ascii="Arial" w:hAnsi="Arial" w:cs="Arial"/>
          <w:sz w:val="22"/>
          <w:szCs w:val="22"/>
        </w:rPr>
      </w:pPr>
      <w:r w:rsidRPr="00B83A58">
        <w:rPr>
          <w:rFonts w:ascii="Arial" w:hAnsi="Arial" w:cs="Arial"/>
          <w:sz w:val="22"/>
          <w:szCs w:val="22"/>
        </w:rPr>
        <w:t xml:space="preserve">All proposed reserves, including those within the GRZ1, are to be vested with Greater Geelong City Council for public access or drainage purposes in support of the proposed residential development. Likewise, the new roads are also within the GRZ1. </w:t>
      </w:r>
    </w:p>
    <w:p w14:paraId="796144D5" w14:textId="77777777" w:rsidR="00993475" w:rsidRPr="00B83A58" w:rsidRDefault="00993475" w:rsidP="00993475">
      <w:pPr>
        <w:rPr>
          <w:rFonts w:ascii="Arial" w:hAnsi="Arial" w:cs="Arial"/>
          <w:sz w:val="22"/>
          <w:szCs w:val="22"/>
        </w:rPr>
      </w:pPr>
      <w:r w:rsidRPr="00B83A58">
        <w:rPr>
          <w:rFonts w:ascii="Arial" w:hAnsi="Arial" w:cs="Arial"/>
          <w:sz w:val="22"/>
          <w:szCs w:val="22"/>
        </w:rPr>
        <w:t xml:space="preserve">The balance of the site is proposed for privately held medium density (33 dwellings per hectare) residential development purposes with a mix of predominantly medium density (150-250 sq/m) and high density (less than 150 sq/m) dwelling lots. </w:t>
      </w:r>
    </w:p>
    <w:p w14:paraId="239A9C23" w14:textId="77777777" w:rsidR="00993475" w:rsidRPr="00B83A58" w:rsidRDefault="00993475" w:rsidP="00993475">
      <w:pPr>
        <w:rPr>
          <w:rFonts w:ascii="Arial" w:hAnsi="Arial" w:cs="Arial"/>
          <w:sz w:val="22"/>
          <w:szCs w:val="22"/>
        </w:rPr>
      </w:pPr>
      <w:r w:rsidRPr="00B83A58">
        <w:rPr>
          <w:rFonts w:ascii="Arial" w:hAnsi="Arial" w:cs="Arial"/>
          <w:sz w:val="22"/>
          <w:szCs w:val="22"/>
        </w:rPr>
        <w:t>The maximum building height requirement for this land is 11 metres (measured from the minimum floor level determined by the relevant floodplain management authority) and 3 storeys (excluding a basement), and the application proposes a maximum of 6.745 metres and 2 storeys. And the proposal will not cause overshadowing on existing rooftop solar energy systems on dwellings on adjoining lots.</w:t>
      </w:r>
    </w:p>
    <w:p w14:paraId="7D64AED2" w14:textId="221337C7" w:rsidR="00993475" w:rsidRDefault="00993475" w:rsidP="00993475">
      <w:pPr>
        <w:rPr>
          <w:rFonts w:ascii="Arial" w:hAnsi="Arial" w:cs="Arial"/>
          <w:sz w:val="22"/>
          <w:szCs w:val="22"/>
        </w:rPr>
      </w:pPr>
      <w:r w:rsidRPr="00B83A58">
        <w:rPr>
          <w:rFonts w:ascii="Arial" w:hAnsi="Arial" w:cs="Arial"/>
          <w:sz w:val="22"/>
          <w:szCs w:val="22"/>
        </w:rPr>
        <w:t>The proposal contrasts with the established pattern of residential development in the area which is characterised by its conventional density (10-15 dwellings per hectare) of ‘suburban dwellings’ (400-750 sq/m) and ‘low density suburban’ (greater than 750 sq/m) dwelling lots. At a proposed dwelling density double that of the surrounding area, it is considered the proposal does not respect the prevailing neighbourhood character as required to accord with the purpose of the GRZ1.</w:t>
      </w:r>
    </w:p>
    <w:p w14:paraId="564F9D51" w14:textId="77777777" w:rsidR="008C66FF" w:rsidRPr="00B83A58" w:rsidRDefault="008C66FF" w:rsidP="00993475">
      <w:pPr>
        <w:rPr>
          <w:rFonts w:ascii="Arial" w:hAnsi="Arial" w:cs="Arial"/>
          <w:sz w:val="22"/>
          <w:szCs w:val="22"/>
        </w:rPr>
      </w:pPr>
    </w:p>
    <w:p w14:paraId="1A93B2C4" w14:textId="77777777" w:rsidR="00993475" w:rsidRPr="00B83A58" w:rsidRDefault="00993475" w:rsidP="00993475">
      <w:pPr>
        <w:rPr>
          <w:rFonts w:ascii="Arial" w:hAnsi="Arial" w:cs="Arial"/>
          <w:sz w:val="22"/>
          <w:szCs w:val="22"/>
        </w:rPr>
      </w:pPr>
      <w:r w:rsidRPr="00B83A58">
        <w:rPr>
          <w:rFonts w:ascii="Arial" w:hAnsi="Arial" w:cs="Arial"/>
          <w:sz w:val="22"/>
          <w:szCs w:val="22"/>
        </w:rPr>
        <w:t xml:space="preserve">Likewise, the site is not among those identified as ‘locations offering good access to services and transport’ normally suitable for ‘a diversity of housing types and housing growth’. </w:t>
      </w:r>
    </w:p>
    <w:p w14:paraId="2F3DC213" w14:textId="77777777" w:rsidR="00993475" w:rsidRPr="00B83A58" w:rsidRDefault="00993475" w:rsidP="00993475">
      <w:pPr>
        <w:rPr>
          <w:rFonts w:ascii="Arial" w:hAnsi="Arial" w:cs="Arial"/>
          <w:sz w:val="22"/>
          <w:szCs w:val="22"/>
        </w:rPr>
      </w:pPr>
      <w:r w:rsidRPr="00B83A58">
        <w:rPr>
          <w:rFonts w:ascii="Arial" w:hAnsi="Arial" w:cs="Arial"/>
          <w:sz w:val="22"/>
          <w:szCs w:val="22"/>
        </w:rPr>
        <w:t>For permit approval, the application must meet all of the objectives of:</w:t>
      </w:r>
    </w:p>
    <w:p w14:paraId="6F4B2792" w14:textId="77777777" w:rsidR="00993475" w:rsidRPr="00B83A58" w:rsidRDefault="00993475" w:rsidP="00993475">
      <w:pPr>
        <w:pStyle w:val="ListParagraph"/>
        <w:numPr>
          <w:ilvl w:val="0"/>
          <w:numId w:val="77"/>
        </w:numPr>
        <w:contextualSpacing/>
        <w:rPr>
          <w:rFonts w:ascii="Arial" w:hAnsi="Arial" w:cs="Arial"/>
        </w:rPr>
      </w:pPr>
      <w:r w:rsidRPr="00B83A58">
        <w:rPr>
          <w:rFonts w:ascii="Arial" w:hAnsi="Arial" w:cs="Arial"/>
        </w:rPr>
        <w:t>All of Clause 56, except Clause 56.03-5, and</w:t>
      </w:r>
    </w:p>
    <w:p w14:paraId="3139EF9F" w14:textId="475305F7" w:rsidR="00993475" w:rsidRDefault="00993475" w:rsidP="00993475">
      <w:pPr>
        <w:pStyle w:val="ListParagraph"/>
        <w:numPr>
          <w:ilvl w:val="0"/>
          <w:numId w:val="77"/>
        </w:numPr>
        <w:contextualSpacing/>
        <w:rPr>
          <w:rFonts w:ascii="Arial" w:hAnsi="Arial" w:cs="Arial"/>
        </w:rPr>
      </w:pPr>
      <w:r w:rsidRPr="00B83A58">
        <w:rPr>
          <w:rFonts w:ascii="Arial" w:hAnsi="Arial" w:cs="Arial"/>
        </w:rPr>
        <w:t>All of Clause 55 except Clause 55.03-5, Clause 55.03-6, Clause 55.03-8, Clause 55.04-8, Clause 55.05-1, Clause 55.05-2 and Clause 55.05-6.</w:t>
      </w:r>
    </w:p>
    <w:p w14:paraId="5718B0E4" w14:textId="77777777" w:rsidR="008C66FF" w:rsidRPr="00B83A58" w:rsidRDefault="008C66FF" w:rsidP="008C66FF">
      <w:pPr>
        <w:pStyle w:val="ListParagraph"/>
        <w:contextualSpacing/>
        <w:rPr>
          <w:rFonts w:ascii="Arial" w:hAnsi="Arial" w:cs="Arial"/>
        </w:rPr>
      </w:pPr>
    </w:p>
    <w:p w14:paraId="16AA69AD" w14:textId="694704B3" w:rsidR="00993475" w:rsidRDefault="00993475" w:rsidP="00993475">
      <w:pPr>
        <w:rPr>
          <w:rFonts w:ascii="Arial" w:hAnsi="Arial" w:cs="Arial"/>
          <w:sz w:val="22"/>
          <w:szCs w:val="22"/>
        </w:rPr>
      </w:pPr>
      <w:r w:rsidRPr="00B83A58">
        <w:rPr>
          <w:rFonts w:ascii="Arial" w:hAnsi="Arial" w:cs="Arial"/>
          <w:sz w:val="22"/>
          <w:szCs w:val="22"/>
        </w:rPr>
        <w:t>The proposal has been assessed against the requirements of Clause 55 and found not to have met all the relevant Clause 55 and Clause 56 objectives. Refer to the detailed assessment later in these recommendations.</w:t>
      </w:r>
    </w:p>
    <w:p w14:paraId="648C3A1E" w14:textId="77777777" w:rsidR="008C66FF" w:rsidRPr="00B83A58" w:rsidRDefault="008C66FF" w:rsidP="00993475">
      <w:pPr>
        <w:rPr>
          <w:rFonts w:ascii="Arial" w:hAnsi="Arial" w:cs="Arial"/>
          <w:sz w:val="22"/>
          <w:szCs w:val="22"/>
        </w:rPr>
      </w:pPr>
    </w:p>
    <w:p w14:paraId="22A4CD31" w14:textId="77777777" w:rsidR="00993475" w:rsidRPr="00B83A58" w:rsidRDefault="00993475" w:rsidP="00993475">
      <w:pPr>
        <w:rPr>
          <w:rFonts w:ascii="Arial" w:hAnsi="Arial" w:cs="Arial"/>
          <w:sz w:val="22"/>
          <w:szCs w:val="22"/>
        </w:rPr>
      </w:pPr>
      <w:r w:rsidRPr="00B83A58">
        <w:rPr>
          <w:rFonts w:ascii="Arial" w:hAnsi="Arial" w:cs="Arial"/>
          <w:sz w:val="22"/>
          <w:szCs w:val="22"/>
        </w:rPr>
        <w:t>It is therefore considered that the application does not implement the MPS and PPF and does not produce an acceptable planning outcome with regard to the purpose and decision guidelines of the GRZ1.</w:t>
      </w:r>
    </w:p>
    <w:p w14:paraId="2760A53F" w14:textId="77777777" w:rsidR="00993475" w:rsidRPr="00B83A58" w:rsidRDefault="00993475" w:rsidP="00993475">
      <w:pPr>
        <w:rPr>
          <w:rFonts w:ascii="Arial" w:hAnsi="Arial" w:cs="Arial"/>
          <w:sz w:val="22"/>
          <w:szCs w:val="22"/>
        </w:rPr>
      </w:pPr>
    </w:p>
    <w:p w14:paraId="41B03090" w14:textId="77777777" w:rsidR="00993475" w:rsidRPr="00B83A58" w:rsidRDefault="00993475" w:rsidP="00993475">
      <w:pPr>
        <w:rPr>
          <w:rFonts w:ascii="Arial" w:hAnsi="Arial" w:cs="Arial"/>
          <w:sz w:val="22"/>
          <w:szCs w:val="22"/>
        </w:rPr>
      </w:pPr>
    </w:p>
    <w:p w14:paraId="1F43D384" w14:textId="77777777" w:rsidR="00993475" w:rsidRPr="00B83A58" w:rsidRDefault="00993475" w:rsidP="00993475">
      <w:pPr>
        <w:rPr>
          <w:rFonts w:ascii="Arial" w:hAnsi="Arial" w:cs="Arial"/>
          <w:sz w:val="22"/>
          <w:szCs w:val="22"/>
          <w:u w:val="single"/>
        </w:rPr>
      </w:pPr>
      <w:r w:rsidRPr="00B83A58">
        <w:rPr>
          <w:rFonts w:ascii="Arial" w:hAnsi="Arial" w:cs="Arial"/>
          <w:sz w:val="22"/>
          <w:szCs w:val="22"/>
          <w:u w:val="single"/>
        </w:rPr>
        <w:t>Mandatory Minimum Garden Area</w:t>
      </w:r>
    </w:p>
    <w:p w14:paraId="08162235" w14:textId="77777777" w:rsidR="00993475" w:rsidRDefault="00993475" w:rsidP="00993475">
      <w:pPr>
        <w:rPr>
          <w:rFonts w:ascii="Arial" w:hAnsi="Arial" w:cs="Arial"/>
          <w:sz w:val="22"/>
          <w:szCs w:val="22"/>
        </w:rPr>
      </w:pPr>
      <w:r w:rsidRPr="00B83A58">
        <w:rPr>
          <w:rFonts w:ascii="Arial" w:hAnsi="Arial" w:cs="Arial"/>
          <w:sz w:val="22"/>
          <w:szCs w:val="22"/>
        </w:rPr>
        <w:t>The application proposes a concurrent subdivision and multi-dwelling development. The mandatory minimum garden area requirements of Clause 32.08-3 (Subdivision) do not apply to each lot where that lot is created in accordance with the Corio Norlane Structure Plan, being an ‘approved precinct structure plan or an equivalent strategic plan’, or if created in accordance with a permit for development. Both exemptions are considered relevant to this concurrent subdivision permit application.</w:t>
      </w:r>
    </w:p>
    <w:p w14:paraId="542B0805" w14:textId="77777777" w:rsidR="00993475" w:rsidRPr="00B83A58" w:rsidRDefault="00993475" w:rsidP="00993475">
      <w:pPr>
        <w:rPr>
          <w:rFonts w:ascii="Arial" w:hAnsi="Arial" w:cs="Arial"/>
          <w:sz w:val="22"/>
          <w:szCs w:val="22"/>
        </w:rPr>
      </w:pPr>
    </w:p>
    <w:p w14:paraId="11DF8D92" w14:textId="77777777" w:rsidR="00993475" w:rsidRDefault="00993475" w:rsidP="00993475">
      <w:pPr>
        <w:rPr>
          <w:rFonts w:ascii="Arial" w:hAnsi="Arial" w:cs="Arial"/>
          <w:sz w:val="22"/>
          <w:szCs w:val="22"/>
        </w:rPr>
      </w:pPr>
      <w:r w:rsidRPr="00B83A58">
        <w:rPr>
          <w:rFonts w:ascii="Arial" w:hAnsi="Arial" w:cs="Arial"/>
          <w:sz w:val="22"/>
          <w:szCs w:val="22"/>
        </w:rPr>
        <w:t>However, Clause 32.08-4 (Construction or extension of a dwelling or residential building) imposes a minimum garden area requirement of 35% of a lot above 650 sq/m. The title plans show the subject site comprises 1 lot of 3.064 hectares (26-34 Sharland Road), and 1 reserve of 1.986 hectares (11 McHarry Court). It is notable that Clause 73.01 (General terms) does not include land in a reserve to be any part of a lot.</w:t>
      </w:r>
    </w:p>
    <w:p w14:paraId="4846E724" w14:textId="77777777" w:rsidR="00993475" w:rsidRPr="00B83A58" w:rsidRDefault="00993475" w:rsidP="00993475">
      <w:pPr>
        <w:rPr>
          <w:rFonts w:ascii="Arial" w:hAnsi="Arial" w:cs="Arial"/>
          <w:sz w:val="22"/>
          <w:szCs w:val="22"/>
        </w:rPr>
      </w:pPr>
    </w:p>
    <w:p w14:paraId="631E2665" w14:textId="77777777" w:rsidR="00993475" w:rsidRDefault="00993475" w:rsidP="00993475">
      <w:pPr>
        <w:rPr>
          <w:rFonts w:ascii="Arial" w:hAnsi="Arial" w:cs="Arial"/>
          <w:sz w:val="22"/>
          <w:szCs w:val="22"/>
        </w:rPr>
      </w:pPr>
      <w:r w:rsidRPr="00B83A58">
        <w:rPr>
          <w:rFonts w:ascii="Arial" w:hAnsi="Arial" w:cs="Arial"/>
          <w:sz w:val="22"/>
          <w:szCs w:val="22"/>
        </w:rPr>
        <w:t xml:space="preserve">The relevant lot is not considered to have been designated as a ‘medium density housing site’ as part of the Corio Norlane Structure Plan, or any other approved precinct structure plan or approved equivalent strategic plan such that an exemption from the garden area requirement of Clause 32.08-4 would apply. </w:t>
      </w:r>
    </w:p>
    <w:p w14:paraId="16B3D420" w14:textId="77777777" w:rsidR="00993475" w:rsidRPr="00B83A58" w:rsidRDefault="00993475" w:rsidP="00993475">
      <w:pPr>
        <w:rPr>
          <w:rFonts w:ascii="Arial" w:hAnsi="Arial" w:cs="Arial"/>
          <w:sz w:val="22"/>
          <w:szCs w:val="22"/>
        </w:rPr>
      </w:pPr>
    </w:p>
    <w:p w14:paraId="0BDD8487" w14:textId="77777777" w:rsidR="00993475" w:rsidRPr="00B83A58" w:rsidRDefault="00993475" w:rsidP="00993475">
      <w:pPr>
        <w:rPr>
          <w:rFonts w:ascii="Arial" w:hAnsi="Arial" w:cs="Arial"/>
          <w:sz w:val="22"/>
          <w:szCs w:val="22"/>
        </w:rPr>
      </w:pPr>
      <w:r w:rsidRPr="00B83A58">
        <w:rPr>
          <w:rFonts w:ascii="Arial" w:hAnsi="Arial" w:cs="Arial"/>
          <w:sz w:val="22"/>
          <w:szCs w:val="22"/>
        </w:rPr>
        <w:t>A mandatory minimum garden area requirement of 35% therefore applies to this application.</w:t>
      </w:r>
    </w:p>
    <w:p w14:paraId="4C31EBA9" w14:textId="77777777" w:rsidR="00993475" w:rsidRPr="00B83A58" w:rsidRDefault="00993475" w:rsidP="00993475">
      <w:pPr>
        <w:rPr>
          <w:rFonts w:ascii="Arial" w:hAnsi="Arial" w:cs="Arial"/>
          <w:sz w:val="22"/>
          <w:szCs w:val="22"/>
        </w:rPr>
      </w:pPr>
      <w:r w:rsidRPr="00B83A58">
        <w:rPr>
          <w:rFonts w:ascii="Arial" w:hAnsi="Arial" w:cs="Arial"/>
          <w:sz w:val="22"/>
          <w:szCs w:val="22"/>
        </w:rPr>
        <w:t>The Scheme provides no clear direction on how to calculate the garden area requirement for a combined application such as this, where a concurrent subdivision will remove a reserve, create new reserves, public roads, a balance lot, and common property.</w:t>
      </w:r>
    </w:p>
    <w:p w14:paraId="322A8A36" w14:textId="77777777" w:rsidR="00993475" w:rsidRDefault="00993475" w:rsidP="00993475">
      <w:pPr>
        <w:rPr>
          <w:rFonts w:ascii="Arial" w:hAnsi="Arial" w:cs="Arial"/>
          <w:sz w:val="22"/>
          <w:szCs w:val="22"/>
        </w:rPr>
      </w:pPr>
      <w:r w:rsidRPr="00B83A58">
        <w:rPr>
          <w:rFonts w:ascii="Arial" w:hAnsi="Arial" w:cs="Arial"/>
          <w:sz w:val="22"/>
          <w:szCs w:val="22"/>
        </w:rPr>
        <w:t xml:space="preserve">When faced with a similar matter, the Tribunal in its findings for </w:t>
      </w:r>
      <w:r w:rsidRPr="00B83A58">
        <w:rPr>
          <w:rFonts w:ascii="Arial" w:hAnsi="Arial" w:cs="Arial"/>
          <w:i/>
          <w:iCs/>
          <w:sz w:val="22"/>
          <w:szCs w:val="22"/>
        </w:rPr>
        <w:t>Clayton Gardens Pty Ltd v Monash CC</w:t>
      </w:r>
      <w:r w:rsidRPr="00B83A58">
        <w:rPr>
          <w:rFonts w:ascii="Arial" w:hAnsi="Arial" w:cs="Arial"/>
          <w:sz w:val="22"/>
          <w:szCs w:val="22"/>
        </w:rPr>
        <w:t xml:space="preserve"> took a purposive approach to calculating garden area by establishing the ‘planning unit’ in respect to the type of permit application and the composition of that planning unit. </w:t>
      </w:r>
    </w:p>
    <w:p w14:paraId="25050EF6" w14:textId="77777777" w:rsidR="00993475" w:rsidRPr="00B83A58" w:rsidRDefault="00993475" w:rsidP="00993475">
      <w:pPr>
        <w:rPr>
          <w:rFonts w:ascii="Arial" w:hAnsi="Arial" w:cs="Arial"/>
          <w:sz w:val="22"/>
          <w:szCs w:val="22"/>
        </w:rPr>
      </w:pPr>
    </w:p>
    <w:p w14:paraId="1AF8634D" w14:textId="1D06E46C" w:rsidR="00993475" w:rsidRDefault="00993475" w:rsidP="00993475">
      <w:pPr>
        <w:rPr>
          <w:rFonts w:ascii="Arial" w:hAnsi="Arial" w:cs="Arial"/>
          <w:sz w:val="22"/>
          <w:szCs w:val="22"/>
        </w:rPr>
      </w:pPr>
      <w:r w:rsidRPr="00B83A58">
        <w:rPr>
          <w:rFonts w:ascii="Arial" w:hAnsi="Arial" w:cs="Arial"/>
          <w:sz w:val="22"/>
          <w:szCs w:val="22"/>
        </w:rPr>
        <w:t xml:space="preserve">In other words, the land proposed for multi-dwelling development should be determined by the area to be developed for dwellings and not areas that would otherwise be excluded. This approach accords also with s.35 of the </w:t>
      </w:r>
      <w:r w:rsidRPr="00B83A58">
        <w:rPr>
          <w:rFonts w:ascii="Arial" w:hAnsi="Arial" w:cs="Arial"/>
          <w:i/>
          <w:iCs/>
          <w:sz w:val="22"/>
          <w:szCs w:val="22"/>
        </w:rPr>
        <w:t>Interpretation of Legislation Act 1984</w:t>
      </w:r>
      <w:r w:rsidRPr="00B83A58">
        <w:rPr>
          <w:rFonts w:ascii="Arial" w:hAnsi="Arial" w:cs="Arial"/>
          <w:sz w:val="22"/>
          <w:szCs w:val="22"/>
        </w:rPr>
        <w:t xml:space="preserve"> that says (paraphrased) that it is preferable to interpret a requirement of the Scheme in a way that promotes the purpose of that requirement instead of interpreting it in a way that doesn’t promote the purpose of the requirement. Because the purpose of the garden area requirement is understood to be to provide an ‘area for garden’ in established urban areas, then the purposeful interpretation should be to exclude the proposed public reserves, roads and common property that will not be part of a ‘lot’ that can be used for a garden. Similarly, the balance lot can also be excluded as it will attract its own garden area requirement at a future time.</w:t>
      </w:r>
    </w:p>
    <w:p w14:paraId="2C75B909" w14:textId="77777777" w:rsidR="008C66FF" w:rsidRDefault="008C66FF" w:rsidP="00993475">
      <w:pPr>
        <w:rPr>
          <w:rFonts w:ascii="Arial" w:hAnsi="Arial" w:cs="Arial"/>
          <w:sz w:val="22"/>
          <w:szCs w:val="22"/>
        </w:rPr>
      </w:pPr>
    </w:p>
    <w:p w14:paraId="460638B8" w14:textId="77777777" w:rsidR="00993475" w:rsidRPr="00B83A58" w:rsidRDefault="00993475" w:rsidP="00993475">
      <w:pPr>
        <w:rPr>
          <w:rFonts w:ascii="Arial" w:hAnsi="Arial" w:cs="Arial"/>
          <w:sz w:val="22"/>
          <w:szCs w:val="22"/>
        </w:rPr>
      </w:pPr>
      <w:r w:rsidRPr="00B83A58">
        <w:rPr>
          <w:rFonts w:ascii="Arial" w:hAnsi="Arial" w:cs="Arial"/>
          <w:sz w:val="22"/>
          <w:szCs w:val="22"/>
        </w:rPr>
        <w:t xml:space="preserve">Applying this interpretation, the overall </w:t>
      </w:r>
      <w:r w:rsidRPr="00B83A58">
        <w:rPr>
          <w:rFonts w:ascii="Arial" w:hAnsi="Arial" w:cs="Arial"/>
          <w:i/>
          <w:iCs/>
          <w:sz w:val="22"/>
          <w:szCs w:val="22"/>
        </w:rPr>
        <w:t>available</w:t>
      </w:r>
      <w:r w:rsidRPr="00B83A58">
        <w:rPr>
          <w:rFonts w:ascii="Arial" w:hAnsi="Arial" w:cs="Arial"/>
          <w:sz w:val="22"/>
          <w:szCs w:val="22"/>
        </w:rPr>
        <w:t xml:space="preserve"> area should comprise 6 parts with a combined (assessment calculation) area of approximately 17,467 sq/m and illustrated at Figure 40 below.</w:t>
      </w:r>
    </w:p>
    <w:p w14:paraId="77BACA13" w14:textId="77777777" w:rsidR="00993475" w:rsidRPr="00B83A58" w:rsidRDefault="00993475" w:rsidP="00993475">
      <w:pPr>
        <w:rPr>
          <w:rFonts w:ascii="Arial" w:hAnsi="Arial" w:cs="Arial"/>
          <w:sz w:val="22"/>
          <w:szCs w:val="22"/>
        </w:rPr>
      </w:pPr>
    </w:p>
    <w:p w14:paraId="53E735EF" w14:textId="77777777" w:rsidR="00993475" w:rsidRPr="00B83A58" w:rsidRDefault="00993475" w:rsidP="00993475">
      <w:pPr>
        <w:keepNext/>
        <w:rPr>
          <w:rFonts w:ascii="Arial" w:hAnsi="Arial" w:cs="Arial"/>
          <w:sz w:val="22"/>
          <w:szCs w:val="22"/>
        </w:rPr>
      </w:pPr>
      <w:r w:rsidRPr="00B83A58">
        <w:rPr>
          <w:rFonts w:ascii="Arial" w:hAnsi="Arial" w:cs="Arial"/>
          <w:noProof/>
          <w:sz w:val="22"/>
          <w:szCs w:val="22"/>
        </w:rPr>
        <w:drawing>
          <wp:inline distT="0" distB="0" distL="0" distR="0" wp14:anchorId="41B2BC48" wp14:editId="00EDF6D1">
            <wp:extent cx="5779135" cy="4047490"/>
            <wp:effectExtent l="19050" t="19050" r="12065" b="1016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5779135" cy="4047490"/>
                    </a:xfrm>
                    <a:prstGeom prst="rect">
                      <a:avLst/>
                    </a:prstGeom>
                    <a:ln>
                      <a:solidFill>
                        <a:schemeClr val="tx1"/>
                      </a:solidFill>
                    </a:ln>
                  </pic:spPr>
                </pic:pic>
              </a:graphicData>
            </a:graphic>
          </wp:inline>
        </w:drawing>
      </w:r>
    </w:p>
    <w:p w14:paraId="680CF58D" w14:textId="77777777" w:rsidR="00993475" w:rsidRPr="00B83A58" w:rsidRDefault="00993475" w:rsidP="00993475">
      <w:pPr>
        <w:pStyle w:val="Caption"/>
        <w:rPr>
          <w:rFonts w:cs="Arial"/>
          <w:sz w:val="22"/>
          <w:szCs w:val="22"/>
        </w:rPr>
      </w:pPr>
      <w:r w:rsidRPr="00B83A58">
        <w:rPr>
          <w:rFonts w:cs="Arial"/>
          <w:sz w:val="22"/>
          <w:szCs w:val="22"/>
        </w:rPr>
        <w:br/>
        <w:t xml:space="preserve">Figure </w:t>
      </w:r>
      <w:r w:rsidRPr="00B83A58">
        <w:rPr>
          <w:rFonts w:cs="Arial"/>
          <w:sz w:val="22"/>
          <w:szCs w:val="22"/>
        </w:rPr>
        <w:fldChar w:fldCharType="begin"/>
      </w:r>
      <w:r w:rsidRPr="00B83A58">
        <w:rPr>
          <w:rFonts w:cs="Arial"/>
          <w:sz w:val="22"/>
          <w:szCs w:val="22"/>
        </w:rPr>
        <w:instrText xml:space="preserve"> SEQ Figure \* ARABIC </w:instrText>
      </w:r>
      <w:r w:rsidRPr="00B83A58">
        <w:rPr>
          <w:rFonts w:cs="Arial"/>
          <w:sz w:val="22"/>
          <w:szCs w:val="22"/>
        </w:rPr>
        <w:fldChar w:fldCharType="separate"/>
      </w:r>
      <w:r w:rsidRPr="00B83A58">
        <w:rPr>
          <w:rFonts w:cs="Arial"/>
          <w:noProof/>
          <w:sz w:val="22"/>
          <w:szCs w:val="22"/>
        </w:rPr>
        <w:t>40</w:t>
      </w:r>
      <w:r w:rsidRPr="00B83A58">
        <w:rPr>
          <w:rFonts w:cs="Arial"/>
          <w:noProof/>
          <w:sz w:val="22"/>
          <w:szCs w:val="22"/>
        </w:rPr>
        <w:fldChar w:fldCharType="end"/>
      </w:r>
      <w:r w:rsidRPr="00B83A58">
        <w:rPr>
          <w:rFonts w:cs="Arial"/>
          <w:sz w:val="22"/>
          <w:szCs w:val="22"/>
        </w:rPr>
        <w:t xml:space="preserve">: Indicative plan showing the areas from which the minimum </w:t>
      </w:r>
      <w:r w:rsidRPr="00B83A58">
        <w:rPr>
          <w:rFonts w:cs="Arial"/>
          <w:noProof/>
          <w:sz w:val="22"/>
          <w:szCs w:val="22"/>
        </w:rPr>
        <w:t>garden area requirement should be set aside. Source: Application documents, annotated by Author.</w:t>
      </w:r>
    </w:p>
    <w:p w14:paraId="60763262" w14:textId="77777777" w:rsidR="008C66FF" w:rsidRDefault="008C66FF">
      <w:pPr>
        <w:rPr>
          <w:rFonts w:ascii="Arial" w:hAnsi="Arial" w:cs="Arial"/>
          <w:sz w:val="22"/>
          <w:szCs w:val="22"/>
        </w:rPr>
      </w:pPr>
      <w:r>
        <w:rPr>
          <w:rFonts w:ascii="Arial" w:hAnsi="Arial" w:cs="Arial"/>
          <w:sz w:val="22"/>
          <w:szCs w:val="22"/>
        </w:rPr>
        <w:br w:type="page"/>
      </w:r>
    </w:p>
    <w:p w14:paraId="5435195C" w14:textId="3B4851C8" w:rsidR="00993475" w:rsidRPr="00B83A58" w:rsidRDefault="00993475" w:rsidP="00993475">
      <w:pPr>
        <w:rPr>
          <w:rFonts w:ascii="Arial" w:hAnsi="Arial" w:cs="Arial"/>
          <w:sz w:val="22"/>
          <w:szCs w:val="22"/>
        </w:rPr>
      </w:pPr>
      <w:r w:rsidRPr="00B83A58">
        <w:rPr>
          <w:rFonts w:ascii="Arial" w:hAnsi="Arial" w:cs="Arial"/>
          <w:sz w:val="22"/>
          <w:szCs w:val="22"/>
        </w:rPr>
        <w:t>However, the garden area analysis plan submitted with the application shows the following:</w:t>
      </w:r>
    </w:p>
    <w:p w14:paraId="141AB0EC" w14:textId="77777777" w:rsidR="00993475" w:rsidRPr="00B83A58" w:rsidRDefault="00993475" w:rsidP="00993475">
      <w:pPr>
        <w:rPr>
          <w:rFonts w:ascii="Arial" w:hAnsi="Arial" w:cs="Arial"/>
          <w:sz w:val="22"/>
          <w:szCs w:val="22"/>
        </w:rPr>
      </w:pPr>
    </w:p>
    <w:p w14:paraId="5F0200AF" w14:textId="77777777" w:rsidR="00993475" w:rsidRPr="00B83A58" w:rsidRDefault="00993475" w:rsidP="00993475">
      <w:pPr>
        <w:keepNext/>
        <w:rPr>
          <w:rFonts w:ascii="Arial" w:hAnsi="Arial" w:cs="Arial"/>
          <w:sz w:val="22"/>
          <w:szCs w:val="22"/>
        </w:rPr>
      </w:pPr>
      <w:r w:rsidRPr="00B83A58">
        <w:rPr>
          <w:rFonts w:ascii="Arial" w:hAnsi="Arial" w:cs="Arial"/>
          <w:noProof/>
          <w:sz w:val="22"/>
          <w:szCs w:val="22"/>
        </w:rPr>
        <w:drawing>
          <wp:inline distT="0" distB="0" distL="0" distR="0" wp14:anchorId="44226F8A" wp14:editId="781DE323">
            <wp:extent cx="5779135" cy="3949700"/>
            <wp:effectExtent l="19050" t="19050" r="12065" b="1270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5779135" cy="3949700"/>
                    </a:xfrm>
                    <a:prstGeom prst="rect">
                      <a:avLst/>
                    </a:prstGeom>
                    <a:ln>
                      <a:solidFill>
                        <a:schemeClr val="tx1"/>
                      </a:solidFill>
                    </a:ln>
                  </pic:spPr>
                </pic:pic>
              </a:graphicData>
            </a:graphic>
          </wp:inline>
        </w:drawing>
      </w:r>
    </w:p>
    <w:p w14:paraId="6AE12731" w14:textId="77777777" w:rsidR="00993475" w:rsidRPr="00B83A58" w:rsidRDefault="00993475" w:rsidP="00993475">
      <w:pPr>
        <w:pStyle w:val="Caption"/>
        <w:rPr>
          <w:rFonts w:cs="Arial"/>
          <w:sz w:val="22"/>
          <w:szCs w:val="22"/>
        </w:rPr>
      </w:pPr>
      <w:r w:rsidRPr="00B83A58">
        <w:rPr>
          <w:rFonts w:cs="Arial"/>
          <w:sz w:val="22"/>
          <w:szCs w:val="22"/>
        </w:rPr>
        <w:br/>
        <w:t xml:space="preserve">Figure </w:t>
      </w:r>
      <w:r w:rsidRPr="00B83A58">
        <w:rPr>
          <w:rFonts w:cs="Arial"/>
          <w:sz w:val="22"/>
          <w:szCs w:val="22"/>
        </w:rPr>
        <w:fldChar w:fldCharType="begin"/>
      </w:r>
      <w:r w:rsidRPr="00B83A58">
        <w:rPr>
          <w:rFonts w:cs="Arial"/>
          <w:sz w:val="22"/>
          <w:szCs w:val="22"/>
        </w:rPr>
        <w:instrText xml:space="preserve"> SEQ Figure \* ARABIC </w:instrText>
      </w:r>
      <w:r w:rsidRPr="00B83A58">
        <w:rPr>
          <w:rFonts w:cs="Arial"/>
          <w:sz w:val="22"/>
          <w:szCs w:val="22"/>
        </w:rPr>
        <w:fldChar w:fldCharType="separate"/>
      </w:r>
      <w:r w:rsidRPr="00B83A58">
        <w:rPr>
          <w:rFonts w:cs="Arial"/>
          <w:noProof/>
          <w:sz w:val="22"/>
          <w:szCs w:val="22"/>
        </w:rPr>
        <w:t>41</w:t>
      </w:r>
      <w:r w:rsidRPr="00B83A58">
        <w:rPr>
          <w:rFonts w:cs="Arial"/>
          <w:noProof/>
          <w:sz w:val="22"/>
          <w:szCs w:val="22"/>
        </w:rPr>
        <w:fldChar w:fldCharType="end"/>
      </w:r>
      <w:r w:rsidRPr="00B83A58">
        <w:rPr>
          <w:rFonts w:cs="Arial"/>
          <w:sz w:val="22"/>
          <w:szCs w:val="22"/>
        </w:rPr>
        <w:t>: Garden Area Analysis plan submitted as part of the application, understood to show the area to be set aside for garden shaded pink. Source: Application documents.</w:t>
      </w:r>
    </w:p>
    <w:p w14:paraId="5AA97909" w14:textId="77777777" w:rsidR="00993475" w:rsidRPr="00B83A58" w:rsidRDefault="00993475" w:rsidP="00993475">
      <w:pPr>
        <w:rPr>
          <w:rFonts w:ascii="Arial" w:hAnsi="Arial" w:cs="Arial"/>
          <w:sz w:val="22"/>
          <w:szCs w:val="22"/>
        </w:rPr>
      </w:pPr>
      <w:r w:rsidRPr="00B83A58">
        <w:rPr>
          <w:rFonts w:ascii="Arial" w:hAnsi="Arial" w:cs="Arial"/>
          <w:sz w:val="22"/>
          <w:szCs w:val="22"/>
        </w:rPr>
        <w:t>In summary, it purports to set aside 6,088.1 sq/m as ‘overall garden area’, representing 35.0% of an ‘overall area’ of 17,393.6 sq/m. The overall area is 74 sq/m less than the assessment calculation (17,467 sq/m), and the overall garden area set aside is 25 sq/m less than that required by the assessment calculation (6113 sq/m).</w:t>
      </w:r>
    </w:p>
    <w:p w14:paraId="32954063" w14:textId="77777777" w:rsidR="00993475" w:rsidRPr="00B83A58" w:rsidRDefault="00993475" w:rsidP="00993475">
      <w:pPr>
        <w:rPr>
          <w:rFonts w:ascii="Arial" w:hAnsi="Arial" w:cs="Arial"/>
          <w:sz w:val="22"/>
          <w:szCs w:val="22"/>
        </w:rPr>
      </w:pPr>
      <w:r w:rsidRPr="00B83A58">
        <w:rPr>
          <w:rFonts w:ascii="Arial" w:hAnsi="Arial" w:cs="Arial"/>
          <w:sz w:val="22"/>
          <w:szCs w:val="22"/>
        </w:rPr>
        <w:t>Further, the garden area analysis plan submitted includes a significant number of areas that do not conform with the garden area requirement as defined at Clause 73.01 (General Terms). For example, areas of less than 1m, areas under porches, and undersized vehicle accessways (Figure 42); areas of common property nominated on the subdivision plan (Figure 43); and corner splays required by Standard C20 of Clause 56 (Residential Subdivision) have all been incorrectly set aside as garden area.</w:t>
      </w:r>
    </w:p>
    <w:p w14:paraId="22D3E1F2" w14:textId="77777777" w:rsidR="00993475" w:rsidRPr="00B83A58" w:rsidRDefault="00993475" w:rsidP="00993475">
      <w:pPr>
        <w:keepNext/>
        <w:rPr>
          <w:rFonts w:ascii="Arial" w:hAnsi="Arial" w:cs="Arial"/>
          <w:sz w:val="22"/>
          <w:szCs w:val="22"/>
        </w:rPr>
      </w:pPr>
      <w:r w:rsidRPr="00B83A58">
        <w:rPr>
          <w:rFonts w:ascii="Arial" w:hAnsi="Arial" w:cs="Arial"/>
          <w:noProof/>
          <w:sz w:val="22"/>
          <w:szCs w:val="22"/>
        </w:rPr>
        <w:drawing>
          <wp:inline distT="0" distB="0" distL="0" distR="0" wp14:anchorId="2D9FB17F" wp14:editId="626931AC">
            <wp:extent cx="5779135" cy="2835275"/>
            <wp:effectExtent l="19050" t="19050" r="12065" b="22225"/>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5779135" cy="2835275"/>
                    </a:xfrm>
                    <a:prstGeom prst="rect">
                      <a:avLst/>
                    </a:prstGeom>
                    <a:ln>
                      <a:solidFill>
                        <a:schemeClr val="tx1"/>
                      </a:solidFill>
                    </a:ln>
                  </pic:spPr>
                </pic:pic>
              </a:graphicData>
            </a:graphic>
          </wp:inline>
        </w:drawing>
      </w:r>
    </w:p>
    <w:p w14:paraId="358FBB6F" w14:textId="77777777" w:rsidR="00993475" w:rsidRPr="00B83A58" w:rsidRDefault="00993475" w:rsidP="00993475">
      <w:pPr>
        <w:pStyle w:val="Caption"/>
        <w:rPr>
          <w:rFonts w:cs="Arial"/>
          <w:sz w:val="22"/>
          <w:szCs w:val="22"/>
        </w:rPr>
      </w:pPr>
      <w:r w:rsidRPr="00B83A58">
        <w:rPr>
          <w:rFonts w:cs="Arial"/>
          <w:sz w:val="22"/>
          <w:szCs w:val="22"/>
        </w:rPr>
        <w:br/>
        <w:t xml:space="preserve">Figure </w:t>
      </w:r>
      <w:r w:rsidRPr="00B83A58">
        <w:rPr>
          <w:rFonts w:cs="Arial"/>
          <w:sz w:val="22"/>
          <w:szCs w:val="22"/>
        </w:rPr>
        <w:fldChar w:fldCharType="begin"/>
      </w:r>
      <w:r w:rsidRPr="00B83A58">
        <w:rPr>
          <w:rFonts w:cs="Arial"/>
          <w:sz w:val="22"/>
          <w:szCs w:val="22"/>
        </w:rPr>
        <w:instrText xml:space="preserve"> SEQ Figure \* ARABIC </w:instrText>
      </w:r>
      <w:r w:rsidRPr="00B83A58">
        <w:rPr>
          <w:rFonts w:cs="Arial"/>
          <w:sz w:val="22"/>
          <w:szCs w:val="22"/>
        </w:rPr>
        <w:fldChar w:fldCharType="separate"/>
      </w:r>
      <w:r w:rsidRPr="00B83A58">
        <w:rPr>
          <w:rFonts w:cs="Arial"/>
          <w:noProof/>
          <w:sz w:val="22"/>
          <w:szCs w:val="22"/>
        </w:rPr>
        <w:t>42</w:t>
      </w:r>
      <w:r w:rsidRPr="00B83A58">
        <w:rPr>
          <w:rFonts w:cs="Arial"/>
          <w:noProof/>
          <w:sz w:val="22"/>
          <w:szCs w:val="22"/>
        </w:rPr>
        <w:fldChar w:fldCharType="end"/>
      </w:r>
      <w:r w:rsidRPr="00B83A58">
        <w:rPr>
          <w:rFonts w:cs="Arial"/>
          <w:noProof/>
          <w:sz w:val="22"/>
          <w:szCs w:val="22"/>
        </w:rPr>
        <w:t xml:space="preserve"> (above)</w:t>
      </w:r>
      <w:r w:rsidRPr="00B83A58">
        <w:rPr>
          <w:rFonts w:cs="Arial"/>
          <w:sz w:val="22"/>
          <w:szCs w:val="22"/>
        </w:rPr>
        <w:t>: Extract from the Garden Area Analysis plan</w:t>
      </w:r>
      <w:r w:rsidRPr="00B83A58">
        <w:rPr>
          <w:rFonts w:cs="Arial"/>
          <w:noProof/>
          <w:sz w:val="22"/>
          <w:szCs w:val="22"/>
        </w:rPr>
        <w:t xml:space="preserve"> annotated to show examples (green) that have been set aside as garden area that do not comply with the garden area definition of the Scheme. Source: Application documents, annotated by the Author.</w:t>
      </w:r>
    </w:p>
    <w:p w14:paraId="661665D7" w14:textId="77777777" w:rsidR="00993475" w:rsidRPr="00B83A58" w:rsidRDefault="00993475" w:rsidP="00993475">
      <w:pPr>
        <w:keepNext/>
        <w:rPr>
          <w:rFonts w:ascii="Arial" w:hAnsi="Arial" w:cs="Arial"/>
          <w:sz w:val="22"/>
          <w:szCs w:val="22"/>
        </w:rPr>
      </w:pPr>
      <w:r w:rsidRPr="00B83A58">
        <w:rPr>
          <w:rFonts w:ascii="Arial" w:hAnsi="Arial" w:cs="Arial"/>
          <w:noProof/>
          <w:sz w:val="22"/>
          <w:szCs w:val="22"/>
        </w:rPr>
        <w:drawing>
          <wp:inline distT="0" distB="0" distL="0" distR="0" wp14:anchorId="78A379D5" wp14:editId="3285E53A">
            <wp:extent cx="5779135" cy="2711997"/>
            <wp:effectExtent l="19050" t="19050" r="12065" b="1270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5806361" cy="2724774"/>
                    </a:xfrm>
                    <a:prstGeom prst="rect">
                      <a:avLst/>
                    </a:prstGeom>
                    <a:ln>
                      <a:solidFill>
                        <a:schemeClr val="tx1"/>
                      </a:solidFill>
                    </a:ln>
                  </pic:spPr>
                </pic:pic>
              </a:graphicData>
            </a:graphic>
          </wp:inline>
        </w:drawing>
      </w:r>
    </w:p>
    <w:p w14:paraId="044DE51E" w14:textId="77777777" w:rsidR="00993475" w:rsidRPr="00B83A58" w:rsidRDefault="00993475" w:rsidP="00993475">
      <w:pPr>
        <w:pStyle w:val="Caption"/>
        <w:rPr>
          <w:rFonts w:cs="Arial"/>
          <w:sz w:val="22"/>
          <w:szCs w:val="22"/>
        </w:rPr>
      </w:pPr>
    </w:p>
    <w:p w14:paraId="3B5B549D" w14:textId="77777777" w:rsidR="00993475" w:rsidRPr="00B83A58" w:rsidRDefault="00993475" w:rsidP="00993475">
      <w:pPr>
        <w:pStyle w:val="Caption"/>
        <w:rPr>
          <w:rFonts w:cs="Arial"/>
          <w:sz w:val="22"/>
          <w:szCs w:val="22"/>
        </w:rPr>
      </w:pPr>
      <w:r w:rsidRPr="00B83A58">
        <w:rPr>
          <w:rFonts w:cs="Arial"/>
          <w:sz w:val="22"/>
          <w:szCs w:val="22"/>
        </w:rPr>
        <w:t xml:space="preserve">Figure </w:t>
      </w:r>
      <w:r w:rsidRPr="00B83A58">
        <w:rPr>
          <w:rFonts w:cs="Arial"/>
          <w:sz w:val="22"/>
          <w:szCs w:val="22"/>
        </w:rPr>
        <w:fldChar w:fldCharType="begin"/>
      </w:r>
      <w:r w:rsidRPr="00B83A58">
        <w:rPr>
          <w:rFonts w:cs="Arial"/>
          <w:sz w:val="22"/>
          <w:szCs w:val="22"/>
        </w:rPr>
        <w:instrText xml:space="preserve"> SEQ Figure \* ARABIC </w:instrText>
      </w:r>
      <w:r w:rsidRPr="00B83A58">
        <w:rPr>
          <w:rFonts w:cs="Arial"/>
          <w:sz w:val="22"/>
          <w:szCs w:val="22"/>
        </w:rPr>
        <w:fldChar w:fldCharType="separate"/>
      </w:r>
      <w:r w:rsidRPr="00B83A58">
        <w:rPr>
          <w:rFonts w:cs="Arial"/>
          <w:noProof/>
          <w:sz w:val="22"/>
          <w:szCs w:val="22"/>
        </w:rPr>
        <w:t>43</w:t>
      </w:r>
      <w:r w:rsidRPr="00B83A58">
        <w:rPr>
          <w:rFonts w:cs="Arial"/>
          <w:noProof/>
          <w:sz w:val="22"/>
          <w:szCs w:val="22"/>
        </w:rPr>
        <w:fldChar w:fldCharType="end"/>
      </w:r>
      <w:r w:rsidRPr="00B83A58">
        <w:rPr>
          <w:rFonts w:cs="Arial"/>
          <w:sz w:val="22"/>
          <w:szCs w:val="22"/>
        </w:rPr>
        <w:t>: Extract from the Garden Area Analysis plan annotated to show an example (green) of an area incorrectly set aside as garden are but on land nominated to be part of the common property, and not part of a future lot. Source: Application documents, annotated by the Author.</w:t>
      </w:r>
    </w:p>
    <w:p w14:paraId="39C9E506" w14:textId="77777777" w:rsidR="00993475" w:rsidRPr="00B83A58" w:rsidRDefault="00993475" w:rsidP="00993475">
      <w:pPr>
        <w:rPr>
          <w:rFonts w:ascii="Arial" w:hAnsi="Arial" w:cs="Arial"/>
          <w:sz w:val="22"/>
          <w:szCs w:val="22"/>
        </w:rPr>
      </w:pPr>
      <w:r w:rsidRPr="00B83A58">
        <w:rPr>
          <w:rFonts w:ascii="Arial" w:hAnsi="Arial" w:cs="Arial"/>
          <w:sz w:val="22"/>
          <w:szCs w:val="22"/>
        </w:rPr>
        <w:t>The garden area requirement is a mandatory requirement of the Scheme for multi-dwelling developments in this location. The garden area analysis plan submitted does not show that the mandatory minimum requirement has been met.</w:t>
      </w:r>
    </w:p>
    <w:p w14:paraId="1163F6CB" w14:textId="77777777" w:rsidR="00993475" w:rsidRPr="00B83A58" w:rsidRDefault="00993475" w:rsidP="00993475">
      <w:pPr>
        <w:rPr>
          <w:rFonts w:ascii="Arial" w:hAnsi="Arial" w:cs="Arial"/>
          <w:sz w:val="22"/>
          <w:szCs w:val="22"/>
          <w:u w:val="single"/>
        </w:rPr>
      </w:pPr>
    </w:p>
    <w:p w14:paraId="42FF7488" w14:textId="77777777" w:rsidR="00993475" w:rsidRDefault="00993475" w:rsidP="00993475">
      <w:pPr>
        <w:rPr>
          <w:rFonts w:ascii="Arial" w:hAnsi="Arial" w:cs="Arial"/>
          <w:sz w:val="22"/>
          <w:szCs w:val="22"/>
          <w:u w:val="single"/>
        </w:rPr>
      </w:pPr>
      <w:r>
        <w:rPr>
          <w:rFonts w:ascii="Arial" w:hAnsi="Arial" w:cs="Arial"/>
          <w:sz w:val="22"/>
          <w:szCs w:val="22"/>
          <w:u w:val="single"/>
        </w:rPr>
        <w:br w:type="page"/>
      </w:r>
    </w:p>
    <w:p w14:paraId="5D265461" w14:textId="77777777" w:rsidR="00993475" w:rsidRPr="00B83A58" w:rsidRDefault="00993475" w:rsidP="00993475">
      <w:pPr>
        <w:rPr>
          <w:rFonts w:ascii="Arial" w:hAnsi="Arial" w:cs="Arial"/>
          <w:sz w:val="22"/>
          <w:szCs w:val="22"/>
          <w:u w:val="single"/>
        </w:rPr>
      </w:pPr>
      <w:r w:rsidRPr="00B83A58">
        <w:rPr>
          <w:rFonts w:ascii="Arial" w:hAnsi="Arial" w:cs="Arial"/>
          <w:sz w:val="22"/>
          <w:szCs w:val="22"/>
          <w:u w:val="single"/>
        </w:rPr>
        <w:t>Purpose of the Public Park and Recreation Zone (PPRZ)</w:t>
      </w:r>
    </w:p>
    <w:p w14:paraId="227FF850" w14:textId="77777777" w:rsidR="00993475" w:rsidRPr="00B83A58" w:rsidRDefault="00993475" w:rsidP="00993475">
      <w:pPr>
        <w:rPr>
          <w:rFonts w:ascii="Arial" w:hAnsi="Arial" w:cs="Arial"/>
          <w:sz w:val="22"/>
          <w:szCs w:val="22"/>
        </w:rPr>
      </w:pPr>
      <w:r w:rsidRPr="00B83A58">
        <w:rPr>
          <w:rFonts w:ascii="Arial" w:hAnsi="Arial" w:cs="Arial"/>
          <w:sz w:val="22"/>
          <w:szCs w:val="22"/>
        </w:rPr>
        <w:t xml:space="preserve">The areas of land within the PPRZ are to be excised into separate reserves as part of the proposed subdivision; retained for public access and recreation purposes; and likely to remain in public ownership as it is currently. No residential use or development is proposed on land within the PPRZ. </w:t>
      </w:r>
    </w:p>
    <w:p w14:paraId="2265DE32" w14:textId="77777777" w:rsidR="00993475" w:rsidRDefault="00993475" w:rsidP="00993475">
      <w:pPr>
        <w:rPr>
          <w:rFonts w:ascii="Arial" w:hAnsi="Arial" w:cs="Arial"/>
          <w:sz w:val="22"/>
          <w:szCs w:val="22"/>
        </w:rPr>
      </w:pPr>
      <w:r w:rsidRPr="00B83A58">
        <w:rPr>
          <w:rFonts w:ascii="Arial" w:hAnsi="Arial" w:cs="Arial"/>
          <w:sz w:val="22"/>
          <w:szCs w:val="22"/>
        </w:rPr>
        <w:t>The proposal accords with the purpose and decision guidelines of the Clause 36.02 (Public Park and Recreation Zone).</w:t>
      </w:r>
    </w:p>
    <w:p w14:paraId="3909E26E" w14:textId="77777777" w:rsidR="00993475" w:rsidRPr="00B83A58" w:rsidRDefault="00993475" w:rsidP="00993475">
      <w:pPr>
        <w:rPr>
          <w:rFonts w:ascii="Arial" w:hAnsi="Arial" w:cs="Arial"/>
          <w:sz w:val="22"/>
          <w:szCs w:val="22"/>
        </w:rPr>
      </w:pPr>
    </w:p>
    <w:p w14:paraId="4B406DA0" w14:textId="77777777" w:rsidR="00993475" w:rsidRPr="00B83A58" w:rsidRDefault="00993475" w:rsidP="00993475">
      <w:pPr>
        <w:rPr>
          <w:rFonts w:ascii="Arial" w:hAnsi="Arial" w:cs="Arial"/>
          <w:sz w:val="22"/>
          <w:szCs w:val="22"/>
          <w:u w:val="single"/>
        </w:rPr>
      </w:pPr>
      <w:r w:rsidRPr="00B83A58">
        <w:rPr>
          <w:rFonts w:ascii="Arial" w:hAnsi="Arial" w:cs="Arial"/>
          <w:sz w:val="22"/>
          <w:szCs w:val="22"/>
          <w:u w:val="single"/>
        </w:rPr>
        <w:t>Purpose and Decision Guidelines of the Design and Development Overlay (DDO37)</w:t>
      </w:r>
    </w:p>
    <w:p w14:paraId="01BA80E6" w14:textId="77777777" w:rsidR="00993475" w:rsidRPr="00B83A58" w:rsidRDefault="00993475" w:rsidP="00993475">
      <w:pPr>
        <w:rPr>
          <w:rFonts w:ascii="Arial" w:hAnsi="Arial" w:cs="Arial"/>
          <w:sz w:val="22"/>
          <w:szCs w:val="22"/>
        </w:rPr>
      </w:pPr>
      <w:r w:rsidRPr="00B83A58">
        <w:rPr>
          <w:rFonts w:ascii="Arial" w:hAnsi="Arial" w:cs="Arial"/>
          <w:sz w:val="22"/>
          <w:szCs w:val="22"/>
        </w:rPr>
        <w:t>The DDO allows for a permit to be granted to subdivide land or carry out buildings and works which are not in accordance with a requirement of the DDO schedule, because Schedule 37 to the DDO does not specify otherwise. Nevertheless, the following requirements apply to the proposal as set out by the Schedule:</w:t>
      </w:r>
    </w:p>
    <w:p w14:paraId="6AEFAF00" w14:textId="77777777" w:rsidR="00993475" w:rsidRPr="00B83A58" w:rsidRDefault="00993475" w:rsidP="00993475">
      <w:pPr>
        <w:rPr>
          <w:rFonts w:ascii="Arial" w:hAnsi="Arial" w:cs="Arial"/>
          <w:sz w:val="22"/>
          <w:szCs w:val="22"/>
        </w:rPr>
      </w:pPr>
    </w:p>
    <w:p w14:paraId="08197CBB" w14:textId="77777777" w:rsidR="00993475" w:rsidRPr="00B83A58" w:rsidRDefault="00993475" w:rsidP="00993475">
      <w:pPr>
        <w:pStyle w:val="ListParagraph"/>
        <w:numPr>
          <w:ilvl w:val="0"/>
          <w:numId w:val="78"/>
        </w:numPr>
        <w:contextualSpacing/>
        <w:rPr>
          <w:rFonts w:ascii="Arial" w:hAnsi="Arial" w:cs="Arial"/>
        </w:rPr>
      </w:pPr>
      <w:r w:rsidRPr="00B83A58">
        <w:rPr>
          <w:rFonts w:ascii="Arial" w:hAnsi="Arial" w:cs="Arial"/>
        </w:rPr>
        <w:t>Buildings must address Connections Park East, the Rosewall Neighbourhood House, Sharland Road and McHarry Court.</w:t>
      </w:r>
    </w:p>
    <w:p w14:paraId="54D2C15D" w14:textId="77777777" w:rsidR="00993475" w:rsidRPr="00B83A58" w:rsidRDefault="00993475" w:rsidP="00993475">
      <w:pPr>
        <w:pStyle w:val="ListParagraph"/>
        <w:numPr>
          <w:ilvl w:val="0"/>
          <w:numId w:val="78"/>
        </w:numPr>
        <w:contextualSpacing/>
        <w:rPr>
          <w:rFonts w:ascii="Arial" w:hAnsi="Arial" w:cs="Arial"/>
        </w:rPr>
      </w:pPr>
      <w:r w:rsidRPr="00B83A58">
        <w:rPr>
          <w:rFonts w:ascii="Arial" w:hAnsi="Arial" w:cs="Arial"/>
        </w:rPr>
        <w:t>The development design must provide public access through the site to connect Connections Park East, Connections Park West and Bartlett Court.</w:t>
      </w:r>
    </w:p>
    <w:p w14:paraId="3450E5CD" w14:textId="77777777" w:rsidR="00993475" w:rsidRPr="00B83A58" w:rsidRDefault="00993475" w:rsidP="00993475">
      <w:pPr>
        <w:pStyle w:val="ListParagraph"/>
        <w:numPr>
          <w:ilvl w:val="0"/>
          <w:numId w:val="78"/>
        </w:numPr>
        <w:contextualSpacing/>
        <w:rPr>
          <w:rFonts w:ascii="Arial" w:hAnsi="Arial" w:cs="Arial"/>
        </w:rPr>
      </w:pPr>
      <w:r w:rsidRPr="00B83A58">
        <w:rPr>
          <w:rFonts w:ascii="Arial" w:hAnsi="Arial" w:cs="Arial"/>
        </w:rPr>
        <w:t>Subdivision of land must provide a public link between Connections Park East and Connections Park West and maintain access from Bartlett Court to Connections Park.</w:t>
      </w:r>
    </w:p>
    <w:p w14:paraId="1E8CBB39" w14:textId="77777777" w:rsidR="00993475" w:rsidRPr="00B83A58" w:rsidRDefault="00993475" w:rsidP="00993475">
      <w:pPr>
        <w:pStyle w:val="ListParagraph"/>
        <w:numPr>
          <w:ilvl w:val="0"/>
          <w:numId w:val="78"/>
        </w:numPr>
        <w:contextualSpacing/>
        <w:rPr>
          <w:rFonts w:ascii="Arial" w:hAnsi="Arial" w:cs="Arial"/>
        </w:rPr>
      </w:pPr>
      <w:r w:rsidRPr="00B83A58">
        <w:rPr>
          <w:rFonts w:ascii="Arial" w:hAnsi="Arial" w:cs="Arial"/>
        </w:rPr>
        <w:t>Subdivision design must maximise surveillance of the public land.</w:t>
      </w:r>
    </w:p>
    <w:p w14:paraId="17F733B4" w14:textId="77777777" w:rsidR="00993475" w:rsidRPr="00B83A58" w:rsidRDefault="00993475" w:rsidP="00993475">
      <w:pPr>
        <w:pStyle w:val="ListParagraph"/>
        <w:numPr>
          <w:ilvl w:val="0"/>
          <w:numId w:val="78"/>
        </w:numPr>
        <w:contextualSpacing/>
        <w:rPr>
          <w:rFonts w:ascii="Arial" w:hAnsi="Arial" w:cs="Arial"/>
        </w:rPr>
      </w:pPr>
      <w:r w:rsidRPr="00B83A58">
        <w:rPr>
          <w:rFonts w:ascii="Arial" w:hAnsi="Arial" w:cs="Arial"/>
        </w:rPr>
        <w:t>A north-south road should be provided along the western boundary of the site as an interface with the adjoining community facilities and Connections Park East.</w:t>
      </w:r>
    </w:p>
    <w:p w14:paraId="01874A80" w14:textId="77777777" w:rsidR="00993475" w:rsidRPr="00B83A58" w:rsidRDefault="00993475" w:rsidP="00993475">
      <w:pPr>
        <w:rPr>
          <w:rFonts w:ascii="Arial" w:hAnsi="Arial" w:cs="Arial"/>
          <w:sz w:val="22"/>
          <w:szCs w:val="22"/>
        </w:rPr>
      </w:pPr>
    </w:p>
    <w:p w14:paraId="3E41B644" w14:textId="77777777" w:rsidR="00993475" w:rsidRPr="00B83A58" w:rsidRDefault="00993475" w:rsidP="00993475">
      <w:pPr>
        <w:rPr>
          <w:rFonts w:ascii="Arial" w:hAnsi="Arial" w:cs="Arial"/>
          <w:sz w:val="22"/>
          <w:szCs w:val="22"/>
        </w:rPr>
      </w:pPr>
      <w:r w:rsidRPr="00B83A58">
        <w:rPr>
          <w:rFonts w:ascii="Arial" w:hAnsi="Arial" w:cs="Arial"/>
          <w:sz w:val="22"/>
          <w:szCs w:val="22"/>
        </w:rPr>
        <w:t>In responding to these requirements, the application proposes:</w:t>
      </w:r>
    </w:p>
    <w:p w14:paraId="79FA1728" w14:textId="77777777" w:rsidR="00993475" w:rsidRPr="00B83A58" w:rsidRDefault="00993475" w:rsidP="00993475">
      <w:pPr>
        <w:pStyle w:val="ListParagraph"/>
        <w:numPr>
          <w:ilvl w:val="0"/>
          <w:numId w:val="79"/>
        </w:numPr>
        <w:contextualSpacing/>
        <w:rPr>
          <w:rFonts w:ascii="Arial" w:hAnsi="Arial" w:cs="Arial"/>
        </w:rPr>
      </w:pPr>
      <w:r w:rsidRPr="00B83A58">
        <w:rPr>
          <w:rFonts w:ascii="Arial" w:hAnsi="Arial" w:cs="Arial"/>
        </w:rPr>
        <w:t xml:space="preserve">No buildings address Connections Park East as this land will have no abuttals to the allotments on which buildings are to be constructed. </w:t>
      </w:r>
    </w:p>
    <w:p w14:paraId="0A5757A4" w14:textId="77777777" w:rsidR="00993475" w:rsidRPr="00B83A58" w:rsidRDefault="00993475" w:rsidP="00993475">
      <w:pPr>
        <w:pStyle w:val="ListParagraph"/>
        <w:numPr>
          <w:ilvl w:val="0"/>
          <w:numId w:val="79"/>
        </w:numPr>
        <w:contextualSpacing/>
        <w:rPr>
          <w:rFonts w:ascii="Arial" w:hAnsi="Arial" w:cs="Arial"/>
        </w:rPr>
      </w:pPr>
      <w:r w:rsidRPr="00B83A58">
        <w:rPr>
          <w:rFonts w:ascii="Arial" w:hAnsi="Arial" w:cs="Arial"/>
        </w:rPr>
        <w:t>A balance lot is proposed abutting 36-38 Sharland Road, being the land on which the Rosewall Neighbourhood House (now known as the Rosewall Community Centre) is located. The future development on this land is not the subject of this application.</w:t>
      </w:r>
    </w:p>
    <w:p w14:paraId="53C9D6AA" w14:textId="77777777" w:rsidR="00993475" w:rsidRPr="00B83A58" w:rsidRDefault="00993475" w:rsidP="00993475">
      <w:pPr>
        <w:pStyle w:val="ListParagraph"/>
        <w:numPr>
          <w:ilvl w:val="0"/>
          <w:numId w:val="79"/>
        </w:numPr>
        <w:contextualSpacing/>
        <w:rPr>
          <w:rFonts w:ascii="Arial" w:hAnsi="Arial" w:cs="Arial"/>
        </w:rPr>
      </w:pPr>
      <w:r w:rsidRPr="00B83A58">
        <w:rPr>
          <w:rFonts w:ascii="Arial" w:hAnsi="Arial" w:cs="Arial"/>
        </w:rPr>
        <w:t>Buildings along Sharland Road and McHarry Court are all provide with active frontages addressing the street and in accordance with the requirement.</w:t>
      </w:r>
    </w:p>
    <w:p w14:paraId="013D186B" w14:textId="77777777" w:rsidR="00993475" w:rsidRPr="00B83A58" w:rsidRDefault="00993475" w:rsidP="00993475">
      <w:pPr>
        <w:pStyle w:val="ListParagraph"/>
        <w:numPr>
          <w:ilvl w:val="0"/>
          <w:numId w:val="79"/>
        </w:numPr>
        <w:contextualSpacing/>
        <w:rPr>
          <w:rFonts w:ascii="Arial" w:hAnsi="Arial" w:cs="Arial"/>
        </w:rPr>
      </w:pPr>
      <w:r w:rsidRPr="00B83A58">
        <w:rPr>
          <w:rFonts w:ascii="Arial" w:hAnsi="Arial" w:cs="Arial"/>
        </w:rPr>
        <w:t>The subdivision layout plan provides a public road connection linking directly between Connections Park West to McHarry Court (east-west) with shared path connections directly to through to Connections Park West, Officer Court, Bartlett Court and Sharland Road in excess of the requirement.</w:t>
      </w:r>
    </w:p>
    <w:p w14:paraId="1FDE807D" w14:textId="77777777" w:rsidR="00993475" w:rsidRPr="00B83A58" w:rsidRDefault="00993475" w:rsidP="00993475">
      <w:pPr>
        <w:pStyle w:val="ListParagraph"/>
        <w:numPr>
          <w:ilvl w:val="0"/>
          <w:numId w:val="79"/>
        </w:numPr>
        <w:contextualSpacing/>
        <w:rPr>
          <w:rFonts w:ascii="Arial" w:hAnsi="Arial" w:cs="Arial"/>
        </w:rPr>
      </w:pPr>
      <w:r w:rsidRPr="00B83A58">
        <w:rPr>
          <w:rFonts w:ascii="Arial" w:hAnsi="Arial" w:cs="Arial"/>
        </w:rPr>
        <w:t xml:space="preserve">Public land is located abutting the activity area of the site to the north west (Connections Park West), to the north (path to Bartlett Court and Officer Court), and to the southwest (Rosewall Community Centre). The Landscape Masterplan submitted shows ‘1.8m H semi-permeable timber fence’ to be constructed adjoining the path links between public land and Units 16, 26, 27, 34, and the drainage basin adjoining Units 9 and 10. The fencing examples provided do not show the extent to which this fencing allows maximum surveillance of the adjoining public land. In each case this fencing adjoins areas of secluded private open space such that it is unlikely the surveillance requirement will be achieved. </w:t>
      </w:r>
    </w:p>
    <w:p w14:paraId="35F3F70E" w14:textId="77777777" w:rsidR="00993475" w:rsidRPr="00B83A58" w:rsidRDefault="00993475" w:rsidP="00993475">
      <w:pPr>
        <w:pStyle w:val="ListParagraph"/>
        <w:numPr>
          <w:ilvl w:val="0"/>
          <w:numId w:val="79"/>
        </w:numPr>
        <w:contextualSpacing/>
        <w:rPr>
          <w:rFonts w:ascii="Arial" w:hAnsi="Arial" w:cs="Arial"/>
        </w:rPr>
      </w:pPr>
      <w:r w:rsidRPr="00B83A58">
        <w:rPr>
          <w:rFonts w:ascii="Arial" w:hAnsi="Arial" w:cs="Arial"/>
        </w:rPr>
        <w:t>The public access road proposed does not provide an interface along the west boundary of the site within the DDO, except from the interface with Connections Park West, noting that the requirement references a west interface to Connections Park East which is not land within the area included in the DDO.</w:t>
      </w:r>
    </w:p>
    <w:p w14:paraId="6B59A98A" w14:textId="77777777" w:rsidR="00993475" w:rsidRPr="00B83A58" w:rsidRDefault="00993475" w:rsidP="00993475">
      <w:pPr>
        <w:rPr>
          <w:rFonts w:ascii="Arial" w:hAnsi="Arial" w:cs="Arial"/>
          <w:sz w:val="22"/>
          <w:szCs w:val="22"/>
        </w:rPr>
      </w:pPr>
    </w:p>
    <w:p w14:paraId="69CA065F" w14:textId="77777777" w:rsidR="00993475" w:rsidRPr="00B83A58" w:rsidRDefault="00993475" w:rsidP="00993475">
      <w:pPr>
        <w:rPr>
          <w:rFonts w:ascii="Arial" w:hAnsi="Arial" w:cs="Arial"/>
          <w:sz w:val="22"/>
          <w:szCs w:val="22"/>
        </w:rPr>
      </w:pPr>
      <w:r w:rsidRPr="00B83A58">
        <w:rPr>
          <w:rFonts w:ascii="Arial" w:hAnsi="Arial" w:cs="Arial"/>
          <w:sz w:val="22"/>
          <w:szCs w:val="22"/>
        </w:rPr>
        <w:t>The application has sought to respond to this last requirement with the creation of a new road connecting with Sharland Road in generally the same location as shown on the Former Rosewall Primary School Concept Plan at Figure 44 (below).</w:t>
      </w:r>
    </w:p>
    <w:p w14:paraId="06635271" w14:textId="77777777" w:rsidR="00993475" w:rsidRPr="00B83A58" w:rsidRDefault="00993475" w:rsidP="00993475">
      <w:pPr>
        <w:keepNext/>
        <w:rPr>
          <w:rFonts w:ascii="Arial" w:hAnsi="Arial" w:cs="Arial"/>
          <w:sz w:val="22"/>
          <w:szCs w:val="22"/>
        </w:rPr>
      </w:pPr>
      <w:r w:rsidRPr="00B83A58">
        <w:rPr>
          <w:rFonts w:ascii="Arial" w:hAnsi="Arial" w:cs="Arial"/>
          <w:noProof/>
          <w:sz w:val="22"/>
          <w:szCs w:val="22"/>
        </w:rPr>
        <w:drawing>
          <wp:inline distT="0" distB="0" distL="0" distR="0" wp14:anchorId="55B7BDDB" wp14:editId="04FB67F5">
            <wp:extent cx="5723723" cy="5123113"/>
            <wp:effectExtent l="19050" t="19050" r="10795" b="2095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759582" cy="5155210"/>
                    </a:xfrm>
                    <a:prstGeom prst="rect">
                      <a:avLst/>
                    </a:prstGeom>
                    <a:noFill/>
                    <a:ln>
                      <a:solidFill>
                        <a:schemeClr val="tx1"/>
                      </a:solidFill>
                    </a:ln>
                  </pic:spPr>
                </pic:pic>
              </a:graphicData>
            </a:graphic>
          </wp:inline>
        </w:drawing>
      </w:r>
    </w:p>
    <w:p w14:paraId="2B5E6A0E" w14:textId="77777777" w:rsidR="00993475" w:rsidRPr="00B83A58" w:rsidRDefault="00993475" w:rsidP="00993475">
      <w:pPr>
        <w:pStyle w:val="Caption"/>
        <w:rPr>
          <w:rFonts w:cs="Arial"/>
          <w:sz w:val="22"/>
          <w:szCs w:val="22"/>
        </w:rPr>
      </w:pPr>
      <w:r w:rsidRPr="00B83A58">
        <w:rPr>
          <w:rFonts w:cs="Arial"/>
          <w:sz w:val="22"/>
          <w:szCs w:val="22"/>
        </w:rPr>
        <w:br/>
        <w:t xml:space="preserve">Figure </w:t>
      </w:r>
      <w:r w:rsidRPr="00B83A58">
        <w:rPr>
          <w:rFonts w:cs="Arial"/>
          <w:sz w:val="22"/>
          <w:szCs w:val="22"/>
        </w:rPr>
        <w:fldChar w:fldCharType="begin"/>
      </w:r>
      <w:r w:rsidRPr="00B83A58">
        <w:rPr>
          <w:rFonts w:cs="Arial"/>
          <w:sz w:val="22"/>
          <w:szCs w:val="22"/>
        </w:rPr>
        <w:instrText xml:space="preserve"> SEQ Figure \* ARABIC </w:instrText>
      </w:r>
      <w:r w:rsidRPr="00B83A58">
        <w:rPr>
          <w:rFonts w:cs="Arial"/>
          <w:sz w:val="22"/>
          <w:szCs w:val="22"/>
        </w:rPr>
        <w:fldChar w:fldCharType="separate"/>
      </w:r>
      <w:r w:rsidRPr="00B83A58">
        <w:rPr>
          <w:rFonts w:cs="Arial"/>
          <w:noProof/>
          <w:sz w:val="22"/>
          <w:szCs w:val="22"/>
        </w:rPr>
        <w:t>44</w:t>
      </w:r>
      <w:r w:rsidRPr="00B83A58">
        <w:rPr>
          <w:rFonts w:cs="Arial"/>
          <w:noProof/>
          <w:sz w:val="22"/>
          <w:szCs w:val="22"/>
        </w:rPr>
        <w:fldChar w:fldCharType="end"/>
      </w:r>
      <w:r w:rsidRPr="00B83A58">
        <w:rPr>
          <w:rFonts w:cs="Arial"/>
          <w:sz w:val="22"/>
          <w:szCs w:val="22"/>
        </w:rPr>
        <w:t>: Former Rosewall Primary School Concept Plan. Source: Corio Norlane Structure Plan, July 2012 (p.22).</w:t>
      </w:r>
    </w:p>
    <w:p w14:paraId="60176CFB" w14:textId="77777777" w:rsidR="00993475" w:rsidRDefault="00993475" w:rsidP="00993475">
      <w:pPr>
        <w:rPr>
          <w:rFonts w:ascii="Arial" w:hAnsi="Arial" w:cs="Arial"/>
          <w:sz w:val="22"/>
          <w:szCs w:val="22"/>
        </w:rPr>
      </w:pPr>
      <w:r w:rsidRPr="00B83A58">
        <w:rPr>
          <w:rFonts w:ascii="Arial" w:hAnsi="Arial" w:cs="Arial"/>
          <w:sz w:val="22"/>
          <w:szCs w:val="22"/>
        </w:rPr>
        <w:t xml:space="preserve">A notable feature of the concept plan is the creation of new public open space along the east side of what is now the Rosewall Community Centre that would provide a generous public open space link from Sharland Road to the ‘Existing playground equipment’ at Connections Park West. </w:t>
      </w:r>
    </w:p>
    <w:p w14:paraId="7DBCC779" w14:textId="77777777" w:rsidR="00993475" w:rsidRPr="00B83A58" w:rsidRDefault="00993475" w:rsidP="00993475">
      <w:pPr>
        <w:rPr>
          <w:rFonts w:ascii="Arial" w:hAnsi="Arial" w:cs="Arial"/>
          <w:sz w:val="22"/>
          <w:szCs w:val="22"/>
        </w:rPr>
      </w:pPr>
    </w:p>
    <w:p w14:paraId="4E3D7B8C" w14:textId="77777777" w:rsidR="00993475" w:rsidRPr="00B83A58" w:rsidRDefault="00993475" w:rsidP="00993475">
      <w:pPr>
        <w:rPr>
          <w:rFonts w:ascii="Arial" w:hAnsi="Arial" w:cs="Arial"/>
          <w:sz w:val="22"/>
          <w:szCs w:val="22"/>
        </w:rPr>
      </w:pPr>
      <w:r w:rsidRPr="00B83A58">
        <w:rPr>
          <w:rFonts w:ascii="Arial" w:hAnsi="Arial" w:cs="Arial"/>
          <w:sz w:val="22"/>
          <w:szCs w:val="22"/>
        </w:rPr>
        <w:t>The Concept Plan, and indeed the Corio Norlane Structure Plan itself, nominates this land for ‘Council to acquire for Neighbourhood Centre and Garden’. This is a notable feature because the City has not completed the steps necessary to realise this acquisition, despite the intent of the concept plan in this location being re-iterated by the internal referral responses of the Social Planning, Strategic Planning, and Urban Design units of Council.</w:t>
      </w:r>
    </w:p>
    <w:p w14:paraId="27B976D0" w14:textId="77777777" w:rsidR="00993475" w:rsidRPr="00B83A58" w:rsidRDefault="00993475" w:rsidP="00993475">
      <w:pPr>
        <w:rPr>
          <w:rFonts w:ascii="Arial" w:hAnsi="Arial" w:cs="Arial"/>
          <w:sz w:val="22"/>
          <w:szCs w:val="22"/>
        </w:rPr>
      </w:pPr>
    </w:p>
    <w:p w14:paraId="110FD1F2" w14:textId="77777777" w:rsidR="00993475" w:rsidRPr="00B83A58" w:rsidRDefault="00993475" w:rsidP="00993475">
      <w:pPr>
        <w:jc w:val="both"/>
        <w:rPr>
          <w:rFonts w:ascii="Arial" w:hAnsi="Arial" w:cs="Arial"/>
          <w:sz w:val="22"/>
          <w:szCs w:val="22"/>
        </w:rPr>
      </w:pPr>
      <w:r w:rsidRPr="00B83A58">
        <w:rPr>
          <w:rFonts w:ascii="Arial" w:hAnsi="Arial" w:cs="Arial"/>
          <w:sz w:val="22"/>
          <w:szCs w:val="22"/>
        </w:rPr>
        <w:t>Until such time that Council either acquires some or all the public open space land or the DDO37 is amended (or ended) to better reflect Council’s precise intentions, the full weight of the Scheme must be given to what is presented by the concept plan. To this end, publicly accessible open space along the east side of the community centre should be set aside for Council to provide an open space link from Sharland Road along the east side of the Community Centre to Connections Park West and offering improved surveillance from the new residential development forming the balance of the development site.</w:t>
      </w:r>
    </w:p>
    <w:p w14:paraId="26F5F639" w14:textId="77777777" w:rsidR="00993475" w:rsidRPr="00B83A58" w:rsidRDefault="00993475" w:rsidP="00993475">
      <w:pPr>
        <w:rPr>
          <w:rFonts w:ascii="Arial" w:hAnsi="Arial" w:cs="Arial"/>
          <w:sz w:val="22"/>
          <w:szCs w:val="22"/>
        </w:rPr>
      </w:pPr>
    </w:p>
    <w:p w14:paraId="44F3C338" w14:textId="77777777" w:rsidR="00993475" w:rsidRPr="00B83A58" w:rsidRDefault="00993475" w:rsidP="00993475">
      <w:pPr>
        <w:jc w:val="both"/>
        <w:rPr>
          <w:rFonts w:ascii="Arial" w:hAnsi="Arial" w:cs="Arial"/>
          <w:sz w:val="22"/>
          <w:szCs w:val="22"/>
        </w:rPr>
      </w:pPr>
      <w:r w:rsidRPr="00B83A58">
        <w:rPr>
          <w:rFonts w:ascii="Arial" w:hAnsi="Arial" w:cs="Arial"/>
          <w:sz w:val="22"/>
          <w:szCs w:val="22"/>
        </w:rPr>
        <w:t>Instead, the application details some of the constraints to delivering a north-south road along the west boundary of the site, most prominent of which is the location of a PTV bus stop that cannot be moved, and the incompatibility with road design and construction standards posed by the acute angled intersection with Sharland Road. However, it is not clear that these constraints cannot deliver on the intent of the concept plan for ‘Council to acquire for Neighbourhood Centre and Garden’ as part of the land along the west of the site to realise the requirement to ‘improve surveillance of open space’, or to provide open space in this location. Instead, the application delays consideration of the balance lot that may forever extinguish this opportunity. Were the subdivision to include the balance lot (or part thereof) as public open space, it could be said that the requirement has been met. As proposed however, this key requirement has not.</w:t>
      </w:r>
    </w:p>
    <w:p w14:paraId="5695255E" w14:textId="77777777" w:rsidR="00993475" w:rsidRPr="00B83A58" w:rsidRDefault="00993475" w:rsidP="00993475">
      <w:pPr>
        <w:jc w:val="both"/>
        <w:rPr>
          <w:rFonts w:ascii="Arial" w:hAnsi="Arial" w:cs="Arial"/>
          <w:sz w:val="22"/>
          <w:szCs w:val="22"/>
        </w:rPr>
      </w:pPr>
    </w:p>
    <w:p w14:paraId="32C761D0" w14:textId="77777777" w:rsidR="00993475" w:rsidRPr="00B83A58" w:rsidRDefault="00993475" w:rsidP="00993475">
      <w:pPr>
        <w:jc w:val="both"/>
        <w:rPr>
          <w:rFonts w:ascii="Arial" w:hAnsi="Arial" w:cs="Arial"/>
          <w:sz w:val="22"/>
          <w:szCs w:val="22"/>
        </w:rPr>
      </w:pPr>
      <w:r w:rsidRPr="00B83A58">
        <w:rPr>
          <w:rFonts w:ascii="Arial" w:hAnsi="Arial" w:cs="Arial"/>
          <w:sz w:val="22"/>
          <w:szCs w:val="22"/>
        </w:rPr>
        <w:t>As a compromise measure the application proposes that all future owners of the balance lot be bound by an agreement with the City under Section 173 of the Act for:</w:t>
      </w:r>
    </w:p>
    <w:p w14:paraId="26003A29" w14:textId="77777777" w:rsidR="00993475" w:rsidRPr="00B83A58" w:rsidRDefault="00993475" w:rsidP="00993475">
      <w:pPr>
        <w:pStyle w:val="ListParagraph"/>
        <w:numPr>
          <w:ilvl w:val="0"/>
          <w:numId w:val="113"/>
        </w:numPr>
        <w:contextualSpacing/>
        <w:jc w:val="both"/>
        <w:rPr>
          <w:rFonts w:ascii="Arial" w:hAnsi="Arial" w:cs="Arial"/>
        </w:rPr>
      </w:pPr>
      <w:r w:rsidRPr="00B83A58">
        <w:rPr>
          <w:rFonts w:ascii="Arial" w:hAnsi="Arial" w:cs="Arial"/>
        </w:rPr>
        <w:t>Creation of a No Building Zone at the northwest corner of the balance lot;</w:t>
      </w:r>
    </w:p>
    <w:p w14:paraId="71C40950" w14:textId="77777777" w:rsidR="00993475" w:rsidRPr="00B83A58" w:rsidRDefault="00993475" w:rsidP="00993475">
      <w:pPr>
        <w:pStyle w:val="ListParagraph"/>
        <w:numPr>
          <w:ilvl w:val="0"/>
          <w:numId w:val="113"/>
        </w:numPr>
        <w:contextualSpacing/>
        <w:jc w:val="both"/>
        <w:rPr>
          <w:rFonts w:ascii="Arial" w:hAnsi="Arial" w:cs="Arial"/>
        </w:rPr>
      </w:pPr>
      <w:r w:rsidRPr="00B83A58">
        <w:rPr>
          <w:rFonts w:ascii="Arial" w:hAnsi="Arial" w:cs="Arial"/>
        </w:rPr>
        <w:t>The use of the area for landscaping and car parking which may be associated with future development on the balance lot, but the No Building Zone to be generally clear of all structures which would impede the views and open aspect of the Community Building from the new public road;</w:t>
      </w:r>
    </w:p>
    <w:p w14:paraId="08A63AC7" w14:textId="77777777" w:rsidR="00993475" w:rsidRPr="00B83A58" w:rsidRDefault="00993475" w:rsidP="00993475">
      <w:pPr>
        <w:pStyle w:val="ListParagraph"/>
        <w:numPr>
          <w:ilvl w:val="0"/>
          <w:numId w:val="113"/>
        </w:numPr>
        <w:contextualSpacing/>
        <w:jc w:val="both"/>
        <w:rPr>
          <w:rFonts w:ascii="Arial" w:hAnsi="Arial" w:cs="Arial"/>
        </w:rPr>
      </w:pPr>
      <w:r w:rsidRPr="00B83A58">
        <w:rPr>
          <w:rFonts w:ascii="Arial" w:hAnsi="Arial" w:cs="Arial"/>
        </w:rPr>
        <w:t>The Owner to construct a footpath along the entire extent of the western boundary where it abuts the existing Community Centre, as shown on the plan at Figure 45; and</w:t>
      </w:r>
    </w:p>
    <w:p w14:paraId="6C298961" w14:textId="77777777" w:rsidR="00993475" w:rsidRPr="00B83A58" w:rsidRDefault="00993475" w:rsidP="00993475">
      <w:pPr>
        <w:pStyle w:val="ListParagraph"/>
        <w:numPr>
          <w:ilvl w:val="0"/>
          <w:numId w:val="113"/>
        </w:numPr>
        <w:contextualSpacing/>
        <w:jc w:val="both"/>
        <w:rPr>
          <w:rFonts w:ascii="Arial" w:hAnsi="Arial" w:cs="Arial"/>
        </w:rPr>
      </w:pPr>
      <w:r w:rsidRPr="00B83A58">
        <w:rPr>
          <w:rFonts w:ascii="Arial" w:hAnsi="Arial" w:cs="Arial"/>
        </w:rPr>
        <w:t>The Owner to vest that part of the subject Land comprising the Footpath in Council as a reserve.</w:t>
      </w:r>
    </w:p>
    <w:p w14:paraId="10884B12" w14:textId="77777777" w:rsidR="00993475" w:rsidRPr="00B83A58" w:rsidRDefault="00993475" w:rsidP="00993475">
      <w:pPr>
        <w:jc w:val="both"/>
        <w:rPr>
          <w:rFonts w:ascii="Arial" w:hAnsi="Arial" w:cs="Arial"/>
          <w:sz w:val="22"/>
          <w:szCs w:val="22"/>
        </w:rPr>
      </w:pPr>
    </w:p>
    <w:p w14:paraId="57B4BCB1" w14:textId="77777777" w:rsidR="00993475" w:rsidRPr="00B83A58" w:rsidRDefault="00993475" w:rsidP="00993475">
      <w:pPr>
        <w:keepNext/>
        <w:rPr>
          <w:rFonts w:ascii="Arial" w:hAnsi="Arial" w:cs="Arial"/>
          <w:sz w:val="22"/>
          <w:szCs w:val="22"/>
        </w:rPr>
      </w:pPr>
      <w:r w:rsidRPr="00B83A58">
        <w:rPr>
          <w:rFonts w:ascii="Arial" w:hAnsi="Arial" w:cs="Arial"/>
          <w:noProof/>
          <w:sz w:val="22"/>
          <w:szCs w:val="22"/>
        </w:rPr>
        <w:drawing>
          <wp:inline distT="0" distB="0" distL="0" distR="0" wp14:anchorId="3BCFDCF9" wp14:editId="305D146D">
            <wp:extent cx="5779135" cy="3321685"/>
            <wp:effectExtent l="19050" t="19050" r="12065" b="12065"/>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5779135" cy="3321685"/>
                    </a:xfrm>
                    <a:prstGeom prst="rect">
                      <a:avLst/>
                    </a:prstGeom>
                    <a:ln>
                      <a:solidFill>
                        <a:schemeClr val="tx1"/>
                      </a:solidFill>
                    </a:ln>
                  </pic:spPr>
                </pic:pic>
              </a:graphicData>
            </a:graphic>
          </wp:inline>
        </w:drawing>
      </w:r>
    </w:p>
    <w:p w14:paraId="4BB7B342" w14:textId="77777777" w:rsidR="00993475" w:rsidRPr="00B83A58" w:rsidRDefault="00993475" w:rsidP="00993475">
      <w:pPr>
        <w:pStyle w:val="Caption"/>
        <w:rPr>
          <w:rFonts w:cs="Arial"/>
          <w:sz w:val="22"/>
          <w:szCs w:val="22"/>
        </w:rPr>
      </w:pPr>
      <w:r w:rsidRPr="00B83A58">
        <w:rPr>
          <w:rFonts w:cs="Arial"/>
          <w:sz w:val="22"/>
          <w:szCs w:val="22"/>
        </w:rPr>
        <w:br/>
        <w:t xml:space="preserve">Figure </w:t>
      </w:r>
      <w:r w:rsidRPr="00B83A58">
        <w:rPr>
          <w:rFonts w:cs="Arial"/>
          <w:sz w:val="22"/>
          <w:szCs w:val="22"/>
        </w:rPr>
        <w:fldChar w:fldCharType="begin"/>
      </w:r>
      <w:r w:rsidRPr="00B83A58">
        <w:rPr>
          <w:rFonts w:cs="Arial"/>
          <w:sz w:val="22"/>
          <w:szCs w:val="22"/>
        </w:rPr>
        <w:instrText xml:space="preserve"> SEQ Figure \* ARABIC </w:instrText>
      </w:r>
      <w:r w:rsidRPr="00B83A58">
        <w:rPr>
          <w:rFonts w:cs="Arial"/>
          <w:sz w:val="22"/>
          <w:szCs w:val="22"/>
        </w:rPr>
        <w:fldChar w:fldCharType="separate"/>
      </w:r>
      <w:r w:rsidRPr="00B83A58">
        <w:rPr>
          <w:rFonts w:cs="Arial"/>
          <w:noProof/>
          <w:sz w:val="22"/>
          <w:szCs w:val="22"/>
        </w:rPr>
        <w:t>45</w:t>
      </w:r>
      <w:r w:rsidRPr="00B83A58">
        <w:rPr>
          <w:rFonts w:cs="Arial"/>
          <w:noProof/>
          <w:sz w:val="22"/>
          <w:szCs w:val="22"/>
        </w:rPr>
        <w:fldChar w:fldCharType="end"/>
      </w:r>
      <w:r w:rsidRPr="00B83A58">
        <w:rPr>
          <w:rFonts w:cs="Arial"/>
          <w:sz w:val="22"/>
          <w:szCs w:val="22"/>
        </w:rPr>
        <w:t>: Proposed Annexure A from the draft Section 173 Agreement to create a No Build Zone (green) and footpath vested with the City on the balance lot. Source: Application documents.</w:t>
      </w:r>
    </w:p>
    <w:p w14:paraId="6164C676" w14:textId="77777777" w:rsidR="00993475" w:rsidRPr="00B83A58" w:rsidRDefault="00993475" w:rsidP="00993475">
      <w:pPr>
        <w:jc w:val="both"/>
        <w:rPr>
          <w:rFonts w:ascii="Arial" w:hAnsi="Arial" w:cs="Arial"/>
          <w:sz w:val="22"/>
          <w:szCs w:val="22"/>
        </w:rPr>
      </w:pPr>
      <w:r w:rsidRPr="00B83A58">
        <w:rPr>
          <w:rFonts w:ascii="Arial" w:hAnsi="Arial" w:cs="Arial"/>
          <w:sz w:val="22"/>
          <w:szCs w:val="22"/>
        </w:rPr>
        <w:t>However, entering in to such an agreement and the creation of a balance lot does not realise the concept of providing public open space along the west boundary adjoining the community centre and, more importantly, the public open space ‘link’ and improved surveillance that the concept plan very clearly seeks.</w:t>
      </w:r>
    </w:p>
    <w:p w14:paraId="721E94C0" w14:textId="77777777" w:rsidR="00993475" w:rsidRPr="00B83A58" w:rsidRDefault="00993475" w:rsidP="00993475">
      <w:pPr>
        <w:jc w:val="both"/>
        <w:rPr>
          <w:rFonts w:ascii="Arial" w:hAnsi="Arial" w:cs="Arial"/>
          <w:sz w:val="22"/>
          <w:szCs w:val="22"/>
        </w:rPr>
      </w:pPr>
    </w:p>
    <w:p w14:paraId="1A3D7B92" w14:textId="77777777" w:rsidR="00993475" w:rsidRPr="00B83A58" w:rsidRDefault="00993475" w:rsidP="00993475">
      <w:pPr>
        <w:jc w:val="both"/>
        <w:rPr>
          <w:rFonts w:ascii="Arial" w:hAnsi="Arial" w:cs="Arial"/>
          <w:sz w:val="22"/>
          <w:szCs w:val="22"/>
        </w:rPr>
      </w:pPr>
      <w:bookmarkStart w:id="31" w:name="_Hlk149598739"/>
      <w:r w:rsidRPr="00B83A58">
        <w:rPr>
          <w:rFonts w:ascii="Arial" w:hAnsi="Arial" w:cs="Arial"/>
          <w:sz w:val="22"/>
          <w:szCs w:val="22"/>
        </w:rPr>
        <w:t>It is notable that the decision guidelines of the DDO (Clause 43.02-6) are not limited to the design objectives of the Schedule. Before deciding on an application, in addition to the decision guidelines in Clause 65, the responsible authority must consider, as appropriate (underlined for emphasis):</w:t>
      </w:r>
    </w:p>
    <w:p w14:paraId="43BA4038" w14:textId="77777777" w:rsidR="00993475" w:rsidRPr="00B83A58" w:rsidRDefault="00993475" w:rsidP="00993475">
      <w:pPr>
        <w:jc w:val="both"/>
        <w:rPr>
          <w:rFonts w:ascii="Arial" w:hAnsi="Arial" w:cs="Arial"/>
          <w:sz w:val="22"/>
          <w:szCs w:val="22"/>
        </w:rPr>
      </w:pPr>
    </w:p>
    <w:p w14:paraId="5B3E7650" w14:textId="77777777" w:rsidR="00993475" w:rsidRPr="00B83A58" w:rsidRDefault="00993475" w:rsidP="00993475">
      <w:pPr>
        <w:pStyle w:val="ListParagraph"/>
        <w:numPr>
          <w:ilvl w:val="0"/>
          <w:numId w:val="80"/>
        </w:numPr>
        <w:contextualSpacing/>
        <w:jc w:val="both"/>
        <w:rPr>
          <w:rFonts w:ascii="Arial" w:hAnsi="Arial" w:cs="Arial"/>
        </w:rPr>
      </w:pPr>
      <w:r w:rsidRPr="00B83A58">
        <w:rPr>
          <w:rFonts w:ascii="Arial" w:hAnsi="Arial" w:cs="Arial"/>
        </w:rPr>
        <w:t xml:space="preserve">The Municipal Planning Strategy and </w:t>
      </w:r>
      <w:r w:rsidRPr="00B83A58">
        <w:rPr>
          <w:rFonts w:ascii="Arial" w:hAnsi="Arial" w:cs="Arial"/>
          <w:u w:val="single"/>
        </w:rPr>
        <w:t>the Planning Policy Framework</w:t>
      </w:r>
      <w:r w:rsidRPr="00B83A58">
        <w:rPr>
          <w:rFonts w:ascii="Arial" w:hAnsi="Arial" w:cs="Arial"/>
        </w:rPr>
        <w:t>.</w:t>
      </w:r>
    </w:p>
    <w:p w14:paraId="064DD054" w14:textId="77777777" w:rsidR="00993475" w:rsidRPr="00B83A58" w:rsidRDefault="00993475" w:rsidP="00993475">
      <w:pPr>
        <w:pStyle w:val="ListParagraph"/>
        <w:numPr>
          <w:ilvl w:val="0"/>
          <w:numId w:val="80"/>
        </w:numPr>
        <w:contextualSpacing/>
        <w:jc w:val="both"/>
        <w:rPr>
          <w:rFonts w:ascii="Arial" w:hAnsi="Arial" w:cs="Arial"/>
        </w:rPr>
      </w:pPr>
      <w:r w:rsidRPr="00B83A58">
        <w:rPr>
          <w:rFonts w:ascii="Arial" w:hAnsi="Arial" w:cs="Arial"/>
        </w:rPr>
        <w:t>The design objectives of the relevant schedule to this overlay.</w:t>
      </w:r>
    </w:p>
    <w:p w14:paraId="723DE441" w14:textId="77777777" w:rsidR="00993475" w:rsidRPr="00B83A58" w:rsidRDefault="00993475" w:rsidP="00993475">
      <w:pPr>
        <w:pStyle w:val="ListParagraph"/>
        <w:numPr>
          <w:ilvl w:val="0"/>
          <w:numId w:val="80"/>
        </w:numPr>
        <w:contextualSpacing/>
        <w:jc w:val="both"/>
        <w:rPr>
          <w:rFonts w:ascii="Arial" w:hAnsi="Arial" w:cs="Arial"/>
        </w:rPr>
      </w:pPr>
      <w:r w:rsidRPr="00B83A58">
        <w:rPr>
          <w:rFonts w:ascii="Arial" w:hAnsi="Arial" w:cs="Arial"/>
          <w:u w:val="single"/>
        </w:rPr>
        <w:t>The provisions of any relevant policies</w:t>
      </w:r>
      <w:r w:rsidRPr="00B83A58">
        <w:rPr>
          <w:rFonts w:ascii="Arial" w:hAnsi="Arial" w:cs="Arial"/>
        </w:rPr>
        <w:t xml:space="preserve"> and urban design guidelines.</w:t>
      </w:r>
    </w:p>
    <w:p w14:paraId="4B6A853A" w14:textId="77777777" w:rsidR="00993475" w:rsidRPr="00B83A58" w:rsidRDefault="00993475" w:rsidP="00993475">
      <w:pPr>
        <w:pStyle w:val="ListParagraph"/>
        <w:numPr>
          <w:ilvl w:val="0"/>
          <w:numId w:val="80"/>
        </w:numPr>
        <w:contextualSpacing/>
        <w:jc w:val="both"/>
        <w:rPr>
          <w:rFonts w:ascii="Arial" w:hAnsi="Arial" w:cs="Arial"/>
        </w:rPr>
      </w:pPr>
      <w:r w:rsidRPr="00B83A58">
        <w:rPr>
          <w:rFonts w:ascii="Arial" w:hAnsi="Arial" w:cs="Arial"/>
        </w:rPr>
        <w:t xml:space="preserve">Whether </w:t>
      </w:r>
      <w:r w:rsidRPr="00B83A58">
        <w:rPr>
          <w:rFonts w:ascii="Arial" w:hAnsi="Arial" w:cs="Arial"/>
          <w:u w:val="single"/>
        </w:rPr>
        <w:t>the bulk, location and appearance of any proposed buildings and works will be in keeping with the character and appearance of</w:t>
      </w:r>
      <w:r w:rsidRPr="00B83A58">
        <w:rPr>
          <w:rFonts w:ascii="Arial" w:hAnsi="Arial" w:cs="Arial"/>
        </w:rPr>
        <w:t xml:space="preserve"> adjacent buildings, </w:t>
      </w:r>
      <w:r w:rsidRPr="00B83A58">
        <w:rPr>
          <w:rFonts w:ascii="Arial" w:hAnsi="Arial" w:cs="Arial"/>
          <w:u w:val="single"/>
        </w:rPr>
        <w:t>the streetscape or the area</w:t>
      </w:r>
      <w:r w:rsidRPr="00B83A58">
        <w:rPr>
          <w:rFonts w:ascii="Arial" w:hAnsi="Arial" w:cs="Arial"/>
        </w:rPr>
        <w:t>.</w:t>
      </w:r>
    </w:p>
    <w:p w14:paraId="5085E666" w14:textId="77777777" w:rsidR="00993475" w:rsidRPr="00B83A58" w:rsidRDefault="00993475" w:rsidP="00993475">
      <w:pPr>
        <w:pStyle w:val="ListParagraph"/>
        <w:numPr>
          <w:ilvl w:val="0"/>
          <w:numId w:val="80"/>
        </w:numPr>
        <w:contextualSpacing/>
        <w:jc w:val="both"/>
        <w:rPr>
          <w:rFonts w:ascii="Arial" w:hAnsi="Arial" w:cs="Arial"/>
        </w:rPr>
      </w:pPr>
      <w:r w:rsidRPr="00B83A58">
        <w:rPr>
          <w:rFonts w:ascii="Arial" w:hAnsi="Arial" w:cs="Arial"/>
        </w:rPr>
        <w:t>Whether the design, form, layout, proportion and scale of any proposed buildings and works is compatible with the period, style, form, proportion, and scale of any identified heritage places surrounding the site.</w:t>
      </w:r>
    </w:p>
    <w:p w14:paraId="3BE4B936" w14:textId="77777777" w:rsidR="00993475" w:rsidRPr="00B83A58" w:rsidRDefault="00993475" w:rsidP="00993475">
      <w:pPr>
        <w:pStyle w:val="ListParagraph"/>
        <w:numPr>
          <w:ilvl w:val="0"/>
          <w:numId w:val="80"/>
        </w:numPr>
        <w:contextualSpacing/>
        <w:jc w:val="both"/>
        <w:rPr>
          <w:rFonts w:ascii="Arial" w:hAnsi="Arial" w:cs="Arial"/>
        </w:rPr>
      </w:pPr>
      <w:r w:rsidRPr="00B83A58">
        <w:rPr>
          <w:rFonts w:ascii="Arial" w:hAnsi="Arial" w:cs="Arial"/>
        </w:rPr>
        <w:t xml:space="preserve">Whether </w:t>
      </w:r>
      <w:r w:rsidRPr="00B83A58">
        <w:rPr>
          <w:rFonts w:ascii="Arial" w:hAnsi="Arial" w:cs="Arial"/>
          <w:u w:val="single"/>
        </w:rPr>
        <w:t>any proposed landscaping or removal of vegetation will be in keeping with the character and appearance of</w:t>
      </w:r>
      <w:r w:rsidRPr="00B83A58">
        <w:rPr>
          <w:rFonts w:ascii="Arial" w:hAnsi="Arial" w:cs="Arial"/>
        </w:rPr>
        <w:t xml:space="preserve"> adjacent buildings, </w:t>
      </w:r>
      <w:r w:rsidRPr="00B83A58">
        <w:rPr>
          <w:rFonts w:ascii="Arial" w:hAnsi="Arial" w:cs="Arial"/>
          <w:u w:val="single"/>
        </w:rPr>
        <w:t>the streetscape or the area</w:t>
      </w:r>
      <w:r w:rsidRPr="00B83A58">
        <w:rPr>
          <w:rFonts w:ascii="Arial" w:hAnsi="Arial" w:cs="Arial"/>
        </w:rPr>
        <w:t>.</w:t>
      </w:r>
    </w:p>
    <w:p w14:paraId="50A22482" w14:textId="77777777" w:rsidR="00993475" w:rsidRPr="00B83A58" w:rsidRDefault="00993475" w:rsidP="00993475">
      <w:pPr>
        <w:pStyle w:val="ListParagraph"/>
        <w:numPr>
          <w:ilvl w:val="0"/>
          <w:numId w:val="80"/>
        </w:numPr>
        <w:contextualSpacing/>
        <w:jc w:val="both"/>
        <w:rPr>
          <w:rFonts w:ascii="Arial" w:hAnsi="Arial" w:cs="Arial"/>
        </w:rPr>
      </w:pPr>
      <w:r w:rsidRPr="00B83A58">
        <w:rPr>
          <w:rFonts w:ascii="Arial" w:hAnsi="Arial" w:cs="Arial"/>
        </w:rPr>
        <w:t xml:space="preserve">The </w:t>
      </w:r>
      <w:r w:rsidRPr="00B83A58">
        <w:rPr>
          <w:rFonts w:ascii="Arial" w:hAnsi="Arial" w:cs="Arial"/>
          <w:u w:val="single"/>
        </w:rPr>
        <w:t>layout and appearance of areas set aside for car parking, access and egress</w:t>
      </w:r>
      <w:r w:rsidRPr="00B83A58">
        <w:rPr>
          <w:rFonts w:ascii="Arial" w:hAnsi="Arial" w:cs="Arial"/>
        </w:rPr>
        <w:t>, loading and unloading and the location of any proposed off street car parking</w:t>
      </w:r>
    </w:p>
    <w:p w14:paraId="775F6B89" w14:textId="77777777" w:rsidR="00993475" w:rsidRPr="00B83A58" w:rsidRDefault="00993475" w:rsidP="00993475">
      <w:pPr>
        <w:pStyle w:val="ListParagraph"/>
        <w:numPr>
          <w:ilvl w:val="0"/>
          <w:numId w:val="80"/>
        </w:numPr>
        <w:contextualSpacing/>
        <w:jc w:val="both"/>
        <w:rPr>
          <w:rFonts w:ascii="Arial" w:hAnsi="Arial" w:cs="Arial"/>
        </w:rPr>
      </w:pPr>
      <w:r w:rsidRPr="00B83A58">
        <w:rPr>
          <w:rFonts w:ascii="Arial" w:hAnsi="Arial" w:cs="Arial"/>
          <w:u w:val="single"/>
        </w:rPr>
        <w:t>Whether subdivision will result in development which is not in keeping with the character and appearance of</w:t>
      </w:r>
      <w:r w:rsidRPr="00B83A58">
        <w:rPr>
          <w:rFonts w:ascii="Arial" w:hAnsi="Arial" w:cs="Arial"/>
        </w:rPr>
        <w:t xml:space="preserve"> adjacent buildings, </w:t>
      </w:r>
      <w:r w:rsidRPr="00B83A58">
        <w:rPr>
          <w:rFonts w:ascii="Arial" w:hAnsi="Arial" w:cs="Arial"/>
          <w:u w:val="single"/>
        </w:rPr>
        <w:t>the streetscape or the area</w:t>
      </w:r>
      <w:r w:rsidRPr="00B83A58">
        <w:rPr>
          <w:rFonts w:ascii="Arial" w:hAnsi="Arial" w:cs="Arial"/>
        </w:rPr>
        <w:t>.</w:t>
      </w:r>
    </w:p>
    <w:p w14:paraId="22AD5E95" w14:textId="77777777" w:rsidR="00993475" w:rsidRPr="00B83A58" w:rsidRDefault="00993475" w:rsidP="00993475">
      <w:pPr>
        <w:pStyle w:val="ListParagraph"/>
        <w:numPr>
          <w:ilvl w:val="0"/>
          <w:numId w:val="80"/>
        </w:numPr>
        <w:contextualSpacing/>
        <w:jc w:val="both"/>
        <w:rPr>
          <w:rFonts w:ascii="Arial" w:hAnsi="Arial" w:cs="Arial"/>
        </w:rPr>
      </w:pPr>
      <w:r w:rsidRPr="00B83A58">
        <w:rPr>
          <w:rFonts w:ascii="Arial" w:hAnsi="Arial" w:cs="Arial"/>
        </w:rPr>
        <w:t>Any other matters specified in a schedule to this overlay.</w:t>
      </w:r>
    </w:p>
    <w:p w14:paraId="70123EB0" w14:textId="77777777" w:rsidR="00993475" w:rsidRPr="00B83A58" w:rsidRDefault="00993475" w:rsidP="00993475">
      <w:pPr>
        <w:jc w:val="both"/>
        <w:rPr>
          <w:rFonts w:ascii="Arial" w:hAnsi="Arial" w:cs="Arial"/>
          <w:sz w:val="22"/>
          <w:szCs w:val="22"/>
        </w:rPr>
      </w:pPr>
    </w:p>
    <w:p w14:paraId="06FBC77F" w14:textId="77777777" w:rsidR="00993475" w:rsidRPr="00B83A58" w:rsidRDefault="00993475" w:rsidP="00993475">
      <w:pPr>
        <w:jc w:val="both"/>
        <w:rPr>
          <w:rFonts w:ascii="Arial" w:hAnsi="Arial" w:cs="Arial"/>
          <w:sz w:val="22"/>
          <w:szCs w:val="22"/>
        </w:rPr>
      </w:pPr>
      <w:r w:rsidRPr="00B83A58">
        <w:rPr>
          <w:rFonts w:ascii="Arial" w:hAnsi="Arial" w:cs="Arial"/>
          <w:sz w:val="22"/>
          <w:szCs w:val="22"/>
        </w:rPr>
        <w:t xml:space="preserve">The DDO was applied with the intention of facilitating residential redevelopment of surplus DEECD land in accordance with the Corio Norlane Structure Plan. This structure plan clearly nominates locations for medium and high density residential development in the form of Increased Housing Diversity Areas (IHDA’s) and could have, but did not, nominate the subject site as one of them. The decision guidelines of the DDO require the responsible authority give effect to what was intended by the DDO including the location, appearance, character, landscaping, carparking and streetscape whilst allowing for a permit to be granted that was not in accordance with a requirement of the schedule. </w:t>
      </w:r>
    </w:p>
    <w:p w14:paraId="042119CC" w14:textId="77777777" w:rsidR="00993475" w:rsidRPr="00B83A58" w:rsidRDefault="00993475" w:rsidP="00993475">
      <w:pPr>
        <w:jc w:val="both"/>
        <w:rPr>
          <w:rFonts w:ascii="Arial" w:hAnsi="Arial" w:cs="Arial"/>
          <w:sz w:val="22"/>
          <w:szCs w:val="22"/>
        </w:rPr>
      </w:pPr>
      <w:r w:rsidRPr="00B83A58">
        <w:rPr>
          <w:rFonts w:ascii="Arial" w:hAnsi="Arial" w:cs="Arial"/>
          <w:sz w:val="22"/>
          <w:szCs w:val="22"/>
        </w:rPr>
        <w:t>For these reasons, it is considered that the application does not produce acceptable planning outcomes in terms of the purpose and decision guidelines of Clause 43.02 (Design and Development Overlay).</w:t>
      </w:r>
    </w:p>
    <w:bookmarkEnd w:id="31"/>
    <w:p w14:paraId="04E7659A" w14:textId="77777777" w:rsidR="00993475" w:rsidRPr="00B83A58" w:rsidRDefault="00993475" w:rsidP="00993475">
      <w:pPr>
        <w:jc w:val="both"/>
        <w:rPr>
          <w:rFonts w:ascii="Arial" w:hAnsi="Arial" w:cs="Arial"/>
          <w:sz w:val="22"/>
          <w:szCs w:val="22"/>
        </w:rPr>
      </w:pPr>
    </w:p>
    <w:p w14:paraId="3C318B27" w14:textId="77777777" w:rsidR="00993475" w:rsidRPr="00B83A58" w:rsidRDefault="00993475" w:rsidP="00993475">
      <w:pPr>
        <w:jc w:val="both"/>
        <w:rPr>
          <w:rFonts w:ascii="Arial" w:hAnsi="Arial" w:cs="Arial"/>
          <w:sz w:val="22"/>
          <w:szCs w:val="22"/>
          <w:u w:val="single"/>
        </w:rPr>
      </w:pPr>
      <w:r w:rsidRPr="00B83A58">
        <w:rPr>
          <w:rFonts w:ascii="Arial" w:hAnsi="Arial" w:cs="Arial"/>
          <w:sz w:val="22"/>
          <w:szCs w:val="22"/>
          <w:u w:val="single"/>
        </w:rPr>
        <w:t>Purpose and Decision Guidelines of the Special Building Overlay (SBO)</w:t>
      </w:r>
    </w:p>
    <w:p w14:paraId="53B43893" w14:textId="77777777" w:rsidR="00993475" w:rsidRPr="00B83A58" w:rsidRDefault="00993475" w:rsidP="00993475">
      <w:pPr>
        <w:jc w:val="both"/>
        <w:rPr>
          <w:rFonts w:ascii="Arial" w:hAnsi="Arial" w:cs="Arial"/>
          <w:sz w:val="22"/>
          <w:szCs w:val="22"/>
        </w:rPr>
      </w:pPr>
      <w:r w:rsidRPr="00B83A58">
        <w:rPr>
          <w:rFonts w:ascii="Arial" w:hAnsi="Arial" w:cs="Arial"/>
          <w:sz w:val="22"/>
          <w:szCs w:val="22"/>
        </w:rPr>
        <w:t xml:space="preserve">The application responds to the purpose and decision guidelines of the Special Building Overlay with submission of a site stormwater management plan that demonstrates the development can be constructed to retain stormwater run-off to limit flooding downstream of the site. It demonstrates that new drainage and stormwater infrastructure can be designed and constructed such that flood hazard can be managed with the new infrastructure to be constructed as part of the development, and that stormwater quality can achieve best practice management requirements. </w:t>
      </w:r>
    </w:p>
    <w:p w14:paraId="43EB3E56" w14:textId="77777777" w:rsidR="00993475" w:rsidRPr="00B83A58" w:rsidRDefault="00993475" w:rsidP="00993475">
      <w:pPr>
        <w:jc w:val="both"/>
        <w:rPr>
          <w:rFonts w:ascii="Arial" w:hAnsi="Arial" w:cs="Arial"/>
          <w:sz w:val="22"/>
          <w:szCs w:val="22"/>
        </w:rPr>
      </w:pPr>
    </w:p>
    <w:p w14:paraId="32C34867" w14:textId="77777777" w:rsidR="00993475" w:rsidRPr="00B83A58" w:rsidRDefault="00993475" w:rsidP="00993475">
      <w:pPr>
        <w:jc w:val="both"/>
        <w:rPr>
          <w:rFonts w:ascii="Arial" w:hAnsi="Arial" w:cs="Arial"/>
          <w:sz w:val="22"/>
          <w:szCs w:val="22"/>
        </w:rPr>
      </w:pPr>
      <w:bookmarkStart w:id="32" w:name="_Hlk149599142"/>
      <w:r w:rsidRPr="00B83A58">
        <w:rPr>
          <w:rFonts w:ascii="Arial" w:hAnsi="Arial" w:cs="Arial"/>
          <w:sz w:val="22"/>
          <w:szCs w:val="22"/>
        </w:rPr>
        <w:t>Before deciding on an application, in addition to the decision guidelines in Clause 65, the responsible authority must consider, as appropriate (underlined for emphasis):</w:t>
      </w:r>
    </w:p>
    <w:p w14:paraId="08BD651F" w14:textId="77777777" w:rsidR="00993475" w:rsidRPr="00B83A58" w:rsidRDefault="00993475" w:rsidP="00993475">
      <w:pPr>
        <w:numPr>
          <w:ilvl w:val="0"/>
          <w:numId w:val="81"/>
        </w:numPr>
        <w:jc w:val="both"/>
        <w:rPr>
          <w:rFonts w:ascii="Arial" w:hAnsi="Arial" w:cs="Arial"/>
          <w:sz w:val="22"/>
          <w:szCs w:val="22"/>
        </w:rPr>
      </w:pPr>
      <w:r w:rsidRPr="00B83A58">
        <w:rPr>
          <w:rFonts w:ascii="Arial" w:hAnsi="Arial" w:cs="Arial"/>
          <w:sz w:val="22"/>
          <w:szCs w:val="22"/>
        </w:rPr>
        <w:t xml:space="preserve">The Municipal Planning Strategy and the </w:t>
      </w:r>
      <w:r w:rsidRPr="00B83A58">
        <w:rPr>
          <w:rFonts w:ascii="Arial" w:hAnsi="Arial" w:cs="Arial"/>
          <w:sz w:val="22"/>
          <w:szCs w:val="22"/>
          <w:u w:val="single"/>
        </w:rPr>
        <w:t>Planning Policy Framework</w:t>
      </w:r>
      <w:r w:rsidRPr="00B83A58">
        <w:rPr>
          <w:rFonts w:ascii="Arial" w:hAnsi="Arial" w:cs="Arial"/>
          <w:sz w:val="22"/>
          <w:szCs w:val="22"/>
        </w:rPr>
        <w:t>.</w:t>
      </w:r>
    </w:p>
    <w:p w14:paraId="64DD1799" w14:textId="77777777" w:rsidR="00993475" w:rsidRPr="00B83A58" w:rsidRDefault="00993475" w:rsidP="00993475">
      <w:pPr>
        <w:numPr>
          <w:ilvl w:val="0"/>
          <w:numId w:val="81"/>
        </w:numPr>
        <w:jc w:val="both"/>
        <w:rPr>
          <w:rFonts w:ascii="Arial" w:hAnsi="Arial" w:cs="Arial"/>
          <w:sz w:val="22"/>
          <w:szCs w:val="22"/>
        </w:rPr>
      </w:pPr>
      <w:r w:rsidRPr="00B83A58">
        <w:rPr>
          <w:rFonts w:ascii="Arial" w:hAnsi="Arial" w:cs="Arial"/>
          <w:sz w:val="22"/>
          <w:szCs w:val="22"/>
        </w:rPr>
        <w:t>Any local floodplain development plan.</w:t>
      </w:r>
    </w:p>
    <w:p w14:paraId="10DF3169" w14:textId="77777777" w:rsidR="00993475" w:rsidRPr="00B83A58" w:rsidRDefault="00993475" w:rsidP="00993475">
      <w:pPr>
        <w:numPr>
          <w:ilvl w:val="0"/>
          <w:numId w:val="81"/>
        </w:numPr>
        <w:jc w:val="both"/>
        <w:rPr>
          <w:rFonts w:ascii="Arial" w:hAnsi="Arial" w:cs="Arial"/>
          <w:sz w:val="22"/>
          <w:szCs w:val="22"/>
        </w:rPr>
      </w:pPr>
      <w:r w:rsidRPr="00B83A58">
        <w:rPr>
          <w:rFonts w:ascii="Arial" w:hAnsi="Arial" w:cs="Arial"/>
          <w:sz w:val="22"/>
          <w:szCs w:val="22"/>
          <w:u w:val="single"/>
        </w:rPr>
        <w:t>Any comments from the relevant floodplain management authority</w:t>
      </w:r>
      <w:r w:rsidRPr="00B83A58">
        <w:rPr>
          <w:rFonts w:ascii="Arial" w:hAnsi="Arial" w:cs="Arial"/>
          <w:sz w:val="22"/>
          <w:szCs w:val="22"/>
        </w:rPr>
        <w:t>.</w:t>
      </w:r>
    </w:p>
    <w:p w14:paraId="5D77410A" w14:textId="77777777" w:rsidR="00993475" w:rsidRPr="00B83A58" w:rsidRDefault="00993475" w:rsidP="00993475">
      <w:pPr>
        <w:numPr>
          <w:ilvl w:val="0"/>
          <w:numId w:val="81"/>
        </w:numPr>
        <w:rPr>
          <w:rFonts w:ascii="Arial" w:hAnsi="Arial" w:cs="Arial"/>
          <w:sz w:val="22"/>
          <w:szCs w:val="22"/>
        </w:rPr>
      </w:pPr>
      <w:r w:rsidRPr="00B83A58">
        <w:rPr>
          <w:rFonts w:ascii="Arial" w:hAnsi="Arial" w:cs="Arial"/>
          <w:sz w:val="22"/>
          <w:szCs w:val="22"/>
        </w:rPr>
        <w:t>The existing use and development of the land.</w:t>
      </w:r>
    </w:p>
    <w:p w14:paraId="430709CE" w14:textId="77777777" w:rsidR="00993475" w:rsidRPr="00B83A58" w:rsidRDefault="00993475" w:rsidP="00993475">
      <w:pPr>
        <w:numPr>
          <w:ilvl w:val="0"/>
          <w:numId w:val="81"/>
        </w:numPr>
        <w:rPr>
          <w:rFonts w:ascii="Arial" w:hAnsi="Arial" w:cs="Arial"/>
          <w:sz w:val="22"/>
          <w:szCs w:val="22"/>
        </w:rPr>
      </w:pPr>
      <w:r w:rsidRPr="00B83A58">
        <w:rPr>
          <w:rFonts w:ascii="Arial" w:hAnsi="Arial" w:cs="Arial"/>
          <w:sz w:val="22"/>
          <w:szCs w:val="22"/>
        </w:rPr>
        <w:t>Whether the proposed use or development could be located on flood-free land or land with a lesser flood hazard outside this overlay.</w:t>
      </w:r>
    </w:p>
    <w:p w14:paraId="000FF044" w14:textId="77777777" w:rsidR="00993475" w:rsidRPr="00B83A58" w:rsidRDefault="00993475" w:rsidP="00993475">
      <w:pPr>
        <w:numPr>
          <w:ilvl w:val="0"/>
          <w:numId w:val="81"/>
        </w:numPr>
        <w:rPr>
          <w:rFonts w:ascii="Arial" w:hAnsi="Arial" w:cs="Arial"/>
          <w:sz w:val="22"/>
          <w:szCs w:val="22"/>
        </w:rPr>
      </w:pPr>
      <w:r w:rsidRPr="00B83A58">
        <w:rPr>
          <w:rFonts w:ascii="Arial" w:hAnsi="Arial" w:cs="Arial"/>
          <w:sz w:val="22"/>
          <w:szCs w:val="22"/>
          <w:u w:val="single"/>
        </w:rPr>
        <w:t>The susceptibility of the development to flooding</w:t>
      </w:r>
      <w:r w:rsidRPr="00B83A58">
        <w:rPr>
          <w:rFonts w:ascii="Arial" w:hAnsi="Arial" w:cs="Arial"/>
          <w:sz w:val="22"/>
          <w:szCs w:val="22"/>
        </w:rPr>
        <w:t xml:space="preserve"> and flood damage.</w:t>
      </w:r>
    </w:p>
    <w:p w14:paraId="7E811EAA" w14:textId="77777777" w:rsidR="00993475" w:rsidRPr="00B83A58" w:rsidRDefault="00993475" w:rsidP="00993475">
      <w:pPr>
        <w:numPr>
          <w:ilvl w:val="0"/>
          <w:numId w:val="81"/>
        </w:numPr>
        <w:rPr>
          <w:rFonts w:ascii="Arial" w:hAnsi="Arial" w:cs="Arial"/>
          <w:sz w:val="22"/>
          <w:szCs w:val="22"/>
        </w:rPr>
      </w:pPr>
      <w:r w:rsidRPr="00B83A58">
        <w:rPr>
          <w:rFonts w:ascii="Arial" w:hAnsi="Arial" w:cs="Arial"/>
          <w:sz w:val="22"/>
          <w:szCs w:val="22"/>
        </w:rPr>
        <w:t>Flood risk factors to consider include:</w:t>
      </w:r>
    </w:p>
    <w:p w14:paraId="3A826847" w14:textId="77777777" w:rsidR="00993475" w:rsidRPr="00B83A58" w:rsidRDefault="00993475" w:rsidP="00993475">
      <w:pPr>
        <w:numPr>
          <w:ilvl w:val="1"/>
          <w:numId w:val="82"/>
        </w:numPr>
        <w:rPr>
          <w:rFonts w:ascii="Arial" w:hAnsi="Arial" w:cs="Arial"/>
          <w:sz w:val="22"/>
          <w:szCs w:val="22"/>
        </w:rPr>
      </w:pPr>
      <w:r w:rsidRPr="00B83A58">
        <w:rPr>
          <w:rFonts w:ascii="Arial" w:hAnsi="Arial" w:cs="Arial"/>
          <w:sz w:val="22"/>
          <w:szCs w:val="22"/>
        </w:rPr>
        <w:t>The frequency, duration, extent, depth and velocity of flooding of the site and accessway.</w:t>
      </w:r>
    </w:p>
    <w:p w14:paraId="37E75179" w14:textId="77777777" w:rsidR="00993475" w:rsidRPr="00B83A58" w:rsidRDefault="00993475" w:rsidP="00993475">
      <w:pPr>
        <w:numPr>
          <w:ilvl w:val="1"/>
          <w:numId w:val="82"/>
        </w:numPr>
        <w:rPr>
          <w:rFonts w:ascii="Arial" w:hAnsi="Arial" w:cs="Arial"/>
          <w:sz w:val="22"/>
          <w:szCs w:val="22"/>
        </w:rPr>
      </w:pPr>
      <w:r w:rsidRPr="00B83A58">
        <w:rPr>
          <w:rFonts w:ascii="Arial" w:hAnsi="Arial" w:cs="Arial"/>
          <w:sz w:val="22"/>
          <w:szCs w:val="22"/>
        </w:rPr>
        <w:t>The flood warning time available.</w:t>
      </w:r>
    </w:p>
    <w:p w14:paraId="402D5517" w14:textId="77777777" w:rsidR="00993475" w:rsidRDefault="00993475" w:rsidP="00993475">
      <w:pPr>
        <w:numPr>
          <w:ilvl w:val="1"/>
          <w:numId w:val="82"/>
        </w:numPr>
        <w:rPr>
          <w:rFonts w:ascii="Arial" w:hAnsi="Arial" w:cs="Arial"/>
          <w:sz w:val="22"/>
          <w:szCs w:val="22"/>
        </w:rPr>
      </w:pPr>
      <w:r w:rsidRPr="00B83A58">
        <w:rPr>
          <w:rFonts w:ascii="Arial" w:hAnsi="Arial" w:cs="Arial"/>
          <w:sz w:val="22"/>
          <w:szCs w:val="22"/>
        </w:rPr>
        <w:t>The danger to the occupants of the development, other floodplain residents and emergency personnel if the site or accessway is flooded.</w:t>
      </w:r>
    </w:p>
    <w:p w14:paraId="66668F1F" w14:textId="77777777" w:rsidR="00EF2773" w:rsidRPr="00B83A58" w:rsidRDefault="00EF2773" w:rsidP="00993475">
      <w:pPr>
        <w:numPr>
          <w:ilvl w:val="1"/>
          <w:numId w:val="82"/>
        </w:numPr>
        <w:rPr>
          <w:rFonts w:ascii="Arial" w:hAnsi="Arial" w:cs="Arial"/>
          <w:sz w:val="22"/>
          <w:szCs w:val="22"/>
        </w:rPr>
      </w:pPr>
    </w:p>
    <w:p w14:paraId="26262DCC" w14:textId="77777777" w:rsidR="00993475" w:rsidRPr="00B83A58" w:rsidRDefault="00993475" w:rsidP="00993475">
      <w:pPr>
        <w:numPr>
          <w:ilvl w:val="0"/>
          <w:numId w:val="81"/>
        </w:numPr>
        <w:rPr>
          <w:rFonts w:ascii="Arial" w:hAnsi="Arial" w:cs="Arial"/>
          <w:sz w:val="22"/>
          <w:szCs w:val="22"/>
        </w:rPr>
      </w:pPr>
      <w:r w:rsidRPr="00B83A58">
        <w:rPr>
          <w:rFonts w:ascii="Arial" w:hAnsi="Arial" w:cs="Arial"/>
          <w:sz w:val="22"/>
          <w:szCs w:val="22"/>
        </w:rPr>
        <w:t xml:space="preserve">The effect of the development on redirecting or obstructing floodwater, stormwater or drainage water and </w:t>
      </w:r>
      <w:r w:rsidRPr="00B83A58">
        <w:rPr>
          <w:rFonts w:ascii="Arial" w:hAnsi="Arial" w:cs="Arial"/>
          <w:sz w:val="22"/>
          <w:szCs w:val="22"/>
          <w:u w:val="single"/>
        </w:rPr>
        <w:t>the effect of the development on reducing flood storage and increasing flood levels and flow velocities</w:t>
      </w:r>
      <w:r w:rsidRPr="00B83A58">
        <w:rPr>
          <w:rFonts w:ascii="Arial" w:hAnsi="Arial" w:cs="Arial"/>
          <w:sz w:val="22"/>
          <w:szCs w:val="22"/>
        </w:rPr>
        <w:t>.</w:t>
      </w:r>
    </w:p>
    <w:p w14:paraId="21B7A7CE" w14:textId="77777777" w:rsidR="00993475" w:rsidRPr="00B83A58" w:rsidRDefault="00993475" w:rsidP="00993475">
      <w:pPr>
        <w:numPr>
          <w:ilvl w:val="0"/>
          <w:numId w:val="81"/>
        </w:numPr>
        <w:rPr>
          <w:rFonts w:ascii="Arial" w:hAnsi="Arial" w:cs="Arial"/>
          <w:sz w:val="22"/>
          <w:szCs w:val="22"/>
        </w:rPr>
      </w:pPr>
      <w:r w:rsidRPr="00B83A58">
        <w:rPr>
          <w:rFonts w:ascii="Arial" w:hAnsi="Arial" w:cs="Arial"/>
          <w:sz w:val="22"/>
          <w:szCs w:val="22"/>
        </w:rPr>
        <w:t>Any other matters specified in a schedule to this overlay.</w:t>
      </w:r>
    </w:p>
    <w:p w14:paraId="1DAD4242" w14:textId="77777777" w:rsidR="00993475" w:rsidRPr="00B83A58" w:rsidRDefault="00993475" w:rsidP="00993475">
      <w:pPr>
        <w:rPr>
          <w:rFonts w:ascii="Arial" w:hAnsi="Arial" w:cs="Arial"/>
          <w:sz w:val="22"/>
          <w:szCs w:val="22"/>
        </w:rPr>
      </w:pPr>
    </w:p>
    <w:p w14:paraId="1AD3AF34" w14:textId="77777777" w:rsidR="00993475" w:rsidRPr="00B83A58" w:rsidRDefault="00993475" w:rsidP="00993475">
      <w:pPr>
        <w:rPr>
          <w:rFonts w:ascii="Arial" w:hAnsi="Arial" w:cs="Arial"/>
          <w:sz w:val="22"/>
          <w:szCs w:val="22"/>
        </w:rPr>
      </w:pPr>
      <w:r w:rsidRPr="00B83A58">
        <w:rPr>
          <w:rFonts w:ascii="Arial" w:hAnsi="Arial" w:cs="Arial"/>
          <w:sz w:val="22"/>
          <w:szCs w:val="22"/>
        </w:rPr>
        <w:t>It is notable however, that the floodplain management authority requires 2D flood modelling to properly respond to the flood risk profile of the site and to fully assess the proposal set out as part of the Stormwater Management Strategy. The floodplain management authority is of the opinion that the flood risk profile for the development will likely be acceptable, but until the 2D Hydraulic modelling is completed it cannot be determined that the purpose of the SBO will be achieved.</w:t>
      </w:r>
    </w:p>
    <w:bookmarkEnd w:id="32"/>
    <w:p w14:paraId="45F50D78" w14:textId="77777777" w:rsidR="00993475" w:rsidRPr="00B83A58" w:rsidRDefault="00993475" w:rsidP="00993475">
      <w:pPr>
        <w:rPr>
          <w:rFonts w:ascii="Arial" w:hAnsi="Arial" w:cs="Arial"/>
          <w:sz w:val="22"/>
          <w:szCs w:val="22"/>
        </w:rPr>
      </w:pPr>
      <w:r w:rsidRPr="00B83A58">
        <w:rPr>
          <w:rFonts w:ascii="Arial" w:hAnsi="Arial" w:cs="Arial"/>
          <w:sz w:val="22"/>
          <w:szCs w:val="22"/>
        </w:rPr>
        <w:t>For these reasons, it is considered that the application does not produce acceptable planning outcomes in terms of the purpose and decision guidelines of Clause 44.01 (Special Building Overlay).</w:t>
      </w:r>
    </w:p>
    <w:p w14:paraId="65129B8B" w14:textId="77777777" w:rsidR="00993475" w:rsidRPr="00B83A58" w:rsidRDefault="00993475" w:rsidP="00993475">
      <w:pPr>
        <w:jc w:val="both"/>
        <w:rPr>
          <w:rFonts w:ascii="Arial" w:hAnsi="Arial" w:cs="Arial"/>
          <w:sz w:val="22"/>
          <w:szCs w:val="22"/>
        </w:rPr>
      </w:pPr>
    </w:p>
    <w:p w14:paraId="15E6135E" w14:textId="77777777" w:rsidR="00993475" w:rsidRDefault="00993475" w:rsidP="00993475">
      <w:pPr>
        <w:jc w:val="both"/>
        <w:rPr>
          <w:rFonts w:ascii="Arial" w:hAnsi="Arial" w:cs="Arial"/>
          <w:color w:val="2F5496"/>
          <w:sz w:val="22"/>
          <w:szCs w:val="22"/>
          <w:u w:val="single"/>
        </w:rPr>
      </w:pPr>
      <w:r w:rsidRPr="00B83A58">
        <w:rPr>
          <w:rFonts w:ascii="Arial" w:hAnsi="Arial" w:cs="Arial"/>
          <w:color w:val="2F5496"/>
          <w:sz w:val="22"/>
          <w:szCs w:val="22"/>
          <w:u w:val="single"/>
        </w:rPr>
        <w:t xml:space="preserve">CULTURAL HERITAGE MANAGEMENT </w:t>
      </w:r>
      <w:smartTag w:uri="urn:schemas-microsoft-com:office:smarttags" w:element="stockticker">
        <w:r w:rsidRPr="00B83A58">
          <w:rPr>
            <w:rFonts w:ascii="Arial" w:hAnsi="Arial" w:cs="Arial"/>
            <w:color w:val="2F5496"/>
            <w:sz w:val="22"/>
            <w:szCs w:val="22"/>
            <w:u w:val="single"/>
          </w:rPr>
          <w:t>PLAN (CHMP)</w:t>
        </w:r>
      </w:smartTag>
      <w:r w:rsidRPr="00B83A58">
        <w:rPr>
          <w:rFonts w:ascii="Arial" w:hAnsi="Arial" w:cs="Arial"/>
          <w:color w:val="2F5496"/>
          <w:sz w:val="22"/>
          <w:szCs w:val="22"/>
          <w:u w:val="single"/>
        </w:rPr>
        <w:t>:</w:t>
      </w:r>
    </w:p>
    <w:p w14:paraId="3681B7E5" w14:textId="77777777" w:rsidR="00993475" w:rsidRPr="00B83A58" w:rsidRDefault="00993475" w:rsidP="00993475">
      <w:pPr>
        <w:jc w:val="both"/>
        <w:rPr>
          <w:rFonts w:ascii="Arial" w:hAnsi="Arial" w:cs="Arial"/>
          <w:color w:val="2F5496"/>
          <w:sz w:val="22"/>
          <w:szCs w:val="22"/>
          <w:u w:val="single"/>
        </w:rPr>
      </w:pPr>
    </w:p>
    <w:p w14:paraId="29788F41" w14:textId="77777777" w:rsidR="00993475" w:rsidRPr="00B83A58" w:rsidRDefault="00993475" w:rsidP="00993475">
      <w:pPr>
        <w:rPr>
          <w:rFonts w:ascii="Arial" w:hAnsi="Arial" w:cs="Arial"/>
          <w:sz w:val="22"/>
          <w:szCs w:val="22"/>
        </w:rPr>
      </w:pPr>
      <w:r w:rsidRPr="00B83A58">
        <w:rPr>
          <w:rFonts w:ascii="Arial" w:hAnsi="Arial" w:cs="Arial"/>
          <w:sz w:val="22"/>
          <w:szCs w:val="22"/>
        </w:rPr>
        <w:t>The Aboriginal Heritage Regulations 2018 specify the circumstances in which a cultural heritage management plan is required for an activity or class of activity. Division 2 of the Aboriginal Heritage Regulations 2018 specifies exempt activities which do not require a cultural heritage management plan. The proposal is not listed as an exempt activity.</w:t>
      </w:r>
    </w:p>
    <w:p w14:paraId="111C79E5" w14:textId="77777777" w:rsidR="00993475" w:rsidRPr="00B83A58" w:rsidRDefault="00993475" w:rsidP="00993475">
      <w:pPr>
        <w:rPr>
          <w:rFonts w:ascii="Arial" w:hAnsi="Arial" w:cs="Arial"/>
          <w:sz w:val="22"/>
          <w:szCs w:val="22"/>
        </w:rPr>
      </w:pPr>
    </w:p>
    <w:p w14:paraId="0C7D1266" w14:textId="77777777" w:rsidR="00993475" w:rsidRPr="00B83A58" w:rsidRDefault="00993475" w:rsidP="00993475">
      <w:pPr>
        <w:rPr>
          <w:rFonts w:ascii="Arial" w:hAnsi="Arial" w:cs="Arial"/>
          <w:sz w:val="22"/>
          <w:szCs w:val="22"/>
        </w:rPr>
      </w:pPr>
      <w:r w:rsidRPr="00B83A58">
        <w:rPr>
          <w:rFonts w:ascii="Arial" w:hAnsi="Arial" w:cs="Arial"/>
          <w:sz w:val="22"/>
          <w:szCs w:val="22"/>
        </w:rPr>
        <w:t>Areas of cultural heritage sensitivity are defined within Divisions 3 and 4 of the Aboriginal Heritage Regulations 2018. Division 3 does not identify the site or part of the site as within an area of cultural heritage sensitivity. High impact activities are defined within Division 5 of the Aboriginal Heritage Regulations 2018. Division 5 lists the proposal as a high impact activity.</w:t>
      </w:r>
    </w:p>
    <w:p w14:paraId="35377C1E" w14:textId="77777777" w:rsidR="00993475" w:rsidRPr="00B83A58" w:rsidRDefault="00993475" w:rsidP="00993475">
      <w:pPr>
        <w:rPr>
          <w:rFonts w:ascii="Arial" w:hAnsi="Arial" w:cs="Arial"/>
          <w:sz w:val="22"/>
          <w:szCs w:val="22"/>
        </w:rPr>
      </w:pPr>
      <w:r w:rsidRPr="00B83A58">
        <w:rPr>
          <w:rFonts w:ascii="Arial" w:hAnsi="Arial" w:cs="Arial"/>
          <w:sz w:val="22"/>
          <w:szCs w:val="22"/>
        </w:rPr>
        <w:t>The site is considered to have been the subject of significant ground disturbance which is defined as ‘disturbance of (a) the topsoil or surface rock layer of the ground or (b) a way - by machinery in the course of grading, excavating, digging, dredging or deep ripping, but does not include ploughing other than deep ripping.</w:t>
      </w:r>
    </w:p>
    <w:p w14:paraId="2CA1530E" w14:textId="77777777" w:rsidR="00993475" w:rsidRDefault="00993475" w:rsidP="00993475">
      <w:pPr>
        <w:rPr>
          <w:rFonts w:ascii="Arial" w:hAnsi="Arial" w:cs="Arial"/>
          <w:sz w:val="22"/>
          <w:szCs w:val="22"/>
        </w:rPr>
      </w:pPr>
      <w:r w:rsidRPr="00B83A58">
        <w:rPr>
          <w:rFonts w:ascii="Arial" w:hAnsi="Arial" w:cs="Arial"/>
          <w:sz w:val="22"/>
          <w:szCs w:val="22"/>
        </w:rPr>
        <w:t>In accordance with the above assessment, a cultural heritage management plan is not required.</w:t>
      </w:r>
    </w:p>
    <w:p w14:paraId="43FC16DA" w14:textId="77777777" w:rsidR="00993475" w:rsidRPr="00B83A58" w:rsidRDefault="00993475" w:rsidP="00993475">
      <w:pPr>
        <w:rPr>
          <w:rFonts w:ascii="Arial" w:hAnsi="Arial" w:cs="Arial"/>
          <w:sz w:val="22"/>
          <w:szCs w:val="22"/>
        </w:rPr>
      </w:pPr>
    </w:p>
    <w:p w14:paraId="39059013" w14:textId="77777777" w:rsidR="00993475" w:rsidRPr="00B83A58" w:rsidRDefault="00993475" w:rsidP="00993475">
      <w:pPr>
        <w:jc w:val="both"/>
        <w:rPr>
          <w:rFonts w:ascii="Arial" w:hAnsi="Arial" w:cs="Arial"/>
          <w:color w:val="2F5496"/>
          <w:sz w:val="22"/>
          <w:szCs w:val="22"/>
          <w:u w:val="single"/>
        </w:rPr>
      </w:pPr>
      <w:r w:rsidRPr="00B83A58">
        <w:rPr>
          <w:rFonts w:ascii="Arial" w:hAnsi="Arial" w:cs="Arial"/>
          <w:color w:val="2F5496"/>
          <w:sz w:val="22"/>
          <w:szCs w:val="22"/>
          <w:u w:val="single"/>
        </w:rPr>
        <w:t>LANDFILL GAS RISK ASSESSMENT</w:t>
      </w:r>
    </w:p>
    <w:p w14:paraId="2574EB71" w14:textId="77777777" w:rsidR="00993475" w:rsidRDefault="00993475" w:rsidP="00993475">
      <w:pPr>
        <w:jc w:val="both"/>
        <w:rPr>
          <w:rFonts w:ascii="Arial" w:hAnsi="Arial" w:cs="Arial"/>
          <w:sz w:val="22"/>
          <w:szCs w:val="22"/>
        </w:rPr>
      </w:pPr>
      <w:r w:rsidRPr="00B83A58">
        <w:rPr>
          <w:rFonts w:ascii="Arial" w:hAnsi="Arial" w:cs="Arial"/>
          <w:sz w:val="22"/>
          <w:szCs w:val="22"/>
        </w:rPr>
        <w:t>The subject site is not located within 500 metres of an identified former landfill site. No assessment of landfill gas risk is required.</w:t>
      </w:r>
    </w:p>
    <w:p w14:paraId="11790CEB" w14:textId="77777777" w:rsidR="00993475" w:rsidRPr="00B83A58" w:rsidRDefault="00993475" w:rsidP="00993475">
      <w:pPr>
        <w:jc w:val="both"/>
        <w:rPr>
          <w:rFonts w:ascii="Arial" w:hAnsi="Arial" w:cs="Arial"/>
          <w:sz w:val="22"/>
          <w:szCs w:val="22"/>
        </w:rPr>
      </w:pPr>
    </w:p>
    <w:p w14:paraId="6BF1560E" w14:textId="77777777" w:rsidR="00993475" w:rsidRDefault="00993475" w:rsidP="00993475">
      <w:pPr>
        <w:jc w:val="both"/>
        <w:rPr>
          <w:rFonts w:ascii="Arial" w:hAnsi="Arial" w:cs="Arial"/>
          <w:bCs/>
          <w:color w:val="2F5496"/>
          <w:sz w:val="22"/>
          <w:szCs w:val="22"/>
          <w:u w:val="single"/>
        </w:rPr>
      </w:pPr>
      <w:r w:rsidRPr="00B83A58">
        <w:rPr>
          <w:rFonts w:ascii="Arial" w:hAnsi="Arial" w:cs="Arial"/>
          <w:bCs/>
          <w:color w:val="2F5496"/>
          <w:sz w:val="22"/>
          <w:szCs w:val="22"/>
          <w:u w:val="single"/>
        </w:rPr>
        <w:t>DEVELOPMENTS IN BUSHFIRE PRONE AREAS</w:t>
      </w:r>
    </w:p>
    <w:p w14:paraId="247F4A41" w14:textId="77777777" w:rsidR="00993475" w:rsidRPr="00B83A58" w:rsidRDefault="00993475" w:rsidP="00993475">
      <w:pPr>
        <w:jc w:val="both"/>
        <w:rPr>
          <w:rFonts w:ascii="Arial" w:hAnsi="Arial" w:cs="Arial"/>
          <w:bCs/>
          <w:color w:val="2F5496"/>
          <w:sz w:val="22"/>
          <w:szCs w:val="22"/>
          <w:u w:val="single"/>
        </w:rPr>
      </w:pPr>
    </w:p>
    <w:p w14:paraId="42505A22" w14:textId="77777777" w:rsidR="00993475" w:rsidRDefault="00993475" w:rsidP="00993475">
      <w:pPr>
        <w:jc w:val="both"/>
        <w:rPr>
          <w:rFonts w:ascii="Arial" w:hAnsi="Arial" w:cs="Arial"/>
          <w:sz w:val="22"/>
          <w:szCs w:val="22"/>
        </w:rPr>
      </w:pPr>
      <w:r w:rsidRPr="00B83A58">
        <w:rPr>
          <w:rFonts w:ascii="Arial" w:hAnsi="Arial" w:cs="Arial"/>
          <w:sz w:val="22"/>
          <w:szCs w:val="22"/>
        </w:rPr>
        <w:t>The site is not located within a designated bushfire prone area. No assessment of bushfire risk is required.</w:t>
      </w:r>
    </w:p>
    <w:p w14:paraId="1F9E9EDF" w14:textId="77777777" w:rsidR="00993475" w:rsidRPr="00B83A58" w:rsidRDefault="00993475" w:rsidP="00993475">
      <w:pPr>
        <w:jc w:val="both"/>
        <w:rPr>
          <w:rFonts w:ascii="Arial" w:hAnsi="Arial" w:cs="Arial"/>
          <w:sz w:val="22"/>
          <w:szCs w:val="22"/>
        </w:rPr>
      </w:pPr>
    </w:p>
    <w:p w14:paraId="2341A6A8" w14:textId="77777777" w:rsidR="00993475" w:rsidRPr="00B83A58" w:rsidRDefault="00993475" w:rsidP="00993475">
      <w:pPr>
        <w:jc w:val="both"/>
        <w:rPr>
          <w:rFonts w:ascii="Arial" w:hAnsi="Arial" w:cs="Arial"/>
          <w:color w:val="2F5496"/>
          <w:sz w:val="22"/>
          <w:szCs w:val="22"/>
          <w:u w:val="single"/>
        </w:rPr>
      </w:pPr>
      <w:r w:rsidRPr="00B83A58">
        <w:rPr>
          <w:rFonts w:ascii="Arial" w:hAnsi="Arial" w:cs="Arial"/>
          <w:color w:val="2F5496"/>
          <w:sz w:val="22"/>
          <w:szCs w:val="22"/>
          <w:u w:val="single"/>
        </w:rPr>
        <w:t>THE PLANNING POLICY FRAMEWORK (PPF):</w:t>
      </w:r>
    </w:p>
    <w:p w14:paraId="28A3461C" w14:textId="77777777" w:rsidR="00993475" w:rsidRPr="00B83A58" w:rsidRDefault="00993475" w:rsidP="00993475">
      <w:pPr>
        <w:jc w:val="both"/>
        <w:rPr>
          <w:rFonts w:ascii="Arial" w:hAnsi="Arial" w:cs="Arial"/>
          <w:sz w:val="22"/>
          <w:szCs w:val="22"/>
        </w:rPr>
      </w:pPr>
      <w:r w:rsidRPr="00B83A58">
        <w:rPr>
          <w:rFonts w:ascii="Arial" w:hAnsi="Arial" w:cs="Arial"/>
          <w:sz w:val="22"/>
          <w:szCs w:val="22"/>
        </w:rPr>
        <w:t>The following planning policies are applicable to this application.</w:t>
      </w:r>
    </w:p>
    <w:p w14:paraId="1AC57A2A" w14:textId="77777777" w:rsidR="00993475" w:rsidRPr="00B83A58" w:rsidRDefault="00993475" w:rsidP="00993475">
      <w:pPr>
        <w:rPr>
          <w:rFonts w:ascii="Arial" w:hAnsi="Arial" w:cs="Arial"/>
          <w:sz w:val="22"/>
          <w:szCs w:val="22"/>
        </w:rPr>
      </w:pPr>
      <w:r w:rsidRPr="00B83A58">
        <w:rPr>
          <w:rFonts w:ascii="Arial" w:hAnsi="Arial" w:cs="Arial"/>
          <w:sz w:val="22"/>
          <w:szCs w:val="22"/>
        </w:rPr>
        <w:t>Clause 11 (Settlement), including,</w:t>
      </w:r>
    </w:p>
    <w:p w14:paraId="24EC5681" w14:textId="77777777" w:rsidR="00993475" w:rsidRPr="00B83A58" w:rsidRDefault="00993475" w:rsidP="00993475">
      <w:pPr>
        <w:numPr>
          <w:ilvl w:val="0"/>
          <w:numId w:val="64"/>
        </w:numPr>
        <w:rPr>
          <w:rFonts w:ascii="Arial" w:hAnsi="Arial" w:cs="Arial"/>
          <w:sz w:val="22"/>
          <w:szCs w:val="22"/>
        </w:rPr>
      </w:pPr>
      <w:r w:rsidRPr="00B83A58">
        <w:rPr>
          <w:rFonts w:ascii="Arial" w:hAnsi="Arial" w:cs="Arial"/>
          <w:sz w:val="22"/>
          <w:szCs w:val="22"/>
        </w:rPr>
        <w:t>11.01-1S Settlement</w:t>
      </w:r>
    </w:p>
    <w:p w14:paraId="19BF6403" w14:textId="77777777" w:rsidR="00993475" w:rsidRPr="00B83A58" w:rsidRDefault="00993475" w:rsidP="00993475">
      <w:pPr>
        <w:numPr>
          <w:ilvl w:val="0"/>
          <w:numId w:val="64"/>
        </w:numPr>
        <w:rPr>
          <w:rFonts w:ascii="Arial" w:hAnsi="Arial" w:cs="Arial"/>
          <w:sz w:val="22"/>
          <w:szCs w:val="22"/>
        </w:rPr>
      </w:pPr>
      <w:r w:rsidRPr="00B83A58">
        <w:rPr>
          <w:rFonts w:ascii="Arial" w:hAnsi="Arial" w:cs="Arial"/>
          <w:sz w:val="22"/>
          <w:szCs w:val="22"/>
        </w:rPr>
        <w:t>11.01-1R Settlement – Geelong G21</w:t>
      </w:r>
    </w:p>
    <w:p w14:paraId="5E6C9610" w14:textId="77777777" w:rsidR="00993475" w:rsidRPr="00B83A58" w:rsidRDefault="00993475" w:rsidP="00993475">
      <w:pPr>
        <w:numPr>
          <w:ilvl w:val="0"/>
          <w:numId w:val="64"/>
        </w:numPr>
        <w:rPr>
          <w:rFonts w:ascii="Arial" w:hAnsi="Arial" w:cs="Arial"/>
          <w:sz w:val="22"/>
          <w:szCs w:val="22"/>
        </w:rPr>
      </w:pPr>
      <w:r w:rsidRPr="00B83A58">
        <w:rPr>
          <w:rFonts w:ascii="Arial" w:hAnsi="Arial" w:cs="Arial"/>
          <w:sz w:val="22"/>
          <w:szCs w:val="22"/>
        </w:rPr>
        <w:t>11.01-1L-01 Settlement – Greater Geelong</w:t>
      </w:r>
    </w:p>
    <w:p w14:paraId="06C5CEE4" w14:textId="77777777" w:rsidR="00993475" w:rsidRPr="00B83A58" w:rsidRDefault="00993475" w:rsidP="00993475">
      <w:pPr>
        <w:numPr>
          <w:ilvl w:val="0"/>
          <w:numId w:val="64"/>
        </w:numPr>
        <w:rPr>
          <w:rFonts w:ascii="Arial" w:hAnsi="Arial" w:cs="Arial"/>
          <w:sz w:val="22"/>
          <w:szCs w:val="22"/>
        </w:rPr>
      </w:pPr>
      <w:r w:rsidRPr="00B83A58">
        <w:rPr>
          <w:rFonts w:ascii="Arial" w:hAnsi="Arial" w:cs="Arial"/>
          <w:sz w:val="22"/>
          <w:szCs w:val="22"/>
        </w:rPr>
        <w:t>11.02-2S Structure planning</w:t>
      </w:r>
    </w:p>
    <w:p w14:paraId="6D9EA398" w14:textId="77777777" w:rsidR="00993475" w:rsidRPr="00B83A58" w:rsidRDefault="00993475" w:rsidP="00993475">
      <w:pPr>
        <w:numPr>
          <w:ilvl w:val="0"/>
          <w:numId w:val="64"/>
        </w:numPr>
        <w:rPr>
          <w:rFonts w:ascii="Arial" w:hAnsi="Arial" w:cs="Arial"/>
          <w:sz w:val="22"/>
          <w:szCs w:val="22"/>
        </w:rPr>
      </w:pPr>
      <w:r w:rsidRPr="00B83A58">
        <w:rPr>
          <w:rFonts w:ascii="Arial" w:hAnsi="Arial" w:cs="Arial"/>
          <w:sz w:val="22"/>
          <w:szCs w:val="22"/>
        </w:rPr>
        <w:t>11.03-6S Regional and local places</w:t>
      </w:r>
    </w:p>
    <w:p w14:paraId="79F6E2D8" w14:textId="77777777" w:rsidR="00993475" w:rsidRPr="00B83A58" w:rsidRDefault="00993475" w:rsidP="00993475">
      <w:pPr>
        <w:numPr>
          <w:ilvl w:val="0"/>
          <w:numId w:val="64"/>
        </w:numPr>
        <w:rPr>
          <w:rFonts w:ascii="Arial" w:hAnsi="Arial" w:cs="Arial"/>
          <w:sz w:val="22"/>
          <w:szCs w:val="22"/>
        </w:rPr>
      </w:pPr>
      <w:bookmarkStart w:id="33" w:name="_Hlk149600741"/>
      <w:r w:rsidRPr="00B83A58">
        <w:rPr>
          <w:rFonts w:ascii="Arial" w:hAnsi="Arial" w:cs="Arial"/>
          <w:sz w:val="22"/>
          <w:szCs w:val="22"/>
        </w:rPr>
        <w:t>11.03-6L-02 Corio Norlane</w:t>
      </w:r>
    </w:p>
    <w:p w14:paraId="0F697694" w14:textId="77777777" w:rsidR="00993475" w:rsidRPr="00B83A58" w:rsidRDefault="00993475" w:rsidP="00993475">
      <w:pPr>
        <w:ind w:left="1080"/>
        <w:rPr>
          <w:rFonts w:ascii="Arial" w:hAnsi="Arial" w:cs="Arial"/>
          <w:sz w:val="22"/>
          <w:szCs w:val="22"/>
        </w:rPr>
      </w:pPr>
    </w:p>
    <w:bookmarkEnd w:id="33"/>
    <w:p w14:paraId="5BF6B3DA" w14:textId="77777777" w:rsidR="00993475" w:rsidRPr="00B83A58" w:rsidRDefault="00993475" w:rsidP="00993475">
      <w:pPr>
        <w:rPr>
          <w:rFonts w:ascii="Arial" w:hAnsi="Arial" w:cs="Arial"/>
          <w:sz w:val="22"/>
          <w:szCs w:val="22"/>
        </w:rPr>
      </w:pPr>
      <w:r w:rsidRPr="00B83A58">
        <w:rPr>
          <w:rFonts w:ascii="Arial" w:hAnsi="Arial" w:cs="Arial"/>
          <w:sz w:val="22"/>
          <w:szCs w:val="22"/>
        </w:rPr>
        <w:t>Clause 13 (Environmental Risk and Amenity)</w:t>
      </w:r>
    </w:p>
    <w:p w14:paraId="225E92DB" w14:textId="77777777" w:rsidR="00993475" w:rsidRPr="00B83A58" w:rsidRDefault="00993475" w:rsidP="00993475">
      <w:pPr>
        <w:numPr>
          <w:ilvl w:val="0"/>
          <w:numId w:val="64"/>
        </w:numPr>
        <w:rPr>
          <w:rFonts w:ascii="Arial" w:hAnsi="Arial" w:cs="Arial"/>
          <w:sz w:val="22"/>
          <w:szCs w:val="22"/>
        </w:rPr>
      </w:pPr>
      <w:r w:rsidRPr="00B83A58">
        <w:rPr>
          <w:rFonts w:ascii="Arial" w:hAnsi="Arial" w:cs="Arial"/>
          <w:sz w:val="22"/>
          <w:szCs w:val="22"/>
        </w:rPr>
        <w:t>13.03-1S Floodplain management</w:t>
      </w:r>
    </w:p>
    <w:p w14:paraId="21349B2D" w14:textId="77777777" w:rsidR="00993475" w:rsidRPr="00B83A58" w:rsidRDefault="00993475" w:rsidP="00993475">
      <w:pPr>
        <w:numPr>
          <w:ilvl w:val="0"/>
          <w:numId w:val="64"/>
        </w:numPr>
        <w:rPr>
          <w:rFonts w:ascii="Arial" w:hAnsi="Arial" w:cs="Arial"/>
          <w:sz w:val="22"/>
          <w:szCs w:val="22"/>
        </w:rPr>
      </w:pPr>
      <w:bookmarkStart w:id="34" w:name="_Hlk149600759"/>
      <w:r w:rsidRPr="00B83A58">
        <w:rPr>
          <w:rFonts w:ascii="Arial" w:hAnsi="Arial" w:cs="Arial"/>
          <w:sz w:val="22"/>
          <w:szCs w:val="22"/>
        </w:rPr>
        <w:t>13.03-1L Floodplain management</w:t>
      </w:r>
    </w:p>
    <w:bookmarkEnd w:id="34"/>
    <w:p w14:paraId="7A31C8FD" w14:textId="77777777" w:rsidR="00993475" w:rsidRPr="00B83A58" w:rsidRDefault="00993475" w:rsidP="00993475">
      <w:pPr>
        <w:numPr>
          <w:ilvl w:val="0"/>
          <w:numId w:val="64"/>
        </w:numPr>
        <w:rPr>
          <w:rFonts w:ascii="Arial" w:hAnsi="Arial" w:cs="Arial"/>
          <w:sz w:val="22"/>
          <w:szCs w:val="22"/>
        </w:rPr>
      </w:pPr>
      <w:r w:rsidRPr="00B83A58">
        <w:rPr>
          <w:rFonts w:ascii="Arial" w:hAnsi="Arial" w:cs="Arial"/>
          <w:sz w:val="22"/>
          <w:szCs w:val="22"/>
        </w:rPr>
        <w:t>13.07-1S Land use compatibility</w:t>
      </w:r>
    </w:p>
    <w:p w14:paraId="62F8823A" w14:textId="77777777" w:rsidR="00993475" w:rsidRPr="00B83A58" w:rsidRDefault="00993475" w:rsidP="00993475">
      <w:pPr>
        <w:ind w:left="1080"/>
        <w:rPr>
          <w:rFonts w:ascii="Arial" w:hAnsi="Arial" w:cs="Arial"/>
          <w:sz w:val="22"/>
          <w:szCs w:val="22"/>
        </w:rPr>
      </w:pPr>
    </w:p>
    <w:p w14:paraId="72A8CFB2" w14:textId="77777777" w:rsidR="00993475" w:rsidRPr="00B83A58" w:rsidRDefault="00993475" w:rsidP="00993475">
      <w:pPr>
        <w:rPr>
          <w:rFonts w:ascii="Arial" w:hAnsi="Arial" w:cs="Arial"/>
          <w:sz w:val="22"/>
          <w:szCs w:val="22"/>
        </w:rPr>
      </w:pPr>
      <w:r w:rsidRPr="00B83A58">
        <w:rPr>
          <w:rFonts w:ascii="Arial" w:hAnsi="Arial" w:cs="Arial"/>
          <w:sz w:val="22"/>
          <w:szCs w:val="22"/>
        </w:rPr>
        <w:t>Clause 15 (Built Environment and Heritage)</w:t>
      </w:r>
    </w:p>
    <w:p w14:paraId="5134DDB1" w14:textId="77777777" w:rsidR="00993475" w:rsidRPr="00B83A58" w:rsidRDefault="00993475" w:rsidP="00993475">
      <w:pPr>
        <w:numPr>
          <w:ilvl w:val="0"/>
          <w:numId w:val="64"/>
        </w:numPr>
        <w:rPr>
          <w:rFonts w:ascii="Arial" w:hAnsi="Arial" w:cs="Arial"/>
          <w:sz w:val="22"/>
          <w:szCs w:val="22"/>
        </w:rPr>
      </w:pPr>
      <w:r w:rsidRPr="00B83A58">
        <w:rPr>
          <w:rFonts w:ascii="Arial" w:hAnsi="Arial" w:cs="Arial"/>
          <w:sz w:val="22"/>
          <w:szCs w:val="22"/>
        </w:rPr>
        <w:t>15.01-1S Urban design</w:t>
      </w:r>
    </w:p>
    <w:p w14:paraId="7429BD38" w14:textId="77777777" w:rsidR="00993475" w:rsidRPr="00B83A58" w:rsidRDefault="00993475" w:rsidP="00993475">
      <w:pPr>
        <w:numPr>
          <w:ilvl w:val="0"/>
          <w:numId w:val="64"/>
        </w:numPr>
        <w:rPr>
          <w:rFonts w:ascii="Arial" w:hAnsi="Arial" w:cs="Arial"/>
          <w:sz w:val="22"/>
          <w:szCs w:val="22"/>
        </w:rPr>
      </w:pPr>
      <w:r w:rsidRPr="00B83A58">
        <w:rPr>
          <w:rFonts w:ascii="Arial" w:hAnsi="Arial" w:cs="Arial"/>
          <w:sz w:val="22"/>
          <w:szCs w:val="22"/>
        </w:rPr>
        <w:t>15.01-2S Building design</w:t>
      </w:r>
    </w:p>
    <w:p w14:paraId="004CF918" w14:textId="77777777" w:rsidR="00993475" w:rsidRPr="00B83A58" w:rsidRDefault="00993475" w:rsidP="00993475">
      <w:pPr>
        <w:numPr>
          <w:ilvl w:val="0"/>
          <w:numId w:val="64"/>
        </w:numPr>
        <w:rPr>
          <w:rFonts w:ascii="Arial" w:hAnsi="Arial" w:cs="Arial"/>
          <w:sz w:val="22"/>
          <w:szCs w:val="22"/>
        </w:rPr>
      </w:pPr>
      <w:r w:rsidRPr="00B83A58">
        <w:rPr>
          <w:rFonts w:ascii="Arial" w:hAnsi="Arial" w:cs="Arial"/>
          <w:sz w:val="22"/>
          <w:szCs w:val="22"/>
        </w:rPr>
        <w:t>15.01-2L Environmentally sustainable development</w:t>
      </w:r>
    </w:p>
    <w:p w14:paraId="23FCC8FD" w14:textId="77777777" w:rsidR="00993475" w:rsidRPr="00B83A58" w:rsidRDefault="00993475" w:rsidP="00993475">
      <w:pPr>
        <w:numPr>
          <w:ilvl w:val="0"/>
          <w:numId w:val="64"/>
        </w:numPr>
        <w:rPr>
          <w:rFonts w:ascii="Arial" w:hAnsi="Arial" w:cs="Arial"/>
          <w:sz w:val="22"/>
          <w:szCs w:val="22"/>
        </w:rPr>
      </w:pPr>
      <w:r w:rsidRPr="00B83A58">
        <w:rPr>
          <w:rFonts w:ascii="Arial" w:hAnsi="Arial" w:cs="Arial"/>
          <w:sz w:val="22"/>
          <w:szCs w:val="22"/>
        </w:rPr>
        <w:t>15.01-3S Subdivision design</w:t>
      </w:r>
    </w:p>
    <w:p w14:paraId="33B75F63" w14:textId="77777777" w:rsidR="00993475" w:rsidRPr="00B83A58" w:rsidRDefault="00993475" w:rsidP="00993475">
      <w:pPr>
        <w:numPr>
          <w:ilvl w:val="0"/>
          <w:numId w:val="64"/>
        </w:numPr>
        <w:rPr>
          <w:rFonts w:ascii="Arial" w:hAnsi="Arial" w:cs="Arial"/>
          <w:sz w:val="22"/>
          <w:szCs w:val="22"/>
        </w:rPr>
      </w:pPr>
      <w:r w:rsidRPr="00B83A58">
        <w:rPr>
          <w:rFonts w:ascii="Arial" w:hAnsi="Arial" w:cs="Arial"/>
          <w:sz w:val="22"/>
          <w:szCs w:val="22"/>
        </w:rPr>
        <w:t>15.01-4S Healthy neighbourhoods</w:t>
      </w:r>
    </w:p>
    <w:p w14:paraId="1CD33A26" w14:textId="77777777" w:rsidR="00993475" w:rsidRPr="00B83A58" w:rsidRDefault="00993475" w:rsidP="00993475">
      <w:pPr>
        <w:numPr>
          <w:ilvl w:val="0"/>
          <w:numId w:val="64"/>
        </w:numPr>
        <w:rPr>
          <w:rFonts w:ascii="Arial" w:hAnsi="Arial" w:cs="Arial"/>
          <w:sz w:val="22"/>
          <w:szCs w:val="22"/>
        </w:rPr>
      </w:pPr>
      <w:bookmarkStart w:id="35" w:name="_Hlk149600788"/>
      <w:r w:rsidRPr="00B83A58">
        <w:rPr>
          <w:rFonts w:ascii="Arial" w:hAnsi="Arial" w:cs="Arial"/>
          <w:sz w:val="22"/>
          <w:szCs w:val="22"/>
        </w:rPr>
        <w:t>15.01-5S Neighbourhood character</w:t>
      </w:r>
    </w:p>
    <w:p w14:paraId="6E6A8DD5" w14:textId="77777777" w:rsidR="00993475" w:rsidRPr="00B83A58" w:rsidRDefault="00993475" w:rsidP="00993475">
      <w:pPr>
        <w:numPr>
          <w:ilvl w:val="0"/>
          <w:numId w:val="64"/>
        </w:numPr>
        <w:rPr>
          <w:rFonts w:ascii="Arial" w:hAnsi="Arial" w:cs="Arial"/>
          <w:sz w:val="22"/>
          <w:szCs w:val="22"/>
        </w:rPr>
      </w:pPr>
      <w:bookmarkStart w:id="36" w:name="_Hlk149600793"/>
      <w:bookmarkEnd w:id="35"/>
      <w:r w:rsidRPr="00B83A58">
        <w:rPr>
          <w:rFonts w:ascii="Arial" w:hAnsi="Arial" w:cs="Arial"/>
          <w:sz w:val="22"/>
          <w:szCs w:val="22"/>
        </w:rPr>
        <w:t>15.01-5L Neighbourhood character</w:t>
      </w:r>
    </w:p>
    <w:bookmarkEnd w:id="36"/>
    <w:p w14:paraId="08D00FE8" w14:textId="77777777" w:rsidR="00993475" w:rsidRPr="00B83A58" w:rsidRDefault="00993475" w:rsidP="00993475">
      <w:pPr>
        <w:rPr>
          <w:rFonts w:ascii="Arial" w:hAnsi="Arial" w:cs="Arial"/>
          <w:sz w:val="22"/>
          <w:szCs w:val="22"/>
        </w:rPr>
      </w:pPr>
    </w:p>
    <w:p w14:paraId="30FEDD92" w14:textId="77777777" w:rsidR="00993475" w:rsidRPr="00B83A58" w:rsidRDefault="00993475" w:rsidP="00993475">
      <w:pPr>
        <w:rPr>
          <w:rFonts w:ascii="Arial" w:hAnsi="Arial" w:cs="Arial"/>
          <w:sz w:val="22"/>
          <w:szCs w:val="22"/>
        </w:rPr>
      </w:pPr>
      <w:r w:rsidRPr="00B83A58">
        <w:rPr>
          <w:rFonts w:ascii="Arial" w:hAnsi="Arial" w:cs="Arial"/>
          <w:sz w:val="22"/>
          <w:szCs w:val="22"/>
        </w:rPr>
        <w:t>Clause 16 (Housing)</w:t>
      </w:r>
    </w:p>
    <w:p w14:paraId="3C86FCE9" w14:textId="77777777" w:rsidR="00993475" w:rsidRPr="00B83A58" w:rsidRDefault="00993475" w:rsidP="00993475">
      <w:pPr>
        <w:numPr>
          <w:ilvl w:val="0"/>
          <w:numId w:val="64"/>
        </w:numPr>
        <w:rPr>
          <w:rFonts w:ascii="Arial" w:hAnsi="Arial" w:cs="Arial"/>
          <w:sz w:val="22"/>
          <w:szCs w:val="22"/>
        </w:rPr>
      </w:pPr>
      <w:bookmarkStart w:id="37" w:name="_Hlk149600889"/>
      <w:r w:rsidRPr="00B83A58">
        <w:rPr>
          <w:rFonts w:ascii="Arial" w:hAnsi="Arial" w:cs="Arial"/>
          <w:sz w:val="22"/>
          <w:szCs w:val="22"/>
        </w:rPr>
        <w:t>16.01-1S Housing supply</w:t>
      </w:r>
    </w:p>
    <w:bookmarkEnd w:id="37"/>
    <w:p w14:paraId="21A14C71" w14:textId="77777777" w:rsidR="00993475" w:rsidRPr="00B83A58" w:rsidRDefault="00993475" w:rsidP="00993475">
      <w:pPr>
        <w:numPr>
          <w:ilvl w:val="0"/>
          <w:numId w:val="64"/>
        </w:numPr>
        <w:rPr>
          <w:rFonts w:ascii="Arial" w:hAnsi="Arial" w:cs="Arial"/>
          <w:sz w:val="22"/>
          <w:szCs w:val="22"/>
        </w:rPr>
      </w:pPr>
      <w:r w:rsidRPr="00B83A58">
        <w:rPr>
          <w:rFonts w:ascii="Arial" w:hAnsi="Arial" w:cs="Arial"/>
          <w:sz w:val="22"/>
          <w:szCs w:val="22"/>
        </w:rPr>
        <w:t>16.01-1R Infill housing - Geelong G21</w:t>
      </w:r>
    </w:p>
    <w:p w14:paraId="43FE3DB4" w14:textId="77777777" w:rsidR="00993475" w:rsidRPr="00B83A58" w:rsidRDefault="00993475" w:rsidP="00993475">
      <w:pPr>
        <w:numPr>
          <w:ilvl w:val="0"/>
          <w:numId w:val="64"/>
        </w:numPr>
        <w:rPr>
          <w:rFonts w:ascii="Arial" w:hAnsi="Arial" w:cs="Arial"/>
          <w:sz w:val="22"/>
          <w:szCs w:val="22"/>
        </w:rPr>
      </w:pPr>
      <w:bookmarkStart w:id="38" w:name="_Hlk149600809"/>
      <w:r w:rsidRPr="00B83A58">
        <w:rPr>
          <w:rFonts w:ascii="Arial" w:hAnsi="Arial" w:cs="Arial"/>
          <w:sz w:val="22"/>
          <w:szCs w:val="22"/>
        </w:rPr>
        <w:t>16.01-1L-01 Integrated housing and housing diversity</w:t>
      </w:r>
    </w:p>
    <w:bookmarkEnd w:id="38"/>
    <w:p w14:paraId="0B91F424" w14:textId="77777777" w:rsidR="00993475" w:rsidRPr="00B83A58" w:rsidRDefault="00993475" w:rsidP="00993475">
      <w:pPr>
        <w:numPr>
          <w:ilvl w:val="0"/>
          <w:numId w:val="64"/>
        </w:numPr>
        <w:rPr>
          <w:rFonts w:ascii="Arial" w:hAnsi="Arial" w:cs="Arial"/>
          <w:sz w:val="22"/>
          <w:szCs w:val="22"/>
        </w:rPr>
      </w:pPr>
      <w:r w:rsidRPr="00B83A58">
        <w:rPr>
          <w:rFonts w:ascii="Arial" w:hAnsi="Arial" w:cs="Arial"/>
          <w:sz w:val="22"/>
          <w:szCs w:val="22"/>
        </w:rPr>
        <w:t>16.01-2S Housing affordability</w:t>
      </w:r>
    </w:p>
    <w:p w14:paraId="794FC312" w14:textId="77777777" w:rsidR="00993475" w:rsidRPr="00B83A58" w:rsidRDefault="00993475" w:rsidP="00993475">
      <w:pPr>
        <w:rPr>
          <w:rFonts w:ascii="Arial" w:hAnsi="Arial" w:cs="Arial"/>
          <w:sz w:val="22"/>
          <w:szCs w:val="22"/>
        </w:rPr>
      </w:pPr>
    </w:p>
    <w:p w14:paraId="03FB7A03" w14:textId="77777777" w:rsidR="00993475" w:rsidRPr="00B83A58" w:rsidRDefault="00993475" w:rsidP="00993475">
      <w:pPr>
        <w:rPr>
          <w:rFonts w:ascii="Arial" w:hAnsi="Arial" w:cs="Arial"/>
          <w:sz w:val="22"/>
          <w:szCs w:val="22"/>
        </w:rPr>
      </w:pPr>
      <w:r w:rsidRPr="00B83A58">
        <w:rPr>
          <w:rFonts w:ascii="Arial" w:hAnsi="Arial" w:cs="Arial"/>
          <w:sz w:val="22"/>
          <w:szCs w:val="22"/>
        </w:rPr>
        <w:t>Clause 18 (Transport)</w:t>
      </w:r>
    </w:p>
    <w:p w14:paraId="61846AED" w14:textId="77777777" w:rsidR="00993475" w:rsidRPr="00B83A58" w:rsidRDefault="00993475" w:rsidP="00993475">
      <w:pPr>
        <w:numPr>
          <w:ilvl w:val="0"/>
          <w:numId w:val="64"/>
        </w:numPr>
        <w:rPr>
          <w:rFonts w:ascii="Arial" w:hAnsi="Arial" w:cs="Arial"/>
          <w:sz w:val="22"/>
          <w:szCs w:val="22"/>
        </w:rPr>
      </w:pPr>
      <w:r w:rsidRPr="00B83A58">
        <w:rPr>
          <w:rFonts w:ascii="Arial" w:hAnsi="Arial" w:cs="Arial"/>
          <w:sz w:val="22"/>
          <w:szCs w:val="22"/>
        </w:rPr>
        <w:t>18.01-1S Land use and transport integration</w:t>
      </w:r>
    </w:p>
    <w:p w14:paraId="3006FBE3" w14:textId="77777777" w:rsidR="00993475" w:rsidRPr="00B83A58" w:rsidRDefault="00993475" w:rsidP="00993475">
      <w:pPr>
        <w:numPr>
          <w:ilvl w:val="0"/>
          <w:numId w:val="64"/>
        </w:numPr>
        <w:rPr>
          <w:rFonts w:ascii="Arial" w:hAnsi="Arial" w:cs="Arial"/>
          <w:sz w:val="22"/>
          <w:szCs w:val="22"/>
        </w:rPr>
      </w:pPr>
      <w:r w:rsidRPr="00B83A58">
        <w:rPr>
          <w:rFonts w:ascii="Arial" w:hAnsi="Arial" w:cs="Arial"/>
          <w:sz w:val="22"/>
          <w:szCs w:val="22"/>
        </w:rPr>
        <w:t>18.01-2S Transport system</w:t>
      </w:r>
    </w:p>
    <w:p w14:paraId="16F9FBA0" w14:textId="77777777" w:rsidR="00993475" w:rsidRPr="00B83A58" w:rsidRDefault="00993475" w:rsidP="00993475">
      <w:pPr>
        <w:numPr>
          <w:ilvl w:val="0"/>
          <w:numId w:val="64"/>
        </w:numPr>
        <w:rPr>
          <w:rFonts w:ascii="Arial" w:hAnsi="Arial" w:cs="Arial"/>
          <w:sz w:val="22"/>
          <w:szCs w:val="22"/>
        </w:rPr>
      </w:pPr>
      <w:r w:rsidRPr="00B83A58">
        <w:rPr>
          <w:rFonts w:ascii="Arial" w:hAnsi="Arial" w:cs="Arial"/>
          <w:sz w:val="22"/>
          <w:szCs w:val="22"/>
        </w:rPr>
        <w:t>18.01-2R Transport system - Geelong G21</w:t>
      </w:r>
    </w:p>
    <w:p w14:paraId="0F36D988" w14:textId="77777777" w:rsidR="00993475" w:rsidRPr="00B83A58" w:rsidRDefault="00993475" w:rsidP="00993475">
      <w:pPr>
        <w:numPr>
          <w:ilvl w:val="0"/>
          <w:numId w:val="64"/>
        </w:numPr>
        <w:rPr>
          <w:rFonts w:ascii="Arial" w:hAnsi="Arial" w:cs="Arial"/>
          <w:sz w:val="22"/>
          <w:szCs w:val="22"/>
        </w:rPr>
      </w:pPr>
      <w:r w:rsidRPr="00B83A58">
        <w:rPr>
          <w:rFonts w:ascii="Arial" w:hAnsi="Arial" w:cs="Arial"/>
          <w:sz w:val="22"/>
          <w:szCs w:val="22"/>
        </w:rPr>
        <w:t>18.01-3S Sustainable and safe transport</w:t>
      </w:r>
    </w:p>
    <w:p w14:paraId="4643F6EB" w14:textId="77777777" w:rsidR="00993475" w:rsidRPr="00B83A58" w:rsidRDefault="00993475" w:rsidP="00993475">
      <w:pPr>
        <w:numPr>
          <w:ilvl w:val="0"/>
          <w:numId w:val="64"/>
        </w:numPr>
        <w:rPr>
          <w:rFonts w:ascii="Arial" w:hAnsi="Arial" w:cs="Arial"/>
          <w:sz w:val="22"/>
          <w:szCs w:val="22"/>
        </w:rPr>
      </w:pPr>
      <w:r w:rsidRPr="00B83A58">
        <w:rPr>
          <w:rFonts w:ascii="Arial" w:hAnsi="Arial" w:cs="Arial"/>
          <w:sz w:val="22"/>
          <w:szCs w:val="22"/>
        </w:rPr>
        <w:t>18.02-1S Walking</w:t>
      </w:r>
    </w:p>
    <w:p w14:paraId="38647E46" w14:textId="77777777" w:rsidR="00993475" w:rsidRPr="00B83A58" w:rsidRDefault="00993475" w:rsidP="00993475">
      <w:pPr>
        <w:numPr>
          <w:ilvl w:val="0"/>
          <w:numId w:val="64"/>
        </w:numPr>
        <w:rPr>
          <w:rFonts w:ascii="Arial" w:hAnsi="Arial" w:cs="Arial"/>
          <w:sz w:val="22"/>
          <w:szCs w:val="22"/>
        </w:rPr>
      </w:pPr>
      <w:r w:rsidRPr="00B83A58">
        <w:rPr>
          <w:rFonts w:ascii="Arial" w:hAnsi="Arial" w:cs="Arial"/>
          <w:sz w:val="22"/>
          <w:szCs w:val="22"/>
        </w:rPr>
        <w:t>18.02-2S Cycling</w:t>
      </w:r>
    </w:p>
    <w:p w14:paraId="024D024C" w14:textId="77777777" w:rsidR="00993475" w:rsidRPr="00B83A58" w:rsidRDefault="00993475" w:rsidP="00993475">
      <w:pPr>
        <w:numPr>
          <w:ilvl w:val="0"/>
          <w:numId w:val="64"/>
        </w:numPr>
        <w:rPr>
          <w:rFonts w:ascii="Arial" w:hAnsi="Arial" w:cs="Arial"/>
          <w:sz w:val="22"/>
          <w:szCs w:val="22"/>
        </w:rPr>
      </w:pPr>
      <w:r w:rsidRPr="00B83A58">
        <w:rPr>
          <w:rFonts w:ascii="Arial" w:hAnsi="Arial" w:cs="Arial"/>
          <w:sz w:val="22"/>
          <w:szCs w:val="22"/>
        </w:rPr>
        <w:t>18.02-3S Public transport</w:t>
      </w:r>
    </w:p>
    <w:p w14:paraId="5F5DE04B" w14:textId="77777777" w:rsidR="00993475" w:rsidRPr="00B83A58" w:rsidRDefault="00993475" w:rsidP="00993475">
      <w:pPr>
        <w:numPr>
          <w:ilvl w:val="0"/>
          <w:numId w:val="64"/>
        </w:numPr>
        <w:rPr>
          <w:rFonts w:ascii="Arial" w:hAnsi="Arial" w:cs="Arial"/>
          <w:sz w:val="22"/>
          <w:szCs w:val="22"/>
        </w:rPr>
      </w:pPr>
      <w:r w:rsidRPr="00B83A58">
        <w:rPr>
          <w:rFonts w:ascii="Arial" w:hAnsi="Arial" w:cs="Arial"/>
          <w:sz w:val="22"/>
          <w:szCs w:val="22"/>
        </w:rPr>
        <w:t>18.02-4S Roads</w:t>
      </w:r>
    </w:p>
    <w:p w14:paraId="2F72906A" w14:textId="77777777" w:rsidR="00993475" w:rsidRPr="00B83A58" w:rsidRDefault="00993475" w:rsidP="00993475">
      <w:pPr>
        <w:rPr>
          <w:rFonts w:ascii="Arial" w:hAnsi="Arial" w:cs="Arial"/>
          <w:sz w:val="22"/>
          <w:szCs w:val="22"/>
        </w:rPr>
      </w:pPr>
    </w:p>
    <w:p w14:paraId="591B03F4" w14:textId="77777777" w:rsidR="00993475" w:rsidRPr="00B83A58" w:rsidRDefault="00993475" w:rsidP="00993475">
      <w:pPr>
        <w:rPr>
          <w:rFonts w:ascii="Arial" w:hAnsi="Arial" w:cs="Arial"/>
          <w:sz w:val="22"/>
          <w:szCs w:val="22"/>
        </w:rPr>
      </w:pPr>
      <w:r w:rsidRPr="00B83A58">
        <w:rPr>
          <w:rFonts w:ascii="Arial" w:hAnsi="Arial" w:cs="Arial"/>
          <w:sz w:val="22"/>
          <w:szCs w:val="22"/>
        </w:rPr>
        <w:t>Clause 19 (Infrastructure)</w:t>
      </w:r>
    </w:p>
    <w:p w14:paraId="7C73927C" w14:textId="77777777" w:rsidR="00993475" w:rsidRPr="00B83A58" w:rsidRDefault="00993475" w:rsidP="00993475">
      <w:pPr>
        <w:numPr>
          <w:ilvl w:val="0"/>
          <w:numId w:val="64"/>
        </w:numPr>
        <w:rPr>
          <w:rFonts w:ascii="Arial" w:hAnsi="Arial" w:cs="Arial"/>
          <w:sz w:val="22"/>
          <w:szCs w:val="22"/>
        </w:rPr>
      </w:pPr>
      <w:r w:rsidRPr="00B83A58">
        <w:rPr>
          <w:rFonts w:ascii="Arial" w:hAnsi="Arial" w:cs="Arial"/>
          <w:sz w:val="22"/>
          <w:szCs w:val="22"/>
        </w:rPr>
        <w:t>19.02-6S Open space</w:t>
      </w:r>
    </w:p>
    <w:p w14:paraId="78C79FFF" w14:textId="77777777" w:rsidR="00993475" w:rsidRPr="00B83A58" w:rsidRDefault="00993475" w:rsidP="00993475">
      <w:pPr>
        <w:numPr>
          <w:ilvl w:val="0"/>
          <w:numId w:val="64"/>
        </w:numPr>
        <w:rPr>
          <w:rFonts w:ascii="Arial" w:hAnsi="Arial" w:cs="Arial"/>
          <w:sz w:val="22"/>
          <w:szCs w:val="22"/>
        </w:rPr>
      </w:pPr>
      <w:bookmarkStart w:id="39" w:name="_Hlk149600872"/>
      <w:r w:rsidRPr="00B83A58">
        <w:rPr>
          <w:rFonts w:ascii="Arial" w:hAnsi="Arial" w:cs="Arial"/>
          <w:sz w:val="22"/>
          <w:szCs w:val="22"/>
        </w:rPr>
        <w:t>19.02-6L Open space</w:t>
      </w:r>
    </w:p>
    <w:bookmarkEnd w:id="39"/>
    <w:p w14:paraId="1D51EAB5" w14:textId="77777777" w:rsidR="00993475" w:rsidRPr="00B83A58" w:rsidRDefault="00993475" w:rsidP="00993475">
      <w:pPr>
        <w:numPr>
          <w:ilvl w:val="0"/>
          <w:numId w:val="64"/>
        </w:numPr>
        <w:rPr>
          <w:rFonts w:ascii="Arial" w:hAnsi="Arial" w:cs="Arial"/>
          <w:sz w:val="22"/>
          <w:szCs w:val="22"/>
        </w:rPr>
      </w:pPr>
      <w:r w:rsidRPr="00B83A58">
        <w:rPr>
          <w:rFonts w:ascii="Arial" w:hAnsi="Arial" w:cs="Arial"/>
          <w:sz w:val="22"/>
          <w:szCs w:val="22"/>
        </w:rPr>
        <w:t>19.03-2S Infrastructure design and provision</w:t>
      </w:r>
    </w:p>
    <w:p w14:paraId="6AA5D8F9" w14:textId="77777777" w:rsidR="00993475" w:rsidRPr="00B83A58" w:rsidRDefault="00993475" w:rsidP="00993475">
      <w:pPr>
        <w:numPr>
          <w:ilvl w:val="0"/>
          <w:numId w:val="64"/>
        </w:numPr>
        <w:rPr>
          <w:rFonts w:ascii="Arial" w:hAnsi="Arial" w:cs="Arial"/>
          <w:sz w:val="22"/>
          <w:szCs w:val="22"/>
        </w:rPr>
      </w:pPr>
      <w:bookmarkStart w:id="40" w:name="_Hlk149600841"/>
      <w:r w:rsidRPr="00B83A58">
        <w:rPr>
          <w:rFonts w:ascii="Arial" w:hAnsi="Arial" w:cs="Arial"/>
          <w:sz w:val="22"/>
          <w:szCs w:val="22"/>
        </w:rPr>
        <w:t>19.03-2L Infrastructure planning, design and construction</w:t>
      </w:r>
    </w:p>
    <w:bookmarkEnd w:id="40"/>
    <w:p w14:paraId="7781C3A3" w14:textId="77777777" w:rsidR="00993475" w:rsidRPr="00B83A58" w:rsidRDefault="00993475" w:rsidP="00993475">
      <w:pPr>
        <w:numPr>
          <w:ilvl w:val="0"/>
          <w:numId w:val="64"/>
        </w:numPr>
        <w:rPr>
          <w:rFonts w:ascii="Arial" w:hAnsi="Arial" w:cs="Arial"/>
          <w:sz w:val="22"/>
          <w:szCs w:val="22"/>
        </w:rPr>
      </w:pPr>
      <w:r w:rsidRPr="00B83A58">
        <w:rPr>
          <w:rFonts w:ascii="Arial" w:hAnsi="Arial" w:cs="Arial"/>
          <w:sz w:val="22"/>
          <w:szCs w:val="22"/>
        </w:rPr>
        <w:t>19.03-3S Integrated water management</w:t>
      </w:r>
    </w:p>
    <w:p w14:paraId="483B35BB" w14:textId="77777777" w:rsidR="00993475" w:rsidRPr="00B83A58" w:rsidRDefault="00993475" w:rsidP="00993475">
      <w:pPr>
        <w:numPr>
          <w:ilvl w:val="0"/>
          <w:numId w:val="64"/>
        </w:numPr>
        <w:rPr>
          <w:rFonts w:ascii="Arial" w:hAnsi="Arial" w:cs="Arial"/>
          <w:sz w:val="22"/>
          <w:szCs w:val="22"/>
        </w:rPr>
      </w:pPr>
      <w:bookmarkStart w:id="41" w:name="_Hlk149600854"/>
      <w:r w:rsidRPr="00B83A58">
        <w:rPr>
          <w:rFonts w:ascii="Arial" w:hAnsi="Arial" w:cs="Arial"/>
          <w:sz w:val="22"/>
          <w:szCs w:val="22"/>
        </w:rPr>
        <w:t>19.03-3L Integrated water management</w:t>
      </w:r>
    </w:p>
    <w:bookmarkEnd w:id="41"/>
    <w:p w14:paraId="228927F8" w14:textId="77777777" w:rsidR="00993475" w:rsidRPr="00B83A58" w:rsidRDefault="00993475" w:rsidP="00993475">
      <w:pPr>
        <w:rPr>
          <w:rFonts w:ascii="Arial" w:hAnsi="Arial" w:cs="Arial"/>
          <w:sz w:val="22"/>
          <w:szCs w:val="22"/>
        </w:rPr>
      </w:pPr>
    </w:p>
    <w:p w14:paraId="02CF1131" w14:textId="77777777" w:rsidR="00993475" w:rsidRPr="00B83A58" w:rsidRDefault="00993475" w:rsidP="00993475">
      <w:pPr>
        <w:jc w:val="both"/>
        <w:rPr>
          <w:rFonts w:ascii="Arial" w:hAnsi="Arial" w:cs="Arial"/>
          <w:color w:val="2F5496"/>
          <w:sz w:val="22"/>
          <w:szCs w:val="22"/>
        </w:rPr>
      </w:pPr>
      <w:r w:rsidRPr="00B83A58">
        <w:rPr>
          <w:rFonts w:ascii="Arial" w:hAnsi="Arial" w:cs="Arial"/>
          <w:color w:val="2F5496"/>
          <w:sz w:val="22"/>
          <w:szCs w:val="22"/>
        </w:rPr>
        <w:t>Response to Policy</w:t>
      </w:r>
    </w:p>
    <w:p w14:paraId="5CD32BD6" w14:textId="77777777" w:rsidR="00993475" w:rsidRPr="00B83A58" w:rsidRDefault="00993475" w:rsidP="00993475">
      <w:pPr>
        <w:jc w:val="both"/>
        <w:rPr>
          <w:rFonts w:ascii="Arial" w:hAnsi="Arial" w:cs="Arial"/>
          <w:sz w:val="22"/>
          <w:szCs w:val="22"/>
        </w:rPr>
      </w:pPr>
      <w:r w:rsidRPr="00B83A58">
        <w:rPr>
          <w:rFonts w:ascii="Arial" w:hAnsi="Arial" w:cs="Arial"/>
          <w:sz w:val="22"/>
          <w:szCs w:val="22"/>
        </w:rPr>
        <w:t>This permit application is being determined at a unique time of critical housing shortage in our region and more widely across the State and the nation. The challenges of this shortage are being exacerbated by rising costs of construction caused by a range of local and global cost pressures that risk the affordability and the viability of housing construction projects for both commercial ‘developers’ and private owner-occupier builders alike. The societal effect of housing affordability stress has led to unsustainably high rates of housing insecurity and homelessness. Consideration of relevant planning policy is given in full appreciation of these critical challenges, and the responsibilities incumbent on all levels of government to respond.</w:t>
      </w:r>
    </w:p>
    <w:p w14:paraId="2C45A2F0" w14:textId="77777777" w:rsidR="00993475" w:rsidRPr="00B83A58" w:rsidRDefault="00993475" w:rsidP="00993475">
      <w:pPr>
        <w:jc w:val="both"/>
        <w:rPr>
          <w:rFonts w:ascii="Arial" w:hAnsi="Arial" w:cs="Arial"/>
          <w:sz w:val="22"/>
          <w:szCs w:val="22"/>
        </w:rPr>
      </w:pPr>
    </w:p>
    <w:p w14:paraId="068894C7" w14:textId="77777777" w:rsidR="00993475" w:rsidRPr="00B83A58" w:rsidRDefault="00993475" w:rsidP="00993475">
      <w:pPr>
        <w:jc w:val="both"/>
        <w:rPr>
          <w:rFonts w:ascii="Arial" w:hAnsi="Arial" w:cs="Arial"/>
          <w:sz w:val="22"/>
          <w:szCs w:val="22"/>
        </w:rPr>
      </w:pPr>
      <w:r w:rsidRPr="00B83A58">
        <w:rPr>
          <w:rFonts w:ascii="Arial" w:hAnsi="Arial" w:cs="Arial"/>
          <w:sz w:val="22"/>
          <w:szCs w:val="22"/>
        </w:rPr>
        <w:t>To this end, the following amendments to the Scheme were introduced by the Minister for Planning as part of the Victorian Government’s ‘</w:t>
      </w:r>
      <w:r w:rsidRPr="00B83A58">
        <w:rPr>
          <w:rFonts w:ascii="Arial" w:hAnsi="Arial" w:cs="Arial"/>
          <w:i/>
          <w:iCs/>
          <w:sz w:val="22"/>
          <w:szCs w:val="22"/>
        </w:rPr>
        <w:t>Victoria’s Housing Statement: The decade ahead 2024-2034</w:t>
      </w:r>
      <w:r w:rsidRPr="00B83A58">
        <w:rPr>
          <w:rFonts w:ascii="Arial" w:hAnsi="Arial" w:cs="Arial"/>
          <w:sz w:val="22"/>
          <w:szCs w:val="22"/>
        </w:rPr>
        <w:t>’ announced on 20 September 2023:</w:t>
      </w:r>
    </w:p>
    <w:p w14:paraId="40C043A0" w14:textId="77777777" w:rsidR="00993475" w:rsidRPr="00B83A58" w:rsidRDefault="00993475" w:rsidP="00993475">
      <w:pPr>
        <w:jc w:val="both"/>
        <w:rPr>
          <w:rFonts w:ascii="Arial" w:hAnsi="Arial" w:cs="Arial"/>
          <w:sz w:val="22"/>
          <w:szCs w:val="22"/>
        </w:rPr>
      </w:pPr>
    </w:p>
    <w:p w14:paraId="2AEF26D8" w14:textId="77777777" w:rsidR="00993475" w:rsidRPr="00B83A58" w:rsidRDefault="00993475" w:rsidP="00993475">
      <w:pPr>
        <w:pStyle w:val="ListParagraph"/>
        <w:numPr>
          <w:ilvl w:val="0"/>
          <w:numId w:val="73"/>
        </w:numPr>
        <w:contextualSpacing/>
        <w:jc w:val="both"/>
        <w:rPr>
          <w:rFonts w:ascii="Arial" w:hAnsi="Arial" w:cs="Arial"/>
        </w:rPr>
      </w:pPr>
      <w:r w:rsidRPr="00B83A58">
        <w:rPr>
          <w:rFonts w:ascii="Arial" w:hAnsi="Arial" w:cs="Arial"/>
        </w:rPr>
        <w:t xml:space="preserve">Amendment VC243 (22/09/2023) … </w:t>
      </w:r>
      <w:r w:rsidRPr="00B83A58">
        <w:rPr>
          <w:rFonts w:ascii="Arial" w:hAnsi="Arial" w:cs="Arial"/>
          <w:i/>
          <w:iCs/>
        </w:rPr>
        <w:t>to codify residential development standards, implement the Future Homes project across Victoria, remove permit requirements for single dwellings on lots of 300 square metres or more and introduce VicSmart permits for single dwellings on lots less than 300 square metres. These changes support the delivery of housing in Victoria.</w:t>
      </w:r>
    </w:p>
    <w:p w14:paraId="33B1FE84" w14:textId="77777777" w:rsidR="00993475" w:rsidRPr="00B83A58" w:rsidRDefault="00993475" w:rsidP="00993475">
      <w:pPr>
        <w:jc w:val="both"/>
        <w:rPr>
          <w:rFonts w:ascii="Arial" w:hAnsi="Arial" w:cs="Arial"/>
          <w:sz w:val="22"/>
          <w:szCs w:val="22"/>
        </w:rPr>
      </w:pPr>
    </w:p>
    <w:p w14:paraId="4E7DE3D2" w14:textId="77777777" w:rsidR="00993475" w:rsidRPr="00B83A58" w:rsidRDefault="00993475" w:rsidP="00993475">
      <w:pPr>
        <w:pStyle w:val="ListParagraph"/>
        <w:numPr>
          <w:ilvl w:val="0"/>
          <w:numId w:val="73"/>
        </w:numPr>
        <w:contextualSpacing/>
        <w:jc w:val="both"/>
        <w:rPr>
          <w:rFonts w:ascii="Arial" w:hAnsi="Arial" w:cs="Arial"/>
        </w:rPr>
      </w:pPr>
      <w:r w:rsidRPr="00B83A58">
        <w:rPr>
          <w:rFonts w:ascii="Arial" w:hAnsi="Arial" w:cs="Arial"/>
        </w:rPr>
        <w:t xml:space="preserve">Amendment VC242 (20 September 2023) … </w:t>
      </w:r>
      <w:r w:rsidRPr="00B83A58">
        <w:rPr>
          <w:rFonts w:ascii="Arial" w:hAnsi="Arial" w:cs="Arial"/>
          <w:i/>
          <w:iCs/>
        </w:rPr>
        <w:t>by introducing two new particular provisions to facilitate significant residential development and significant economic development.</w:t>
      </w:r>
    </w:p>
    <w:p w14:paraId="4E99CF46" w14:textId="77777777" w:rsidR="00993475" w:rsidRPr="00B83A58" w:rsidRDefault="00993475" w:rsidP="00993475">
      <w:pPr>
        <w:jc w:val="both"/>
        <w:rPr>
          <w:rFonts w:ascii="Arial" w:hAnsi="Arial" w:cs="Arial"/>
          <w:sz w:val="22"/>
          <w:szCs w:val="22"/>
        </w:rPr>
      </w:pPr>
    </w:p>
    <w:p w14:paraId="7DB17E0D" w14:textId="77777777" w:rsidR="00993475" w:rsidRPr="00B83A58" w:rsidRDefault="00993475" w:rsidP="00993475">
      <w:pPr>
        <w:jc w:val="both"/>
        <w:rPr>
          <w:rFonts w:ascii="Arial" w:hAnsi="Arial" w:cs="Arial"/>
          <w:sz w:val="22"/>
          <w:szCs w:val="22"/>
        </w:rPr>
      </w:pPr>
      <w:r w:rsidRPr="00B83A58">
        <w:rPr>
          <w:rFonts w:ascii="Arial" w:hAnsi="Arial" w:cs="Arial"/>
          <w:sz w:val="22"/>
          <w:szCs w:val="22"/>
        </w:rPr>
        <w:t>However, the only change brought in to affect the current permit application has been to codify some specific Clause 55 Standards that, for the most part, deal with matters of detailed design that are not contested as part of this application proposal. In all other aspects, the planning policy and decision making framework that applies to this permit application has not changed since the application was received by the City.</w:t>
      </w:r>
    </w:p>
    <w:p w14:paraId="1D3DBFD2" w14:textId="77777777" w:rsidR="00993475" w:rsidRPr="00B83A58" w:rsidRDefault="00993475" w:rsidP="00993475">
      <w:pPr>
        <w:jc w:val="both"/>
        <w:rPr>
          <w:rFonts w:ascii="Arial" w:hAnsi="Arial" w:cs="Arial"/>
          <w:sz w:val="22"/>
          <w:szCs w:val="22"/>
        </w:rPr>
      </w:pPr>
      <w:r w:rsidRPr="00B83A58">
        <w:rPr>
          <w:rFonts w:ascii="Arial" w:hAnsi="Arial" w:cs="Arial"/>
          <w:sz w:val="22"/>
          <w:szCs w:val="22"/>
        </w:rPr>
        <w:t>This is relevant because, despite the current environment of critical demand for new housing, the City in its duty as the responsible planning authority must apply the requirements of the scheme to permit decision:</w:t>
      </w:r>
    </w:p>
    <w:p w14:paraId="64F4A1F2" w14:textId="77777777" w:rsidR="00993475" w:rsidRPr="00B83A58" w:rsidRDefault="00993475" w:rsidP="00993475">
      <w:pPr>
        <w:jc w:val="both"/>
        <w:rPr>
          <w:rFonts w:ascii="Arial" w:hAnsi="Arial" w:cs="Arial"/>
          <w:sz w:val="22"/>
          <w:szCs w:val="22"/>
        </w:rPr>
      </w:pPr>
    </w:p>
    <w:p w14:paraId="17F5A5C5" w14:textId="77777777" w:rsidR="00993475" w:rsidRPr="00B83A58" w:rsidRDefault="00993475" w:rsidP="00993475">
      <w:pPr>
        <w:pStyle w:val="ListParagraph"/>
        <w:numPr>
          <w:ilvl w:val="0"/>
          <w:numId w:val="74"/>
        </w:numPr>
        <w:contextualSpacing/>
        <w:jc w:val="both"/>
        <w:rPr>
          <w:rFonts w:ascii="Arial" w:hAnsi="Arial" w:cs="Arial"/>
        </w:rPr>
      </w:pPr>
      <w:r w:rsidRPr="00B83A58">
        <w:rPr>
          <w:rFonts w:ascii="Arial" w:hAnsi="Arial" w:cs="Arial"/>
        </w:rPr>
        <w:t>Clause 71.02-2 (Operation): …</w:t>
      </w:r>
      <w:r w:rsidRPr="00B83A58">
        <w:rPr>
          <w:rFonts w:ascii="Arial" w:hAnsi="Arial" w:cs="Arial"/>
          <w:i/>
          <w:iCs/>
        </w:rPr>
        <w:t>A responsible authority must take into account and give effect to the Planning Policy Framework when it makes a decision under this planning scheme.</w:t>
      </w:r>
    </w:p>
    <w:p w14:paraId="45E53CC6" w14:textId="77777777" w:rsidR="00993475" w:rsidRPr="00B83A58" w:rsidRDefault="00993475" w:rsidP="00993475">
      <w:pPr>
        <w:pStyle w:val="ListParagraph"/>
        <w:jc w:val="both"/>
        <w:rPr>
          <w:rFonts w:ascii="Arial" w:hAnsi="Arial" w:cs="Arial"/>
        </w:rPr>
      </w:pPr>
    </w:p>
    <w:p w14:paraId="06595957" w14:textId="77777777" w:rsidR="00993475" w:rsidRPr="00B83A58" w:rsidRDefault="00993475" w:rsidP="00993475">
      <w:pPr>
        <w:pStyle w:val="ListParagraph"/>
        <w:numPr>
          <w:ilvl w:val="0"/>
          <w:numId w:val="74"/>
        </w:numPr>
        <w:contextualSpacing/>
        <w:jc w:val="both"/>
        <w:rPr>
          <w:rFonts w:ascii="Arial" w:hAnsi="Arial" w:cs="Arial"/>
        </w:rPr>
      </w:pPr>
      <w:r w:rsidRPr="00B83A58">
        <w:rPr>
          <w:rFonts w:ascii="Arial" w:hAnsi="Arial" w:cs="Arial"/>
        </w:rPr>
        <w:t>Clause 71.02-3 (integrated decision making): …</w:t>
      </w:r>
      <w:r w:rsidRPr="00B83A58">
        <w:rPr>
          <w:rFonts w:ascii="Arial" w:hAnsi="Arial" w:cs="Arial"/>
          <w:i/>
          <w:iCs/>
        </w:rPr>
        <w:t>Planning and responsible authorities should endeavour to integrate the range of planning policies relevant to the issues to be determined and balance conflicting objectives in favour of net community benefit and sustainable development for the benefit of present and future generations.</w:t>
      </w:r>
    </w:p>
    <w:p w14:paraId="2CC5172E" w14:textId="77777777" w:rsidR="00993475" w:rsidRPr="00B83A58" w:rsidRDefault="00993475" w:rsidP="00993475">
      <w:pPr>
        <w:jc w:val="both"/>
        <w:rPr>
          <w:rFonts w:ascii="Arial" w:hAnsi="Arial" w:cs="Arial"/>
          <w:sz w:val="22"/>
          <w:szCs w:val="22"/>
        </w:rPr>
      </w:pPr>
    </w:p>
    <w:p w14:paraId="2016F882" w14:textId="77777777" w:rsidR="00993475" w:rsidRPr="00B83A58" w:rsidRDefault="00993475" w:rsidP="00993475">
      <w:pPr>
        <w:jc w:val="both"/>
        <w:rPr>
          <w:rFonts w:ascii="Arial" w:hAnsi="Arial" w:cs="Arial"/>
          <w:sz w:val="22"/>
          <w:szCs w:val="22"/>
        </w:rPr>
      </w:pPr>
      <w:r w:rsidRPr="00B83A58">
        <w:rPr>
          <w:rFonts w:ascii="Arial" w:hAnsi="Arial" w:cs="Arial"/>
          <w:sz w:val="22"/>
          <w:szCs w:val="22"/>
        </w:rPr>
        <w:t>The application presents a medium density (33 dwellings per hectare) residential development in an area zoned for residential purposes and on land that has been identified through the structure planning process as surplus to the needs of the (then) Department of Education and Early Childhood Development to be suitable for residential development when not required for a community use. However, it is the built environment (Clause 15) and housing (Clause 16) policies of the PPF that inform the location and type of residential development to be encouraged and are the primary ‘</w:t>
      </w:r>
      <w:r w:rsidRPr="00B83A58">
        <w:rPr>
          <w:rFonts w:ascii="Arial" w:hAnsi="Arial" w:cs="Arial"/>
          <w:i/>
          <w:iCs/>
          <w:sz w:val="22"/>
          <w:szCs w:val="22"/>
        </w:rPr>
        <w:t>planning policies relevant to the issues…</w:t>
      </w:r>
      <w:r w:rsidRPr="00B83A58">
        <w:rPr>
          <w:rFonts w:ascii="Arial" w:hAnsi="Arial" w:cs="Arial"/>
          <w:sz w:val="22"/>
          <w:szCs w:val="22"/>
        </w:rPr>
        <w:t>’ required for integrated decision making for this proposal.</w:t>
      </w:r>
    </w:p>
    <w:p w14:paraId="2C4860EE" w14:textId="77777777" w:rsidR="00993475" w:rsidRPr="00B83A58" w:rsidRDefault="00993475" w:rsidP="00993475">
      <w:pPr>
        <w:jc w:val="both"/>
        <w:rPr>
          <w:rFonts w:ascii="Arial" w:hAnsi="Arial" w:cs="Arial"/>
          <w:sz w:val="22"/>
          <w:szCs w:val="22"/>
        </w:rPr>
      </w:pPr>
    </w:p>
    <w:p w14:paraId="6FBB4BCC" w14:textId="77777777" w:rsidR="00993475" w:rsidRPr="00B83A58" w:rsidRDefault="00993475" w:rsidP="00993475">
      <w:pPr>
        <w:jc w:val="both"/>
        <w:rPr>
          <w:rFonts w:ascii="Arial" w:hAnsi="Arial" w:cs="Arial"/>
          <w:sz w:val="22"/>
          <w:szCs w:val="22"/>
        </w:rPr>
      </w:pPr>
      <w:r w:rsidRPr="00B83A58">
        <w:rPr>
          <w:rFonts w:ascii="Arial" w:hAnsi="Arial" w:cs="Arial"/>
          <w:sz w:val="22"/>
          <w:szCs w:val="22"/>
        </w:rPr>
        <w:t>Whilst the Scheme does not provide a definition for low, medium or high density housing, the ‘City of Greater Geelong Settlement Strategy’ (pp.44-45), and the ‘Greater Geelong Housing Diversity Strategy’ (pp.7-8) - both relevant policy documents for consideration - provide the following helpful guidance:</w:t>
      </w:r>
    </w:p>
    <w:p w14:paraId="7F57B9EE" w14:textId="77777777" w:rsidR="00993475" w:rsidRPr="00B83A58" w:rsidRDefault="00993475" w:rsidP="00993475">
      <w:pPr>
        <w:jc w:val="both"/>
        <w:rPr>
          <w:rFonts w:ascii="Arial" w:hAnsi="Arial" w:cs="Arial"/>
          <w:sz w:val="22"/>
          <w:szCs w:val="22"/>
        </w:rPr>
      </w:pPr>
    </w:p>
    <w:p w14:paraId="6384E428" w14:textId="77777777" w:rsidR="00993475" w:rsidRPr="00B83A58" w:rsidRDefault="00993475" w:rsidP="00993475">
      <w:pPr>
        <w:pStyle w:val="ListParagraph"/>
        <w:numPr>
          <w:ilvl w:val="0"/>
          <w:numId w:val="68"/>
        </w:numPr>
        <w:contextualSpacing/>
        <w:jc w:val="both"/>
        <w:rPr>
          <w:rFonts w:ascii="Arial" w:hAnsi="Arial" w:cs="Arial"/>
        </w:rPr>
      </w:pPr>
      <w:r w:rsidRPr="00B83A58">
        <w:rPr>
          <w:rFonts w:ascii="Arial" w:hAnsi="Arial" w:cs="Arial"/>
        </w:rPr>
        <w:t>High density = 40+ dwellings per hectare</w:t>
      </w:r>
    </w:p>
    <w:p w14:paraId="7C31C6BE" w14:textId="77777777" w:rsidR="00993475" w:rsidRPr="00B83A58" w:rsidRDefault="00993475" w:rsidP="00993475">
      <w:pPr>
        <w:pStyle w:val="ListParagraph"/>
        <w:numPr>
          <w:ilvl w:val="0"/>
          <w:numId w:val="68"/>
        </w:numPr>
        <w:contextualSpacing/>
        <w:jc w:val="both"/>
        <w:rPr>
          <w:rFonts w:ascii="Arial" w:hAnsi="Arial" w:cs="Arial"/>
        </w:rPr>
      </w:pPr>
      <w:r w:rsidRPr="00B83A58">
        <w:rPr>
          <w:rFonts w:ascii="Arial" w:hAnsi="Arial" w:cs="Arial"/>
        </w:rPr>
        <w:t>Medium density = 20 to 40 dwellings per hectare</w:t>
      </w:r>
    </w:p>
    <w:p w14:paraId="1CA25CAA" w14:textId="77777777" w:rsidR="00993475" w:rsidRPr="00B83A58" w:rsidRDefault="00993475" w:rsidP="00993475">
      <w:pPr>
        <w:pStyle w:val="ListParagraph"/>
        <w:numPr>
          <w:ilvl w:val="0"/>
          <w:numId w:val="68"/>
        </w:numPr>
        <w:contextualSpacing/>
        <w:jc w:val="both"/>
        <w:rPr>
          <w:rFonts w:ascii="Arial" w:hAnsi="Arial" w:cs="Arial"/>
        </w:rPr>
      </w:pPr>
      <w:r w:rsidRPr="00B83A58">
        <w:rPr>
          <w:rFonts w:ascii="Arial" w:hAnsi="Arial" w:cs="Arial"/>
        </w:rPr>
        <w:t>Conventional density = 10 to 15 dwellings per hectare</w:t>
      </w:r>
    </w:p>
    <w:p w14:paraId="1BC9A021" w14:textId="77777777" w:rsidR="00993475" w:rsidRPr="00B83A58" w:rsidRDefault="00993475" w:rsidP="00993475">
      <w:pPr>
        <w:jc w:val="both"/>
        <w:rPr>
          <w:rFonts w:ascii="Arial" w:hAnsi="Arial" w:cs="Arial"/>
          <w:sz w:val="22"/>
          <w:szCs w:val="22"/>
        </w:rPr>
      </w:pPr>
    </w:p>
    <w:p w14:paraId="2110D893" w14:textId="77777777" w:rsidR="00993475" w:rsidRPr="00B83A58" w:rsidRDefault="00993475" w:rsidP="00993475">
      <w:pPr>
        <w:ind w:left="720"/>
        <w:jc w:val="both"/>
        <w:rPr>
          <w:rFonts w:ascii="Arial" w:hAnsi="Arial" w:cs="Arial"/>
          <w:sz w:val="22"/>
          <w:szCs w:val="22"/>
        </w:rPr>
      </w:pPr>
      <w:r w:rsidRPr="00B83A58">
        <w:rPr>
          <w:rFonts w:ascii="Arial" w:hAnsi="Arial" w:cs="Arial"/>
          <w:noProof/>
          <w:sz w:val="22"/>
          <w:szCs w:val="22"/>
        </w:rPr>
        <w:drawing>
          <wp:inline distT="0" distB="0" distL="0" distR="0" wp14:anchorId="7DE55683" wp14:editId="6234D347">
            <wp:extent cx="5217073" cy="1759279"/>
            <wp:effectExtent l="0" t="0" r="3175"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5228317" cy="1763071"/>
                    </a:xfrm>
                    <a:prstGeom prst="rect">
                      <a:avLst/>
                    </a:prstGeom>
                  </pic:spPr>
                </pic:pic>
              </a:graphicData>
            </a:graphic>
          </wp:inline>
        </w:drawing>
      </w:r>
    </w:p>
    <w:p w14:paraId="1E5136ED" w14:textId="77777777" w:rsidR="00993475" w:rsidRPr="00B83A58" w:rsidRDefault="00993475" w:rsidP="00993475">
      <w:pPr>
        <w:jc w:val="both"/>
        <w:rPr>
          <w:rFonts w:ascii="Arial" w:hAnsi="Arial" w:cs="Arial"/>
          <w:sz w:val="22"/>
          <w:szCs w:val="22"/>
        </w:rPr>
      </w:pPr>
    </w:p>
    <w:p w14:paraId="2CB4EC6E" w14:textId="77777777" w:rsidR="00993475" w:rsidRPr="00B83A58" w:rsidRDefault="00993475" w:rsidP="00993475">
      <w:pPr>
        <w:jc w:val="both"/>
        <w:rPr>
          <w:rFonts w:ascii="Arial" w:hAnsi="Arial" w:cs="Arial"/>
          <w:sz w:val="22"/>
          <w:szCs w:val="22"/>
        </w:rPr>
      </w:pPr>
      <w:r w:rsidRPr="00B83A58">
        <w:rPr>
          <w:rFonts w:ascii="Arial" w:hAnsi="Arial" w:cs="Arial"/>
          <w:sz w:val="22"/>
          <w:szCs w:val="22"/>
        </w:rPr>
        <w:t xml:space="preserve">It is notable that the subject site is not located within a key development area, nor is it in an increased housing diversity area or close to an activity centre. Instead, it is surrounded by a mix of open space, community uses, and a well-established pattern of conventional suburban dwellings at a density of 10 to 15 dwellings per hectare: </w:t>
      </w:r>
    </w:p>
    <w:p w14:paraId="33DEF2A2" w14:textId="77777777" w:rsidR="00993475" w:rsidRPr="00B83A58" w:rsidRDefault="00993475" w:rsidP="00993475">
      <w:pPr>
        <w:pStyle w:val="ListParagraph"/>
        <w:numPr>
          <w:ilvl w:val="0"/>
          <w:numId w:val="70"/>
        </w:numPr>
        <w:contextualSpacing/>
        <w:rPr>
          <w:rFonts w:ascii="Arial" w:hAnsi="Arial" w:cs="Arial"/>
          <w:bCs/>
        </w:rPr>
      </w:pPr>
      <w:r w:rsidRPr="00B83A58">
        <w:rPr>
          <w:rFonts w:ascii="Arial" w:hAnsi="Arial" w:cs="Arial"/>
          <w:bCs/>
        </w:rPr>
        <w:t xml:space="preserve">Dwelling lots opposite the site in Sharland Road average 576 sq/m, ranging from 341 sq/m (1/33 Sharland Road) to 763 sq/m (25 Sharland Road). </w:t>
      </w:r>
    </w:p>
    <w:p w14:paraId="0B0EECF3" w14:textId="77777777" w:rsidR="00993475" w:rsidRPr="00B83A58" w:rsidRDefault="00993475" w:rsidP="00993475">
      <w:pPr>
        <w:pStyle w:val="ListParagraph"/>
        <w:numPr>
          <w:ilvl w:val="0"/>
          <w:numId w:val="70"/>
        </w:numPr>
        <w:contextualSpacing/>
        <w:rPr>
          <w:rFonts w:ascii="Arial" w:hAnsi="Arial" w:cs="Arial"/>
          <w:bCs/>
        </w:rPr>
      </w:pPr>
      <w:r w:rsidRPr="00B83A58">
        <w:rPr>
          <w:rFonts w:ascii="Arial" w:hAnsi="Arial" w:cs="Arial"/>
          <w:bCs/>
        </w:rPr>
        <w:t>Along McHarry Court dwelling lots opposite the site average 621 sq/m, ranging from 584 sq/m (7 McHarry Court) to 767 sq/m (10 McHarry Court).</w:t>
      </w:r>
    </w:p>
    <w:p w14:paraId="56A4CD50" w14:textId="77777777" w:rsidR="00993475" w:rsidRPr="00B83A58" w:rsidRDefault="00993475" w:rsidP="00993475">
      <w:pPr>
        <w:pStyle w:val="ListParagraph"/>
        <w:numPr>
          <w:ilvl w:val="0"/>
          <w:numId w:val="70"/>
        </w:numPr>
        <w:contextualSpacing/>
        <w:rPr>
          <w:rFonts w:ascii="Arial" w:hAnsi="Arial" w:cs="Arial"/>
          <w:bCs/>
        </w:rPr>
      </w:pPr>
      <w:r w:rsidRPr="00B83A58">
        <w:rPr>
          <w:rFonts w:ascii="Arial" w:hAnsi="Arial" w:cs="Arial"/>
          <w:bCs/>
        </w:rPr>
        <w:t>Along the north boundary of the site the average lot size is 759 sq/m with the smallest (7 Officer Court) being 687 sq/m and the largest (9 English Court) at 828 sq/m.</w:t>
      </w:r>
    </w:p>
    <w:p w14:paraId="0B656842" w14:textId="77777777" w:rsidR="00993475" w:rsidRPr="00B83A58" w:rsidRDefault="00993475" w:rsidP="00993475">
      <w:pPr>
        <w:jc w:val="both"/>
        <w:rPr>
          <w:rFonts w:ascii="Arial" w:hAnsi="Arial" w:cs="Arial"/>
          <w:sz w:val="22"/>
          <w:szCs w:val="22"/>
        </w:rPr>
      </w:pPr>
    </w:p>
    <w:p w14:paraId="4C5D588F" w14:textId="77777777" w:rsidR="00993475" w:rsidRPr="00B83A58" w:rsidRDefault="00993475" w:rsidP="00993475">
      <w:pPr>
        <w:rPr>
          <w:rFonts w:ascii="Arial" w:hAnsi="Arial" w:cs="Arial"/>
          <w:bCs/>
          <w:sz w:val="22"/>
          <w:szCs w:val="22"/>
        </w:rPr>
      </w:pPr>
      <w:r w:rsidRPr="00B83A58">
        <w:rPr>
          <w:rFonts w:ascii="Arial" w:hAnsi="Arial" w:cs="Arial"/>
          <w:bCs/>
          <w:sz w:val="22"/>
          <w:szCs w:val="22"/>
        </w:rPr>
        <w:t>This contrasts noticeably with the proposed lots:</w:t>
      </w:r>
    </w:p>
    <w:p w14:paraId="341B42B6" w14:textId="77777777" w:rsidR="00993475" w:rsidRPr="00B83A58" w:rsidRDefault="00993475" w:rsidP="00993475">
      <w:pPr>
        <w:pStyle w:val="ListParagraph"/>
        <w:numPr>
          <w:ilvl w:val="0"/>
          <w:numId w:val="69"/>
        </w:numPr>
        <w:contextualSpacing/>
        <w:rPr>
          <w:rFonts w:ascii="Arial" w:hAnsi="Arial" w:cs="Arial"/>
          <w:bCs/>
        </w:rPr>
      </w:pPr>
      <w:r w:rsidRPr="00B83A58">
        <w:rPr>
          <w:rFonts w:ascii="Arial" w:hAnsi="Arial" w:cs="Arial"/>
          <w:bCs/>
        </w:rPr>
        <w:t xml:space="preserve">fronting Sharland Road averaging 249 sq/m, being more than 56% smaller than those opposite. </w:t>
      </w:r>
    </w:p>
    <w:p w14:paraId="14DB1504" w14:textId="77777777" w:rsidR="00993475" w:rsidRPr="00B83A58" w:rsidRDefault="00993475" w:rsidP="00993475">
      <w:pPr>
        <w:pStyle w:val="ListParagraph"/>
        <w:numPr>
          <w:ilvl w:val="0"/>
          <w:numId w:val="69"/>
        </w:numPr>
        <w:contextualSpacing/>
        <w:rPr>
          <w:rFonts w:ascii="Arial" w:hAnsi="Arial" w:cs="Arial"/>
          <w:bCs/>
        </w:rPr>
      </w:pPr>
      <w:r w:rsidRPr="00B83A58">
        <w:rPr>
          <w:rFonts w:ascii="Arial" w:hAnsi="Arial" w:cs="Arial"/>
          <w:bCs/>
        </w:rPr>
        <w:t xml:space="preserve">fronting McHarry Court the proposed average of 299 sq/m per lot is more than 52% smaller than those opposite. </w:t>
      </w:r>
    </w:p>
    <w:p w14:paraId="33C1E636" w14:textId="77777777" w:rsidR="00993475" w:rsidRPr="00B83A58" w:rsidRDefault="00993475" w:rsidP="00993475">
      <w:pPr>
        <w:pStyle w:val="ListParagraph"/>
        <w:numPr>
          <w:ilvl w:val="0"/>
          <w:numId w:val="69"/>
        </w:numPr>
        <w:contextualSpacing/>
        <w:rPr>
          <w:rFonts w:ascii="Arial" w:hAnsi="Arial" w:cs="Arial"/>
          <w:bCs/>
        </w:rPr>
      </w:pPr>
      <w:r w:rsidRPr="00B83A58">
        <w:rPr>
          <w:rFonts w:ascii="Arial" w:hAnsi="Arial" w:cs="Arial"/>
          <w:bCs/>
        </w:rPr>
        <w:t>adjoining the north boundary average of 247 sq/m, being 67% smaller, or one third the average size of those lots adjoining.</w:t>
      </w:r>
    </w:p>
    <w:p w14:paraId="30A98274" w14:textId="77777777" w:rsidR="00993475" w:rsidRPr="00B83A58" w:rsidRDefault="00993475" w:rsidP="00993475">
      <w:pPr>
        <w:rPr>
          <w:rFonts w:ascii="Arial" w:hAnsi="Arial" w:cs="Arial"/>
          <w:bCs/>
          <w:sz w:val="22"/>
          <w:szCs w:val="22"/>
        </w:rPr>
      </w:pPr>
    </w:p>
    <w:p w14:paraId="71FE7800" w14:textId="77777777" w:rsidR="00993475" w:rsidRPr="00B83A58" w:rsidRDefault="00993475" w:rsidP="00993475">
      <w:pPr>
        <w:jc w:val="both"/>
        <w:rPr>
          <w:rFonts w:ascii="Arial" w:hAnsi="Arial" w:cs="Arial"/>
          <w:sz w:val="22"/>
          <w:szCs w:val="22"/>
        </w:rPr>
      </w:pPr>
      <w:r w:rsidRPr="00B83A58">
        <w:rPr>
          <w:rFonts w:ascii="Arial" w:hAnsi="Arial" w:cs="Arial"/>
          <w:sz w:val="22"/>
          <w:szCs w:val="22"/>
        </w:rPr>
        <w:t>With reference to the metrics from the Settlement Strategy and set out earlier, a summary of the proposed individual housing lot density finds that:</w:t>
      </w:r>
    </w:p>
    <w:p w14:paraId="4A4E8C5D" w14:textId="77777777" w:rsidR="00993475" w:rsidRPr="00B83A58" w:rsidRDefault="00993475" w:rsidP="00993475">
      <w:pPr>
        <w:pStyle w:val="ListParagraph"/>
        <w:numPr>
          <w:ilvl w:val="0"/>
          <w:numId w:val="67"/>
        </w:numPr>
        <w:contextualSpacing/>
        <w:jc w:val="both"/>
        <w:rPr>
          <w:rFonts w:ascii="Arial" w:hAnsi="Arial" w:cs="Arial"/>
        </w:rPr>
      </w:pPr>
      <w:r w:rsidRPr="00B83A58">
        <w:rPr>
          <w:rFonts w:ascii="Arial" w:hAnsi="Arial" w:cs="Arial"/>
        </w:rPr>
        <w:t>44% are ‘High density’ with individual dwelling density of less than 150 sq/m</w:t>
      </w:r>
    </w:p>
    <w:p w14:paraId="426BA912" w14:textId="77777777" w:rsidR="00993475" w:rsidRPr="00B83A58" w:rsidRDefault="00993475" w:rsidP="00993475">
      <w:pPr>
        <w:pStyle w:val="ListParagraph"/>
        <w:numPr>
          <w:ilvl w:val="0"/>
          <w:numId w:val="67"/>
        </w:numPr>
        <w:contextualSpacing/>
        <w:jc w:val="both"/>
        <w:rPr>
          <w:rFonts w:ascii="Arial" w:hAnsi="Arial" w:cs="Arial"/>
        </w:rPr>
      </w:pPr>
      <w:r w:rsidRPr="00B83A58">
        <w:rPr>
          <w:rFonts w:ascii="Arial" w:hAnsi="Arial" w:cs="Arial"/>
        </w:rPr>
        <w:t>37% are ‘Medium density’ with individual dwelling density of 150 sqm to 250 sqm</w:t>
      </w:r>
    </w:p>
    <w:p w14:paraId="3741F6D9" w14:textId="77777777" w:rsidR="00993475" w:rsidRPr="00B83A58" w:rsidRDefault="00993475" w:rsidP="00993475">
      <w:pPr>
        <w:pStyle w:val="ListParagraph"/>
        <w:numPr>
          <w:ilvl w:val="0"/>
          <w:numId w:val="67"/>
        </w:numPr>
        <w:contextualSpacing/>
        <w:jc w:val="both"/>
        <w:rPr>
          <w:rFonts w:ascii="Arial" w:hAnsi="Arial" w:cs="Arial"/>
        </w:rPr>
      </w:pPr>
      <w:r w:rsidRPr="00B83A58">
        <w:rPr>
          <w:rFonts w:ascii="Arial" w:hAnsi="Arial" w:cs="Arial"/>
        </w:rPr>
        <w:t>19% are compact suburban dwellings with individual dwelling density of 250 sqm to 400 sqm</w:t>
      </w:r>
    </w:p>
    <w:p w14:paraId="78A7BE77" w14:textId="77777777" w:rsidR="00993475" w:rsidRPr="00B83A58" w:rsidRDefault="00993475" w:rsidP="00993475">
      <w:pPr>
        <w:pStyle w:val="ListParagraph"/>
        <w:numPr>
          <w:ilvl w:val="0"/>
          <w:numId w:val="67"/>
        </w:numPr>
        <w:contextualSpacing/>
        <w:jc w:val="both"/>
        <w:rPr>
          <w:rFonts w:ascii="Arial" w:hAnsi="Arial" w:cs="Arial"/>
        </w:rPr>
      </w:pPr>
      <w:r w:rsidRPr="00B83A58">
        <w:rPr>
          <w:rFonts w:ascii="Arial" w:hAnsi="Arial" w:cs="Arial"/>
        </w:rPr>
        <w:t>The overall average of 33 dwellings per hectare (or 61 dwellings per hectare when excluding proposed roads, the balance lot and reserves)</w:t>
      </w:r>
    </w:p>
    <w:p w14:paraId="5642E10D" w14:textId="77777777" w:rsidR="00993475" w:rsidRPr="00B83A58" w:rsidRDefault="00993475" w:rsidP="00993475">
      <w:pPr>
        <w:rPr>
          <w:rFonts w:ascii="Arial" w:hAnsi="Arial" w:cs="Arial"/>
          <w:bCs/>
          <w:sz w:val="22"/>
          <w:szCs w:val="22"/>
        </w:rPr>
      </w:pPr>
    </w:p>
    <w:p w14:paraId="5EC09972" w14:textId="77777777" w:rsidR="00993475" w:rsidRPr="00B83A58" w:rsidRDefault="00993475" w:rsidP="00993475">
      <w:pPr>
        <w:jc w:val="both"/>
        <w:rPr>
          <w:rFonts w:ascii="Arial" w:hAnsi="Arial" w:cs="Arial"/>
          <w:sz w:val="22"/>
          <w:szCs w:val="22"/>
        </w:rPr>
      </w:pPr>
      <w:r w:rsidRPr="00B83A58">
        <w:rPr>
          <w:rFonts w:ascii="Arial" w:hAnsi="Arial" w:cs="Arial"/>
          <w:sz w:val="22"/>
          <w:szCs w:val="22"/>
        </w:rPr>
        <w:t>The significant increase in density proposed represents a clear divergence from settlement and housing policy that seeks to direct this density of dwelling development to key development areas and increased housing diversity areas. If this location was preferred for densities of the kind proposed, it would have been explicitly stated in the Corio Norlane Structure Plan and by extension the Former Rosewall Primary School Concept Plan (hereafter, RPSCP); at the time the land was rezoned and the DDO applied; or earmarked for future work as part of the updated Settlement Strategy in 2020. But at none of these points has such an increase in dwelling density in this location been encouraged, because it is not within the walkable catchment of facilities and services normally associated with an Increased Housing Diversity Area, for example.</w:t>
      </w:r>
    </w:p>
    <w:p w14:paraId="1DCB8F92" w14:textId="77777777" w:rsidR="00993475" w:rsidRPr="00B83A58" w:rsidRDefault="00993475" w:rsidP="00993475">
      <w:pPr>
        <w:jc w:val="both"/>
        <w:rPr>
          <w:rFonts w:ascii="Arial" w:hAnsi="Arial" w:cs="Arial"/>
          <w:sz w:val="22"/>
          <w:szCs w:val="22"/>
        </w:rPr>
      </w:pPr>
    </w:p>
    <w:p w14:paraId="254F8FC2" w14:textId="77777777" w:rsidR="00993475" w:rsidRPr="00B83A58" w:rsidRDefault="00993475" w:rsidP="00993475">
      <w:pPr>
        <w:jc w:val="both"/>
        <w:rPr>
          <w:rFonts w:ascii="Arial" w:hAnsi="Arial" w:cs="Arial"/>
          <w:sz w:val="22"/>
          <w:szCs w:val="22"/>
        </w:rPr>
      </w:pPr>
      <w:r w:rsidRPr="00B83A58">
        <w:rPr>
          <w:rFonts w:ascii="Arial" w:hAnsi="Arial" w:cs="Arial"/>
          <w:sz w:val="22"/>
          <w:szCs w:val="22"/>
        </w:rPr>
        <w:t xml:space="preserve">There is policy support for providing housing that offers choice and meets changing household needs by widening housing diversity. On this point, it is notable that the area is predominantly developed with single storey, detached 3-bedroom houses. This has been found with an anecdotal review of 50 residential properties listed for sale in Corio on 24 October 2023 (realestateview.com.au). </w:t>
      </w:r>
    </w:p>
    <w:p w14:paraId="784AD665" w14:textId="77777777" w:rsidR="00993475" w:rsidRPr="00B83A58" w:rsidRDefault="00993475" w:rsidP="00993475">
      <w:pPr>
        <w:jc w:val="both"/>
        <w:rPr>
          <w:rFonts w:ascii="Arial" w:hAnsi="Arial" w:cs="Arial"/>
          <w:sz w:val="22"/>
          <w:szCs w:val="22"/>
        </w:rPr>
      </w:pPr>
      <w:r w:rsidRPr="00B83A58">
        <w:rPr>
          <w:rFonts w:ascii="Arial" w:hAnsi="Arial" w:cs="Arial"/>
          <w:sz w:val="22"/>
          <w:szCs w:val="22"/>
        </w:rPr>
        <w:t>Of the 50 most recently listed properties:</w:t>
      </w:r>
    </w:p>
    <w:p w14:paraId="6A0FE77C" w14:textId="77777777" w:rsidR="00993475" w:rsidRPr="00B83A58" w:rsidRDefault="00993475" w:rsidP="00993475">
      <w:pPr>
        <w:pStyle w:val="ListParagraph"/>
        <w:numPr>
          <w:ilvl w:val="0"/>
          <w:numId w:val="76"/>
        </w:numPr>
        <w:contextualSpacing/>
        <w:jc w:val="both"/>
        <w:rPr>
          <w:rFonts w:ascii="Arial" w:hAnsi="Arial" w:cs="Arial"/>
        </w:rPr>
      </w:pPr>
      <w:r w:rsidRPr="00B83A58">
        <w:rPr>
          <w:rFonts w:ascii="Arial" w:hAnsi="Arial" w:cs="Arial"/>
        </w:rPr>
        <w:t>6% are 1 or 2-bedroom dwellings</w:t>
      </w:r>
    </w:p>
    <w:p w14:paraId="7F30778E" w14:textId="77777777" w:rsidR="00993475" w:rsidRPr="00B83A58" w:rsidRDefault="00993475" w:rsidP="00993475">
      <w:pPr>
        <w:pStyle w:val="ListParagraph"/>
        <w:numPr>
          <w:ilvl w:val="0"/>
          <w:numId w:val="76"/>
        </w:numPr>
        <w:contextualSpacing/>
        <w:jc w:val="both"/>
        <w:rPr>
          <w:rFonts w:ascii="Arial" w:hAnsi="Arial" w:cs="Arial"/>
        </w:rPr>
      </w:pPr>
      <w:r w:rsidRPr="00B83A58">
        <w:rPr>
          <w:rFonts w:ascii="Arial" w:hAnsi="Arial" w:cs="Arial"/>
        </w:rPr>
        <w:t>78% are 3 bedrooms</w:t>
      </w:r>
    </w:p>
    <w:p w14:paraId="016777EE" w14:textId="77777777" w:rsidR="00993475" w:rsidRPr="00B83A58" w:rsidRDefault="00993475" w:rsidP="00993475">
      <w:pPr>
        <w:pStyle w:val="ListParagraph"/>
        <w:numPr>
          <w:ilvl w:val="0"/>
          <w:numId w:val="76"/>
        </w:numPr>
        <w:contextualSpacing/>
        <w:jc w:val="both"/>
        <w:rPr>
          <w:rFonts w:ascii="Arial" w:hAnsi="Arial" w:cs="Arial"/>
        </w:rPr>
      </w:pPr>
      <w:r w:rsidRPr="00B83A58">
        <w:rPr>
          <w:rFonts w:ascii="Arial" w:hAnsi="Arial" w:cs="Arial"/>
        </w:rPr>
        <w:t>16% are 4 bedrooms or more</w:t>
      </w:r>
    </w:p>
    <w:p w14:paraId="797083F4" w14:textId="77777777" w:rsidR="00993475" w:rsidRPr="00B83A58" w:rsidRDefault="00993475" w:rsidP="00993475">
      <w:pPr>
        <w:jc w:val="both"/>
        <w:rPr>
          <w:rFonts w:ascii="Arial" w:hAnsi="Arial" w:cs="Arial"/>
          <w:sz w:val="22"/>
          <w:szCs w:val="22"/>
        </w:rPr>
      </w:pPr>
      <w:r w:rsidRPr="00B83A58">
        <w:rPr>
          <w:rFonts w:ascii="Arial" w:hAnsi="Arial" w:cs="Arial"/>
          <w:sz w:val="22"/>
          <w:szCs w:val="22"/>
        </w:rPr>
        <w:t>Of the 108 dwellings proposed by the permit application:</w:t>
      </w:r>
    </w:p>
    <w:p w14:paraId="6C832512" w14:textId="77777777" w:rsidR="00993475" w:rsidRPr="00B83A58" w:rsidRDefault="00993475" w:rsidP="00993475">
      <w:pPr>
        <w:pStyle w:val="ListParagraph"/>
        <w:numPr>
          <w:ilvl w:val="0"/>
          <w:numId w:val="72"/>
        </w:numPr>
        <w:contextualSpacing/>
        <w:jc w:val="both"/>
        <w:rPr>
          <w:rFonts w:ascii="Arial" w:hAnsi="Arial" w:cs="Arial"/>
        </w:rPr>
      </w:pPr>
      <w:r w:rsidRPr="00B83A58">
        <w:rPr>
          <w:rFonts w:ascii="Arial" w:hAnsi="Arial" w:cs="Arial"/>
        </w:rPr>
        <w:t>44% are to be 2-bedroom apartments; and</w:t>
      </w:r>
    </w:p>
    <w:p w14:paraId="7E320B76" w14:textId="77777777" w:rsidR="00993475" w:rsidRPr="00B83A58" w:rsidRDefault="00993475" w:rsidP="00993475">
      <w:pPr>
        <w:pStyle w:val="ListParagraph"/>
        <w:numPr>
          <w:ilvl w:val="0"/>
          <w:numId w:val="72"/>
        </w:numPr>
        <w:contextualSpacing/>
        <w:jc w:val="both"/>
        <w:rPr>
          <w:rFonts w:ascii="Arial" w:hAnsi="Arial" w:cs="Arial"/>
        </w:rPr>
      </w:pPr>
      <w:r w:rsidRPr="00B83A58">
        <w:rPr>
          <w:rFonts w:ascii="Arial" w:hAnsi="Arial" w:cs="Arial"/>
        </w:rPr>
        <w:t>4% are to be 3-bedroom single storey dwellings</w:t>
      </w:r>
    </w:p>
    <w:p w14:paraId="60EEABAC" w14:textId="77777777" w:rsidR="00993475" w:rsidRPr="00B83A58" w:rsidRDefault="00993475" w:rsidP="00993475">
      <w:pPr>
        <w:pStyle w:val="ListParagraph"/>
        <w:numPr>
          <w:ilvl w:val="0"/>
          <w:numId w:val="72"/>
        </w:numPr>
        <w:contextualSpacing/>
        <w:jc w:val="both"/>
        <w:rPr>
          <w:rFonts w:ascii="Arial" w:hAnsi="Arial" w:cs="Arial"/>
        </w:rPr>
      </w:pPr>
      <w:r w:rsidRPr="00B83A58">
        <w:rPr>
          <w:rFonts w:ascii="Arial" w:hAnsi="Arial" w:cs="Arial"/>
        </w:rPr>
        <w:t>52% are to be 4-bedroom single storey dwellings.</w:t>
      </w:r>
    </w:p>
    <w:p w14:paraId="3F3CBE6D" w14:textId="77777777" w:rsidR="00993475" w:rsidRPr="00B83A58" w:rsidRDefault="00993475" w:rsidP="00993475">
      <w:pPr>
        <w:jc w:val="both"/>
        <w:rPr>
          <w:rFonts w:ascii="Arial" w:hAnsi="Arial" w:cs="Arial"/>
          <w:sz w:val="22"/>
          <w:szCs w:val="22"/>
        </w:rPr>
      </w:pPr>
    </w:p>
    <w:p w14:paraId="18622661" w14:textId="77777777" w:rsidR="00993475" w:rsidRPr="00B83A58" w:rsidRDefault="00993475" w:rsidP="00993475">
      <w:pPr>
        <w:jc w:val="both"/>
        <w:rPr>
          <w:rFonts w:ascii="Arial" w:hAnsi="Arial" w:cs="Arial"/>
          <w:sz w:val="22"/>
          <w:szCs w:val="22"/>
        </w:rPr>
      </w:pPr>
      <w:r w:rsidRPr="00B83A58">
        <w:rPr>
          <w:rFonts w:ascii="Arial" w:hAnsi="Arial" w:cs="Arial"/>
          <w:sz w:val="22"/>
          <w:szCs w:val="22"/>
        </w:rPr>
        <w:t>The proposal increases the diversity of housing in the area by providing more 3 and 4 bedroom dwellings on compact lots and introducing apartments on even smaller lots, with no ground level private or communal open space for future upper floor apartment occupants. If the diversity of available housing in the area is to be widened in accordance with policy, a development of this size should provide a quality mix of 1, 2, and 4 or more bedroom dwellings in the form of townhouses, 2 storey attached and detached dwellings, 1, 2 and 3 (or more) bedroom apartments with good communal open space areas would provide housing suitable for people at various stages of life and diverse housing need. Whilst it is acknowledged that the provision of 2 bedroom apartments goes some way to contributing to the diversity of housing in the area, it is considered that predominance of proposed medium density single storey 3 and 4 bedroom dwellings on compact allotments does not.</w:t>
      </w:r>
    </w:p>
    <w:p w14:paraId="0867155C" w14:textId="77777777" w:rsidR="00993475" w:rsidRPr="00B83A58" w:rsidRDefault="00993475" w:rsidP="00993475">
      <w:pPr>
        <w:jc w:val="both"/>
        <w:rPr>
          <w:rFonts w:ascii="Arial" w:hAnsi="Arial" w:cs="Arial"/>
          <w:sz w:val="22"/>
          <w:szCs w:val="22"/>
        </w:rPr>
      </w:pPr>
      <w:r w:rsidRPr="00B83A58">
        <w:rPr>
          <w:rFonts w:ascii="Arial" w:hAnsi="Arial" w:cs="Arial"/>
          <w:sz w:val="22"/>
          <w:szCs w:val="22"/>
        </w:rPr>
        <w:t>The Corio Norlane Structure Plan (p.12) does not seek an increased density or diversity of future housing for the site. Instead, it offers the following vision for the land:</w:t>
      </w:r>
    </w:p>
    <w:p w14:paraId="75AB0DC9" w14:textId="77777777" w:rsidR="00993475" w:rsidRPr="00B83A58" w:rsidRDefault="00993475" w:rsidP="00993475">
      <w:pPr>
        <w:ind w:left="720"/>
        <w:jc w:val="both"/>
        <w:rPr>
          <w:rFonts w:ascii="Arial" w:hAnsi="Arial" w:cs="Arial"/>
          <w:i/>
          <w:iCs/>
          <w:sz w:val="22"/>
          <w:szCs w:val="22"/>
        </w:rPr>
      </w:pPr>
    </w:p>
    <w:p w14:paraId="3E3CCE08" w14:textId="77777777" w:rsidR="00993475" w:rsidRPr="00B83A58" w:rsidRDefault="00993475" w:rsidP="00993475">
      <w:pPr>
        <w:ind w:left="720"/>
        <w:jc w:val="both"/>
        <w:rPr>
          <w:rFonts w:ascii="Arial" w:hAnsi="Arial" w:cs="Arial"/>
          <w:i/>
          <w:iCs/>
          <w:sz w:val="22"/>
          <w:szCs w:val="22"/>
        </w:rPr>
      </w:pPr>
      <w:r w:rsidRPr="00B83A58">
        <w:rPr>
          <w:rFonts w:ascii="Arial" w:hAnsi="Arial" w:cs="Arial"/>
          <w:i/>
          <w:iCs/>
          <w:sz w:val="22"/>
          <w:szCs w:val="22"/>
        </w:rPr>
        <w:t xml:space="preserve">Redevelopment of the former Rosewall Primary School site provides an opportunity to address the lack of permeability in the existing street layout, as well as improve the surveillance and security of the Connections Park open space area. Part of the former school site could also be used to provide for an expansion of the Rosewall Neighbourhood Centre and adjacent community garden. The Rosewall Concept Plan (see page 22) represents the preferred redevelopment option for this site and includes the reallocation of land between the CoGG and the Department of Education and Early Childhood Development. </w:t>
      </w:r>
    </w:p>
    <w:p w14:paraId="3DB8E60B" w14:textId="77777777" w:rsidR="00993475" w:rsidRPr="00B83A58" w:rsidRDefault="00993475" w:rsidP="00993475">
      <w:pPr>
        <w:jc w:val="both"/>
        <w:rPr>
          <w:rFonts w:ascii="Arial" w:hAnsi="Arial" w:cs="Arial"/>
          <w:sz w:val="22"/>
          <w:szCs w:val="22"/>
        </w:rPr>
      </w:pPr>
      <w:r w:rsidRPr="00B83A58">
        <w:rPr>
          <w:rFonts w:ascii="Arial" w:hAnsi="Arial" w:cs="Arial"/>
          <w:sz w:val="22"/>
          <w:szCs w:val="22"/>
        </w:rPr>
        <w:t>And direction to (p.13):</w:t>
      </w:r>
    </w:p>
    <w:p w14:paraId="795E055D" w14:textId="77777777" w:rsidR="00993475" w:rsidRPr="00B83A58" w:rsidRDefault="00993475" w:rsidP="00993475">
      <w:pPr>
        <w:ind w:left="720"/>
        <w:jc w:val="both"/>
        <w:rPr>
          <w:rFonts w:ascii="Arial" w:hAnsi="Arial" w:cs="Arial"/>
          <w:i/>
          <w:iCs/>
          <w:sz w:val="22"/>
          <w:szCs w:val="22"/>
        </w:rPr>
      </w:pPr>
    </w:p>
    <w:p w14:paraId="2700CB08" w14:textId="77777777" w:rsidR="00993475" w:rsidRPr="00B83A58" w:rsidRDefault="00993475" w:rsidP="00993475">
      <w:pPr>
        <w:ind w:left="720"/>
        <w:jc w:val="both"/>
        <w:rPr>
          <w:rFonts w:ascii="Arial" w:hAnsi="Arial" w:cs="Arial"/>
          <w:i/>
          <w:iCs/>
          <w:sz w:val="22"/>
          <w:szCs w:val="22"/>
        </w:rPr>
      </w:pPr>
      <w:r w:rsidRPr="00B83A58">
        <w:rPr>
          <w:rFonts w:ascii="Arial" w:hAnsi="Arial" w:cs="Arial"/>
          <w:i/>
          <w:iCs/>
          <w:sz w:val="22"/>
          <w:szCs w:val="22"/>
        </w:rPr>
        <w:t>Support the redevelopment of the Rosewall Primary School site for future residential use integrated into a safe and accessible street and open space network (see Rosewall Concept Plan).</w:t>
      </w:r>
    </w:p>
    <w:p w14:paraId="6479AA53" w14:textId="77777777" w:rsidR="00993475" w:rsidRPr="00B83A58" w:rsidRDefault="00993475" w:rsidP="00993475">
      <w:pPr>
        <w:jc w:val="both"/>
        <w:rPr>
          <w:rFonts w:ascii="Arial" w:hAnsi="Arial" w:cs="Arial"/>
          <w:sz w:val="22"/>
          <w:szCs w:val="22"/>
        </w:rPr>
      </w:pPr>
    </w:p>
    <w:p w14:paraId="2A8829BD" w14:textId="77777777" w:rsidR="00993475" w:rsidRPr="00B83A58" w:rsidRDefault="00993475" w:rsidP="00993475">
      <w:pPr>
        <w:jc w:val="both"/>
        <w:rPr>
          <w:rFonts w:ascii="Arial" w:hAnsi="Arial" w:cs="Arial"/>
          <w:sz w:val="22"/>
          <w:szCs w:val="22"/>
        </w:rPr>
      </w:pPr>
      <w:r w:rsidRPr="00B83A58">
        <w:rPr>
          <w:rFonts w:ascii="Arial" w:hAnsi="Arial" w:cs="Arial"/>
          <w:sz w:val="22"/>
          <w:szCs w:val="22"/>
        </w:rPr>
        <w:t>Further complicating the issue of whether increased density and diversity is appropriate is the combination of new land use planning considerations that have come into play since the closure and demolition of the former Rosewall Primary School that once occupied the land and the redevelopment opportunity was first identified. These changes are set out in the following timeline:</w:t>
      </w:r>
    </w:p>
    <w:p w14:paraId="44B60D9A" w14:textId="77777777" w:rsidR="00993475" w:rsidRPr="00B83A58" w:rsidRDefault="00993475" w:rsidP="00993475">
      <w:pPr>
        <w:jc w:val="both"/>
        <w:rPr>
          <w:rFonts w:ascii="Arial" w:hAnsi="Arial" w:cs="Arial"/>
          <w:sz w:val="22"/>
          <w:szCs w:val="22"/>
        </w:rPr>
      </w:pPr>
    </w:p>
    <w:p w14:paraId="1734B3E6" w14:textId="77777777" w:rsidR="00993475" w:rsidRPr="00B83A58" w:rsidRDefault="00993475" w:rsidP="00993475">
      <w:pPr>
        <w:pStyle w:val="ListParagraph"/>
        <w:numPr>
          <w:ilvl w:val="0"/>
          <w:numId w:val="66"/>
        </w:numPr>
        <w:contextualSpacing/>
        <w:jc w:val="both"/>
        <w:rPr>
          <w:rFonts w:ascii="Arial" w:hAnsi="Arial" w:cs="Arial"/>
        </w:rPr>
      </w:pPr>
      <w:r w:rsidRPr="00B83A58">
        <w:rPr>
          <w:rFonts w:ascii="Arial" w:hAnsi="Arial" w:cs="Arial"/>
          <w:u w:val="single"/>
        </w:rPr>
        <w:t>March 2010:</w:t>
      </w:r>
      <w:r w:rsidRPr="00B83A58">
        <w:rPr>
          <w:rFonts w:ascii="Arial" w:hAnsi="Arial" w:cs="Arial"/>
        </w:rPr>
        <w:t xml:space="preserve"> </w:t>
      </w:r>
      <w:r w:rsidRPr="00B83A58">
        <w:rPr>
          <w:rFonts w:ascii="Arial" w:hAnsi="Arial" w:cs="Arial"/>
          <w:i/>
          <w:iCs/>
        </w:rPr>
        <w:t>Land use planning near a major hazard facility</w:t>
      </w:r>
      <w:r w:rsidRPr="00B83A58">
        <w:rPr>
          <w:rFonts w:ascii="Arial" w:hAnsi="Arial" w:cs="Arial"/>
        </w:rPr>
        <w:t xml:space="preserve"> information sheet was published by WorkSafe Victoria.</w:t>
      </w:r>
    </w:p>
    <w:p w14:paraId="5BE6480F" w14:textId="77777777" w:rsidR="00993475" w:rsidRPr="00B83A58" w:rsidRDefault="00993475" w:rsidP="00993475">
      <w:pPr>
        <w:pStyle w:val="ListParagraph"/>
        <w:numPr>
          <w:ilvl w:val="0"/>
          <w:numId w:val="66"/>
        </w:numPr>
        <w:contextualSpacing/>
        <w:jc w:val="both"/>
        <w:rPr>
          <w:rFonts w:ascii="Arial" w:hAnsi="Arial" w:cs="Arial"/>
        </w:rPr>
      </w:pPr>
      <w:r w:rsidRPr="00B83A58">
        <w:rPr>
          <w:rFonts w:ascii="Arial" w:hAnsi="Arial" w:cs="Arial"/>
          <w:u w:val="single"/>
        </w:rPr>
        <w:t>Late 2010:</w:t>
      </w:r>
      <w:r w:rsidRPr="00B83A58">
        <w:rPr>
          <w:rFonts w:ascii="Arial" w:hAnsi="Arial" w:cs="Arial"/>
        </w:rPr>
        <w:t xml:space="preserve"> Rosewall Primary School had been closed, and the buildings demolished.</w:t>
      </w:r>
    </w:p>
    <w:p w14:paraId="2C67488F" w14:textId="77777777" w:rsidR="00993475" w:rsidRPr="00B83A58" w:rsidRDefault="00993475" w:rsidP="00993475">
      <w:pPr>
        <w:pStyle w:val="ListParagraph"/>
        <w:numPr>
          <w:ilvl w:val="0"/>
          <w:numId w:val="66"/>
        </w:numPr>
        <w:contextualSpacing/>
        <w:jc w:val="both"/>
        <w:rPr>
          <w:rFonts w:ascii="Arial" w:hAnsi="Arial" w:cs="Arial"/>
        </w:rPr>
      </w:pPr>
      <w:r w:rsidRPr="00B83A58">
        <w:rPr>
          <w:rFonts w:ascii="Arial" w:hAnsi="Arial" w:cs="Arial"/>
          <w:u w:val="single"/>
        </w:rPr>
        <w:t>8 August 2012:</w:t>
      </w:r>
      <w:r w:rsidRPr="00B83A58">
        <w:rPr>
          <w:rFonts w:ascii="Arial" w:hAnsi="Arial" w:cs="Arial"/>
        </w:rPr>
        <w:t xml:space="preserve"> </w:t>
      </w:r>
      <w:r w:rsidRPr="00B83A58">
        <w:rPr>
          <w:rFonts w:ascii="Arial" w:hAnsi="Arial" w:cs="Arial"/>
          <w:i/>
          <w:iCs/>
        </w:rPr>
        <w:t>Shell Company of Australia v Hobsons Bay CC &amp; Ors (includes Summary) (Red Dot) [2012] VCAT 1184</w:t>
      </w:r>
      <w:r w:rsidRPr="00B83A58">
        <w:rPr>
          <w:rFonts w:ascii="Arial" w:hAnsi="Arial" w:cs="Arial"/>
        </w:rPr>
        <w:t xml:space="preserve"> gives significance to consideration of WorkSafe’s Land use planning near a Major Hazard Facility guidelines and Environment Protection Authority’s Recommended Buffer Distances for Industrial Residual Air Emissions, AQ2/86 – Concept of the ‘tyranny of small decisions’.</w:t>
      </w:r>
    </w:p>
    <w:p w14:paraId="11575903" w14:textId="77777777" w:rsidR="00993475" w:rsidRPr="00B83A58" w:rsidRDefault="00993475" w:rsidP="00993475">
      <w:pPr>
        <w:pStyle w:val="ListParagraph"/>
        <w:numPr>
          <w:ilvl w:val="0"/>
          <w:numId w:val="66"/>
        </w:numPr>
        <w:contextualSpacing/>
        <w:jc w:val="both"/>
        <w:rPr>
          <w:rFonts w:ascii="Arial" w:hAnsi="Arial" w:cs="Arial"/>
        </w:rPr>
      </w:pPr>
      <w:r w:rsidRPr="00B83A58">
        <w:rPr>
          <w:rFonts w:ascii="Arial" w:hAnsi="Arial" w:cs="Arial"/>
          <w:u w:val="single"/>
        </w:rPr>
        <w:t>21 November 2013:</w:t>
      </w:r>
      <w:r w:rsidRPr="00B83A58">
        <w:rPr>
          <w:rFonts w:ascii="Arial" w:hAnsi="Arial" w:cs="Arial"/>
        </w:rPr>
        <w:t xml:space="preserve"> Planning Scheme Amendment C281 introduces strategy to give effect to the Corio Norlane Structure Plan 2012, including the ‘Former Rosewall Primary School Concept Plan’.</w:t>
      </w:r>
    </w:p>
    <w:p w14:paraId="5EFE915E" w14:textId="77777777" w:rsidR="00993475" w:rsidRPr="00B83A58" w:rsidRDefault="00993475" w:rsidP="00993475">
      <w:pPr>
        <w:pStyle w:val="ListParagraph"/>
        <w:numPr>
          <w:ilvl w:val="0"/>
          <w:numId w:val="66"/>
        </w:numPr>
        <w:contextualSpacing/>
        <w:jc w:val="both"/>
        <w:rPr>
          <w:rFonts w:ascii="Arial" w:hAnsi="Arial" w:cs="Arial"/>
        </w:rPr>
      </w:pPr>
      <w:r w:rsidRPr="00B83A58">
        <w:rPr>
          <w:rFonts w:ascii="Arial" w:hAnsi="Arial" w:cs="Arial"/>
          <w:u w:val="single"/>
        </w:rPr>
        <w:t>13 November 2014:</w:t>
      </w:r>
      <w:r w:rsidRPr="00B83A58">
        <w:rPr>
          <w:rFonts w:ascii="Arial" w:hAnsi="Arial" w:cs="Arial"/>
        </w:rPr>
        <w:t xml:space="preserve"> Planning Scheme Amendment C300 implements the new residential zones into the Greater Geelong Planning Scheme relacing Residential 1 zone with General Residential Zone. Also introduces local policy Clause 22.63 Increased Housing Diversity Areas.</w:t>
      </w:r>
    </w:p>
    <w:p w14:paraId="671BB5B6" w14:textId="77777777" w:rsidR="00993475" w:rsidRPr="00B83A58" w:rsidRDefault="00993475" w:rsidP="00993475">
      <w:pPr>
        <w:pStyle w:val="ListParagraph"/>
        <w:numPr>
          <w:ilvl w:val="0"/>
          <w:numId w:val="66"/>
        </w:numPr>
        <w:contextualSpacing/>
        <w:jc w:val="both"/>
        <w:rPr>
          <w:rFonts w:ascii="Arial" w:hAnsi="Arial" w:cs="Arial"/>
        </w:rPr>
      </w:pPr>
      <w:r w:rsidRPr="00B83A58">
        <w:rPr>
          <w:rFonts w:ascii="Arial" w:hAnsi="Arial" w:cs="Arial"/>
          <w:u w:val="single"/>
        </w:rPr>
        <w:t>23 April 2015:</w:t>
      </w:r>
      <w:r w:rsidRPr="00B83A58">
        <w:rPr>
          <w:rFonts w:ascii="Arial" w:hAnsi="Arial" w:cs="Arial"/>
        </w:rPr>
        <w:t xml:space="preserve"> Amendment C305 rezoned a strip of land at Connections Park, Corio from the Public Park and Recreation Zone to the General Residential Zone and applied the Design and Development Overlay to all the land being rezoned and to the former Rosewall Primary School site at 26-34 Sharland Road, Corio.</w:t>
      </w:r>
    </w:p>
    <w:p w14:paraId="2D16FCE8" w14:textId="77777777" w:rsidR="00993475" w:rsidRPr="00B83A58" w:rsidRDefault="00993475" w:rsidP="00993475">
      <w:pPr>
        <w:pStyle w:val="ListParagraph"/>
        <w:numPr>
          <w:ilvl w:val="0"/>
          <w:numId w:val="66"/>
        </w:numPr>
        <w:contextualSpacing/>
        <w:jc w:val="both"/>
        <w:rPr>
          <w:rFonts w:ascii="Arial" w:hAnsi="Arial" w:cs="Arial"/>
        </w:rPr>
      </w:pPr>
      <w:r w:rsidRPr="00B83A58">
        <w:rPr>
          <w:rFonts w:ascii="Arial" w:hAnsi="Arial" w:cs="Arial"/>
          <w:u w:val="single"/>
        </w:rPr>
        <w:t>4 October 2015:</w:t>
      </w:r>
      <w:r w:rsidRPr="00B83A58">
        <w:rPr>
          <w:rFonts w:ascii="Arial" w:hAnsi="Arial" w:cs="Arial"/>
        </w:rPr>
        <w:t xml:space="preserve"> Minister for Planning appointed an Advisory Committee to consider planning around Major Hazard Facilities (MHF).</w:t>
      </w:r>
    </w:p>
    <w:p w14:paraId="65F1186F" w14:textId="77777777" w:rsidR="00993475" w:rsidRPr="00B83A58" w:rsidRDefault="00993475" w:rsidP="00993475">
      <w:pPr>
        <w:pStyle w:val="ListParagraph"/>
        <w:numPr>
          <w:ilvl w:val="0"/>
          <w:numId w:val="66"/>
        </w:numPr>
        <w:contextualSpacing/>
        <w:jc w:val="both"/>
        <w:rPr>
          <w:rFonts w:ascii="Arial" w:hAnsi="Arial" w:cs="Arial"/>
        </w:rPr>
      </w:pPr>
      <w:r w:rsidRPr="00B83A58">
        <w:rPr>
          <w:rFonts w:ascii="Arial" w:hAnsi="Arial" w:cs="Arial"/>
          <w:u w:val="single"/>
        </w:rPr>
        <w:t>5 May 2016:</w:t>
      </w:r>
      <w:r w:rsidRPr="00B83A58">
        <w:rPr>
          <w:rFonts w:ascii="Arial" w:hAnsi="Arial" w:cs="Arial"/>
        </w:rPr>
        <w:t xml:space="preserve"> Amendment C330 rezoned the adjoining land to the east of the subject site being part of Connections Park, Corio, from the Public Park and Recreation Zone to the General Residential Zone Schedule 1</w:t>
      </w:r>
    </w:p>
    <w:p w14:paraId="6D435774" w14:textId="77777777" w:rsidR="00993475" w:rsidRPr="00B83A58" w:rsidRDefault="00993475" w:rsidP="00993475">
      <w:pPr>
        <w:pStyle w:val="ListParagraph"/>
        <w:numPr>
          <w:ilvl w:val="0"/>
          <w:numId w:val="66"/>
        </w:numPr>
        <w:contextualSpacing/>
        <w:jc w:val="both"/>
        <w:rPr>
          <w:rFonts w:ascii="Arial" w:hAnsi="Arial" w:cs="Arial"/>
        </w:rPr>
      </w:pPr>
      <w:r w:rsidRPr="00B83A58">
        <w:rPr>
          <w:rFonts w:ascii="Arial" w:hAnsi="Arial" w:cs="Arial"/>
          <w:u w:val="single"/>
        </w:rPr>
        <w:t>19 July 2016:</w:t>
      </w:r>
      <w:r w:rsidRPr="00B83A58">
        <w:rPr>
          <w:rFonts w:ascii="Arial" w:hAnsi="Arial" w:cs="Arial"/>
        </w:rPr>
        <w:t xml:space="preserve"> Major Hazard Facilities Advisory Committee Final Report released.</w:t>
      </w:r>
    </w:p>
    <w:p w14:paraId="4B7EE404" w14:textId="77777777" w:rsidR="00993475" w:rsidRPr="00B83A58" w:rsidRDefault="00993475" w:rsidP="00993475">
      <w:pPr>
        <w:pStyle w:val="ListParagraph"/>
        <w:numPr>
          <w:ilvl w:val="0"/>
          <w:numId w:val="66"/>
        </w:numPr>
        <w:contextualSpacing/>
        <w:jc w:val="both"/>
        <w:rPr>
          <w:rFonts w:ascii="Arial" w:hAnsi="Arial" w:cs="Arial"/>
        </w:rPr>
      </w:pPr>
      <w:r w:rsidRPr="00B83A58">
        <w:rPr>
          <w:rFonts w:ascii="Arial" w:hAnsi="Arial" w:cs="Arial"/>
          <w:u w:val="single"/>
        </w:rPr>
        <w:t>January 2018:</w:t>
      </w:r>
      <w:r w:rsidRPr="00B83A58">
        <w:rPr>
          <w:rFonts w:ascii="Arial" w:hAnsi="Arial" w:cs="Arial"/>
        </w:rPr>
        <w:t xml:space="preserve"> Government response to Major Hazard Facilities Advisory Committee Report released.</w:t>
      </w:r>
    </w:p>
    <w:p w14:paraId="5DFE566D" w14:textId="77777777" w:rsidR="00993475" w:rsidRPr="00B83A58" w:rsidRDefault="00993475" w:rsidP="00993475">
      <w:pPr>
        <w:pStyle w:val="ListParagraph"/>
        <w:numPr>
          <w:ilvl w:val="0"/>
          <w:numId w:val="66"/>
        </w:numPr>
        <w:contextualSpacing/>
        <w:jc w:val="both"/>
        <w:rPr>
          <w:rFonts w:ascii="Arial" w:hAnsi="Arial" w:cs="Arial"/>
        </w:rPr>
      </w:pPr>
      <w:r w:rsidRPr="00B83A58">
        <w:rPr>
          <w:rFonts w:ascii="Arial" w:hAnsi="Arial" w:cs="Arial"/>
          <w:u w:val="single"/>
        </w:rPr>
        <w:t>7 October 2018:</w:t>
      </w:r>
      <w:r w:rsidRPr="00B83A58">
        <w:rPr>
          <w:rFonts w:ascii="Arial" w:hAnsi="Arial" w:cs="Arial"/>
        </w:rPr>
        <w:t xml:space="preserve"> Ministerial Direction No.20 - Major Hazard Facilities commences. Directs, in part, that in preparing a planning scheme amendment, a planning authority must seek the views of WorkSafe Victoria and the Minister for Economic Development about the amendment.</w:t>
      </w:r>
    </w:p>
    <w:p w14:paraId="01467FCC" w14:textId="77777777" w:rsidR="00993475" w:rsidRPr="00B83A58" w:rsidRDefault="00993475" w:rsidP="00993475">
      <w:pPr>
        <w:pStyle w:val="ListParagraph"/>
        <w:numPr>
          <w:ilvl w:val="0"/>
          <w:numId w:val="66"/>
        </w:numPr>
        <w:contextualSpacing/>
        <w:jc w:val="both"/>
        <w:rPr>
          <w:rFonts w:ascii="Arial" w:hAnsi="Arial" w:cs="Arial"/>
        </w:rPr>
      </w:pPr>
      <w:r w:rsidRPr="00B83A58">
        <w:rPr>
          <w:rFonts w:ascii="Arial" w:hAnsi="Arial" w:cs="Arial"/>
          <w:u w:val="single"/>
        </w:rPr>
        <w:t>26 October 2018:</w:t>
      </w:r>
      <w:r w:rsidRPr="00B83A58">
        <w:rPr>
          <w:rFonts w:ascii="Arial" w:hAnsi="Arial" w:cs="Arial"/>
        </w:rPr>
        <w:t xml:space="preserve"> Planning Scheme Amendment VC152 introduced Clause 13.07-2S (Major hazard facilities).</w:t>
      </w:r>
    </w:p>
    <w:p w14:paraId="08A173AE" w14:textId="77777777" w:rsidR="00993475" w:rsidRPr="00B83A58" w:rsidRDefault="00993475" w:rsidP="00993475">
      <w:pPr>
        <w:pStyle w:val="ListParagraph"/>
        <w:numPr>
          <w:ilvl w:val="0"/>
          <w:numId w:val="66"/>
        </w:numPr>
        <w:contextualSpacing/>
        <w:jc w:val="both"/>
        <w:rPr>
          <w:rFonts w:ascii="Arial" w:hAnsi="Arial" w:cs="Arial"/>
        </w:rPr>
      </w:pPr>
      <w:r w:rsidRPr="00B83A58">
        <w:rPr>
          <w:rFonts w:ascii="Arial" w:hAnsi="Arial" w:cs="Arial"/>
          <w:u w:val="single"/>
        </w:rPr>
        <w:t>6 May 2021:</w:t>
      </w:r>
      <w:r w:rsidRPr="00B83A58">
        <w:rPr>
          <w:rFonts w:ascii="Arial" w:hAnsi="Arial" w:cs="Arial"/>
        </w:rPr>
        <w:t xml:space="preserve"> Amendment C395ggee implements the City of Greater Geelong’s Settlement Strategy (August 2020)</w:t>
      </w:r>
    </w:p>
    <w:p w14:paraId="34DF8107" w14:textId="77777777" w:rsidR="00993475" w:rsidRPr="00B83A58" w:rsidRDefault="00993475" w:rsidP="00993475">
      <w:pPr>
        <w:pStyle w:val="ListParagraph"/>
        <w:numPr>
          <w:ilvl w:val="0"/>
          <w:numId w:val="66"/>
        </w:numPr>
        <w:contextualSpacing/>
        <w:jc w:val="both"/>
        <w:rPr>
          <w:rFonts w:ascii="Arial" w:hAnsi="Arial" w:cs="Arial"/>
        </w:rPr>
      </w:pPr>
      <w:r w:rsidRPr="00B83A58">
        <w:rPr>
          <w:rFonts w:ascii="Arial" w:hAnsi="Arial" w:cs="Arial"/>
          <w:u w:val="single"/>
        </w:rPr>
        <w:t>February 2022:</w:t>
      </w:r>
      <w:r w:rsidRPr="00B83A58">
        <w:rPr>
          <w:rFonts w:ascii="Arial" w:hAnsi="Arial" w:cs="Arial"/>
        </w:rPr>
        <w:t xml:space="preserve"> The DEECD offers the land at 26-34 Sharland Road for sale</w:t>
      </w:r>
    </w:p>
    <w:p w14:paraId="7D65ABF7" w14:textId="77777777" w:rsidR="00993475" w:rsidRPr="00B83A58" w:rsidRDefault="00993475" w:rsidP="00993475">
      <w:pPr>
        <w:pStyle w:val="ListParagraph"/>
        <w:numPr>
          <w:ilvl w:val="0"/>
          <w:numId w:val="66"/>
        </w:numPr>
        <w:contextualSpacing/>
        <w:jc w:val="both"/>
        <w:rPr>
          <w:rFonts w:ascii="Arial" w:hAnsi="Arial" w:cs="Arial"/>
        </w:rPr>
      </w:pPr>
      <w:r w:rsidRPr="00B83A58">
        <w:rPr>
          <w:rFonts w:ascii="Arial" w:hAnsi="Arial" w:cs="Arial"/>
          <w:u w:val="single"/>
        </w:rPr>
        <w:t>30 July 2022:</w:t>
      </w:r>
      <w:r w:rsidRPr="00B83A58">
        <w:rPr>
          <w:rFonts w:ascii="Arial" w:hAnsi="Arial" w:cs="Arial"/>
        </w:rPr>
        <w:t xml:space="preserve"> WorkSafe Victoria’s ‘</w:t>
      </w:r>
      <w:r w:rsidRPr="00B83A58">
        <w:rPr>
          <w:rFonts w:ascii="Arial" w:hAnsi="Arial" w:cs="Arial"/>
          <w:i/>
          <w:iCs/>
        </w:rPr>
        <w:t>Land use planning near a major hazard facility</w:t>
      </w:r>
      <w:r w:rsidRPr="00B83A58">
        <w:rPr>
          <w:rFonts w:ascii="Arial" w:hAnsi="Arial" w:cs="Arial"/>
        </w:rPr>
        <w:t>’ guidance for planners, developers and other relevant authorities was last updated.</w:t>
      </w:r>
    </w:p>
    <w:p w14:paraId="408310B0" w14:textId="77777777" w:rsidR="00993475" w:rsidRPr="00B83A58" w:rsidRDefault="00993475" w:rsidP="00993475">
      <w:pPr>
        <w:jc w:val="both"/>
        <w:rPr>
          <w:rFonts w:ascii="Arial" w:hAnsi="Arial" w:cs="Arial"/>
          <w:sz w:val="22"/>
          <w:szCs w:val="22"/>
        </w:rPr>
      </w:pPr>
    </w:p>
    <w:p w14:paraId="7F240C05" w14:textId="77777777" w:rsidR="00993475" w:rsidRPr="00B83A58" w:rsidRDefault="00993475" w:rsidP="00993475">
      <w:pPr>
        <w:jc w:val="both"/>
        <w:rPr>
          <w:rFonts w:ascii="Arial" w:hAnsi="Arial" w:cs="Arial"/>
          <w:sz w:val="22"/>
          <w:szCs w:val="22"/>
        </w:rPr>
      </w:pPr>
      <w:r w:rsidRPr="00B83A58">
        <w:rPr>
          <w:rFonts w:ascii="Arial" w:hAnsi="Arial" w:cs="Arial"/>
          <w:sz w:val="22"/>
          <w:szCs w:val="22"/>
        </w:rPr>
        <w:t>As set out above, the former Rosewall Primary School land was first identified in the Scheme for redevelopment as part of the 2012 Corio Norlane Structure Plan (Amendment C281 in late 2013). It was further recognised in 2015 with the relevant part rezoning to GRZ1 and introduction of DDO37 giving statutory effect to the FRPSCP. The land was not offered for sale by the former State Government Department of Education and Early Childhood Development (DEECD) for another 7 years.</w:t>
      </w:r>
    </w:p>
    <w:p w14:paraId="24EE2516" w14:textId="77777777" w:rsidR="00993475" w:rsidRPr="00B83A58" w:rsidRDefault="00993475" w:rsidP="00993475">
      <w:pPr>
        <w:jc w:val="both"/>
        <w:rPr>
          <w:rFonts w:ascii="Arial" w:hAnsi="Arial" w:cs="Arial"/>
          <w:sz w:val="22"/>
          <w:szCs w:val="22"/>
        </w:rPr>
      </w:pPr>
    </w:p>
    <w:p w14:paraId="5F118DD7" w14:textId="77777777" w:rsidR="00993475" w:rsidRPr="00B83A58" w:rsidRDefault="00993475" w:rsidP="00993475">
      <w:pPr>
        <w:jc w:val="both"/>
        <w:rPr>
          <w:rFonts w:ascii="Arial" w:hAnsi="Arial" w:cs="Arial"/>
          <w:sz w:val="22"/>
          <w:szCs w:val="22"/>
        </w:rPr>
      </w:pPr>
      <w:r w:rsidRPr="00B83A58">
        <w:rPr>
          <w:rFonts w:ascii="Arial" w:hAnsi="Arial" w:cs="Arial"/>
          <w:sz w:val="22"/>
          <w:szCs w:val="22"/>
        </w:rPr>
        <w:t>Within that time, the land use planning considerations within proximity to Major Hazard Facilities have evolved. Land use and development decision making has trended toward a cautionary approach to the risks of, and to, Major Hazard Facilities. Ministerial Direction No.20 and the policy objective and strategies of Clause 13.07-2S did not apply at the time when the land was nominated for residential redevelopment, or when it was rezoned and the DDO applied. But the purpose of the zone and the DDO, and the decision guidelines of the zone and the DDO all require that the responsible authority consider the Planning Policy Framework before deciding on a planning permit application. This elevates Clause 13.07-2S to a current and relevant planning matter for consideration that in the past, was not.</w:t>
      </w:r>
    </w:p>
    <w:p w14:paraId="3F7B4A92" w14:textId="77777777" w:rsidR="00993475" w:rsidRPr="00B83A58" w:rsidRDefault="00993475" w:rsidP="00993475">
      <w:pPr>
        <w:jc w:val="both"/>
        <w:rPr>
          <w:rFonts w:ascii="Arial" w:hAnsi="Arial" w:cs="Arial"/>
          <w:sz w:val="22"/>
          <w:szCs w:val="22"/>
        </w:rPr>
      </w:pPr>
    </w:p>
    <w:p w14:paraId="77E8983B" w14:textId="77777777" w:rsidR="00993475" w:rsidRPr="00B83A58" w:rsidRDefault="00993475" w:rsidP="00993475">
      <w:pPr>
        <w:jc w:val="both"/>
        <w:rPr>
          <w:rFonts w:ascii="Arial" w:hAnsi="Arial" w:cs="Arial"/>
          <w:sz w:val="22"/>
          <w:szCs w:val="22"/>
        </w:rPr>
      </w:pPr>
      <w:r w:rsidRPr="00B83A58">
        <w:rPr>
          <w:rFonts w:ascii="Arial" w:hAnsi="Arial" w:cs="Arial"/>
          <w:sz w:val="22"/>
          <w:szCs w:val="22"/>
        </w:rPr>
        <w:t>A large part of the site is located within the outer safety area of a Major Hazard Facility being the Viva Geelong Refinery located to the southeast. The outer safety area extends to within 100m of the facilities and includes the established residential parts of Corio west of the Princes Highway.</w:t>
      </w:r>
    </w:p>
    <w:p w14:paraId="3124FD6E" w14:textId="77777777" w:rsidR="00993475" w:rsidRPr="00B83A58" w:rsidRDefault="00993475" w:rsidP="00993475">
      <w:pPr>
        <w:jc w:val="both"/>
        <w:rPr>
          <w:rFonts w:ascii="Arial" w:hAnsi="Arial" w:cs="Arial"/>
          <w:sz w:val="22"/>
          <w:szCs w:val="22"/>
        </w:rPr>
      </w:pPr>
    </w:p>
    <w:p w14:paraId="731B314F" w14:textId="77777777" w:rsidR="00993475" w:rsidRPr="00B83A58" w:rsidRDefault="00993475" w:rsidP="00993475">
      <w:pPr>
        <w:keepNext/>
        <w:rPr>
          <w:rFonts w:ascii="Arial" w:hAnsi="Arial" w:cs="Arial"/>
          <w:sz w:val="22"/>
          <w:szCs w:val="22"/>
        </w:rPr>
      </w:pPr>
      <w:r w:rsidRPr="00B83A58">
        <w:rPr>
          <w:rFonts w:ascii="Arial" w:hAnsi="Arial" w:cs="Arial"/>
          <w:noProof/>
          <w:sz w:val="22"/>
          <w:szCs w:val="22"/>
        </w:rPr>
        <w:drawing>
          <wp:inline distT="0" distB="0" distL="0" distR="0" wp14:anchorId="1F9A3605" wp14:editId="7A170E84">
            <wp:extent cx="5682343" cy="3788229"/>
            <wp:effectExtent l="19050" t="19050" r="13970" b="22225"/>
            <wp:docPr id="100014" name="Picture 100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5692732" cy="3795155"/>
                    </a:xfrm>
                    <a:prstGeom prst="rect">
                      <a:avLst/>
                    </a:prstGeom>
                    <a:ln>
                      <a:solidFill>
                        <a:schemeClr val="tx1"/>
                      </a:solidFill>
                    </a:ln>
                  </pic:spPr>
                </pic:pic>
              </a:graphicData>
            </a:graphic>
          </wp:inline>
        </w:drawing>
      </w:r>
    </w:p>
    <w:p w14:paraId="753FA76C" w14:textId="77777777" w:rsidR="00993475" w:rsidRPr="00B83A58" w:rsidRDefault="00993475" w:rsidP="00993475">
      <w:pPr>
        <w:pStyle w:val="Caption"/>
        <w:rPr>
          <w:rFonts w:cs="Arial"/>
          <w:sz w:val="22"/>
          <w:szCs w:val="22"/>
        </w:rPr>
      </w:pPr>
      <w:r w:rsidRPr="00B83A58">
        <w:rPr>
          <w:rFonts w:cs="Arial"/>
          <w:sz w:val="22"/>
          <w:szCs w:val="22"/>
        </w:rPr>
        <w:br/>
        <w:t xml:space="preserve">Figure </w:t>
      </w:r>
      <w:r w:rsidRPr="00B83A58">
        <w:rPr>
          <w:rFonts w:cs="Arial"/>
          <w:sz w:val="22"/>
          <w:szCs w:val="22"/>
        </w:rPr>
        <w:fldChar w:fldCharType="begin"/>
      </w:r>
      <w:r w:rsidRPr="00B83A58">
        <w:rPr>
          <w:rFonts w:cs="Arial"/>
          <w:sz w:val="22"/>
          <w:szCs w:val="22"/>
        </w:rPr>
        <w:instrText xml:space="preserve"> SEQ Figure \* ARABIC </w:instrText>
      </w:r>
      <w:r w:rsidRPr="00B83A58">
        <w:rPr>
          <w:rFonts w:cs="Arial"/>
          <w:sz w:val="22"/>
          <w:szCs w:val="22"/>
        </w:rPr>
        <w:fldChar w:fldCharType="separate"/>
      </w:r>
      <w:r w:rsidRPr="00B83A58">
        <w:rPr>
          <w:rFonts w:cs="Arial"/>
          <w:noProof/>
          <w:sz w:val="22"/>
          <w:szCs w:val="22"/>
        </w:rPr>
        <w:t>46</w:t>
      </w:r>
      <w:r w:rsidRPr="00B83A58">
        <w:rPr>
          <w:rFonts w:cs="Arial"/>
          <w:noProof/>
          <w:sz w:val="22"/>
          <w:szCs w:val="22"/>
        </w:rPr>
        <w:fldChar w:fldCharType="end"/>
      </w:r>
      <w:r w:rsidRPr="00B83A58">
        <w:rPr>
          <w:rFonts w:cs="Arial"/>
          <w:sz w:val="22"/>
          <w:szCs w:val="22"/>
        </w:rPr>
        <w:t>: Map showing the extent of the subject site (purple boundary) located within the Viva Geelong Refinery Major Hazard Facility outer safety area (yellow shade)</w:t>
      </w:r>
      <w:r w:rsidRPr="00B83A58">
        <w:rPr>
          <w:rFonts w:cs="Arial"/>
          <w:noProof/>
          <w:sz w:val="22"/>
          <w:szCs w:val="22"/>
        </w:rPr>
        <w:t>. Source: Google and MHU WorkSafe, annotated by the Author.</w:t>
      </w:r>
    </w:p>
    <w:p w14:paraId="2606C0AA" w14:textId="77777777" w:rsidR="00993475" w:rsidRPr="00B83A58" w:rsidRDefault="00993475" w:rsidP="00993475">
      <w:pPr>
        <w:jc w:val="both"/>
        <w:rPr>
          <w:rFonts w:ascii="Arial" w:hAnsi="Arial" w:cs="Arial"/>
          <w:sz w:val="22"/>
          <w:szCs w:val="22"/>
        </w:rPr>
      </w:pPr>
      <w:r w:rsidRPr="00B83A58">
        <w:rPr>
          <w:rFonts w:ascii="Arial" w:hAnsi="Arial" w:cs="Arial"/>
          <w:sz w:val="22"/>
          <w:szCs w:val="22"/>
        </w:rPr>
        <w:t>The extent of the proposed development that is located within the outer safety area is shown at Figure 43 below. This area includes all but 4 of the 104 proposed dwelling lots.</w:t>
      </w:r>
    </w:p>
    <w:p w14:paraId="6C19F8EC" w14:textId="77777777" w:rsidR="00993475" w:rsidRPr="00B83A58" w:rsidRDefault="00993475" w:rsidP="00993475">
      <w:pPr>
        <w:jc w:val="both"/>
        <w:rPr>
          <w:rFonts w:ascii="Arial" w:hAnsi="Arial" w:cs="Arial"/>
          <w:sz w:val="22"/>
          <w:szCs w:val="22"/>
        </w:rPr>
      </w:pPr>
    </w:p>
    <w:p w14:paraId="3B6F544B" w14:textId="77777777" w:rsidR="00993475" w:rsidRPr="00B83A58" w:rsidRDefault="00993475" w:rsidP="00993475">
      <w:pPr>
        <w:keepNext/>
        <w:jc w:val="both"/>
        <w:rPr>
          <w:rFonts w:ascii="Arial" w:hAnsi="Arial" w:cs="Arial"/>
          <w:sz w:val="22"/>
          <w:szCs w:val="22"/>
        </w:rPr>
      </w:pPr>
      <w:r w:rsidRPr="00B83A58">
        <w:rPr>
          <w:rFonts w:ascii="Arial" w:hAnsi="Arial" w:cs="Arial"/>
          <w:noProof/>
          <w:sz w:val="22"/>
          <w:szCs w:val="22"/>
        </w:rPr>
        <w:drawing>
          <wp:inline distT="0" distB="0" distL="0" distR="0" wp14:anchorId="6194E0B4" wp14:editId="277D31E2">
            <wp:extent cx="5657850" cy="4436428"/>
            <wp:effectExtent l="19050" t="19050" r="19050" b="2159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5667641" cy="4444106"/>
                    </a:xfrm>
                    <a:prstGeom prst="rect">
                      <a:avLst/>
                    </a:prstGeom>
                    <a:ln>
                      <a:solidFill>
                        <a:schemeClr val="tx1"/>
                      </a:solidFill>
                    </a:ln>
                  </pic:spPr>
                </pic:pic>
              </a:graphicData>
            </a:graphic>
          </wp:inline>
        </w:drawing>
      </w:r>
    </w:p>
    <w:p w14:paraId="3901A414" w14:textId="77777777" w:rsidR="00993475" w:rsidRPr="00B83A58" w:rsidRDefault="00993475" w:rsidP="00993475">
      <w:pPr>
        <w:pStyle w:val="Caption"/>
        <w:jc w:val="both"/>
        <w:rPr>
          <w:rFonts w:cs="Arial"/>
          <w:sz w:val="22"/>
          <w:szCs w:val="22"/>
        </w:rPr>
      </w:pPr>
      <w:r w:rsidRPr="00B83A58">
        <w:rPr>
          <w:rFonts w:cs="Arial"/>
          <w:sz w:val="22"/>
          <w:szCs w:val="22"/>
        </w:rPr>
        <w:br/>
        <w:t xml:space="preserve">Figure </w:t>
      </w:r>
      <w:r w:rsidRPr="00B83A58">
        <w:rPr>
          <w:rFonts w:cs="Arial"/>
          <w:sz w:val="22"/>
          <w:szCs w:val="22"/>
        </w:rPr>
        <w:fldChar w:fldCharType="begin"/>
      </w:r>
      <w:r w:rsidRPr="00B83A58">
        <w:rPr>
          <w:rFonts w:cs="Arial"/>
          <w:sz w:val="22"/>
          <w:szCs w:val="22"/>
        </w:rPr>
        <w:instrText xml:space="preserve"> SEQ Figure \* ARABIC </w:instrText>
      </w:r>
      <w:r w:rsidRPr="00B83A58">
        <w:rPr>
          <w:rFonts w:cs="Arial"/>
          <w:sz w:val="22"/>
          <w:szCs w:val="22"/>
        </w:rPr>
        <w:fldChar w:fldCharType="separate"/>
      </w:r>
      <w:r w:rsidRPr="00B83A58">
        <w:rPr>
          <w:rFonts w:cs="Arial"/>
          <w:noProof/>
          <w:sz w:val="22"/>
          <w:szCs w:val="22"/>
        </w:rPr>
        <w:t>47</w:t>
      </w:r>
      <w:r w:rsidRPr="00B83A58">
        <w:rPr>
          <w:rFonts w:cs="Arial"/>
          <w:noProof/>
          <w:sz w:val="22"/>
          <w:szCs w:val="22"/>
        </w:rPr>
        <w:fldChar w:fldCharType="end"/>
      </w:r>
      <w:r w:rsidRPr="00B83A58">
        <w:rPr>
          <w:rFonts w:cs="Arial"/>
          <w:sz w:val="22"/>
          <w:szCs w:val="22"/>
        </w:rPr>
        <w:t>: Plan showing the extent of the proposed development located within the outer safety area (shaded yellow) of the Viva Geelong Refinery Major Hazard Facility. Source: Application documents, annotated by the Author using MHU WorkSafe map provided.</w:t>
      </w:r>
    </w:p>
    <w:p w14:paraId="0F005D26" w14:textId="77777777" w:rsidR="00993475" w:rsidRPr="00B83A58" w:rsidRDefault="00993475" w:rsidP="00993475">
      <w:pPr>
        <w:jc w:val="both"/>
        <w:rPr>
          <w:rFonts w:ascii="Arial" w:hAnsi="Arial" w:cs="Arial"/>
          <w:sz w:val="22"/>
          <w:szCs w:val="22"/>
        </w:rPr>
      </w:pPr>
      <w:r w:rsidRPr="00B83A58">
        <w:rPr>
          <w:rFonts w:ascii="Arial" w:hAnsi="Arial" w:cs="Arial"/>
          <w:sz w:val="22"/>
          <w:szCs w:val="22"/>
        </w:rPr>
        <w:t>WorkSafe Victoria has expressly advised against the grant of a permit for the following reasons (underlined for emphasis):</w:t>
      </w:r>
    </w:p>
    <w:p w14:paraId="1C023208" w14:textId="77777777" w:rsidR="00993475" w:rsidRPr="00B83A58" w:rsidRDefault="00993475" w:rsidP="00993475">
      <w:pPr>
        <w:pStyle w:val="ListParagraph"/>
        <w:numPr>
          <w:ilvl w:val="0"/>
          <w:numId w:val="71"/>
        </w:numPr>
        <w:contextualSpacing/>
        <w:jc w:val="both"/>
        <w:rPr>
          <w:rFonts w:ascii="Arial" w:hAnsi="Arial" w:cs="Arial"/>
        </w:rPr>
      </w:pPr>
      <w:r w:rsidRPr="00B83A58">
        <w:rPr>
          <w:rFonts w:ascii="Arial" w:hAnsi="Arial" w:cs="Arial"/>
        </w:rPr>
        <w:t xml:space="preserve">The permit </w:t>
      </w:r>
      <w:r w:rsidRPr="00B83A58">
        <w:rPr>
          <w:rFonts w:ascii="Arial" w:hAnsi="Arial" w:cs="Arial"/>
          <w:u w:val="single"/>
        </w:rPr>
        <w:t>introduces a significant population increase</w:t>
      </w:r>
      <w:r w:rsidRPr="00B83A58">
        <w:rPr>
          <w:rFonts w:ascii="Arial" w:hAnsi="Arial" w:cs="Arial"/>
        </w:rPr>
        <w:t xml:space="preserve"> within an outer major hazard safety area.</w:t>
      </w:r>
    </w:p>
    <w:p w14:paraId="1B460B5D" w14:textId="77777777" w:rsidR="00993475" w:rsidRPr="00B83A58" w:rsidRDefault="00993475" w:rsidP="00993475">
      <w:pPr>
        <w:pStyle w:val="ListParagraph"/>
        <w:numPr>
          <w:ilvl w:val="0"/>
          <w:numId w:val="71"/>
        </w:numPr>
        <w:contextualSpacing/>
        <w:jc w:val="both"/>
        <w:rPr>
          <w:rFonts w:ascii="Arial" w:hAnsi="Arial" w:cs="Arial"/>
        </w:rPr>
      </w:pPr>
      <w:r w:rsidRPr="00B83A58">
        <w:rPr>
          <w:rFonts w:ascii="Arial" w:hAnsi="Arial" w:cs="Arial"/>
        </w:rPr>
        <w:t>There is concern to the potential resident’s ability to evacuate safely during a major incident.</w:t>
      </w:r>
    </w:p>
    <w:p w14:paraId="692EB9F0" w14:textId="77777777" w:rsidR="00993475" w:rsidRPr="00B83A58" w:rsidRDefault="00993475" w:rsidP="00993475">
      <w:pPr>
        <w:pStyle w:val="ListParagraph"/>
        <w:numPr>
          <w:ilvl w:val="0"/>
          <w:numId w:val="71"/>
        </w:numPr>
        <w:contextualSpacing/>
        <w:jc w:val="both"/>
        <w:rPr>
          <w:rFonts w:ascii="Arial" w:hAnsi="Arial" w:cs="Arial"/>
        </w:rPr>
      </w:pPr>
      <w:r w:rsidRPr="00B83A58">
        <w:rPr>
          <w:rFonts w:ascii="Arial" w:hAnsi="Arial" w:cs="Arial"/>
        </w:rPr>
        <w:t xml:space="preserve">This development </w:t>
      </w:r>
      <w:r w:rsidRPr="00B83A58">
        <w:rPr>
          <w:rFonts w:ascii="Arial" w:hAnsi="Arial" w:cs="Arial"/>
          <w:u w:val="single"/>
        </w:rPr>
        <w:t>may set a precedent for similar future permit applications</w:t>
      </w:r>
      <w:r w:rsidRPr="00B83A58">
        <w:rPr>
          <w:rFonts w:ascii="Arial" w:hAnsi="Arial" w:cs="Arial"/>
        </w:rPr>
        <w:t xml:space="preserve"> within major hazard safety areas.</w:t>
      </w:r>
    </w:p>
    <w:p w14:paraId="40A00D25" w14:textId="77777777" w:rsidR="00993475" w:rsidRPr="00B83A58" w:rsidRDefault="00993475" w:rsidP="00993475">
      <w:pPr>
        <w:jc w:val="both"/>
        <w:rPr>
          <w:rFonts w:ascii="Arial" w:hAnsi="Arial" w:cs="Arial"/>
          <w:sz w:val="22"/>
          <w:szCs w:val="22"/>
        </w:rPr>
      </w:pPr>
    </w:p>
    <w:p w14:paraId="57251FEE" w14:textId="77777777" w:rsidR="00993475" w:rsidRPr="00B83A58" w:rsidRDefault="00993475" w:rsidP="00993475">
      <w:pPr>
        <w:jc w:val="both"/>
        <w:rPr>
          <w:rFonts w:ascii="Arial" w:hAnsi="Arial" w:cs="Arial"/>
          <w:sz w:val="22"/>
          <w:szCs w:val="22"/>
        </w:rPr>
      </w:pPr>
      <w:r w:rsidRPr="00B83A58">
        <w:rPr>
          <w:rFonts w:ascii="Arial" w:hAnsi="Arial" w:cs="Arial"/>
          <w:sz w:val="22"/>
          <w:szCs w:val="22"/>
        </w:rPr>
        <w:t>In response, the applicant provided a technical Risk Assessment Report (I F Thomas &amp; Associates, 29 September 2023), a town planning response (Tract Consultants, 15 August 2023) and two separate legal opinions (Maddocks lawyers, 6 September 2023 and Planning Property Partners, 20 October 2023) all advising among other things that the City, as the responsible planning authority, can set aside the WorkSafe Victoria advice if it chooses to. No changes were made to the proposal in response to the WorkSafe Victoria advice. WorkSafe Victoria reiterated its original advice in a review of the Risk Assessment Report and second response received on 25 October 2023.</w:t>
      </w:r>
    </w:p>
    <w:p w14:paraId="4646BEFC" w14:textId="77777777" w:rsidR="00993475" w:rsidRPr="00B83A58" w:rsidRDefault="00993475" w:rsidP="00993475">
      <w:pPr>
        <w:jc w:val="both"/>
        <w:rPr>
          <w:rFonts w:ascii="Arial" w:hAnsi="Arial" w:cs="Arial"/>
          <w:sz w:val="22"/>
          <w:szCs w:val="22"/>
        </w:rPr>
      </w:pPr>
    </w:p>
    <w:p w14:paraId="23199500" w14:textId="77777777" w:rsidR="00993475" w:rsidRPr="00B83A58" w:rsidRDefault="00993475" w:rsidP="00993475">
      <w:pPr>
        <w:jc w:val="both"/>
        <w:rPr>
          <w:rFonts w:ascii="Arial" w:hAnsi="Arial" w:cs="Arial"/>
          <w:sz w:val="22"/>
          <w:szCs w:val="22"/>
        </w:rPr>
      </w:pPr>
      <w:r w:rsidRPr="00B83A58">
        <w:rPr>
          <w:rFonts w:ascii="Arial" w:hAnsi="Arial" w:cs="Arial"/>
          <w:sz w:val="22"/>
          <w:szCs w:val="22"/>
        </w:rPr>
        <w:t xml:space="preserve">It is notable that WorkSafe Victoria hasn’t ruled out all redevelopment of the land for residential purposes in its advice such that a ‘planning blight’ or ‘land sterilisation’ would result, as referenced in the respondent Risk Assessment Report (p.6). WorkSafe Victoria instead advises that it is </w:t>
      </w:r>
      <w:r w:rsidRPr="00B83A58">
        <w:rPr>
          <w:rFonts w:ascii="Arial" w:hAnsi="Arial" w:cs="Arial"/>
          <w:i/>
          <w:iCs/>
          <w:sz w:val="22"/>
          <w:szCs w:val="22"/>
        </w:rPr>
        <w:t>this</w:t>
      </w:r>
      <w:r w:rsidRPr="00B83A58">
        <w:rPr>
          <w:rFonts w:ascii="Arial" w:hAnsi="Arial" w:cs="Arial"/>
          <w:sz w:val="22"/>
          <w:szCs w:val="22"/>
        </w:rPr>
        <w:t xml:space="preserve"> permit proposal that ‘</w:t>
      </w:r>
      <w:r w:rsidRPr="00B83A58">
        <w:rPr>
          <w:rFonts w:ascii="Arial" w:hAnsi="Arial" w:cs="Arial"/>
          <w:i/>
          <w:iCs/>
          <w:sz w:val="22"/>
          <w:szCs w:val="22"/>
        </w:rPr>
        <w:t>…introduces a significant population increase…</w:t>
      </w:r>
      <w:r w:rsidRPr="00B83A58">
        <w:rPr>
          <w:rFonts w:ascii="Arial" w:hAnsi="Arial" w:cs="Arial"/>
          <w:sz w:val="22"/>
          <w:szCs w:val="22"/>
        </w:rPr>
        <w:t xml:space="preserve">’ and that </w:t>
      </w:r>
      <w:r w:rsidRPr="00B83A58">
        <w:rPr>
          <w:rFonts w:ascii="Arial" w:hAnsi="Arial" w:cs="Arial"/>
          <w:i/>
          <w:iCs/>
          <w:sz w:val="22"/>
          <w:szCs w:val="22"/>
        </w:rPr>
        <w:t>this</w:t>
      </w:r>
      <w:r w:rsidRPr="00B83A58">
        <w:rPr>
          <w:rFonts w:ascii="Arial" w:hAnsi="Arial" w:cs="Arial"/>
          <w:sz w:val="22"/>
          <w:szCs w:val="22"/>
        </w:rPr>
        <w:t xml:space="preserve"> ‘</w:t>
      </w:r>
      <w:r w:rsidRPr="00B83A58">
        <w:rPr>
          <w:rFonts w:ascii="Arial" w:hAnsi="Arial" w:cs="Arial"/>
          <w:i/>
          <w:iCs/>
          <w:sz w:val="22"/>
          <w:szCs w:val="22"/>
        </w:rPr>
        <w:t>…development may set a precedent for similar…applications…</w:t>
      </w:r>
      <w:r w:rsidRPr="00B83A58">
        <w:rPr>
          <w:rFonts w:ascii="Arial" w:hAnsi="Arial" w:cs="Arial"/>
          <w:sz w:val="22"/>
          <w:szCs w:val="22"/>
        </w:rPr>
        <w:t>’. It may be that an alternative land redevelopment proposal is acceptable if it were to introduce a lesser population increase that reflects the residential density precedent already set in the area. In the absence of an alternative or revised redevelopment proposal, it remains unknown what WorkSafe Victoria may advise.</w:t>
      </w:r>
    </w:p>
    <w:p w14:paraId="2775F778" w14:textId="77777777" w:rsidR="00993475" w:rsidRPr="00B83A58" w:rsidRDefault="00993475" w:rsidP="00993475">
      <w:pPr>
        <w:jc w:val="both"/>
        <w:rPr>
          <w:rFonts w:ascii="Arial" w:hAnsi="Arial" w:cs="Arial"/>
          <w:sz w:val="22"/>
          <w:szCs w:val="22"/>
        </w:rPr>
      </w:pPr>
    </w:p>
    <w:p w14:paraId="73A38198" w14:textId="77777777" w:rsidR="00993475" w:rsidRPr="00B83A58" w:rsidRDefault="00993475" w:rsidP="00993475">
      <w:pPr>
        <w:jc w:val="both"/>
        <w:rPr>
          <w:rFonts w:ascii="Arial" w:hAnsi="Arial" w:cs="Arial"/>
          <w:sz w:val="22"/>
          <w:szCs w:val="22"/>
        </w:rPr>
      </w:pPr>
      <w:r w:rsidRPr="00B83A58">
        <w:rPr>
          <w:rFonts w:ascii="Arial" w:hAnsi="Arial" w:cs="Arial"/>
          <w:sz w:val="22"/>
          <w:szCs w:val="22"/>
        </w:rPr>
        <w:t xml:space="preserve">It is not considered appropriate however, for the responsible planning authority to simply set aside WorkSafe Victoria’s advice or to diminish its significance on the basis that the land was once a primary school and that other land within the outer safety area gives a precedent for how risk to future residents of this proposal might be considered. Nor is it reasonable to conclude that the 2015 rezoning and application of the DDO (Amendment C305) gives a ‘green light’ to this particular development when those changes occurred prior to the release of the MHF Advisory Committee final report, and years before the introduction of Clause 13.07-2S to the Scheme. It is incumbent on the City to give weight to WorkSafe Victoria’s advice, consistent with the Tribunal’s comments in </w:t>
      </w:r>
      <w:r w:rsidRPr="00B83A58">
        <w:rPr>
          <w:rFonts w:ascii="Arial" w:hAnsi="Arial" w:cs="Arial"/>
          <w:i/>
          <w:iCs/>
          <w:sz w:val="22"/>
          <w:szCs w:val="22"/>
        </w:rPr>
        <w:t>Wilcon Projects Pty Ltd v Hobsons Bay CC [2016] VCAT 1929</w:t>
      </w:r>
      <w:r w:rsidRPr="00B83A58">
        <w:rPr>
          <w:rFonts w:ascii="Arial" w:hAnsi="Arial" w:cs="Arial"/>
          <w:sz w:val="22"/>
          <w:szCs w:val="22"/>
        </w:rPr>
        <w:t xml:space="preserve"> (paragraph 20) and reiterated in </w:t>
      </w:r>
      <w:r w:rsidRPr="00B83A58">
        <w:rPr>
          <w:rFonts w:ascii="Arial" w:hAnsi="Arial" w:cs="Arial"/>
          <w:i/>
          <w:iCs/>
          <w:sz w:val="22"/>
          <w:szCs w:val="22"/>
        </w:rPr>
        <w:t>Bujar Pty Ltd v Hobsons Bay CC [2023] VCAT 635</w:t>
      </w:r>
      <w:r w:rsidRPr="00B83A58">
        <w:rPr>
          <w:rFonts w:ascii="Arial" w:hAnsi="Arial" w:cs="Arial"/>
          <w:sz w:val="22"/>
          <w:szCs w:val="22"/>
        </w:rPr>
        <w:t xml:space="preserve"> (paragraph 34) that:</w:t>
      </w:r>
    </w:p>
    <w:p w14:paraId="62AF9D9A" w14:textId="77777777" w:rsidR="00993475" w:rsidRPr="00B83A58" w:rsidRDefault="00993475" w:rsidP="00993475">
      <w:pPr>
        <w:ind w:left="720"/>
        <w:jc w:val="both"/>
        <w:rPr>
          <w:rFonts w:ascii="Arial" w:hAnsi="Arial" w:cs="Arial"/>
          <w:sz w:val="22"/>
          <w:szCs w:val="22"/>
        </w:rPr>
      </w:pPr>
    </w:p>
    <w:p w14:paraId="063E00AE" w14:textId="77777777" w:rsidR="00993475" w:rsidRPr="00B83A58" w:rsidRDefault="00993475" w:rsidP="00993475">
      <w:pPr>
        <w:ind w:left="1134" w:hanging="414"/>
        <w:jc w:val="both"/>
        <w:rPr>
          <w:rFonts w:ascii="Arial" w:hAnsi="Arial" w:cs="Arial"/>
          <w:sz w:val="22"/>
          <w:szCs w:val="22"/>
        </w:rPr>
      </w:pPr>
      <w:r w:rsidRPr="00B83A58">
        <w:rPr>
          <w:rFonts w:ascii="Arial" w:hAnsi="Arial" w:cs="Arial"/>
          <w:sz w:val="22"/>
          <w:szCs w:val="22"/>
        </w:rPr>
        <w:t>20.</w:t>
      </w:r>
      <w:r w:rsidRPr="00B83A58">
        <w:rPr>
          <w:rFonts w:ascii="Arial" w:hAnsi="Arial" w:cs="Arial"/>
          <w:sz w:val="22"/>
          <w:szCs w:val="22"/>
        </w:rPr>
        <w:tab/>
        <w:t xml:space="preserve">It is common sense for the Tribunal to give a substantial level of weight per se to the views of WorkSafe as the applicable specialist State government agency dealing with risks arising from MHFs and other neighbouring uses. I am conscious that this proposal is </w:t>
      </w:r>
      <w:r w:rsidRPr="00B83A58">
        <w:rPr>
          <w:rFonts w:ascii="Arial" w:hAnsi="Arial" w:cs="Arial"/>
          <w:sz w:val="22"/>
          <w:szCs w:val="22"/>
          <w:u w:val="single"/>
        </w:rPr>
        <w:t>not</w:t>
      </w:r>
      <w:r w:rsidRPr="00B83A58">
        <w:rPr>
          <w:rFonts w:ascii="Arial" w:hAnsi="Arial" w:cs="Arial"/>
          <w:sz w:val="22"/>
          <w:szCs w:val="22"/>
        </w:rPr>
        <w:t xml:space="preserve"> supported by WorkSafe.</w:t>
      </w:r>
    </w:p>
    <w:p w14:paraId="13ACBDA0" w14:textId="77777777" w:rsidR="00993475" w:rsidRPr="00B83A58" w:rsidRDefault="00993475" w:rsidP="00993475">
      <w:pPr>
        <w:jc w:val="both"/>
        <w:rPr>
          <w:rFonts w:ascii="Arial" w:hAnsi="Arial" w:cs="Arial"/>
          <w:sz w:val="22"/>
          <w:szCs w:val="22"/>
        </w:rPr>
      </w:pPr>
    </w:p>
    <w:p w14:paraId="64F34F41" w14:textId="77777777" w:rsidR="00993475" w:rsidRPr="00B83A58" w:rsidRDefault="00993475" w:rsidP="00993475">
      <w:pPr>
        <w:jc w:val="both"/>
        <w:rPr>
          <w:rFonts w:ascii="Arial" w:hAnsi="Arial" w:cs="Arial"/>
          <w:sz w:val="22"/>
          <w:szCs w:val="22"/>
        </w:rPr>
      </w:pPr>
      <w:r w:rsidRPr="00B83A58">
        <w:rPr>
          <w:rFonts w:ascii="Arial" w:hAnsi="Arial" w:cs="Arial"/>
          <w:sz w:val="22"/>
          <w:szCs w:val="22"/>
        </w:rPr>
        <w:t xml:space="preserve">It is notable also that various VCAT reviews of decisions regarding sensitive uses within proximity to MHF’s have continued to give weight to the advice that WorkSafe Victoria provides, particularly as the practice of WorkSafe has evolved over time from providing high-level assessment of generic safety concerns to considered advice at a more detailed level, and regardless of whether those decisions for review were upheld or set aside. A very recent exception to this has been in reasons given by the Tribunal for </w:t>
      </w:r>
      <w:r w:rsidRPr="00B83A58">
        <w:rPr>
          <w:rFonts w:ascii="Arial" w:hAnsi="Arial" w:cs="Arial"/>
          <w:i/>
          <w:iCs/>
          <w:sz w:val="22"/>
          <w:szCs w:val="22"/>
        </w:rPr>
        <w:t>Henry Trucking Pty Ltd v Hobsons Bay CC [2023] VCAT 1185</w:t>
      </w:r>
      <w:r w:rsidRPr="00B83A58">
        <w:rPr>
          <w:rFonts w:ascii="Arial" w:hAnsi="Arial" w:cs="Arial"/>
          <w:sz w:val="22"/>
          <w:szCs w:val="22"/>
        </w:rPr>
        <w:t xml:space="preserve"> on 25 October 2023 which set aside the advice of WorkSafe.</w:t>
      </w:r>
    </w:p>
    <w:p w14:paraId="6534704A" w14:textId="77777777" w:rsidR="00993475" w:rsidRPr="00B83A58" w:rsidRDefault="00993475" w:rsidP="00993475">
      <w:pPr>
        <w:jc w:val="both"/>
        <w:rPr>
          <w:rFonts w:ascii="Arial" w:hAnsi="Arial" w:cs="Arial"/>
          <w:sz w:val="22"/>
          <w:szCs w:val="22"/>
        </w:rPr>
      </w:pPr>
    </w:p>
    <w:p w14:paraId="27C4B481" w14:textId="77777777" w:rsidR="00993475" w:rsidRPr="00B83A58" w:rsidRDefault="00993475" w:rsidP="00993475">
      <w:pPr>
        <w:jc w:val="both"/>
        <w:rPr>
          <w:rFonts w:ascii="Arial" w:hAnsi="Arial" w:cs="Arial"/>
          <w:sz w:val="22"/>
          <w:szCs w:val="22"/>
        </w:rPr>
      </w:pPr>
      <w:r w:rsidRPr="00B83A58">
        <w:rPr>
          <w:rFonts w:ascii="Arial" w:hAnsi="Arial" w:cs="Arial"/>
          <w:sz w:val="22"/>
          <w:szCs w:val="22"/>
        </w:rPr>
        <w:t>Finally, the application has not been found to give appropriate effect to relevant policy regarding housing affordability (Clause 16.01-2S) and infrastructure planning, design and construction (Clause 19.03-2L). These are related matters where the medium and high dwelling density and resulting lot yield proposed is said to be necessary to deliver a more affordable housing product in this otherwise location. It follows that more houses on smaller lots bring economies of scale to reduce infrastructure and dwelling construction costs. And it is acknowledged that redevelopment projects such as this can easily become unviable where the right balance is not achieved. However, the financial efficiencies gained by constructing more housing on smaller lots comes at a cost to the internal and external amenity of future residents; to the effect of change on the established character of the area enjoyed by existing residents; and to the increased failure frequency, maintenance cost, and labour burden of non-standard drainage infrastructure.</w:t>
      </w:r>
    </w:p>
    <w:p w14:paraId="404D88BD" w14:textId="77777777" w:rsidR="00993475" w:rsidRPr="00B83A58" w:rsidRDefault="00993475" w:rsidP="00993475">
      <w:pPr>
        <w:jc w:val="both"/>
        <w:rPr>
          <w:rFonts w:ascii="Arial" w:hAnsi="Arial" w:cs="Arial"/>
          <w:sz w:val="22"/>
          <w:szCs w:val="22"/>
        </w:rPr>
      </w:pPr>
    </w:p>
    <w:p w14:paraId="79838642" w14:textId="77777777" w:rsidR="00993475" w:rsidRDefault="00993475" w:rsidP="00993475">
      <w:pPr>
        <w:jc w:val="both"/>
        <w:rPr>
          <w:rFonts w:ascii="Arial" w:hAnsi="Arial" w:cs="Arial"/>
          <w:sz w:val="22"/>
          <w:szCs w:val="22"/>
        </w:rPr>
      </w:pPr>
      <w:r w:rsidRPr="00B83A58">
        <w:rPr>
          <w:rFonts w:ascii="Arial" w:hAnsi="Arial" w:cs="Arial"/>
          <w:sz w:val="22"/>
          <w:szCs w:val="22"/>
        </w:rPr>
        <w:t>Of course, increasing the supply of houses in an area could improve housing affordability if the demand for existing housing stock is eased and new residents to the area get additional housing choice – conventional wisdom being that increasing supply reduces scarcity and cost. However, this proposal does not provide any social or affordable housing (as defined at s.3AA of the Act) and remains an entirely private development on land with no strategic justification for the development intensity proposed, but instead seeks dispensations for its significantly increased density and reduced provision of encumbered open space (with a small, non-standard bioretention and retarding basin) that is antithetical to the conventional dwelling density and character of the area. The efficiencies gained are likely to be to the benefit of the developer, but amenity and livability costs are to be borne by the residents and by the drainage authority into the future.</w:t>
      </w:r>
    </w:p>
    <w:p w14:paraId="45C29CBE" w14:textId="77777777" w:rsidR="00993475" w:rsidRPr="00B83A58" w:rsidRDefault="00993475" w:rsidP="00993475">
      <w:pPr>
        <w:jc w:val="both"/>
        <w:rPr>
          <w:rFonts w:ascii="Arial" w:hAnsi="Arial" w:cs="Arial"/>
          <w:sz w:val="22"/>
          <w:szCs w:val="22"/>
        </w:rPr>
      </w:pPr>
    </w:p>
    <w:p w14:paraId="56040E26" w14:textId="77777777" w:rsidR="00993475" w:rsidRPr="00B83A58" w:rsidRDefault="00993475" w:rsidP="00993475">
      <w:pPr>
        <w:jc w:val="both"/>
        <w:rPr>
          <w:rFonts w:ascii="Arial" w:hAnsi="Arial" w:cs="Arial"/>
          <w:bCs/>
          <w:sz w:val="22"/>
          <w:szCs w:val="22"/>
        </w:rPr>
      </w:pPr>
      <w:r w:rsidRPr="00B83A58">
        <w:rPr>
          <w:rFonts w:ascii="Arial" w:hAnsi="Arial" w:cs="Arial"/>
          <w:bCs/>
          <w:sz w:val="22"/>
          <w:szCs w:val="22"/>
        </w:rPr>
        <w:t>It may seem an impossible task to meet the challenge of redeveloping this land in a viable way, whilst giving effect to the countervailing policy objectives and strategies of the Scheme that now apply to the site but did not at the time the Corio Structure Plan took effect. There’s no doubt there is policy support for residential redevelopment in this location, and no doubt that the demand for new housing is greater now than it was back then. But medium and high density development in this location is not supported by the PPF. Where housing affordability and the viability of the development is invoked as the reason why more land cannot be given over to providing a more diverse mix of housing and conventional drainage infrastructure, it is considered the proposal does not give appropriate effect to the relevant policy objectives and strategies of the PPF.</w:t>
      </w:r>
    </w:p>
    <w:p w14:paraId="749F9B92" w14:textId="77777777" w:rsidR="00993475" w:rsidRPr="00B83A58" w:rsidRDefault="00993475" w:rsidP="00993475">
      <w:pPr>
        <w:jc w:val="both"/>
        <w:rPr>
          <w:rFonts w:ascii="Arial" w:hAnsi="Arial" w:cs="Arial"/>
          <w:b/>
          <w:sz w:val="22"/>
          <w:szCs w:val="22"/>
          <w:u w:val="single"/>
        </w:rPr>
      </w:pPr>
    </w:p>
    <w:p w14:paraId="2A203317" w14:textId="77777777" w:rsidR="00993475" w:rsidRDefault="00993475" w:rsidP="00993475">
      <w:pPr>
        <w:jc w:val="both"/>
        <w:rPr>
          <w:rFonts w:ascii="Arial" w:hAnsi="Arial" w:cs="Arial"/>
          <w:color w:val="2F5496"/>
          <w:sz w:val="22"/>
          <w:szCs w:val="22"/>
          <w:u w:val="single"/>
        </w:rPr>
      </w:pPr>
      <w:r w:rsidRPr="00B83A58">
        <w:rPr>
          <w:rFonts w:ascii="Arial" w:hAnsi="Arial" w:cs="Arial"/>
          <w:color w:val="2F5496"/>
          <w:sz w:val="22"/>
          <w:szCs w:val="22"/>
          <w:u w:val="single"/>
        </w:rPr>
        <w:t>RELEVANT PARTICULAR PROVISIONS (CLAUSE 52)</w:t>
      </w:r>
    </w:p>
    <w:p w14:paraId="3054C75B" w14:textId="77777777" w:rsidR="00993475" w:rsidRPr="00B83A58" w:rsidRDefault="00993475" w:rsidP="00993475">
      <w:pPr>
        <w:jc w:val="both"/>
        <w:rPr>
          <w:rFonts w:ascii="Arial" w:hAnsi="Arial" w:cs="Arial"/>
          <w:color w:val="2F5496"/>
          <w:sz w:val="22"/>
          <w:szCs w:val="22"/>
          <w:u w:val="single"/>
        </w:rPr>
      </w:pPr>
    </w:p>
    <w:p w14:paraId="3F70CB45" w14:textId="77777777" w:rsidR="00993475" w:rsidRDefault="00993475" w:rsidP="00993475">
      <w:pPr>
        <w:jc w:val="both"/>
        <w:rPr>
          <w:rFonts w:ascii="Arial" w:hAnsi="Arial" w:cs="Arial"/>
          <w:sz w:val="22"/>
          <w:szCs w:val="22"/>
        </w:rPr>
      </w:pPr>
      <w:r w:rsidRPr="00B83A58">
        <w:rPr>
          <w:rFonts w:ascii="Arial" w:hAnsi="Arial" w:cs="Arial"/>
          <w:sz w:val="22"/>
          <w:szCs w:val="22"/>
        </w:rPr>
        <w:t>The following Particular Provisions are applicable to this application.</w:t>
      </w:r>
    </w:p>
    <w:p w14:paraId="6532EE68" w14:textId="77777777" w:rsidR="00993475" w:rsidRPr="00B83A58" w:rsidRDefault="00993475" w:rsidP="00993475">
      <w:pPr>
        <w:jc w:val="both"/>
        <w:rPr>
          <w:rFonts w:ascii="Arial" w:hAnsi="Arial" w:cs="Arial"/>
          <w:sz w:val="22"/>
          <w:szCs w:val="22"/>
        </w:rPr>
      </w:pPr>
    </w:p>
    <w:p w14:paraId="6DF0EB8A" w14:textId="77777777" w:rsidR="00993475" w:rsidRDefault="00993475" w:rsidP="00993475">
      <w:pPr>
        <w:jc w:val="both"/>
        <w:rPr>
          <w:rFonts w:ascii="Arial" w:hAnsi="Arial" w:cs="Arial"/>
          <w:color w:val="2F5496"/>
          <w:sz w:val="22"/>
          <w:szCs w:val="22"/>
        </w:rPr>
      </w:pPr>
      <w:r w:rsidRPr="00B83A58">
        <w:rPr>
          <w:rFonts w:ascii="Arial" w:hAnsi="Arial" w:cs="Arial"/>
          <w:color w:val="2F5496"/>
          <w:sz w:val="22"/>
          <w:szCs w:val="22"/>
        </w:rPr>
        <w:t>CLAUSE 52.02 – EASEMENTS, RESTRICTIONS AND RESERVES</w:t>
      </w:r>
    </w:p>
    <w:p w14:paraId="4E88EC37" w14:textId="77777777" w:rsidR="00993475" w:rsidRPr="00B83A58" w:rsidRDefault="00993475" w:rsidP="00993475">
      <w:pPr>
        <w:jc w:val="both"/>
        <w:rPr>
          <w:rFonts w:ascii="Arial" w:hAnsi="Arial" w:cs="Arial"/>
          <w:color w:val="2F5496"/>
          <w:sz w:val="22"/>
          <w:szCs w:val="22"/>
        </w:rPr>
      </w:pPr>
    </w:p>
    <w:p w14:paraId="75DAE726" w14:textId="77777777" w:rsidR="00993475" w:rsidRPr="00B83A58" w:rsidRDefault="00993475" w:rsidP="00993475">
      <w:pPr>
        <w:rPr>
          <w:rFonts w:ascii="Arial" w:hAnsi="Arial" w:cs="Arial"/>
          <w:bCs/>
          <w:sz w:val="22"/>
          <w:szCs w:val="22"/>
        </w:rPr>
      </w:pPr>
      <w:r w:rsidRPr="00B83A58">
        <w:rPr>
          <w:rFonts w:ascii="Arial" w:hAnsi="Arial" w:cs="Arial"/>
          <w:bCs/>
          <w:sz w:val="22"/>
          <w:szCs w:val="22"/>
        </w:rPr>
        <w:t>The purpose of Clause 52.02 is To enable the removal and variation of an easement or restrictions to enable a use or development that complies with the planning scheme after the interests of affected people are considered.</w:t>
      </w:r>
    </w:p>
    <w:p w14:paraId="69E28F98" w14:textId="77777777" w:rsidR="00993475" w:rsidRDefault="00993475" w:rsidP="00993475">
      <w:pPr>
        <w:rPr>
          <w:rFonts w:ascii="Arial" w:hAnsi="Arial" w:cs="Arial"/>
          <w:bCs/>
          <w:sz w:val="22"/>
          <w:szCs w:val="22"/>
        </w:rPr>
      </w:pPr>
      <w:r w:rsidRPr="00B83A58">
        <w:rPr>
          <w:rFonts w:ascii="Arial" w:hAnsi="Arial" w:cs="Arial"/>
          <w:bCs/>
          <w:sz w:val="22"/>
          <w:szCs w:val="22"/>
        </w:rPr>
        <w:t>Before deciding on an application, in addition to the decision guidelines in clause 65, the responsible authority must consider the interests of affected people.</w:t>
      </w:r>
    </w:p>
    <w:p w14:paraId="33AB9E8C" w14:textId="77777777" w:rsidR="00993475" w:rsidRPr="00B83A58" w:rsidRDefault="00993475" w:rsidP="00993475">
      <w:pPr>
        <w:rPr>
          <w:rFonts w:ascii="Arial" w:hAnsi="Arial" w:cs="Arial"/>
          <w:bCs/>
          <w:sz w:val="22"/>
          <w:szCs w:val="22"/>
        </w:rPr>
      </w:pPr>
    </w:p>
    <w:p w14:paraId="59EE4304" w14:textId="77777777" w:rsidR="00993475" w:rsidRPr="00B83A58" w:rsidRDefault="00993475" w:rsidP="00993475">
      <w:pPr>
        <w:jc w:val="both"/>
        <w:rPr>
          <w:rFonts w:ascii="Arial" w:hAnsi="Arial" w:cs="Arial"/>
          <w:color w:val="2F5496"/>
          <w:sz w:val="22"/>
          <w:szCs w:val="22"/>
        </w:rPr>
      </w:pPr>
      <w:r w:rsidRPr="00B83A58">
        <w:rPr>
          <w:rFonts w:ascii="Arial" w:hAnsi="Arial" w:cs="Arial"/>
          <w:color w:val="2F5496"/>
          <w:sz w:val="22"/>
          <w:szCs w:val="22"/>
        </w:rPr>
        <w:t>Response</w:t>
      </w:r>
    </w:p>
    <w:p w14:paraId="248DC859" w14:textId="77777777" w:rsidR="00993475" w:rsidRPr="00B83A58" w:rsidRDefault="00993475" w:rsidP="00993475">
      <w:pPr>
        <w:rPr>
          <w:rFonts w:ascii="Arial" w:hAnsi="Arial" w:cs="Arial"/>
          <w:sz w:val="22"/>
          <w:szCs w:val="22"/>
        </w:rPr>
      </w:pPr>
      <w:r w:rsidRPr="00B83A58">
        <w:rPr>
          <w:rFonts w:ascii="Arial" w:hAnsi="Arial" w:cs="Arial"/>
          <w:sz w:val="22"/>
          <w:szCs w:val="22"/>
        </w:rPr>
        <w:t>The removal of Reserve 1 from the public land at 11 McHarry Court is in accordance with the stated objectives of the Corio Norlane Structure Plan in that it allows for the creation of lots via a subdivision and disposal of surplus public land. The affected people are the drainage and sewerage authorities, and the public users of the reserve land owned and managed by the City of Greater Geelong Council. None of whom have objected to the grant of a permit authorising the removal of the reserve or the creation of new reserves in places that are not proposed to form any part of the new residential development land.</w:t>
      </w:r>
    </w:p>
    <w:p w14:paraId="6E4BB447" w14:textId="77777777" w:rsidR="00993475" w:rsidRPr="00B83A58" w:rsidRDefault="00993475" w:rsidP="00993475">
      <w:pPr>
        <w:rPr>
          <w:rFonts w:ascii="Arial" w:hAnsi="Arial" w:cs="Arial"/>
          <w:sz w:val="22"/>
          <w:szCs w:val="22"/>
        </w:rPr>
      </w:pPr>
    </w:p>
    <w:p w14:paraId="694FFF9A" w14:textId="77777777" w:rsidR="00993475" w:rsidRDefault="00993475" w:rsidP="00993475">
      <w:pPr>
        <w:rPr>
          <w:rFonts w:ascii="Arial" w:hAnsi="Arial" w:cs="Arial"/>
          <w:sz w:val="22"/>
          <w:szCs w:val="22"/>
        </w:rPr>
      </w:pPr>
      <w:r w:rsidRPr="00B83A58">
        <w:rPr>
          <w:rFonts w:ascii="Arial" w:hAnsi="Arial" w:cs="Arial"/>
          <w:sz w:val="22"/>
          <w:szCs w:val="22"/>
        </w:rPr>
        <w:t xml:space="preserve">The proposal accords with the purpose and decision guidelines of Clause 52.02. </w:t>
      </w:r>
    </w:p>
    <w:p w14:paraId="3D0DA1DE" w14:textId="77777777" w:rsidR="00993475" w:rsidRPr="00B83A58" w:rsidRDefault="00993475" w:rsidP="00993475">
      <w:pPr>
        <w:rPr>
          <w:rFonts w:ascii="Arial" w:hAnsi="Arial" w:cs="Arial"/>
          <w:sz w:val="22"/>
          <w:szCs w:val="22"/>
        </w:rPr>
      </w:pPr>
    </w:p>
    <w:p w14:paraId="4F07A334" w14:textId="03698651" w:rsidR="00993475" w:rsidRDefault="00993475" w:rsidP="00993475">
      <w:pPr>
        <w:rPr>
          <w:rFonts w:ascii="Arial" w:hAnsi="Arial" w:cs="Arial"/>
          <w:color w:val="2F5496"/>
          <w:sz w:val="22"/>
          <w:szCs w:val="22"/>
        </w:rPr>
      </w:pPr>
      <w:r w:rsidRPr="00B83A58">
        <w:rPr>
          <w:rFonts w:ascii="Arial" w:hAnsi="Arial" w:cs="Arial"/>
          <w:color w:val="2F5496"/>
          <w:sz w:val="22"/>
          <w:szCs w:val="22"/>
        </w:rPr>
        <w:t>CLAUSE 52.06 – CAR PARKING</w:t>
      </w:r>
    </w:p>
    <w:p w14:paraId="02528116" w14:textId="77777777" w:rsidR="002E2A6E" w:rsidRPr="00B83A58" w:rsidRDefault="002E2A6E" w:rsidP="00993475">
      <w:pPr>
        <w:rPr>
          <w:rFonts w:ascii="Arial" w:hAnsi="Arial" w:cs="Arial"/>
          <w:color w:val="2F5496"/>
          <w:sz w:val="22"/>
          <w:szCs w:val="22"/>
        </w:rPr>
      </w:pPr>
    </w:p>
    <w:p w14:paraId="730CEEC2" w14:textId="77777777" w:rsidR="00993475" w:rsidRPr="00B83A58" w:rsidRDefault="00993475" w:rsidP="00993475">
      <w:pPr>
        <w:rPr>
          <w:rFonts w:ascii="Arial" w:hAnsi="Arial" w:cs="Arial"/>
          <w:bCs/>
          <w:sz w:val="22"/>
          <w:szCs w:val="22"/>
        </w:rPr>
      </w:pPr>
      <w:r w:rsidRPr="00B83A58">
        <w:rPr>
          <w:rFonts w:ascii="Arial" w:hAnsi="Arial" w:cs="Arial"/>
          <w:bCs/>
          <w:sz w:val="22"/>
          <w:szCs w:val="22"/>
        </w:rPr>
        <w:t>The purpose of Clause 52.06 Car parking is:</w:t>
      </w:r>
    </w:p>
    <w:p w14:paraId="523085C2" w14:textId="77777777" w:rsidR="00993475" w:rsidRPr="00B83A58" w:rsidRDefault="00993475" w:rsidP="00993475">
      <w:pPr>
        <w:pStyle w:val="ListParagraph"/>
        <w:numPr>
          <w:ilvl w:val="0"/>
          <w:numId w:val="65"/>
        </w:numPr>
        <w:contextualSpacing/>
        <w:rPr>
          <w:rFonts w:ascii="Arial" w:hAnsi="Arial" w:cs="Arial"/>
          <w:i/>
          <w:iCs/>
        </w:rPr>
      </w:pPr>
      <w:r w:rsidRPr="00B83A58">
        <w:rPr>
          <w:rFonts w:ascii="Arial" w:hAnsi="Arial" w:cs="Arial"/>
          <w:i/>
          <w:iCs/>
        </w:rPr>
        <w:t xml:space="preserve">To ensure that car parking is provided in accordance with the State Planning Policy Framework and the Local Planning Policy Framework.  </w:t>
      </w:r>
    </w:p>
    <w:p w14:paraId="2A8831EE" w14:textId="77777777" w:rsidR="00993475" w:rsidRPr="00B83A58" w:rsidRDefault="00993475" w:rsidP="00993475">
      <w:pPr>
        <w:pStyle w:val="ListParagraph"/>
        <w:numPr>
          <w:ilvl w:val="0"/>
          <w:numId w:val="65"/>
        </w:numPr>
        <w:contextualSpacing/>
        <w:rPr>
          <w:rFonts w:ascii="Arial" w:hAnsi="Arial" w:cs="Arial"/>
          <w:i/>
          <w:iCs/>
        </w:rPr>
      </w:pPr>
      <w:r w:rsidRPr="00B83A58">
        <w:rPr>
          <w:rFonts w:ascii="Arial" w:hAnsi="Arial" w:cs="Arial"/>
          <w:i/>
          <w:iCs/>
        </w:rPr>
        <w:t xml:space="preserve">To ensure the provision of an appropriate number of car parking spaces having regard to the demand likely to be generated, the activities on the land and the nature of the locality.  </w:t>
      </w:r>
    </w:p>
    <w:p w14:paraId="45F031C1" w14:textId="77777777" w:rsidR="00993475" w:rsidRPr="00B83A58" w:rsidRDefault="00993475" w:rsidP="00993475">
      <w:pPr>
        <w:pStyle w:val="ListParagraph"/>
        <w:numPr>
          <w:ilvl w:val="0"/>
          <w:numId w:val="65"/>
        </w:numPr>
        <w:contextualSpacing/>
        <w:rPr>
          <w:rFonts w:ascii="Arial" w:hAnsi="Arial" w:cs="Arial"/>
          <w:i/>
          <w:iCs/>
        </w:rPr>
      </w:pPr>
      <w:r w:rsidRPr="00B83A58">
        <w:rPr>
          <w:rFonts w:ascii="Arial" w:hAnsi="Arial" w:cs="Arial"/>
          <w:i/>
          <w:iCs/>
        </w:rPr>
        <w:t xml:space="preserve">To support sustainable transport alternatives to the motor car.  </w:t>
      </w:r>
    </w:p>
    <w:p w14:paraId="2AB19F18" w14:textId="77777777" w:rsidR="00993475" w:rsidRPr="00B83A58" w:rsidRDefault="00993475" w:rsidP="00993475">
      <w:pPr>
        <w:pStyle w:val="ListParagraph"/>
        <w:numPr>
          <w:ilvl w:val="0"/>
          <w:numId w:val="65"/>
        </w:numPr>
        <w:contextualSpacing/>
        <w:rPr>
          <w:rFonts w:ascii="Arial" w:hAnsi="Arial" w:cs="Arial"/>
          <w:i/>
          <w:iCs/>
        </w:rPr>
      </w:pPr>
      <w:r w:rsidRPr="00B83A58">
        <w:rPr>
          <w:rFonts w:ascii="Arial" w:hAnsi="Arial" w:cs="Arial"/>
          <w:i/>
          <w:iCs/>
        </w:rPr>
        <w:t xml:space="preserve">To promotes the efficient use of car parking spaces through the consolidation of car parking facilities.   </w:t>
      </w:r>
    </w:p>
    <w:p w14:paraId="7B31175C" w14:textId="77777777" w:rsidR="00993475" w:rsidRPr="00B83A58" w:rsidRDefault="00993475" w:rsidP="00993475">
      <w:pPr>
        <w:pStyle w:val="ListParagraph"/>
        <w:numPr>
          <w:ilvl w:val="0"/>
          <w:numId w:val="65"/>
        </w:numPr>
        <w:contextualSpacing/>
        <w:rPr>
          <w:rFonts w:ascii="Arial" w:hAnsi="Arial" w:cs="Arial"/>
          <w:i/>
          <w:iCs/>
        </w:rPr>
      </w:pPr>
      <w:r w:rsidRPr="00B83A58">
        <w:rPr>
          <w:rFonts w:ascii="Arial" w:hAnsi="Arial" w:cs="Arial"/>
          <w:i/>
          <w:iCs/>
        </w:rPr>
        <w:t xml:space="preserve">To ensure that car parking does not adversely affect the amenity off the locality.  </w:t>
      </w:r>
    </w:p>
    <w:p w14:paraId="255A14BE" w14:textId="77777777" w:rsidR="00993475" w:rsidRPr="00B83A58" w:rsidRDefault="00993475" w:rsidP="00993475">
      <w:pPr>
        <w:pStyle w:val="ListParagraph"/>
        <w:numPr>
          <w:ilvl w:val="0"/>
          <w:numId w:val="65"/>
        </w:numPr>
        <w:contextualSpacing/>
        <w:rPr>
          <w:rFonts w:ascii="Arial" w:hAnsi="Arial" w:cs="Arial"/>
          <w:i/>
          <w:iCs/>
        </w:rPr>
      </w:pPr>
      <w:r w:rsidRPr="00B83A58">
        <w:rPr>
          <w:rFonts w:ascii="Arial" w:hAnsi="Arial" w:cs="Arial"/>
          <w:i/>
          <w:iCs/>
        </w:rPr>
        <w:t>To ensure that the design and location of car parking is of a high standard, creates a safe environment for users and enables easy and efficient use.</w:t>
      </w:r>
    </w:p>
    <w:p w14:paraId="480F58D3" w14:textId="77777777" w:rsidR="002E2A6E" w:rsidRDefault="002E2A6E">
      <w:pPr>
        <w:rPr>
          <w:rFonts w:ascii="Arial" w:hAnsi="Arial" w:cs="Arial"/>
          <w:color w:val="2F5496"/>
          <w:sz w:val="22"/>
          <w:szCs w:val="22"/>
        </w:rPr>
      </w:pPr>
      <w:r>
        <w:rPr>
          <w:rFonts w:ascii="Arial" w:hAnsi="Arial" w:cs="Arial"/>
          <w:color w:val="2F5496"/>
          <w:sz w:val="22"/>
          <w:szCs w:val="22"/>
        </w:rPr>
        <w:br w:type="page"/>
      </w:r>
    </w:p>
    <w:p w14:paraId="0BDA7B4B" w14:textId="0FCF68C7" w:rsidR="00993475" w:rsidRDefault="00993475" w:rsidP="00993475">
      <w:pPr>
        <w:jc w:val="both"/>
        <w:rPr>
          <w:rFonts w:ascii="Arial" w:hAnsi="Arial" w:cs="Arial"/>
          <w:color w:val="2F5496"/>
          <w:sz w:val="22"/>
          <w:szCs w:val="22"/>
        </w:rPr>
      </w:pPr>
      <w:r w:rsidRPr="00B83A58">
        <w:rPr>
          <w:rFonts w:ascii="Arial" w:hAnsi="Arial" w:cs="Arial"/>
          <w:color w:val="2F5496"/>
          <w:sz w:val="22"/>
          <w:szCs w:val="22"/>
        </w:rPr>
        <w:t>Response</w:t>
      </w:r>
    </w:p>
    <w:p w14:paraId="22F350C5" w14:textId="77777777" w:rsidR="002E2A6E" w:rsidRPr="00B83A58" w:rsidRDefault="002E2A6E" w:rsidP="00993475">
      <w:pPr>
        <w:jc w:val="both"/>
        <w:rPr>
          <w:rFonts w:ascii="Arial" w:hAnsi="Arial" w:cs="Arial"/>
          <w:color w:val="2F5496"/>
          <w:sz w:val="22"/>
          <w:szCs w:val="22"/>
        </w:rPr>
      </w:pPr>
    </w:p>
    <w:p w14:paraId="57B89D8C" w14:textId="77777777" w:rsidR="00993475" w:rsidRPr="00B83A58" w:rsidRDefault="00993475" w:rsidP="00993475">
      <w:pPr>
        <w:jc w:val="both"/>
        <w:rPr>
          <w:rFonts w:ascii="Arial" w:hAnsi="Arial" w:cs="Arial"/>
          <w:sz w:val="22"/>
          <w:szCs w:val="22"/>
        </w:rPr>
      </w:pPr>
      <w:r w:rsidRPr="00B83A58">
        <w:rPr>
          <w:rFonts w:ascii="Arial" w:hAnsi="Arial" w:cs="Arial"/>
          <w:sz w:val="22"/>
          <w:szCs w:val="22"/>
        </w:rPr>
        <w:t>The car parking plan has been considered against the decision guidelines of Clause 52.06-10 and determined to be in accordance with the purpose of Clause 52.06 (Car parking).</w:t>
      </w:r>
    </w:p>
    <w:p w14:paraId="6080F1A1" w14:textId="77777777" w:rsidR="00993475" w:rsidRDefault="00993475" w:rsidP="00993475">
      <w:pPr>
        <w:jc w:val="both"/>
        <w:rPr>
          <w:rFonts w:ascii="Arial" w:hAnsi="Arial" w:cs="Arial"/>
          <w:sz w:val="22"/>
          <w:szCs w:val="22"/>
        </w:rPr>
      </w:pPr>
      <w:r w:rsidRPr="00B83A58">
        <w:rPr>
          <w:rFonts w:ascii="Arial" w:hAnsi="Arial" w:cs="Arial"/>
          <w:sz w:val="22"/>
          <w:szCs w:val="22"/>
        </w:rPr>
        <w:t>The proposal includes the provision of 2 on-site parking spaces (at least one being undercover) for each 3 or more bedroom dwelling, and 1 on-site parking space for each 2 bedroom apartment.</w:t>
      </w:r>
    </w:p>
    <w:p w14:paraId="4DC28B4C" w14:textId="77777777" w:rsidR="00993475" w:rsidRPr="00B83A58" w:rsidRDefault="00993475" w:rsidP="00993475">
      <w:pPr>
        <w:jc w:val="both"/>
        <w:rPr>
          <w:rFonts w:ascii="Arial" w:hAnsi="Arial" w:cs="Arial"/>
          <w:sz w:val="22"/>
          <w:szCs w:val="22"/>
        </w:rPr>
      </w:pPr>
    </w:p>
    <w:p w14:paraId="3B66CC55" w14:textId="77777777" w:rsidR="00993475" w:rsidRDefault="00993475" w:rsidP="00993475">
      <w:pPr>
        <w:jc w:val="both"/>
        <w:rPr>
          <w:rFonts w:ascii="Arial" w:hAnsi="Arial" w:cs="Arial"/>
          <w:sz w:val="22"/>
          <w:szCs w:val="22"/>
        </w:rPr>
      </w:pPr>
      <w:r w:rsidRPr="00B83A58">
        <w:rPr>
          <w:rFonts w:ascii="Arial" w:hAnsi="Arial" w:cs="Arial"/>
          <w:sz w:val="22"/>
          <w:szCs w:val="22"/>
        </w:rPr>
        <w:t>The plans submitted with the application show the provision of car parking spaces in accordance with Clause 52.06-8 (Requirement for a car parking plan). An assessment of these plans against the requirements of Clause 52.06-9 (Design standards for car parking) finds that all required car parking spaces and accessways conform with relevant requirements. Were a permit to be issued, it is recommended that amended plans be submitted to show all parking spaces dimensioned on the plans for clarity.</w:t>
      </w:r>
    </w:p>
    <w:p w14:paraId="71B9BE08" w14:textId="77777777" w:rsidR="00993475" w:rsidRPr="00B83A58" w:rsidRDefault="00993475" w:rsidP="00993475">
      <w:pPr>
        <w:jc w:val="both"/>
        <w:rPr>
          <w:rFonts w:ascii="Arial" w:hAnsi="Arial" w:cs="Arial"/>
          <w:sz w:val="22"/>
          <w:szCs w:val="22"/>
        </w:rPr>
      </w:pPr>
    </w:p>
    <w:p w14:paraId="7DBC1AFC" w14:textId="77777777" w:rsidR="00993475" w:rsidRDefault="00993475" w:rsidP="00993475">
      <w:pPr>
        <w:jc w:val="both"/>
        <w:rPr>
          <w:rFonts w:ascii="Arial" w:hAnsi="Arial" w:cs="Arial"/>
          <w:sz w:val="22"/>
          <w:szCs w:val="22"/>
        </w:rPr>
      </w:pPr>
      <w:r w:rsidRPr="00B83A58">
        <w:rPr>
          <w:rFonts w:ascii="Arial" w:hAnsi="Arial" w:cs="Arial"/>
          <w:sz w:val="22"/>
          <w:szCs w:val="22"/>
        </w:rPr>
        <w:t>The application proposes a reduction to the visitor car parking requirement of 1 parking space For visitors to every 5 dwellings for developments of 5 or more dwellings, for a requirement of 21 visitor spaces for this development.</w:t>
      </w:r>
    </w:p>
    <w:p w14:paraId="34642CE9" w14:textId="77777777" w:rsidR="00993475" w:rsidRPr="00B83A58" w:rsidRDefault="00993475" w:rsidP="00993475">
      <w:pPr>
        <w:jc w:val="both"/>
        <w:rPr>
          <w:rFonts w:ascii="Arial" w:hAnsi="Arial" w:cs="Arial"/>
          <w:sz w:val="22"/>
          <w:szCs w:val="22"/>
        </w:rPr>
      </w:pPr>
    </w:p>
    <w:p w14:paraId="021BA7C3" w14:textId="77777777" w:rsidR="00993475" w:rsidRDefault="00993475" w:rsidP="00993475">
      <w:pPr>
        <w:jc w:val="both"/>
        <w:rPr>
          <w:rFonts w:ascii="Arial" w:hAnsi="Arial" w:cs="Arial"/>
          <w:sz w:val="22"/>
          <w:szCs w:val="22"/>
        </w:rPr>
      </w:pPr>
      <w:r w:rsidRPr="00B83A58">
        <w:rPr>
          <w:rFonts w:ascii="Arial" w:hAnsi="Arial" w:cs="Arial"/>
          <w:sz w:val="22"/>
          <w:szCs w:val="22"/>
        </w:rPr>
        <w:t xml:space="preserve">It is considered that the reduction is acceptable in this location where the proposal includes the creation of new public roads designed and to be constructed in accordance with road authority requirements that include on-street car parking spaces well in excess of the 21 required by the scheme. </w:t>
      </w:r>
    </w:p>
    <w:p w14:paraId="79FF9165" w14:textId="77777777" w:rsidR="00993475" w:rsidRPr="00B83A58" w:rsidRDefault="00993475" w:rsidP="00993475">
      <w:pPr>
        <w:jc w:val="both"/>
        <w:rPr>
          <w:rFonts w:ascii="Arial" w:hAnsi="Arial" w:cs="Arial"/>
          <w:sz w:val="22"/>
          <w:szCs w:val="22"/>
        </w:rPr>
      </w:pPr>
    </w:p>
    <w:p w14:paraId="5C79BA51" w14:textId="77777777" w:rsidR="00993475" w:rsidRPr="00B83A58" w:rsidRDefault="00993475" w:rsidP="00993475">
      <w:pPr>
        <w:jc w:val="both"/>
        <w:rPr>
          <w:rFonts w:ascii="Arial" w:hAnsi="Arial" w:cs="Arial"/>
          <w:sz w:val="22"/>
          <w:szCs w:val="22"/>
        </w:rPr>
      </w:pPr>
      <w:r w:rsidRPr="00B83A58">
        <w:rPr>
          <w:rFonts w:ascii="Arial" w:hAnsi="Arial" w:cs="Arial"/>
          <w:sz w:val="22"/>
          <w:szCs w:val="22"/>
        </w:rPr>
        <w:t>The application is considered to accord with the purpose and decision guidelines of Clause 52.06.</w:t>
      </w:r>
    </w:p>
    <w:p w14:paraId="44ED921D" w14:textId="77777777" w:rsidR="00993475" w:rsidRPr="00B83A58" w:rsidRDefault="00993475" w:rsidP="00993475">
      <w:pPr>
        <w:jc w:val="both"/>
        <w:rPr>
          <w:rFonts w:ascii="Arial" w:hAnsi="Arial" w:cs="Arial"/>
          <w:color w:val="2F5496"/>
          <w:sz w:val="22"/>
          <w:szCs w:val="22"/>
          <w:u w:val="single"/>
        </w:rPr>
      </w:pPr>
    </w:p>
    <w:p w14:paraId="690B3075" w14:textId="77777777" w:rsidR="00993475" w:rsidRPr="00B83A58" w:rsidRDefault="00993475" w:rsidP="00993475">
      <w:pPr>
        <w:jc w:val="both"/>
        <w:rPr>
          <w:rFonts w:ascii="Arial" w:hAnsi="Arial" w:cs="Arial"/>
          <w:sz w:val="22"/>
          <w:szCs w:val="22"/>
        </w:rPr>
      </w:pPr>
      <w:r w:rsidRPr="00B83A58">
        <w:rPr>
          <w:rFonts w:ascii="Arial" w:hAnsi="Arial" w:cs="Arial"/>
          <w:color w:val="2F5496"/>
          <w:sz w:val="22"/>
          <w:szCs w:val="22"/>
          <w:u w:val="single"/>
        </w:rPr>
        <w:t>RELEVANT GENERAL REQUIREMENTS AND PERFORMANCE STANDARDS (CLAUSE 53):</w:t>
      </w:r>
    </w:p>
    <w:p w14:paraId="6D4EF51B" w14:textId="77777777" w:rsidR="00993475" w:rsidRPr="00B83A58" w:rsidRDefault="00993475" w:rsidP="00993475">
      <w:pPr>
        <w:jc w:val="both"/>
        <w:rPr>
          <w:rFonts w:ascii="Arial" w:hAnsi="Arial" w:cs="Arial"/>
          <w:sz w:val="22"/>
          <w:szCs w:val="22"/>
        </w:rPr>
      </w:pPr>
      <w:r w:rsidRPr="00B83A58">
        <w:rPr>
          <w:rFonts w:ascii="Arial" w:hAnsi="Arial" w:cs="Arial"/>
          <w:sz w:val="22"/>
          <w:szCs w:val="22"/>
        </w:rPr>
        <w:t>The following General Requirements and Performance Standards are applicable to this application.</w:t>
      </w:r>
    </w:p>
    <w:p w14:paraId="091E0FA3" w14:textId="77777777" w:rsidR="00993475" w:rsidRPr="00B83A58" w:rsidRDefault="00993475" w:rsidP="00993475">
      <w:pPr>
        <w:jc w:val="both"/>
        <w:rPr>
          <w:rFonts w:ascii="Arial" w:hAnsi="Arial" w:cs="Arial"/>
          <w:sz w:val="22"/>
          <w:szCs w:val="22"/>
        </w:rPr>
      </w:pPr>
    </w:p>
    <w:p w14:paraId="614A9962" w14:textId="77777777" w:rsidR="00993475" w:rsidRDefault="00993475" w:rsidP="00993475">
      <w:pPr>
        <w:jc w:val="both"/>
        <w:rPr>
          <w:rFonts w:ascii="Arial" w:hAnsi="Arial" w:cs="Arial"/>
          <w:bCs/>
          <w:color w:val="2F5496"/>
          <w:sz w:val="22"/>
          <w:szCs w:val="22"/>
        </w:rPr>
      </w:pPr>
      <w:r w:rsidRPr="00B83A58">
        <w:rPr>
          <w:rFonts w:ascii="Arial" w:hAnsi="Arial" w:cs="Arial"/>
          <w:bCs/>
          <w:color w:val="2F5496"/>
          <w:sz w:val="22"/>
          <w:szCs w:val="22"/>
        </w:rPr>
        <w:t xml:space="preserve">CLAUSE 53.01 – PUBLIC OPEN SPACE CONTRIBUTION </w:t>
      </w:r>
    </w:p>
    <w:p w14:paraId="05EB3526" w14:textId="77777777" w:rsidR="00993475" w:rsidRPr="00B83A58" w:rsidRDefault="00993475" w:rsidP="00993475">
      <w:pPr>
        <w:jc w:val="both"/>
        <w:rPr>
          <w:rFonts w:ascii="Arial" w:hAnsi="Arial" w:cs="Arial"/>
          <w:bCs/>
          <w:color w:val="2F5496"/>
          <w:sz w:val="22"/>
          <w:szCs w:val="22"/>
        </w:rPr>
      </w:pPr>
    </w:p>
    <w:p w14:paraId="2B629F8A" w14:textId="77777777" w:rsidR="00993475" w:rsidRDefault="00993475" w:rsidP="00993475">
      <w:pPr>
        <w:jc w:val="both"/>
        <w:rPr>
          <w:rFonts w:ascii="Arial" w:hAnsi="Arial" w:cs="Arial"/>
          <w:sz w:val="22"/>
          <w:szCs w:val="22"/>
        </w:rPr>
      </w:pPr>
      <w:r w:rsidRPr="00B83A58">
        <w:rPr>
          <w:rFonts w:ascii="Arial" w:hAnsi="Arial" w:cs="Arial"/>
          <w:sz w:val="22"/>
          <w:szCs w:val="22"/>
        </w:rPr>
        <w:t>A person who proposes to subdivide land must make a contribution to the council for public open space in an amount specified in the schedule to this clause (being a percentage of the land intended to be used for residential, industrial or commercial purposes, or a percentage of the site value of such land, or a combination of both). If no amount is specified, a contribution for public open space may still be required under Section 18 of the Subdivision Act 1988.</w:t>
      </w:r>
    </w:p>
    <w:p w14:paraId="018F3579" w14:textId="77777777" w:rsidR="00993475" w:rsidRPr="00B83A58" w:rsidRDefault="00993475" w:rsidP="00993475">
      <w:pPr>
        <w:jc w:val="both"/>
        <w:rPr>
          <w:rFonts w:ascii="Arial" w:hAnsi="Arial" w:cs="Arial"/>
          <w:sz w:val="22"/>
          <w:szCs w:val="22"/>
        </w:rPr>
      </w:pPr>
    </w:p>
    <w:p w14:paraId="6E03093E" w14:textId="77777777" w:rsidR="00993475" w:rsidRDefault="00993475" w:rsidP="00993475">
      <w:pPr>
        <w:jc w:val="both"/>
        <w:rPr>
          <w:rFonts w:ascii="Arial" w:hAnsi="Arial" w:cs="Arial"/>
          <w:color w:val="2F5496"/>
          <w:sz w:val="22"/>
          <w:szCs w:val="22"/>
        </w:rPr>
      </w:pPr>
      <w:r w:rsidRPr="00B83A58">
        <w:rPr>
          <w:rFonts w:ascii="Arial" w:hAnsi="Arial" w:cs="Arial"/>
          <w:color w:val="2F5496"/>
          <w:sz w:val="22"/>
          <w:szCs w:val="22"/>
        </w:rPr>
        <w:t xml:space="preserve">Response </w:t>
      </w:r>
    </w:p>
    <w:p w14:paraId="058688C3" w14:textId="77777777" w:rsidR="00993475" w:rsidRPr="00B83A58" w:rsidRDefault="00993475" w:rsidP="00993475">
      <w:pPr>
        <w:jc w:val="both"/>
        <w:rPr>
          <w:rFonts w:ascii="Arial" w:hAnsi="Arial" w:cs="Arial"/>
          <w:color w:val="2F5496"/>
          <w:sz w:val="22"/>
          <w:szCs w:val="22"/>
        </w:rPr>
      </w:pPr>
    </w:p>
    <w:p w14:paraId="15395BD0" w14:textId="77777777" w:rsidR="00993475" w:rsidRPr="00B83A58" w:rsidRDefault="00993475" w:rsidP="00993475">
      <w:pPr>
        <w:jc w:val="both"/>
        <w:rPr>
          <w:rFonts w:ascii="Arial" w:hAnsi="Arial" w:cs="Arial"/>
          <w:sz w:val="22"/>
          <w:szCs w:val="22"/>
        </w:rPr>
      </w:pPr>
      <w:r w:rsidRPr="00B83A58">
        <w:rPr>
          <w:rFonts w:ascii="Arial" w:hAnsi="Arial" w:cs="Arial"/>
          <w:sz w:val="22"/>
          <w:szCs w:val="22"/>
        </w:rPr>
        <w:t>Pursuant to the schedule to Clause 53.01, the following contribution is required to be made:</w:t>
      </w:r>
    </w:p>
    <w:p w14:paraId="5483EC2A" w14:textId="77777777" w:rsidR="00993475" w:rsidRPr="00B83A58" w:rsidRDefault="00993475" w:rsidP="00993475">
      <w:pPr>
        <w:jc w:val="both"/>
        <w:rPr>
          <w:rFonts w:ascii="Arial" w:hAnsi="Arial" w:cs="Arial"/>
          <w:sz w:val="22"/>
          <w:szCs w:val="22"/>
        </w:rPr>
      </w:pPr>
    </w:p>
    <w:tbl>
      <w:tblPr>
        <w:tblW w:w="5000" w:type="pct"/>
        <w:tblCellMar>
          <w:left w:w="0" w:type="dxa"/>
          <w:right w:w="0" w:type="dxa"/>
        </w:tblCellMar>
        <w:tblLook w:val="04A0" w:firstRow="1" w:lastRow="0" w:firstColumn="1" w:lastColumn="0" w:noHBand="0" w:noVBand="1"/>
      </w:tblPr>
      <w:tblGrid>
        <w:gridCol w:w="4692"/>
        <w:gridCol w:w="4314"/>
      </w:tblGrid>
      <w:tr w:rsidR="00993475" w:rsidRPr="00B83A58" w14:paraId="6682DCB9" w14:textId="77777777" w:rsidTr="007C4AFC">
        <w:tc>
          <w:tcPr>
            <w:tcW w:w="2605"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6407EA89" w14:textId="77777777" w:rsidR="00993475" w:rsidRPr="00B83A58" w:rsidRDefault="00993475" w:rsidP="007C4AFC">
            <w:pPr>
              <w:jc w:val="both"/>
              <w:rPr>
                <w:rFonts w:ascii="Arial" w:hAnsi="Arial" w:cs="Arial"/>
                <w:sz w:val="22"/>
                <w:szCs w:val="22"/>
              </w:rPr>
            </w:pPr>
            <w:r w:rsidRPr="00B83A58">
              <w:rPr>
                <w:rFonts w:ascii="Arial" w:hAnsi="Arial" w:cs="Arial"/>
                <w:sz w:val="22"/>
                <w:szCs w:val="22"/>
                <w:lang w:eastAsia="en-AU"/>
              </w:rPr>
              <w:t>Creation of one additional lot</w:t>
            </w:r>
          </w:p>
        </w:tc>
        <w:tc>
          <w:tcPr>
            <w:tcW w:w="2395"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1EBD7D76" w14:textId="77777777" w:rsidR="00993475" w:rsidRPr="00B83A58" w:rsidRDefault="00993475" w:rsidP="007C4AFC">
            <w:pPr>
              <w:jc w:val="both"/>
              <w:rPr>
                <w:rFonts w:ascii="Arial" w:hAnsi="Arial" w:cs="Arial"/>
                <w:sz w:val="22"/>
                <w:szCs w:val="22"/>
              </w:rPr>
            </w:pPr>
            <w:r w:rsidRPr="00B83A58">
              <w:rPr>
                <w:rFonts w:ascii="Arial" w:hAnsi="Arial" w:cs="Arial"/>
                <w:sz w:val="22"/>
                <w:szCs w:val="22"/>
                <w:lang w:eastAsia="en-AU"/>
              </w:rPr>
              <w:t>None</w:t>
            </w:r>
          </w:p>
        </w:tc>
      </w:tr>
      <w:tr w:rsidR="00993475" w:rsidRPr="00B83A58" w14:paraId="3C48A35C" w14:textId="77777777" w:rsidTr="007C4AFC">
        <w:tc>
          <w:tcPr>
            <w:tcW w:w="2605"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455AA2A3" w14:textId="77777777" w:rsidR="00993475" w:rsidRPr="00B83A58" w:rsidRDefault="00993475" w:rsidP="007C4AFC">
            <w:pPr>
              <w:jc w:val="both"/>
              <w:rPr>
                <w:rFonts w:ascii="Arial" w:hAnsi="Arial" w:cs="Arial"/>
                <w:sz w:val="22"/>
                <w:szCs w:val="22"/>
              </w:rPr>
            </w:pPr>
            <w:r w:rsidRPr="00B83A58">
              <w:rPr>
                <w:rFonts w:ascii="Arial" w:hAnsi="Arial" w:cs="Arial"/>
                <w:sz w:val="22"/>
                <w:szCs w:val="22"/>
                <w:lang w:eastAsia="en-AU"/>
              </w:rPr>
              <w:t>Creation of two to nine additional lots</w:t>
            </w:r>
          </w:p>
        </w:tc>
        <w:tc>
          <w:tcPr>
            <w:tcW w:w="2395" w:type="pct"/>
            <w:tcBorders>
              <w:top w:val="nil"/>
              <w:left w:val="nil"/>
              <w:bottom w:val="single" w:sz="8" w:space="0" w:color="auto"/>
              <w:right w:val="single" w:sz="8" w:space="0" w:color="auto"/>
            </w:tcBorders>
            <w:tcMar>
              <w:top w:w="0" w:type="dxa"/>
              <w:left w:w="108" w:type="dxa"/>
              <w:bottom w:w="0" w:type="dxa"/>
              <w:right w:w="108" w:type="dxa"/>
            </w:tcMar>
            <w:hideMark/>
          </w:tcPr>
          <w:p w14:paraId="411E239A" w14:textId="77777777" w:rsidR="00993475" w:rsidRPr="00B83A58" w:rsidRDefault="00993475" w:rsidP="007C4AFC">
            <w:pPr>
              <w:jc w:val="both"/>
              <w:rPr>
                <w:rFonts w:ascii="Arial" w:hAnsi="Arial" w:cs="Arial"/>
                <w:sz w:val="22"/>
                <w:szCs w:val="22"/>
              </w:rPr>
            </w:pPr>
            <w:r w:rsidRPr="00B83A58">
              <w:rPr>
                <w:rFonts w:ascii="Arial" w:hAnsi="Arial" w:cs="Arial"/>
                <w:sz w:val="22"/>
                <w:szCs w:val="22"/>
                <w:lang w:eastAsia="en-AU"/>
              </w:rPr>
              <w:t>1 percent per additional lot up to a maximum of 5 percent</w:t>
            </w:r>
          </w:p>
        </w:tc>
      </w:tr>
      <w:tr w:rsidR="00993475" w:rsidRPr="00B83A58" w14:paraId="435687AC" w14:textId="77777777" w:rsidTr="007C4AFC">
        <w:tc>
          <w:tcPr>
            <w:tcW w:w="2605"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49AFE726" w14:textId="77777777" w:rsidR="00993475" w:rsidRPr="00B83A58" w:rsidRDefault="00993475" w:rsidP="007C4AFC">
            <w:pPr>
              <w:jc w:val="both"/>
              <w:rPr>
                <w:rFonts w:ascii="Arial" w:hAnsi="Arial" w:cs="Arial"/>
                <w:sz w:val="22"/>
                <w:szCs w:val="22"/>
              </w:rPr>
            </w:pPr>
            <w:r w:rsidRPr="00B83A58">
              <w:rPr>
                <w:rFonts w:ascii="Arial" w:hAnsi="Arial" w:cs="Arial"/>
                <w:sz w:val="22"/>
                <w:szCs w:val="22"/>
                <w:lang w:eastAsia="en-AU"/>
              </w:rPr>
              <w:t>Creation of 10 or more lots on land zoned for residential purposes prior to August 31</w:t>
            </w:r>
            <w:r w:rsidRPr="00B83A58">
              <w:rPr>
                <w:rFonts w:ascii="Arial" w:hAnsi="Arial" w:cs="Arial"/>
                <w:sz w:val="22"/>
                <w:szCs w:val="22"/>
                <w:vertAlign w:val="superscript"/>
                <w:lang w:eastAsia="en-AU"/>
              </w:rPr>
              <w:t>st</w:t>
            </w:r>
            <w:r w:rsidRPr="00B83A58">
              <w:rPr>
                <w:rFonts w:ascii="Arial" w:hAnsi="Arial" w:cs="Arial"/>
                <w:sz w:val="22"/>
                <w:szCs w:val="22"/>
                <w:lang w:eastAsia="en-AU"/>
              </w:rPr>
              <w:t xml:space="preserve"> 2007</w:t>
            </w:r>
          </w:p>
        </w:tc>
        <w:tc>
          <w:tcPr>
            <w:tcW w:w="2395" w:type="pct"/>
            <w:tcBorders>
              <w:top w:val="nil"/>
              <w:left w:val="nil"/>
              <w:bottom w:val="single" w:sz="8" w:space="0" w:color="auto"/>
              <w:right w:val="single" w:sz="8" w:space="0" w:color="auto"/>
            </w:tcBorders>
            <w:tcMar>
              <w:top w:w="0" w:type="dxa"/>
              <w:left w:w="108" w:type="dxa"/>
              <w:bottom w:w="0" w:type="dxa"/>
              <w:right w:w="108" w:type="dxa"/>
            </w:tcMar>
            <w:hideMark/>
          </w:tcPr>
          <w:p w14:paraId="7C4377C4" w14:textId="77777777" w:rsidR="00993475" w:rsidRPr="00B83A58" w:rsidRDefault="00993475" w:rsidP="007C4AFC">
            <w:pPr>
              <w:jc w:val="both"/>
              <w:rPr>
                <w:rFonts w:ascii="Arial" w:hAnsi="Arial" w:cs="Arial"/>
                <w:sz w:val="22"/>
                <w:szCs w:val="22"/>
              </w:rPr>
            </w:pPr>
            <w:r w:rsidRPr="00B83A58">
              <w:rPr>
                <w:rFonts w:ascii="Arial" w:hAnsi="Arial" w:cs="Arial"/>
                <w:sz w:val="22"/>
                <w:szCs w:val="22"/>
                <w:lang w:eastAsia="en-AU"/>
              </w:rPr>
              <w:t>5 percent</w:t>
            </w:r>
          </w:p>
        </w:tc>
      </w:tr>
      <w:tr w:rsidR="00993475" w:rsidRPr="00B83A58" w14:paraId="28F796D5" w14:textId="77777777" w:rsidTr="007C4AFC">
        <w:tc>
          <w:tcPr>
            <w:tcW w:w="2605"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699FB9DB" w14:textId="77777777" w:rsidR="00993475" w:rsidRPr="00B83A58" w:rsidRDefault="00993475" w:rsidP="007C4AFC">
            <w:pPr>
              <w:jc w:val="both"/>
              <w:rPr>
                <w:rFonts w:ascii="Arial" w:hAnsi="Arial" w:cs="Arial"/>
                <w:sz w:val="22"/>
                <w:szCs w:val="22"/>
              </w:rPr>
            </w:pPr>
            <w:r w:rsidRPr="00B83A58">
              <w:rPr>
                <w:rFonts w:ascii="Arial" w:hAnsi="Arial" w:cs="Arial"/>
                <w:sz w:val="22"/>
                <w:szCs w:val="22"/>
                <w:lang w:eastAsia="en-AU"/>
              </w:rPr>
              <w:t>Creation of 10 or more lots on land zoned for residential purposes after August 31</w:t>
            </w:r>
            <w:r w:rsidRPr="00B83A58">
              <w:rPr>
                <w:rFonts w:ascii="Arial" w:hAnsi="Arial" w:cs="Arial"/>
                <w:sz w:val="22"/>
                <w:szCs w:val="22"/>
                <w:vertAlign w:val="superscript"/>
                <w:lang w:eastAsia="en-AU"/>
              </w:rPr>
              <w:t>st</w:t>
            </w:r>
            <w:r w:rsidRPr="00B83A58">
              <w:rPr>
                <w:rFonts w:ascii="Arial" w:hAnsi="Arial" w:cs="Arial"/>
                <w:sz w:val="22"/>
                <w:szCs w:val="22"/>
                <w:lang w:eastAsia="en-AU"/>
              </w:rPr>
              <w:t xml:space="preserve"> 2007</w:t>
            </w:r>
          </w:p>
        </w:tc>
        <w:tc>
          <w:tcPr>
            <w:tcW w:w="2395" w:type="pct"/>
            <w:tcBorders>
              <w:top w:val="nil"/>
              <w:left w:val="nil"/>
              <w:bottom w:val="single" w:sz="8" w:space="0" w:color="auto"/>
              <w:right w:val="single" w:sz="8" w:space="0" w:color="auto"/>
            </w:tcBorders>
            <w:tcMar>
              <w:top w:w="0" w:type="dxa"/>
              <w:left w:w="108" w:type="dxa"/>
              <w:bottom w:w="0" w:type="dxa"/>
              <w:right w:w="108" w:type="dxa"/>
            </w:tcMar>
            <w:hideMark/>
          </w:tcPr>
          <w:p w14:paraId="2FAA07BC" w14:textId="77777777" w:rsidR="00993475" w:rsidRPr="00B83A58" w:rsidRDefault="00993475" w:rsidP="007C4AFC">
            <w:pPr>
              <w:jc w:val="both"/>
              <w:rPr>
                <w:rFonts w:ascii="Arial" w:hAnsi="Arial" w:cs="Arial"/>
                <w:sz w:val="22"/>
                <w:szCs w:val="22"/>
              </w:rPr>
            </w:pPr>
            <w:r w:rsidRPr="00B83A58">
              <w:rPr>
                <w:rFonts w:ascii="Arial" w:hAnsi="Arial" w:cs="Arial"/>
                <w:sz w:val="22"/>
                <w:szCs w:val="22"/>
                <w:lang w:eastAsia="en-AU"/>
              </w:rPr>
              <w:t>10 percent</w:t>
            </w:r>
          </w:p>
        </w:tc>
      </w:tr>
      <w:tr w:rsidR="00993475" w:rsidRPr="00B83A58" w14:paraId="4AE738B2" w14:textId="77777777" w:rsidTr="007C4AFC">
        <w:tc>
          <w:tcPr>
            <w:tcW w:w="2605"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3D62338F" w14:textId="77777777" w:rsidR="00993475" w:rsidRPr="00B83A58" w:rsidRDefault="00993475" w:rsidP="007C4AFC">
            <w:pPr>
              <w:jc w:val="both"/>
              <w:rPr>
                <w:rFonts w:ascii="Arial" w:hAnsi="Arial" w:cs="Arial"/>
                <w:sz w:val="22"/>
                <w:szCs w:val="22"/>
              </w:rPr>
            </w:pPr>
            <w:r w:rsidRPr="00B83A58">
              <w:rPr>
                <w:rFonts w:ascii="Arial" w:hAnsi="Arial" w:cs="Arial"/>
                <w:sz w:val="22"/>
                <w:szCs w:val="22"/>
                <w:lang w:eastAsia="en-AU"/>
              </w:rPr>
              <w:t>Waurn Ponds Creek Environs</w:t>
            </w:r>
          </w:p>
        </w:tc>
        <w:tc>
          <w:tcPr>
            <w:tcW w:w="2395" w:type="pct"/>
            <w:tcBorders>
              <w:top w:val="nil"/>
              <w:left w:val="nil"/>
              <w:bottom w:val="single" w:sz="8" w:space="0" w:color="auto"/>
              <w:right w:val="single" w:sz="8" w:space="0" w:color="auto"/>
            </w:tcBorders>
            <w:tcMar>
              <w:top w:w="0" w:type="dxa"/>
              <w:left w:w="108" w:type="dxa"/>
              <w:bottom w:w="0" w:type="dxa"/>
              <w:right w:w="108" w:type="dxa"/>
            </w:tcMar>
            <w:hideMark/>
          </w:tcPr>
          <w:p w14:paraId="7B60C80B" w14:textId="77777777" w:rsidR="00993475" w:rsidRPr="00B83A58" w:rsidRDefault="00993475" w:rsidP="007C4AFC">
            <w:pPr>
              <w:jc w:val="both"/>
              <w:rPr>
                <w:rFonts w:ascii="Arial" w:hAnsi="Arial" w:cs="Arial"/>
                <w:sz w:val="22"/>
                <w:szCs w:val="22"/>
              </w:rPr>
            </w:pPr>
            <w:r w:rsidRPr="00B83A58">
              <w:rPr>
                <w:rFonts w:ascii="Arial" w:hAnsi="Arial" w:cs="Arial"/>
                <w:sz w:val="22"/>
                <w:szCs w:val="22"/>
                <w:lang w:eastAsia="en-AU"/>
              </w:rPr>
              <w:t>10 percent</w:t>
            </w:r>
          </w:p>
        </w:tc>
      </w:tr>
    </w:tbl>
    <w:p w14:paraId="2376D151" w14:textId="77777777" w:rsidR="00993475" w:rsidRPr="00B83A58" w:rsidRDefault="00993475" w:rsidP="00993475">
      <w:pPr>
        <w:jc w:val="both"/>
        <w:rPr>
          <w:rFonts w:ascii="Arial" w:hAnsi="Arial" w:cs="Arial"/>
          <w:sz w:val="22"/>
          <w:szCs w:val="22"/>
        </w:rPr>
      </w:pPr>
    </w:p>
    <w:p w14:paraId="2048E34C" w14:textId="77777777" w:rsidR="00993475" w:rsidRPr="00B83A58" w:rsidRDefault="00993475" w:rsidP="00993475">
      <w:pPr>
        <w:jc w:val="both"/>
        <w:rPr>
          <w:rFonts w:ascii="Arial" w:hAnsi="Arial" w:cs="Arial"/>
          <w:sz w:val="22"/>
          <w:szCs w:val="22"/>
        </w:rPr>
      </w:pPr>
      <w:r w:rsidRPr="00B83A58">
        <w:rPr>
          <w:rFonts w:ascii="Arial" w:hAnsi="Arial" w:cs="Arial"/>
          <w:sz w:val="22"/>
          <w:szCs w:val="22"/>
        </w:rPr>
        <w:t>As the proposed subdivision for 26-34 Sharland Road is for 10 or more lots on land zoned for residential purposes prior to August 31st 2007 a five (5) per cent cash contribution will be required and the proposed subdivision for the portion of 11 McHarry Court (shown below in red) is for 10 or more lots on land zoned for residential purposes after August 31st 2007 a ten (10) per cent cash contribution will be required.</w:t>
      </w:r>
    </w:p>
    <w:p w14:paraId="2744B067" w14:textId="77777777" w:rsidR="00993475" w:rsidRDefault="00993475" w:rsidP="00993475">
      <w:pPr>
        <w:jc w:val="both"/>
        <w:rPr>
          <w:rFonts w:ascii="Arial" w:hAnsi="Arial" w:cs="Arial"/>
          <w:sz w:val="22"/>
          <w:szCs w:val="22"/>
        </w:rPr>
      </w:pPr>
      <w:r w:rsidRPr="00B83A58">
        <w:rPr>
          <w:rFonts w:ascii="Arial" w:hAnsi="Arial" w:cs="Arial"/>
          <w:sz w:val="22"/>
          <w:szCs w:val="22"/>
        </w:rPr>
        <w:t>Were a permit to be granted, it is recommended a condition require a cash contribution to be made.</w:t>
      </w:r>
    </w:p>
    <w:p w14:paraId="11303870" w14:textId="77777777" w:rsidR="00993475" w:rsidRPr="00B83A58" w:rsidRDefault="00993475" w:rsidP="00993475">
      <w:pPr>
        <w:jc w:val="both"/>
        <w:rPr>
          <w:rFonts w:ascii="Arial" w:hAnsi="Arial" w:cs="Arial"/>
          <w:sz w:val="22"/>
          <w:szCs w:val="22"/>
        </w:rPr>
      </w:pPr>
    </w:p>
    <w:p w14:paraId="01F1CC13" w14:textId="77777777" w:rsidR="00993475" w:rsidRDefault="00993475" w:rsidP="00993475">
      <w:pPr>
        <w:jc w:val="both"/>
        <w:rPr>
          <w:rFonts w:ascii="Arial" w:hAnsi="Arial" w:cs="Arial"/>
          <w:color w:val="2F5496"/>
          <w:sz w:val="22"/>
          <w:szCs w:val="22"/>
          <w:u w:val="single"/>
        </w:rPr>
      </w:pPr>
      <w:r w:rsidRPr="00B83A58">
        <w:rPr>
          <w:rFonts w:ascii="Arial" w:hAnsi="Arial" w:cs="Arial"/>
          <w:color w:val="2F5496"/>
          <w:sz w:val="22"/>
          <w:szCs w:val="22"/>
          <w:u w:val="single"/>
        </w:rPr>
        <w:t>TWO OR MORE DWELLINGS ON A LOT AND RESIDENTIAL BUILDINGS (CLAUSE 55)</w:t>
      </w:r>
    </w:p>
    <w:p w14:paraId="342EAEE6" w14:textId="77777777" w:rsidR="00993475" w:rsidRPr="00B83A58" w:rsidRDefault="00993475" w:rsidP="00993475">
      <w:pPr>
        <w:jc w:val="both"/>
        <w:rPr>
          <w:rFonts w:ascii="Arial" w:hAnsi="Arial" w:cs="Arial"/>
          <w:color w:val="2F5496"/>
          <w:sz w:val="22"/>
          <w:szCs w:val="22"/>
          <w:u w:val="single"/>
        </w:rPr>
      </w:pPr>
    </w:p>
    <w:p w14:paraId="7DF877A8" w14:textId="77777777" w:rsidR="00993475" w:rsidRPr="00B83A58" w:rsidRDefault="00993475" w:rsidP="00993475">
      <w:pPr>
        <w:jc w:val="both"/>
        <w:rPr>
          <w:rFonts w:ascii="Arial" w:hAnsi="Arial" w:cs="Arial"/>
          <w:sz w:val="22"/>
          <w:szCs w:val="22"/>
        </w:rPr>
      </w:pPr>
      <w:r w:rsidRPr="00B83A58">
        <w:rPr>
          <w:rFonts w:ascii="Arial" w:hAnsi="Arial" w:cs="Arial"/>
          <w:sz w:val="22"/>
          <w:szCs w:val="22"/>
        </w:rPr>
        <w:t>Clause 55 of the Scheme requires that a development:</w:t>
      </w:r>
    </w:p>
    <w:p w14:paraId="40137186" w14:textId="77777777" w:rsidR="00993475" w:rsidRPr="00B83A58" w:rsidRDefault="00993475" w:rsidP="00993475">
      <w:pPr>
        <w:pStyle w:val="ListParagraph"/>
        <w:numPr>
          <w:ilvl w:val="0"/>
          <w:numId w:val="111"/>
        </w:numPr>
        <w:contextualSpacing/>
        <w:jc w:val="both"/>
        <w:rPr>
          <w:rFonts w:ascii="Arial" w:hAnsi="Arial" w:cs="Arial"/>
        </w:rPr>
      </w:pPr>
      <w:r w:rsidRPr="00B83A58">
        <w:rPr>
          <w:rFonts w:ascii="Arial" w:hAnsi="Arial" w:cs="Arial"/>
        </w:rPr>
        <w:t>Must meet all of the objectives of this clause that apply to the application.</w:t>
      </w:r>
    </w:p>
    <w:p w14:paraId="44F70782" w14:textId="77777777" w:rsidR="00993475" w:rsidRPr="00B83A58" w:rsidRDefault="00993475" w:rsidP="00993475">
      <w:pPr>
        <w:pStyle w:val="ListParagraph"/>
        <w:numPr>
          <w:ilvl w:val="0"/>
          <w:numId w:val="111"/>
        </w:numPr>
        <w:contextualSpacing/>
        <w:jc w:val="both"/>
        <w:rPr>
          <w:rFonts w:ascii="Arial" w:hAnsi="Arial" w:cs="Arial"/>
        </w:rPr>
      </w:pPr>
      <w:r w:rsidRPr="00B83A58">
        <w:rPr>
          <w:rFonts w:ascii="Arial" w:hAnsi="Arial" w:cs="Arial"/>
        </w:rPr>
        <w:t>Should meet all of the standards of this clause that apply to the application.</w:t>
      </w:r>
    </w:p>
    <w:p w14:paraId="53E7DA4C" w14:textId="77777777" w:rsidR="00993475" w:rsidRPr="00B83A58" w:rsidRDefault="00993475" w:rsidP="00993475">
      <w:pPr>
        <w:jc w:val="both"/>
        <w:rPr>
          <w:rFonts w:ascii="Arial" w:hAnsi="Arial" w:cs="Arial"/>
          <w:sz w:val="22"/>
          <w:szCs w:val="22"/>
        </w:rPr>
      </w:pPr>
    </w:p>
    <w:p w14:paraId="00AE67CF" w14:textId="77777777" w:rsidR="00993475" w:rsidRPr="00B83A58" w:rsidRDefault="00993475" w:rsidP="00993475">
      <w:pPr>
        <w:jc w:val="both"/>
        <w:rPr>
          <w:rFonts w:ascii="Arial" w:hAnsi="Arial" w:cs="Arial"/>
          <w:sz w:val="22"/>
          <w:szCs w:val="22"/>
        </w:rPr>
      </w:pPr>
      <w:r w:rsidRPr="00B83A58">
        <w:rPr>
          <w:rFonts w:ascii="Arial" w:hAnsi="Arial" w:cs="Arial"/>
          <w:sz w:val="22"/>
          <w:szCs w:val="22"/>
        </w:rPr>
        <w:t>The application has been assessed against the objectives and standards of Clause 55 of the Planning Scheme. The application proposes a variation to each of the following Clause 55 Standards:</w:t>
      </w:r>
    </w:p>
    <w:p w14:paraId="3DD12DA4" w14:textId="77777777" w:rsidR="00993475" w:rsidRPr="00B83A58" w:rsidRDefault="00993475" w:rsidP="00993475">
      <w:pPr>
        <w:jc w:val="both"/>
        <w:rPr>
          <w:rFonts w:ascii="Arial" w:hAnsi="Arial" w:cs="Arial"/>
          <w:sz w:val="22"/>
          <w:szCs w:val="22"/>
        </w:rPr>
      </w:pPr>
    </w:p>
    <w:p w14:paraId="1CD0C453" w14:textId="77777777" w:rsidR="00993475" w:rsidRPr="00B83A58" w:rsidRDefault="00993475" w:rsidP="00993475">
      <w:pPr>
        <w:pStyle w:val="ListParagraph"/>
        <w:numPr>
          <w:ilvl w:val="0"/>
          <w:numId w:val="104"/>
        </w:numPr>
        <w:contextualSpacing/>
        <w:jc w:val="both"/>
        <w:rPr>
          <w:rFonts w:ascii="Arial" w:hAnsi="Arial" w:cs="Arial"/>
        </w:rPr>
      </w:pPr>
      <w:r w:rsidRPr="00B83A58">
        <w:rPr>
          <w:rFonts w:ascii="Arial" w:hAnsi="Arial" w:cs="Arial"/>
        </w:rPr>
        <w:t>55.02-2 Residential policy objectives (Standard B2)</w:t>
      </w:r>
    </w:p>
    <w:p w14:paraId="100857A2" w14:textId="77777777" w:rsidR="00993475" w:rsidRPr="00B83A58" w:rsidRDefault="00993475" w:rsidP="00993475">
      <w:pPr>
        <w:pStyle w:val="ListParagraph"/>
        <w:numPr>
          <w:ilvl w:val="0"/>
          <w:numId w:val="104"/>
        </w:numPr>
        <w:contextualSpacing/>
        <w:jc w:val="both"/>
        <w:rPr>
          <w:rFonts w:ascii="Arial" w:hAnsi="Arial" w:cs="Arial"/>
        </w:rPr>
      </w:pPr>
      <w:r w:rsidRPr="00B83A58">
        <w:rPr>
          <w:rFonts w:ascii="Arial" w:hAnsi="Arial" w:cs="Arial"/>
        </w:rPr>
        <w:t>55.02-4 Infrastructure objectives (Standard B4)</w:t>
      </w:r>
    </w:p>
    <w:p w14:paraId="2B168D29" w14:textId="77777777" w:rsidR="00993475" w:rsidRPr="00B83A58" w:rsidRDefault="00993475" w:rsidP="00993475">
      <w:pPr>
        <w:pStyle w:val="ListParagraph"/>
        <w:numPr>
          <w:ilvl w:val="0"/>
          <w:numId w:val="104"/>
        </w:numPr>
        <w:contextualSpacing/>
        <w:jc w:val="both"/>
        <w:rPr>
          <w:rFonts w:ascii="Arial" w:hAnsi="Arial" w:cs="Arial"/>
        </w:rPr>
      </w:pPr>
      <w:r w:rsidRPr="00B83A58">
        <w:rPr>
          <w:rFonts w:ascii="Arial" w:hAnsi="Arial" w:cs="Arial"/>
        </w:rPr>
        <w:t>55.02-5 Integration with the street objective (Standard B5)</w:t>
      </w:r>
    </w:p>
    <w:p w14:paraId="1B323749" w14:textId="77777777" w:rsidR="00993475" w:rsidRPr="00B83A58" w:rsidRDefault="00993475" w:rsidP="00993475">
      <w:pPr>
        <w:pStyle w:val="ListParagraph"/>
        <w:numPr>
          <w:ilvl w:val="0"/>
          <w:numId w:val="104"/>
        </w:numPr>
        <w:contextualSpacing/>
        <w:jc w:val="both"/>
        <w:rPr>
          <w:rFonts w:ascii="Arial" w:hAnsi="Arial" w:cs="Arial"/>
        </w:rPr>
      </w:pPr>
      <w:r w:rsidRPr="00B83A58">
        <w:rPr>
          <w:rFonts w:ascii="Arial" w:hAnsi="Arial" w:cs="Arial"/>
        </w:rPr>
        <w:t>55.03-4 Permeability and stormwater management objectives (Standard B9)</w:t>
      </w:r>
    </w:p>
    <w:p w14:paraId="707FB9BE" w14:textId="77777777" w:rsidR="00993475" w:rsidRPr="00B83A58" w:rsidRDefault="00993475" w:rsidP="00993475">
      <w:pPr>
        <w:pStyle w:val="ListParagraph"/>
        <w:numPr>
          <w:ilvl w:val="0"/>
          <w:numId w:val="104"/>
        </w:numPr>
        <w:contextualSpacing/>
        <w:jc w:val="both"/>
        <w:rPr>
          <w:rFonts w:ascii="Arial" w:hAnsi="Arial" w:cs="Arial"/>
        </w:rPr>
      </w:pPr>
      <w:r w:rsidRPr="00B83A58">
        <w:rPr>
          <w:rFonts w:ascii="Arial" w:hAnsi="Arial" w:cs="Arial"/>
        </w:rPr>
        <w:t>55.03-7 Safety objective (Standard B12)</w:t>
      </w:r>
    </w:p>
    <w:p w14:paraId="6F05A023" w14:textId="77777777" w:rsidR="00993475" w:rsidRPr="00B83A58" w:rsidRDefault="00993475" w:rsidP="00993475">
      <w:pPr>
        <w:pStyle w:val="ListParagraph"/>
        <w:numPr>
          <w:ilvl w:val="0"/>
          <w:numId w:val="104"/>
        </w:numPr>
        <w:spacing w:beforeLines="20" w:before="48" w:afterLines="20" w:after="48"/>
        <w:contextualSpacing/>
        <w:rPr>
          <w:rFonts w:ascii="Arial" w:hAnsi="Arial" w:cs="Arial"/>
          <w:bCs/>
        </w:rPr>
      </w:pPr>
      <w:r w:rsidRPr="00B83A58">
        <w:rPr>
          <w:rFonts w:ascii="Arial" w:hAnsi="Arial" w:cs="Arial"/>
          <w:bCs/>
        </w:rPr>
        <w:t>55.05-4 Private open space objective (Standard B28)</w:t>
      </w:r>
    </w:p>
    <w:p w14:paraId="45DD5121" w14:textId="77777777" w:rsidR="00993475" w:rsidRPr="00B83A58" w:rsidRDefault="00993475" w:rsidP="00993475">
      <w:pPr>
        <w:pStyle w:val="ListParagraph"/>
        <w:numPr>
          <w:ilvl w:val="0"/>
          <w:numId w:val="104"/>
        </w:numPr>
        <w:spacing w:beforeLines="20" w:before="48" w:afterLines="20" w:after="48"/>
        <w:contextualSpacing/>
        <w:rPr>
          <w:rFonts w:ascii="Arial" w:hAnsi="Arial" w:cs="Arial"/>
          <w:bCs/>
        </w:rPr>
      </w:pPr>
      <w:r w:rsidRPr="00B83A58">
        <w:rPr>
          <w:rFonts w:ascii="Arial" w:hAnsi="Arial" w:cs="Arial"/>
          <w:bCs/>
        </w:rPr>
        <w:t>55.06-1 Design Detail (Standard B31)</w:t>
      </w:r>
    </w:p>
    <w:p w14:paraId="567E46EA" w14:textId="77777777" w:rsidR="00993475" w:rsidRPr="00B83A58" w:rsidRDefault="00993475" w:rsidP="00993475">
      <w:pPr>
        <w:pStyle w:val="ListParagraph"/>
        <w:numPr>
          <w:ilvl w:val="0"/>
          <w:numId w:val="104"/>
        </w:numPr>
        <w:spacing w:beforeLines="20" w:before="48" w:afterLines="20" w:after="48"/>
        <w:contextualSpacing/>
        <w:rPr>
          <w:rFonts w:ascii="Arial" w:hAnsi="Arial" w:cs="Arial"/>
          <w:bCs/>
        </w:rPr>
      </w:pPr>
      <w:r w:rsidRPr="00B83A58">
        <w:rPr>
          <w:rFonts w:ascii="Arial" w:hAnsi="Arial" w:cs="Arial"/>
          <w:bCs/>
        </w:rPr>
        <w:t>55.06-2 Front Fences (Standard B32)</w:t>
      </w:r>
    </w:p>
    <w:p w14:paraId="45735660" w14:textId="77777777" w:rsidR="00993475" w:rsidRPr="00B83A58" w:rsidRDefault="00993475" w:rsidP="00993475">
      <w:pPr>
        <w:pStyle w:val="ListParagraph"/>
        <w:numPr>
          <w:ilvl w:val="0"/>
          <w:numId w:val="104"/>
        </w:numPr>
        <w:spacing w:beforeLines="20" w:before="48" w:afterLines="20" w:after="48"/>
        <w:contextualSpacing/>
        <w:rPr>
          <w:rFonts w:ascii="Arial" w:hAnsi="Arial" w:cs="Arial"/>
          <w:bCs/>
        </w:rPr>
      </w:pPr>
      <w:r w:rsidRPr="00B83A58">
        <w:rPr>
          <w:rFonts w:ascii="Arial" w:hAnsi="Arial" w:cs="Arial"/>
          <w:bCs/>
        </w:rPr>
        <w:t>55.07-2 Communal open space objective (Standard B36)</w:t>
      </w:r>
    </w:p>
    <w:p w14:paraId="74C572C5" w14:textId="77777777" w:rsidR="00993475" w:rsidRPr="00B83A58" w:rsidRDefault="00993475" w:rsidP="00993475">
      <w:pPr>
        <w:pStyle w:val="ListParagraph"/>
        <w:numPr>
          <w:ilvl w:val="0"/>
          <w:numId w:val="104"/>
        </w:numPr>
        <w:spacing w:beforeLines="20" w:before="48" w:afterLines="20" w:after="48"/>
        <w:contextualSpacing/>
        <w:rPr>
          <w:rFonts w:ascii="Arial" w:hAnsi="Arial" w:cs="Arial"/>
          <w:bCs/>
        </w:rPr>
      </w:pPr>
      <w:r w:rsidRPr="00B83A58">
        <w:rPr>
          <w:rFonts w:ascii="Arial" w:hAnsi="Arial" w:cs="Arial"/>
          <w:bCs/>
        </w:rPr>
        <w:t>55.07-9 Private open space objective (standard B43)</w:t>
      </w:r>
    </w:p>
    <w:p w14:paraId="55D0DDDC" w14:textId="77777777" w:rsidR="00993475" w:rsidRPr="00B83A58" w:rsidRDefault="00993475" w:rsidP="00993475">
      <w:pPr>
        <w:pStyle w:val="ListParagraph"/>
        <w:numPr>
          <w:ilvl w:val="0"/>
          <w:numId w:val="104"/>
        </w:numPr>
        <w:contextualSpacing/>
        <w:jc w:val="both"/>
        <w:rPr>
          <w:rFonts w:ascii="Arial" w:hAnsi="Arial" w:cs="Arial"/>
        </w:rPr>
      </w:pPr>
      <w:r w:rsidRPr="00B83A58">
        <w:rPr>
          <w:rFonts w:ascii="Arial" w:hAnsi="Arial" w:cs="Arial"/>
        </w:rPr>
        <w:t>55.07-11 Waste and recycling objectives (Standard B45)</w:t>
      </w:r>
    </w:p>
    <w:p w14:paraId="48DC2926" w14:textId="77777777" w:rsidR="00993475" w:rsidRPr="00B83A58" w:rsidRDefault="00993475" w:rsidP="00993475">
      <w:pPr>
        <w:pStyle w:val="ListParagraph"/>
        <w:numPr>
          <w:ilvl w:val="0"/>
          <w:numId w:val="104"/>
        </w:numPr>
        <w:contextualSpacing/>
        <w:jc w:val="both"/>
        <w:rPr>
          <w:rFonts w:ascii="Arial" w:hAnsi="Arial" w:cs="Arial"/>
        </w:rPr>
      </w:pPr>
      <w:r w:rsidRPr="00B83A58">
        <w:rPr>
          <w:rFonts w:ascii="Arial" w:hAnsi="Arial" w:cs="Arial"/>
        </w:rPr>
        <w:t>55.07-15 Natural ventilation objectives (Standard B49)</w:t>
      </w:r>
    </w:p>
    <w:p w14:paraId="412363AE" w14:textId="77777777" w:rsidR="00993475" w:rsidRPr="00B83A58" w:rsidRDefault="00993475" w:rsidP="00993475">
      <w:pPr>
        <w:spacing w:beforeLines="20" w:before="48" w:afterLines="20" w:after="48"/>
        <w:rPr>
          <w:rFonts w:ascii="Arial" w:hAnsi="Arial" w:cs="Arial"/>
          <w:bCs/>
          <w:sz w:val="22"/>
          <w:szCs w:val="22"/>
        </w:rPr>
      </w:pPr>
    </w:p>
    <w:p w14:paraId="05B3F1FE" w14:textId="77777777" w:rsidR="00993475" w:rsidRPr="00B83A58" w:rsidRDefault="00993475" w:rsidP="00993475">
      <w:pPr>
        <w:spacing w:beforeLines="20" w:before="48" w:afterLines="20" w:after="48"/>
        <w:rPr>
          <w:rFonts w:ascii="Arial" w:hAnsi="Arial" w:cs="Arial"/>
          <w:bCs/>
          <w:sz w:val="22"/>
          <w:szCs w:val="22"/>
        </w:rPr>
      </w:pPr>
      <w:r w:rsidRPr="00B83A58">
        <w:rPr>
          <w:rFonts w:ascii="Arial" w:hAnsi="Arial" w:cs="Arial"/>
          <w:bCs/>
          <w:sz w:val="22"/>
          <w:szCs w:val="22"/>
        </w:rPr>
        <w:t xml:space="preserve">The application has been found not to meet the following mandatory objectives such that the grant of a permit </w:t>
      </w:r>
      <w:r w:rsidRPr="00B83A58">
        <w:rPr>
          <w:rFonts w:ascii="Arial" w:hAnsi="Arial" w:cs="Arial"/>
          <w:bCs/>
          <w:sz w:val="22"/>
          <w:szCs w:val="22"/>
          <w:u w:val="single"/>
        </w:rPr>
        <w:t>should not</w:t>
      </w:r>
      <w:r w:rsidRPr="00B83A58">
        <w:rPr>
          <w:rFonts w:ascii="Arial" w:hAnsi="Arial" w:cs="Arial"/>
          <w:bCs/>
          <w:sz w:val="22"/>
          <w:szCs w:val="22"/>
        </w:rPr>
        <w:t xml:space="preserve"> be supported:</w:t>
      </w:r>
    </w:p>
    <w:p w14:paraId="63574057" w14:textId="77777777" w:rsidR="00993475" w:rsidRPr="00B83A58" w:rsidRDefault="00993475" w:rsidP="00993475">
      <w:pPr>
        <w:pStyle w:val="ListParagraph"/>
        <w:numPr>
          <w:ilvl w:val="0"/>
          <w:numId w:val="104"/>
        </w:numPr>
        <w:contextualSpacing/>
        <w:jc w:val="both"/>
        <w:rPr>
          <w:rFonts w:ascii="Arial" w:hAnsi="Arial" w:cs="Arial"/>
          <w:bCs/>
        </w:rPr>
      </w:pPr>
      <w:bookmarkStart w:id="42" w:name="_Hlk149600173"/>
      <w:r w:rsidRPr="00B83A58">
        <w:rPr>
          <w:rFonts w:ascii="Arial" w:hAnsi="Arial" w:cs="Arial"/>
          <w:bCs/>
        </w:rPr>
        <w:t>55.02-1 Neighbourhood character objectives (Standard B1)</w:t>
      </w:r>
    </w:p>
    <w:p w14:paraId="254C23BF" w14:textId="77777777" w:rsidR="00993475" w:rsidRPr="00B83A58" w:rsidRDefault="00993475" w:rsidP="00993475">
      <w:pPr>
        <w:pStyle w:val="ListParagraph"/>
        <w:numPr>
          <w:ilvl w:val="0"/>
          <w:numId w:val="104"/>
        </w:numPr>
        <w:contextualSpacing/>
        <w:jc w:val="both"/>
        <w:rPr>
          <w:rFonts w:ascii="Arial" w:hAnsi="Arial" w:cs="Arial"/>
          <w:bCs/>
        </w:rPr>
      </w:pPr>
      <w:r w:rsidRPr="00B83A58">
        <w:rPr>
          <w:rFonts w:ascii="Arial" w:hAnsi="Arial" w:cs="Arial"/>
          <w:bCs/>
        </w:rPr>
        <w:t>55.03-1 Street setback objective (Standard B6)</w:t>
      </w:r>
    </w:p>
    <w:p w14:paraId="75041D91" w14:textId="77777777" w:rsidR="00993475" w:rsidRPr="00B83A58" w:rsidRDefault="00993475" w:rsidP="00993475">
      <w:pPr>
        <w:pStyle w:val="ListParagraph"/>
        <w:numPr>
          <w:ilvl w:val="0"/>
          <w:numId w:val="104"/>
        </w:numPr>
        <w:contextualSpacing/>
        <w:jc w:val="both"/>
        <w:rPr>
          <w:rFonts w:ascii="Arial" w:hAnsi="Arial" w:cs="Arial"/>
          <w:bCs/>
        </w:rPr>
      </w:pPr>
      <w:r w:rsidRPr="00B83A58">
        <w:rPr>
          <w:rFonts w:ascii="Arial" w:hAnsi="Arial" w:cs="Arial"/>
          <w:bCs/>
        </w:rPr>
        <w:t>55.03-5 Energy efficiency objectives (Standard B10)</w:t>
      </w:r>
    </w:p>
    <w:p w14:paraId="39EF32F2" w14:textId="77777777" w:rsidR="00993475" w:rsidRPr="00B83A58" w:rsidRDefault="00993475" w:rsidP="00993475">
      <w:pPr>
        <w:pStyle w:val="ListParagraph"/>
        <w:numPr>
          <w:ilvl w:val="0"/>
          <w:numId w:val="104"/>
        </w:numPr>
        <w:contextualSpacing/>
        <w:jc w:val="both"/>
        <w:rPr>
          <w:rFonts w:ascii="Arial" w:hAnsi="Arial" w:cs="Arial"/>
          <w:bCs/>
        </w:rPr>
      </w:pPr>
      <w:r w:rsidRPr="00B83A58">
        <w:rPr>
          <w:rFonts w:ascii="Arial" w:hAnsi="Arial" w:cs="Arial"/>
          <w:bCs/>
        </w:rPr>
        <w:t>55.03-8 Landscaping objectives (Standard B13)</w:t>
      </w:r>
    </w:p>
    <w:p w14:paraId="28823DB7" w14:textId="77777777" w:rsidR="00993475" w:rsidRPr="00B83A58" w:rsidRDefault="00993475" w:rsidP="00993475">
      <w:pPr>
        <w:pStyle w:val="ListParagraph"/>
        <w:numPr>
          <w:ilvl w:val="0"/>
          <w:numId w:val="104"/>
        </w:numPr>
        <w:spacing w:beforeLines="20" w:before="48" w:afterLines="20" w:after="48"/>
        <w:contextualSpacing/>
        <w:rPr>
          <w:rFonts w:ascii="Arial" w:hAnsi="Arial" w:cs="Arial"/>
          <w:bCs/>
        </w:rPr>
      </w:pPr>
      <w:r w:rsidRPr="00B83A58">
        <w:rPr>
          <w:rFonts w:ascii="Arial" w:hAnsi="Arial" w:cs="Arial"/>
          <w:bCs/>
        </w:rPr>
        <w:t>55.05-5 Solar Access to Open Space (Standard B29</w:t>
      </w:r>
    </w:p>
    <w:p w14:paraId="27865A1E" w14:textId="77777777" w:rsidR="00993475" w:rsidRPr="00B83A58" w:rsidRDefault="00993475" w:rsidP="00993475">
      <w:pPr>
        <w:pStyle w:val="ListParagraph"/>
        <w:numPr>
          <w:ilvl w:val="0"/>
          <w:numId w:val="104"/>
        </w:numPr>
        <w:contextualSpacing/>
        <w:jc w:val="both"/>
        <w:rPr>
          <w:rFonts w:ascii="Arial" w:hAnsi="Arial" w:cs="Arial"/>
        </w:rPr>
      </w:pPr>
      <w:r w:rsidRPr="00B83A58">
        <w:rPr>
          <w:rFonts w:ascii="Arial" w:hAnsi="Arial" w:cs="Arial"/>
        </w:rPr>
        <w:t>55.06-4 Site Services (Standard B34)</w:t>
      </w:r>
    </w:p>
    <w:p w14:paraId="683BF30F" w14:textId="77777777" w:rsidR="00993475" w:rsidRPr="00B83A58" w:rsidRDefault="00993475" w:rsidP="00993475">
      <w:pPr>
        <w:pStyle w:val="ListParagraph"/>
        <w:numPr>
          <w:ilvl w:val="0"/>
          <w:numId w:val="104"/>
        </w:numPr>
        <w:spacing w:beforeLines="20" w:before="48" w:afterLines="20" w:after="48"/>
        <w:contextualSpacing/>
        <w:rPr>
          <w:rFonts w:ascii="Arial" w:hAnsi="Arial" w:cs="Arial"/>
          <w:bCs/>
        </w:rPr>
      </w:pPr>
      <w:r w:rsidRPr="00B83A58">
        <w:rPr>
          <w:rFonts w:ascii="Arial" w:hAnsi="Arial" w:cs="Arial"/>
          <w:bCs/>
        </w:rPr>
        <w:t>55.07-4 Landscaping objective (Standard B38)</w:t>
      </w:r>
    </w:p>
    <w:p w14:paraId="5EE86F33" w14:textId="77777777" w:rsidR="00993475" w:rsidRPr="00B83A58" w:rsidRDefault="00993475" w:rsidP="00993475">
      <w:pPr>
        <w:pStyle w:val="ListParagraph"/>
        <w:numPr>
          <w:ilvl w:val="0"/>
          <w:numId w:val="104"/>
        </w:numPr>
        <w:spacing w:beforeLines="20" w:before="48" w:afterLines="20" w:after="48"/>
        <w:contextualSpacing/>
        <w:rPr>
          <w:rFonts w:ascii="Arial" w:hAnsi="Arial" w:cs="Arial"/>
          <w:bCs/>
        </w:rPr>
      </w:pPr>
      <w:r w:rsidRPr="00B83A58">
        <w:rPr>
          <w:rFonts w:ascii="Arial" w:hAnsi="Arial" w:cs="Arial"/>
          <w:bCs/>
        </w:rPr>
        <w:t>55.07-8 Accessibility objective (Standard B42)</w:t>
      </w:r>
    </w:p>
    <w:p w14:paraId="15FECED2" w14:textId="77777777" w:rsidR="00993475" w:rsidRPr="00B83A58" w:rsidRDefault="00993475" w:rsidP="00993475">
      <w:pPr>
        <w:pStyle w:val="ListParagraph"/>
        <w:numPr>
          <w:ilvl w:val="0"/>
          <w:numId w:val="104"/>
        </w:numPr>
        <w:spacing w:beforeLines="20" w:before="48" w:afterLines="20" w:after="48"/>
        <w:contextualSpacing/>
        <w:rPr>
          <w:rFonts w:ascii="Arial" w:hAnsi="Arial" w:cs="Arial"/>
          <w:bCs/>
        </w:rPr>
      </w:pPr>
      <w:r w:rsidRPr="00B83A58">
        <w:rPr>
          <w:rFonts w:ascii="Arial" w:hAnsi="Arial" w:cs="Arial"/>
          <w:bCs/>
        </w:rPr>
        <w:t>55.07-12 Functional layout objective (Standard B46)</w:t>
      </w:r>
    </w:p>
    <w:bookmarkEnd w:id="42"/>
    <w:p w14:paraId="6B511937" w14:textId="77777777" w:rsidR="00993475" w:rsidRPr="00B83A58" w:rsidRDefault="00993475" w:rsidP="00993475">
      <w:pPr>
        <w:jc w:val="both"/>
        <w:rPr>
          <w:rFonts w:ascii="Arial" w:hAnsi="Arial" w:cs="Arial"/>
          <w:bCs/>
          <w:sz w:val="22"/>
          <w:szCs w:val="22"/>
        </w:rPr>
      </w:pPr>
    </w:p>
    <w:p w14:paraId="21414566" w14:textId="77777777" w:rsidR="00993475" w:rsidRPr="00B83A58" w:rsidRDefault="00993475" w:rsidP="00993475">
      <w:pPr>
        <w:jc w:val="both"/>
        <w:rPr>
          <w:rFonts w:ascii="Arial" w:hAnsi="Arial" w:cs="Arial"/>
          <w:sz w:val="22"/>
          <w:szCs w:val="22"/>
        </w:rPr>
      </w:pPr>
      <w:r w:rsidRPr="00B83A58">
        <w:rPr>
          <w:rFonts w:ascii="Arial" w:hAnsi="Arial" w:cs="Arial"/>
          <w:sz w:val="22"/>
          <w:szCs w:val="22"/>
        </w:rPr>
        <w:t xml:space="preserve">Refer to </w:t>
      </w:r>
      <w:r w:rsidRPr="00B83A58">
        <w:rPr>
          <w:rFonts w:ascii="Arial" w:hAnsi="Arial" w:cs="Arial"/>
          <w:sz w:val="22"/>
          <w:szCs w:val="22"/>
          <w:u w:val="single"/>
        </w:rPr>
        <w:t>APPENDIX 1 – Clause 55 Assessment – Two Or More Dwellings On A Lot And Residential Buildings</w:t>
      </w:r>
      <w:r w:rsidRPr="00B83A58">
        <w:rPr>
          <w:rFonts w:ascii="Arial" w:hAnsi="Arial" w:cs="Arial"/>
          <w:sz w:val="22"/>
          <w:szCs w:val="22"/>
        </w:rPr>
        <w:t xml:space="preserve"> for detailed assessment of Clause 55 objectives.</w:t>
      </w:r>
    </w:p>
    <w:p w14:paraId="60101B9E" w14:textId="77777777" w:rsidR="00993475" w:rsidRPr="00B83A58" w:rsidRDefault="00993475" w:rsidP="00993475">
      <w:pPr>
        <w:jc w:val="both"/>
        <w:rPr>
          <w:rFonts w:ascii="Arial" w:hAnsi="Arial" w:cs="Arial"/>
          <w:sz w:val="22"/>
          <w:szCs w:val="22"/>
        </w:rPr>
      </w:pPr>
    </w:p>
    <w:p w14:paraId="650053C3" w14:textId="77777777" w:rsidR="00993475" w:rsidRPr="00B83A58" w:rsidRDefault="00993475" w:rsidP="00993475">
      <w:pPr>
        <w:jc w:val="both"/>
        <w:rPr>
          <w:rFonts w:ascii="Arial" w:hAnsi="Arial" w:cs="Arial"/>
          <w:sz w:val="22"/>
          <w:szCs w:val="22"/>
        </w:rPr>
      </w:pPr>
      <w:r w:rsidRPr="00B83A58">
        <w:rPr>
          <w:rFonts w:ascii="Arial" w:hAnsi="Arial" w:cs="Arial"/>
          <w:sz w:val="22"/>
          <w:szCs w:val="22"/>
        </w:rPr>
        <w:t>The assessment findings of each is set out below.</w:t>
      </w:r>
    </w:p>
    <w:p w14:paraId="589A5819" w14:textId="77777777" w:rsidR="00993475" w:rsidRPr="00B83A58" w:rsidRDefault="00993475" w:rsidP="00993475">
      <w:pPr>
        <w:jc w:val="both"/>
        <w:rPr>
          <w:rFonts w:ascii="Arial" w:hAnsi="Arial" w:cs="Arial"/>
          <w:sz w:val="22"/>
          <w:szCs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05"/>
        <w:gridCol w:w="1843"/>
        <w:gridCol w:w="4768"/>
      </w:tblGrid>
      <w:tr w:rsidR="00993475" w:rsidRPr="00B83A58" w14:paraId="5DC10410" w14:textId="77777777" w:rsidTr="007C4AFC">
        <w:tc>
          <w:tcPr>
            <w:tcW w:w="2405" w:type="dxa"/>
            <w:tcBorders>
              <w:top w:val="single" w:sz="4" w:space="0" w:color="000000"/>
              <w:left w:val="single" w:sz="4" w:space="0" w:color="000000"/>
              <w:bottom w:val="single" w:sz="4" w:space="0" w:color="000000"/>
              <w:right w:val="single" w:sz="4" w:space="0" w:color="000000"/>
            </w:tcBorders>
            <w:hideMark/>
          </w:tcPr>
          <w:p w14:paraId="3432A561" w14:textId="77777777" w:rsidR="00993475" w:rsidRPr="00B83A58" w:rsidRDefault="00993475" w:rsidP="007C4AFC">
            <w:pPr>
              <w:spacing w:beforeLines="20" w:before="48" w:afterLines="20" w:after="48"/>
              <w:rPr>
                <w:rFonts w:ascii="Arial" w:hAnsi="Arial" w:cs="Arial"/>
                <w:b/>
                <w:sz w:val="22"/>
                <w:szCs w:val="22"/>
              </w:rPr>
            </w:pPr>
            <w:r w:rsidRPr="00B83A58">
              <w:rPr>
                <w:rFonts w:ascii="Arial" w:hAnsi="Arial" w:cs="Arial"/>
                <w:b/>
                <w:sz w:val="22"/>
                <w:szCs w:val="22"/>
              </w:rPr>
              <w:t>55.02-1 Neighbourhood character objectives</w:t>
            </w:r>
          </w:p>
          <w:p w14:paraId="15FF3C1A" w14:textId="77777777" w:rsidR="00993475" w:rsidRPr="00B83A58" w:rsidRDefault="00993475" w:rsidP="007C4AFC">
            <w:pPr>
              <w:spacing w:beforeLines="20" w:before="48" w:afterLines="20" w:after="48"/>
              <w:rPr>
                <w:rFonts w:ascii="Arial" w:hAnsi="Arial" w:cs="Arial"/>
                <w:sz w:val="22"/>
                <w:szCs w:val="22"/>
              </w:rPr>
            </w:pPr>
            <w:r w:rsidRPr="00B83A58">
              <w:rPr>
                <w:rFonts w:ascii="Arial" w:hAnsi="Arial" w:cs="Arial"/>
                <w:sz w:val="22"/>
                <w:szCs w:val="22"/>
              </w:rPr>
              <w:t>To ensure that the design respects the existing neighbourhood character or contributes to a preferred neighbourhood character.</w:t>
            </w:r>
          </w:p>
          <w:p w14:paraId="7BB17E52" w14:textId="77777777" w:rsidR="00993475" w:rsidRPr="00B83A58" w:rsidRDefault="00993475" w:rsidP="007C4AFC">
            <w:pPr>
              <w:spacing w:beforeLines="20" w:before="48" w:afterLines="20" w:after="48"/>
              <w:rPr>
                <w:rFonts w:ascii="Arial" w:hAnsi="Arial" w:cs="Arial"/>
                <w:sz w:val="22"/>
                <w:szCs w:val="22"/>
              </w:rPr>
            </w:pPr>
            <w:r w:rsidRPr="00B83A58">
              <w:rPr>
                <w:rFonts w:ascii="Arial" w:hAnsi="Arial" w:cs="Arial"/>
                <w:sz w:val="22"/>
                <w:szCs w:val="22"/>
              </w:rPr>
              <w:t>To ensure that development responds to the features of the site and the surrounding area.</w:t>
            </w:r>
          </w:p>
        </w:tc>
        <w:tc>
          <w:tcPr>
            <w:tcW w:w="1843" w:type="dxa"/>
            <w:tcBorders>
              <w:top w:val="single" w:sz="4" w:space="0" w:color="000000"/>
              <w:left w:val="single" w:sz="4" w:space="0" w:color="000000"/>
              <w:bottom w:val="single" w:sz="4" w:space="0" w:color="000000"/>
              <w:right w:val="single" w:sz="4" w:space="0" w:color="000000"/>
            </w:tcBorders>
            <w:hideMark/>
          </w:tcPr>
          <w:p w14:paraId="6347F790" w14:textId="77777777" w:rsidR="00993475" w:rsidRPr="00B83A58" w:rsidRDefault="00993475" w:rsidP="007C4AFC">
            <w:pPr>
              <w:spacing w:beforeLines="20" w:before="48" w:afterLines="20" w:after="48"/>
              <w:rPr>
                <w:rFonts w:ascii="Arial" w:hAnsi="Arial" w:cs="Arial"/>
                <w:b/>
                <w:sz w:val="22"/>
                <w:szCs w:val="22"/>
              </w:rPr>
            </w:pPr>
            <w:r w:rsidRPr="00B83A58">
              <w:rPr>
                <w:rFonts w:ascii="Arial" w:hAnsi="Arial" w:cs="Arial"/>
                <w:b/>
                <w:sz w:val="22"/>
                <w:szCs w:val="22"/>
              </w:rPr>
              <w:t>Standard B1</w:t>
            </w:r>
          </w:p>
          <w:p w14:paraId="5AF13F2E" w14:textId="77777777" w:rsidR="00993475" w:rsidRPr="00B83A58" w:rsidRDefault="00993475" w:rsidP="007C4AFC">
            <w:pPr>
              <w:spacing w:beforeLines="20" w:before="48" w:afterLines="20" w:after="48"/>
              <w:rPr>
                <w:rFonts w:ascii="Arial" w:hAnsi="Arial" w:cs="Arial"/>
                <w:sz w:val="22"/>
                <w:szCs w:val="22"/>
              </w:rPr>
            </w:pPr>
            <w:r w:rsidRPr="00B83A58">
              <w:rPr>
                <w:rFonts w:ascii="Arial" w:hAnsi="Arial" w:cs="Arial"/>
                <w:sz w:val="22"/>
                <w:szCs w:val="22"/>
              </w:rPr>
              <w:t>The design response must be appropriate to the neighbourhood and the site.</w:t>
            </w:r>
          </w:p>
          <w:p w14:paraId="7411A8D1" w14:textId="77777777" w:rsidR="00993475" w:rsidRPr="00B83A58" w:rsidRDefault="00993475" w:rsidP="007C4AFC">
            <w:pPr>
              <w:spacing w:beforeLines="20" w:before="48" w:afterLines="20" w:after="48"/>
              <w:rPr>
                <w:rFonts w:ascii="Arial" w:hAnsi="Arial" w:cs="Arial"/>
                <w:sz w:val="22"/>
                <w:szCs w:val="22"/>
              </w:rPr>
            </w:pPr>
            <w:r w:rsidRPr="00B83A58">
              <w:rPr>
                <w:rFonts w:ascii="Arial" w:hAnsi="Arial" w:cs="Arial"/>
                <w:sz w:val="22"/>
                <w:szCs w:val="22"/>
              </w:rPr>
              <w:t>The proposed design must respect the existing or preferred neighbourhood character and respond to the features of the site.</w:t>
            </w:r>
          </w:p>
        </w:tc>
        <w:tc>
          <w:tcPr>
            <w:tcW w:w="4768" w:type="dxa"/>
            <w:tcBorders>
              <w:top w:val="single" w:sz="4" w:space="0" w:color="000000"/>
              <w:left w:val="single" w:sz="4" w:space="0" w:color="000000"/>
              <w:bottom w:val="single" w:sz="4" w:space="0" w:color="000000"/>
              <w:right w:val="single" w:sz="4" w:space="0" w:color="000000"/>
            </w:tcBorders>
          </w:tcPr>
          <w:p w14:paraId="64864359" w14:textId="77777777" w:rsidR="00993475" w:rsidRPr="00B83A58" w:rsidRDefault="00993475" w:rsidP="007C4AFC">
            <w:pPr>
              <w:spacing w:beforeLines="20" w:before="48" w:afterLines="20" w:after="48"/>
              <w:rPr>
                <w:rFonts w:ascii="Arial" w:hAnsi="Arial" w:cs="Arial"/>
                <w:b/>
                <w:bCs/>
                <w:sz w:val="22"/>
                <w:szCs w:val="22"/>
              </w:rPr>
            </w:pPr>
            <w:r w:rsidRPr="00B83A58">
              <w:rPr>
                <w:rFonts w:ascii="Arial" w:hAnsi="Arial" w:cs="Arial"/>
                <w:b/>
                <w:bCs/>
                <w:sz w:val="22"/>
                <w:szCs w:val="22"/>
              </w:rPr>
              <w:t>No – Does not meet the objective</w:t>
            </w:r>
          </w:p>
          <w:p w14:paraId="0DD29D0E" w14:textId="77777777" w:rsidR="00993475" w:rsidRPr="00B83A58" w:rsidRDefault="00993475" w:rsidP="007C4AFC">
            <w:pPr>
              <w:spacing w:beforeLines="20" w:before="48" w:afterLines="20" w:after="48"/>
              <w:rPr>
                <w:rFonts w:ascii="Arial" w:hAnsi="Arial" w:cs="Arial"/>
                <w:sz w:val="22"/>
                <w:szCs w:val="22"/>
              </w:rPr>
            </w:pPr>
            <w:r w:rsidRPr="00B83A58">
              <w:rPr>
                <w:rFonts w:ascii="Arial" w:hAnsi="Arial" w:cs="Arial"/>
                <w:sz w:val="22"/>
                <w:szCs w:val="22"/>
              </w:rPr>
              <w:t>The character of the area is significantly influenced by the curved street layout, the prevalence of court bowls, and the park-like amenity of the former Rosewall Primary School site and the Connections Park that surrounds it. The site interfaces with the street at its south and east, the rear fences of adjoining dwellings along its north, the open spaces of Connections Park West and the recently constructed Rosewall Community Centre to its west.</w:t>
            </w:r>
          </w:p>
          <w:p w14:paraId="63DFCEE4" w14:textId="77777777" w:rsidR="00993475" w:rsidRPr="00B83A58" w:rsidRDefault="00993475" w:rsidP="007C4AFC">
            <w:pPr>
              <w:spacing w:beforeLines="20" w:before="48" w:afterLines="20" w:after="48"/>
              <w:rPr>
                <w:rFonts w:ascii="Arial" w:hAnsi="Arial" w:cs="Arial"/>
                <w:sz w:val="22"/>
                <w:szCs w:val="22"/>
              </w:rPr>
            </w:pPr>
            <w:r w:rsidRPr="00B83A58">
              <w:rPr>
                <w:rFonts w:ascii="Arial" w:hAnsi="Arial" w:cs="Arial"/>
                <w:sz w:val="22"/>
                <w:szCs w:val="22"/>
              </w:rPr>
              <w:t>The residential streetscapes of the area are characterised by predominantly detached single storey dwellings with pitched hipped and gabled roofs. These are mostly constructed of brick and cement tiles, with low and visually permeable front fences constructed of brick, timber palings or corrugated metal. Garages and car ports are primarily located to the side and rear of dwellings. Front setbacks of dwellings are predominantly greater than 7 metres with established but modest landscaping that contributes to a spacious garden suburban character.</w:t>
            </w:r>
          </w:p>
          <w:p w14:paraId="1C10F27F" w14:textId="77777777" w:rsidR="00993475" w:rsidRPr="00B83A58" w:rsidRDefault="00993475" w:rsidP="007C4AFC">
            <w:pPr>
              <w:spacing w:beforeLines="20" w:before="48" w:afterLines="20" w:after="48"/>
              <w:rPr>
                <w:rFonts w:ascii="Arial" w:hAnsi="Arial" w:cs="Arial"/>
                <w:sz w:val="22"/>
                <w:szCs w:val="22"/>
              </w:rPr>
            </w:pPr>
            <w:r w:rsidRPr="00B83A58">
              <w:rPr>
                <w:rFonts w:ascii="Arial" w:hAnsi="Arial" w:cs="Arial"/>
                <w:sz w:val="22"/>
                <w:szCs w:val="22"/>
              </w:rPr>
              <w:t>Residential lots in the area range from 562 sq/m (4 McHarry Court) to 898 sq/m (4 Officer Court). The only infill ‘battle-axe’ subdivisions nearby is located at 33 and 35 Sharland Road has created the only compact suburban dwelling lots sizes in the area of between 267 sq/m and 345 sq/m (2/33 and 35B Sharland Road, respectively). Of 724 residential allotments that are located within 350 metres of the site, only 39 are smaller than 400 sqm, representing fewer than 5.4% or 2 in every 37. Only 32 lots are smaller than 250 sq/m, representing only 4% (or 1 in 25).</w:t>
            </w:r>
          </w:p>
          <w:p w14:paraId="5133BAAB" w14:textId="77777777" w:rsidR="00993475" w:rsidRPr="00B83A58" w:rsidRDefault="00993475" w:rsidP="007C4AFC">
            <w:pPr>
              <w:spacing w:beforeLines="20" w:before="48" w:afterLines="20" w:after="48"/>
              <w:rPr>
                <w:rFonts w:ascii="Arial" w:hAnsi="Arial" w:cs="Arial"/>
                <w:sz w:val="22"/>
                <w:szCs w:val="22"/>
              </w:rPr>
            </w:pPr>
            <w:r w:rsidRPr="00B83A58">
              <w:rPr>
                <w:rFonts w:ascii="Arial" w:hAnsi="Arial" w:cs="Arial"/>
                <w:sz w:val="22"/>
                <w:szCs w:val="22"/>
              </w:rPr>
              <w:t>In contrast, the application proposes a mean average dwelling lot size (excluding apartments) of 254.5 sq/m for the 72 dwellings on the net total allotment area of 18,322 sq/m with the smallest at 207.7 sq/m and the largest at 485.3 sq/m. The gross average area per dwelling, including apartments, is 272.1 sq/m.</w:t>
            </w:r>
          </w:p>
          <w:p w14:paraId="488D055E" w14:textId="77777777" w:rsidR="00993475" w:rsidRPr="00B83A58" w:rsidRDefault="00993475" w:rsidP="007C4AFC">
            <w:pPr>
              <w:spacing w:beforeLines="20" w:before="48" w:afterLines="20" w:after="48"/>
              <w:rPr>
                <w:rFonts w:ascii="Arial" w:hAnsi="Arial" w:cs="Arial"/>
                <w:sz w:val="22"/>
                <w:szCs w:val="22"/>
              </w:rPr>
            </w:pPr>
            <w:r w:rsidRPr="00B83A58">
              <w:rPr>
                <w:rFonts w:ascii="Arial" w:hAnsi="Arial" w:cs="Arial"/>
                <w:sz w:val="22"/>
                <w:szCs w:val="22"/>
              </w:rPr>
              <w:t>Significant trees to the area are primarily located on public land and nature strips, and a large number of these are located on the subject site and have been assessed to be in good health with canopy heights of between 10 and 16 metres. These make a significant contribution to the garden suburban landscape of the area, in addition to the established front, side and rear gardens of dwellings nearby.</w:t>
            </w:r>
          </w:p>
          <w:p w14:paraId="6513B96B" w14:textId="77777777" w:rsidR="00993475" w:rsidRPr="00B83A58" w:rsidRDefault="00993475" w:rsidP="007C4AFC">
            <w:pPr>
              <w:spacing w:beforeLines="20" w:before="48" w:afterLines="20" w:after="48"/>
              <w:rPr>
                <w:rFonts w:ascii="Arial" w:hAnsi="Arial" w:cs="Arial"/>
                <w:sz w:val="22"/>
                <w:szCs w:val="22"/>
              </w:rPr>
            </w:pPr>
            <w:r w:rsidRPr="00B83A58">
              <w:rPr>
                <w:rFonts w:ascii="Arial" w:hAnsi="Arial" w:cs="Arial"/>
                <w:sz w:val="22"/>
                <w:szCs w:val="22"/>
              </w:rPr>
              <w:t xml:space="preserve">The design response proposes a contrasting medium dwelling density development with primarily attached single storey townhouses on compact allotments and reduced front and side setbacks, with many constructed ‘boundary-to-boundary’ on narrow allotments of typically 7-9 metres wide. Garages and driveways are prominent streetscape elements with driveway paving commonly comprising 55-61% of proposed lot frontages. The streetscape elevations show sections with an unbroken rhythm of single storey prominently hipped roof dwellings with little distinction between each, including along Sharland Road and McHarry Court, and even less distinction for dwellings fronting new internal roads. Distinguishing materials and finishes are to be provided with the application of 8 individual façade detail palates comprising brick, linear weatherboard and Colorbond with feature concrete rendered porch frames in a limited range of contemporary muted colours including ‘Monument’, ‘Casper White’, ‘Dune’, and ‘Feather soft’. </w:t>
            </w:r>
          </w:p>
          <w:p w14:paraId="40BD28A5" w14:textId="77777777" w:rsidR="00993475" w:rsidRPr="00B83A58" w:rsidRDefault="00993475" w:rsidP="007C4AFC">
            <w:pPr>
              <w:spacing w:beforeLines="20" w:before="48" w:afterLines="20" w:after="48"/>
              <w:rPr>
                <w:rFonts w:ascii="Arial" w:hAnsi="Arial" w:cs="Arial"/>
                <w:sz w:val="22"/>
                <w:szCs w:val="22"/>
              </w:rPr>
            </w:pPr>
            <w:r w:rsidRPr="00B83A58">
              <w:rPr>
                <w:rFonts w:ascii="Arial" w:hAnsi="Arial" w:cs="Arial"/>
                <w:sz w:val="22"/>
                <w:szCs w:val="22"/>
              </w:rPr>
              <w:t>This low scale but compact, medium density proposal contrasts significantly with the established conventional density garden suburban character of the area. It has drawn some of its design cues from nearby, for the roof forms and material palate, but diverges in its lack of space between buildings, its use of boundary-to-boundary built form, and limited retention of trees and landscaping opportunities on new lots such that the proposal represents a variation to Standard B1 and does not meet the objective of this clause.</w:t>
            </w:r>
          </w:p>
          <w:p w14:paraId="33CD1590" w14:textId="77777777" w:rsidR="00993475" w:rsidRPr="00B83A58" w:rsidRDefault="00993475" w:rsidP="007C4AFC">
            <w:pPr>
              <w:spacing w:beforeLines="20" w:before="48" w:afterLines="20" w:after="48"/>
              <w:rPr>
                <w:rFonts w:ascii="Arial" w:hAnsi="Arial" w:cs="Arial"/>
                <w:sz w:val="22"/>
                <w:szCs w:val="22"/>
              </w:rPr>
            </w:pPr>
          </w:p>
        </w:tc>
      </w:tr>
    </w:tbl>
    <w:p w14:paraId="50C5AFFB" w14:textId="77777777" w:rsidR="00993475" w:rsidRPr="00B83A58" w:rsidRDefault="00993475" w:rsidP="00993475">
      <w:pPr>
        <w:jc w:val="both"/>
        <w:rPr>
          <w:rFonts w:ascii="Arial" w:hAnsi="Arial" w:cs="Arial"/>
          <w:sz w:val="22"/>
          <w:szCs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05"/>
        <w:gridCol w:w="1843"/>
        <w:gridCol w:w="4768"/>
      </w:tblGrid>
      <w:tr w:rsidR="00993475" w:rsidRPr="00B83A58" w14:paraId="3FFF2DB3" w14:textId="77777777" w:rsidTr="007C4AFC">
        <w:tc>
          <w:tcPr>
            <w:tcW w:w="2405" w:type="dxa"/>
            <w:tcBorders>
              <w:top w:val="single" w:sz="4" w:space="0" w:color="000000"/>
              <w:left w:val="single" w:sz="4" w:space="0" w:color="000000"/>
              <w:bottom w:val="single" w:sz="4" w:space="0" w:color="000000"/>
              <w:right w:val="single" w:sz="4" w:space="0" w:color="000000"/>
            </w:tcBorders>
            <w:hideMark/>
          </w:tcPr>
          <w:p w14:paraId="4AFD05AD" w14:textId="77777777" w:rsidR="00993475" w:rsidRPr="00B83A58" w:rsidRDefault="00993475" w:rsidP="007C4AFC">
            <w:pPr>
              <w:spacing w:beforeLines="20" w:before="48" w:afterLines="20" w:after="48"/>
              <w:rPr>
                <w:rFonts w:ascii="Arial" w:hAnsi="Arial" w:cs="Arial"/>
                <w:b/>
                <w:sz w:val="22"/>
                <w:szCs w:val="22"/>
              </w:rPr>
            </w:pPr>
            <w:r w:rsidRPr="00B83A58">
              <w:rPr>
                <w:rFonts w:ascii="Arial" w:hAnsi="Arial" w:cs="Arial"/>
                <w:b/>
                <w:sz w:val="22"/>
                <w:szCs w:val="22"/>
              </w:rPr>
              <w:t>55.02-2 Residential policy objectives</w:t>
            </w:r>
          </w:p>
          <w:p w14:paraId="67CFA15A" w14:textId="77777777" w:rsidR="00993475" w:rsidRPr="00B83A58" w:rsidRDefault="00993475" w:rsidP="007C4AFC">
            <w:pPr>
              <w:autoSpaceDE w:val="0"/>
              <w:autoSpaceDN w:val="0"/>
              <w:adjustRightInd w:val="0"/>
              <w:spacing w:beforeLines="20" w:before="48" w:afterLines="20" w:after="48"/>
              <w:rPr>
                <w:rFonts w:ascii="Arial" w:hAnsi="Arial" w:cs="Arial"/>
                <w:sz w:val="22"/>
                <w:szCs w:val="22"/>
                <w:lang w:eastAsia="en-AU"/>
              </w:rPr>
            </w:pPr>
            <w:r w:rsidRPr="00B83A58">
              <w:rPr>
                <w:rFonts w:ascii="Arial" w:hAnsi="Arial" w:cs="Arial"/>
                <w:sz w:val="22"/>
                <w:szCs w:val="22"/>
                <w:lang w:eastAsia="en-AU"/>
              </w:rPr>
              <w:t>To ensure that residential development is provided in accordance with any policy for housing in the Municipal Planning Strategy and the Planning Policy Framework.</w:t>
            </w:r>
          </w:p>
          <w:p w14:paraId="236DDBEE" w14:textId="77777777" w:rsidR="00993475" w:rsidRPr="00B83A58" w:rsidRDefault="00993475" w:rsidP="007C4AFC">
            <w:pPr>
              <w:autoSpaceDE w:val="0"/>
              <w:autoSpaceDN w:val="0"/>
              <w:adjustRightInd w:val="0"/>
              <w:spacing w:beforeLines="20" w:before="48" w:afterLines="20" w:after="48"/>
              <w:rPr>
                <w:rFonts w:ascii="Arial" w:hAnsi="Arial" w:cs="Arial"/>
                <w:sz w:val="22"/>
                <w:szCs w:val="22"/>
                <w:lang w:eastAsia="en-AU"/>
              </w:rPr>
            </w:pPr>
            <w:r w:rsidRPr="00B83A58">
              <w:rPr>
                <w:rFonts w:ascii="Arial" w:hAnsi="Arial" w:cs="Arial"/>
                <w:sz w:val="22"/>
                <w:szCs w:val="22"/>
                <w:lang w:eastAsia="en-AU"/>
              </w:rPr>
              <w:t>To support medium densities in areas where development can take advantage of public transport and community infrastructure and services.</w:t>
            </w:r>
          </w:p>
        </w:tc>
        <w:tc>
          <w:tcPr>
            <w:tcW w:w="1843" w:type="dxa"/>
            <w:tcBorders>
              <w:top w:val="single" w:sz="4" w:space="0" w:color="000000"/>
              <w:left w:val="single" w:sz="4" w:space="0" w:color="000000"/>
              <w:bottom w:val="single" w:sz="4" w:space="0" w:color="000000"/>
              <w:right w:val="single" w:sz="4" w:space="0" w:color="000000"/>
            </w:tcBorders>
            <w:hideMark/>
          </w:tcPr>
          <w:p w14:paraId="489AF1F5" w14:textId="77777777" w:rsidR="00993475" w:rsidRPr="00B83A58" w:rsidRDefault="00993475" w:rsidP="007C4AFC">
            <w:pPr>
              <w:spacing w:beforeLines="20" w:before="48" w:afterLines="20" w:after="48"/>
              <w:rPr>
                <w:rFonts w:ascii="Arial" w:hAnsi="Arial" w:cs="Arial"/>
                <w:b/>
                <w:sz w:val="22"/>
                <w:szCs w:val="22"/>
              </w:rPr>
            </w:pPr>
            <w:r w:rsidRPr="00B83A58">
              <w:rPr>
                <w:rFonts w:ascii="Arial" w:hAnsi="Arial" w:cs="Arial"/>
                <w:b/>
                <w:sz w:val="22"/>
                <w:szCs w:val="22"/>
              </w:rPr>
              <w:t>Standard B2</w:t>
            </w:r>
          </w:p>
          <w:p w14:paraId="7B411C31" w14:textId="77777777" w:rsidR="00993475" w:rsidRPr="00B83A58" w:rsidRDefault="00993475" w:rsidP="007C4AFC">
            <w:pPr>
              <w:autoSpaceDE w:val="0"/>
              <w:autoSpaceDN w:val="0"/>
              <w:adjustRightInd w:val="0"/>
              <w:spacing w:beforeLines="20" w:before="48" w:afterLines="20" w:after="48"/>
              <w:rPr>
                <w:rFonts w:ascii="Arial" w:hAnsi="Arial" w:cs="Arial"/>
                <w:sz w:val="22"/>
                <w:szCs w:val="22"/>
                <w:lang w:eastAsia="en-AU"/>
              </w:rPr>
            </w:pPr>
            <w:r w:rsidRPr="00B83A58">
              <w:rPr>
                <w:rFonts w:ascii="Arial" w:hAnsi="Arial" w:cs="Arial"/>
                <w:sz w:val="22"/>
                <w:szCs w:val="22"/>
                <w:lang w:eastAsia="en-AU"/>
              </w:rPr>
              <w:t>An application must be accompanied by a written statement to the satisfaction of the responsible authority that describes how the development is consistent with any relevant policy for housing in the Municipal Planning Strategy and the Planning Policy Framework.</w:t>
            </w:r>
          </w:p>
        </w:tc>
        <w:tc>
          <w:tcPr>
            <w:tcW w:w="4768" w:type="dxa"/>
            <w:tcBorders>
              <w:top w:val="single" w:sz="4" w:space="0" w:color="000000"/>
              <w:left w:val="single" w:sz="4" w:space="0" w:color="000000"/>
              <w:bottom w:val="single" w:sz="4" w:space="0" w:color="000000"/>
              <w:right w:val="single" w:sz="4" w:space="0" w:color="000000"/>
            </w:tcBorders>
          </w:tcPr>
          <w:p w14:paraId="0BE37BFD" w14:textId="77777777" w:rsidR="00993475" w:rsidRPr="00B83A58" w:rsidRDefault="00993475" w:rsidP="007C4AFC">
            <w:pPr>
              <w:spacing w:beforeLines="20" w:before="48" w:afterLines="20" w:after="48"/>
              <w:rPr>
                <w:rFonts w:ascii="Arial" w:hAnsi="Arial" w:cs="Arial"/>
                <w:b/>
                <w:bCs/>
                <w:sz w:val="22"/>
                <w:szCs w:val="22"/>
              </w:rPr>
            </w:pPr>
            <w:r w:rsidRPr="00B83A58">
              <w:rPr>
                <w:rFonts w:ascii="Arial" w:hAnsi="Arial" w:cs="Arial"/>
                <w:b/>
                <w:bCs/>
                <w:sz w:val="22"/>
                <w:szCs w:val="22"/>
              </w:rPr>
              <w:t>Yes – Complies, with variation to Standard B2</w:t>
            </w:r>
          </w:p>
          <w:p w14:paraId="311859E0" w14:textId="77777777" w:rsidR="00993475" w:rsidRPr="00B83A58" w:rsidRDefault="00993475" w:rsidP="007C4AFC">
            <w:pPr>
              <w:spacing w:beforeLines="20" w:before="48" w:afterLines="20" w:after="48"/>
              <w:rPr>
                <w:rFonts w:ascii="Arial" w:hAnsi="Arial" w:cs="Arial"/>
                <w:sz w:val="22"/>
                <w:szCs w:val="22"/>
              </w:rPr>
            </w:pPr>
            <w:r w:rsidRPr="00B83A58">
              <w:rPr>
                <w:rFonts w:ascii="Arial" w:hAnsi="Arial" w:cs="Arial"/>
                <w:sz w:val="22"/>
                <w:szCs w:val="22"/>
              </w:rPr>
              <w:t>The required written statement has been provided.</w:t>
            </w:r>
          </w:p>
          <w:p w14:paraId="0E3CAC5D" w14:textId="77777777" w:rsidR="00993475" w:rsidRPr="00B83A58" w:rsidRDefault="00993475" w:rsidP="007C4AFC">
            <w:pPr>
              <w:spacing w:beforeLines="20" w:before="48" w:afterLines="20" w:after="48"/>
              <w:rPr>
                <w:rFonts w:ascii="Arial" w:hAnsi="Arial" w:cs="Arial"/>
                <w:sz w:val="22"/>
                <w:szCs w:val="22"/>
              </w:rPr>
            </w:pPr>
            <w:r w:rsidRPr="00B83A58">
              <w:rPr>
                <w:rFonts w:ascii="Arial" w:hAnsi="Arial" w:cs="Arial"/>
                <w:sz w:val="22"/>
                <w:szCs w:val="22"/>
              </w:rPr>
              <w:t>The written statement proposes that the development is in accordance with the housing policy of the MPS and the PPF.</w:t>
            </w:r>
          </w:p>
          <w:p w14:paraId="48AD11EC" w14:textId="77777777" w:rsidR="00993475" w:rsidRPr="00B83A58" w:rsidRDefault="00993475" w:rsidP="007C4AFC">
            <w:pPr>
              <w:spacing w:beforeLines="20" w:before="48" w:afterLines="20" w:after="48"/>
              <w:rPr>
                <w:rFonts w:ascii="Arial" w:hAnsi="Arial" w:cs="Arial"/>
                <w:sz w:val="22"/>
                <w:szCs w:val="22"/>
              </w:rPr>
            </w:pPr>
            <w:r w:rsidRPr="00B83A58">
              <w:rPr>
                <w:rFonts w:ascii="Arial" w:hAnsi="Arial" w:cs="Arial"/>
                <w:sz w:val="22"/>
                <w:szCs w:val="22"/>
              </w:rPr>
              <w:t>It is considered the MPS and PPF does not encourage medium density development in this location that is not nominated as part of any policy, structure plan or equivalent plans to be suitable for medium density residential development.</w:t>
            </w:r>
          </w:p>
          <w:p w14:paraId="32957608" w14:textId="77777777" w:rsidR="00993475" w:rsidRPr="00B83A58" w:rsidRDefault="00993475" w:rsidP="007C4AFC">
            <w:pPr>
              <w:spacing w:beforeLines="20" w:before="48" w:afterLines="20" w:after="48"/>
              <w:rPr>
                <w:rFonts w:ascii="Arial" w:hAnsi="Arial" w:cs="Arial"/>
                <w:sz w:val="22"/>
                <w:szCs w:val="22"/>
              </w:rPr>
            </w:pPr>
          </w:p>
          <w:p w14:paraId="2ADDEEF1" w14:textId="77777777" w:rsidR="00993475" w:rsidRPr="00B83A58" w:rsidRDefault="00993475" w:rsidP="007C4AFC">
            <w:pPr>
              <w:spacing w:beforeLines="20" w:before="48" w:afterLines="20" w:after="48"/>
              <w:rPr>
                <w:rFonts w:ascii="Arial" w:hAnsi="Arial" w:cs="Arial"/>
                <w:sz w:val="22"/>
                <w:szCs w:val="22"/>
              </w:rPr>
            </w:pPr>
            <w:r w:rsidRPr="00B83A58">
              <w:rPr>
                <w:rFonts w:ascii="Arial" w:hAnsi="Arial" w:cs="Arial"/>
                <w:sz w:val="22"/>
                <w:szCs w:val="22"/>
              </w:rPr>
              <w:t>Before deciding on an application, the responsible authority must consider:</w:t>
            </w:r>
          </w:p>
          <w:p w14:paraId="1F246BD2" w14:textId="77777777" w:rsidR="00993475" w:rsidRPr="00B83A58" w:rsidRDefault="00993475" w:rsidP="00993475">
            <w:pPr>
              <w:numPr>
                <w:ilvl w:val="0"/>
                <w:numId w:val="38"/>
              </w:numPr>
              <w:spacing w:beforeLines="20" w:before="48" w:afterLines="20" w:after="48"/>
              <w:contextualSpacing/>
              <w:rPr>
                <w:rFonts w:ascii="Arial" w:hAnsi="Arial" w:cs="Arial"/>
                <w:sz w:val="22"/>
                <w:szCs w:val="22"/>
              </w:rPr>
            </w:pPr>
            <w:r w:rsidRPr="00B83A58">
              <w:rPr>
                <w:rFonts w:ascii="Arial" w:hAnsi="Arial" w:cs="Arial"/>
                <w:sz w:val="22"/>
                <w:szCs w:val="22"/>
              </w:rPr>
              <w:t>The Municipal Planning Strategy and the Planning Policy Framework.</w:t>
            </w:r>
          </w:p>
          <w:p w14:paraId="534909B7" w14:textId="77777777" w:rsidR="00993475" w:rsidRPr="00B83A58" w:rsidRDefault="00993475" w:rsidP="00993475">
            <w:pPr>
              <w:numPr>
                <w:ilvl w:val="0"/>
                <w:numId w:val="38"/>
              </w:numPr>
              <w:spacing w:beforeLines="20" w:before="48" w:afterLines="20" w:after="48"/>
              <w:contextualSpacing/>
              <w:rPr>
                <w:rFonts w:ascii="Arial" w:hAnsi="Arial" w:cs="Arial"/>
                <w:sz w:val="22"/>
                <w:szCs w:val="22"/>
              </w:rPr>
            </w:pPr>
            <w:r w:rsidRPr="00B83A58">
              <w:rPr>
                <w:rFonts w:ascii="Arial" w:hAnsi="Arial" w:cs="Arial"/>
                <w:sz w:val="22"/>
                <w:szCs w:val="22"/>
              </w:rPr>
              <w:t>The design response.</w:t>
            </w:r>
          </w:p>
          <w:p w14:paraId="340694B0" w14:textId="77777777" w:rsidR="00993475" w:rsidRPr="00B83A58" w:rsidRDefault="00993475" w:rsidP="007C4AFC">
            <w:pPr>
              <w:spacing w:beforeLines="20" w:before="48" w:afterLines="20" w:after="48"/>
              <w:rPr>
                <w:rFonts w:ascii="Arial" w:hAnsi="Arial" w:cs="Arial"/>
                <w:sz w:val="22"/>
                <w:szCs w:val="22"/>
                <w:highlight w:val="yellow"/>
              </w:rPr>
            </w:pPr>
          </w:p>
          <w:p w14:paraId="7B82EA4B" w14:textId="77777777" w:rsidR="00993475" w:rsidRPr="00B83A58" w:rsidRDefault="00993475" w:rsidP="007C4AFC">
            <w:pPr>
              <w:spacing w:beforeLines="20" w:before="48" w:afterLines="20" w:after="48"/>
              <w:rPr>
                <w:rFonts w:ascii="Arial" w:hAnsi="Arial" w:cs="Arial"/>
                <w:sz w:val="22"/>
                <w:szCs w:val="22"/>
              </w:rPr>
            </w:pPr>
            <w:r w:rsidRPr="00B83A58">
              <w:rPr>
                <w:rFonts w:ascii="Arial" w:hAnsi="Arial" w:cs="Arial"/>
                <w:sz w:val="22"/>
                <w:szCs w:val="22"/>
              </w:rPr>
              <w:t>It is considered that proposing medium density development in this location is not encouraged or supported by the MPS and the PPF, and the design response seeks to over-develop the site in contrast to the relevant policy objectives and strategies.</w:t>
            </w:r>
          </w:p>
          <w:p w14:paraId="68632E96" w14:textId="77777777" w:rsidR="00993475" w:rsidRPr="00B83A58" w:rsidRDefault="00993475" w:rsidP="007C4AFC">
            <w:pPr>
              <w:spacing w:beforeLines="20" w:before="48" w:afterLines="20" w:after="48"/>
              <w:rPr>
                <w:rFonts w:ascii="Arial" w:hAnsi="Arial" w:cs="Arial"/>
                <w:sz w:val="22"/>
                <w:szCs w:val="22"/>
              </w:rPr>
            </w:pPr>
          </w:p>
        </w:tc>
      </w:tr>
    </w:tbl>
    <w:p w14:paraId="3B88F382" w14:textId="77777777" w:rsidR="00993475" w:rsidRPr="00B83A58" w:rsidRDefault="00993475" w:rsidP="00993475">
      <w:pPr>
        <w:jc w:val="both"/>
        <w:rPr>
          <w:rFonts w:ascii="Arial" w:hAnsi="Arial" w:cs="Arial"/>
          <w:sz w:val="22"/>
          <w:szCs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05"/>
        <w:gridCol w:w="1843"/>
        <w:gridCol w:w="4768"/>
      </w:tblGrid>
      <w:tr w:rsidR="00993475" w:rsidRPr="00B83A58" w14:paraId="7C997EBA" w14:textId="77777777" w:rsidTr="007C4AFC">
        <w:tc>
          <w:tcPr>
            <w:tcW w:w="2405" w:type="dxa"/>
            <w:tcBorders>
              <w:top w:val="single" w:sz="4" w:space="0" w:color="000000"/>
              <w:left w:val="single" w:sz="4" w:space="0" w:color="000000"/>
              <w:bottom w:val="single" w:sz="4" w:space="0" w:color="000000"/>
              <w:right w:val="single" w:sz="4" w:space="0" w:color="000000"/>
            </w:tcBorders>
            <w:hideMark/>
          </w:tcPr>
          <w:p w14:paraId="0FF2A702" w14:textId="77777777" w:rsidR="00993475" w:rsidRPr="00B83A58" w:rsidRDefault="00993475" w:rsidP="007C4AFC">
            <w:pPr>
              <w:spacing w:beforeLines="20" w:before="48" w:afterLines="20" w:after="48"/>
              <w:rPr>
                <w:rFonts w:ascii="Arial" w:hAnsi="Arial" w:cs="Arial"/>
                <w:b/>
                <w:sz w:val="22"/>
                <w:szCs w:val="22"/>
              </w:rPr>
            </w:pPr>
            <w:r w:rsidRPr="00B83A58">
              <w:rPr>
                <w:rFonts w:ascii="Arial" w:hAnsi="Arial" w:cs="Arial"/>
                <w:b/>
                <w:sz w:val="22"/>
                <w:szCs w:val="22"/>
              </w:rPr>
              <w:t>55.02-4 Infrastructure objectives</w:t>
            </w:r>
          </w:p>
          <w:p w14:paraId="6AFDB6F7" w14:textId="77777777" w:rsidR="00993475" w:rsidRPr="00B83A58" w:rsidRDefault="00993475" w:rsidP="007C4AFC">
            <w:pPr>
              <w:spacing w:beforeLines="20" w:before="48" w:afterLines="20" w:after="48"/>
              <w:rPr>
                <w:rFonts w:ascii="Arial" w:hAnsi="Arial" w:cs="Arial"/>
                <w:sz w:val="22"/>
                <w:szCs w:val="22"/>
              </w:rPr>
            </w:pPr>
            <w:r w:rsidRPr="00B83A58">
              <w:rPr>
                <w:rFonts w:ascii="Arial" w:hAnsi="Arial" w:cs="Arial"/>
                <w:sz w:val="22"/>
                <w:szCs w:val="22"/>
              </w:rPr>
              <w:t>To ensure development is provided with appropriate utility services and infrastructure.</w:t>
            </w:r>
          </w:p>
          <w:p w14:paraId="22610743" w14:textId="77777777" w:rsidR="00993475" w:rsidRPr="00B83A58" w:rsidRDefault="00993475" w:rsidP="007C4AFC">
            <w:pPr>
              <w:spacing w:beforeLines="20" w:before="48" w:afterLines="20" w:after="48"/>
              <w:rPr>
                <w:rFonts w:ascii="Arial" w:hAnsi="Arial" w:cs="Arial"/>
                <w:sz w:val="22"/>
                <w:szCs w:val="22"/>
              </w:rPr>
            </w:pPr>
            <w:r w:rsidRPr="00B83A58">
              <w:rPr>
                <w:rFonts w:ascii="Arial" w:hAnsi="Arial" w:cs="Arial"/>
                <w:sz w:val="22"/>
                <w:szCs w:val="22"/>
              </w:rPr>
              <w:t>To ensure development does not unreasonably overload the capacity of utility services and infrastructure.</w:t>
            </w:r>
          </w:p>
        </w:tc>
        <w:tc>
          <w:tcPr>
            <w:tcW w:w="1843" w:type="dxa"/>
            <w:tcBorders>
              <w:top w:val="single" w:sz="4" w:space="0" w:color="000000"/>
              <w:left w:val="single" w:sz="4" w:space="0" w:color="000000"/>
              <w:bottom w:val="single" w:sz="4" w:space="0" w:color="000000"/>
              <w:right w:val="single" w:sz="4" w:space="0" w:color="000000"/>
            </w:tcBorders>
          </w:tcPr>
          <w:p w14:paraId="7F604D9C" w14:textId="77777777" w:rsidR="00993475" w:rsidRPr="00B83A58" w:rsidRDefault="00993475" w:rsidP="007C4AFC">
            <w:pPr>
              <w:spacing w:beforeLines="20" w:before="48" w:afterLines="20" w:after="48"/>
              <w:rPr>
                <w:rFonts w:ascii="Arial" w:hAnsi="Arial" w:cs="Arial"/>
                <w:b/>
                <w:sz w:val="22"/>
                <w:szCs w:val="22"/>
              </w:rPr>
            </w:pPr>
            <w:r w:rsidRPr="00B83A58">
              <w:rPr>
                <w:rFonts w:ascii="Arial" w:hAnsi="Arial" w:cs="Arial"/>
                <w:b/>
                <w:sz w:val="22"/>
                <w:szCs w:val="22"/>
              </w:rPr>
              <w:t>Standard B4</w:t>
            </w:r>
          </w:p>
          <w:p w14:paraId="2C8E4353" w14:textId="77777777" w:rsidR="00993475" w:rsidRPr="00B83A58" w:rsidRDefault="00993475" w:rsidP="007C4AFC">
            <w:pPr>
              <w:spacing w:beforeLines="20" w:before="48" w:afterLines="20" w:after="48"/>
              <w:rPr>
                <w:rFonts w:ascii="Arial" w:hAnsi="Arial" w:cs="Arial"/>
                <w:sz w:val="22"/>
                <w:szCs w:val="22"/>
              </w:rPr>
            </w:pPr>
            <w:r w:rsidRPr="00B83A58">
              <w:rPr>
                <w:rFonts w:ascii="Arial" w:hAnsi="Arial" w:cs="Arial"/>
                <w:sz w:val="22"/>
                <w:szCs w:val="22"/>
              </w:rPr>
              <w:t>Development should be connected to reticulated services, including reticulated sewerage, drainage and electricity, if available. Connection to a reticulated gas service is optional.</w:t>
            </w:r>
          </w:p>
          <w:p w14:paraId="68B97F1F" w14:textId="77777777" w:rsidR="00993475" w:rsidRPr="00B83A58" w:rsidRDefault="00993475" w:rsidP="007C4AFC">
            <w:pPr>
              <w:spacing w:beforeLines="20" w:before="48" w:afterLines="20" w:after="48"/>
              <w:rPr>
                <w:rFonts w:ascii="Arial" w:hAnsi="Arial" w:cs="Arial"/>
                <w:sz w:val="22"/>
                <w:szCs w:val="22"/>
              </w:rPr>
            </w:pPr>
            <w:r w:rsidRPr="00B83A58">
              <w:rPr>
                <w:rFonts w:ascii="Arial" w:hAnsi="Arial" w:cs="Arial"/>
                <w:sz w:val="22"/>
                <w:szCs w:val="22"/>
              </w:rPr>
              <w:t>Development should not unreasonably exceed the capacity of utility services and infrastructure, including reticulated services and roads.</w:t>
            </w:r>
          </w:p>
          <w:p w14:paraId="2F4EBC67" w14:textId="77777777" w:rsidR="00993475" w:rsidRPr="00B83A58" w:rsidRDefault="00993475" w:rsidP="007C4AFC">
            <w:pPr>
              <w:spacing w:beforeLines="20" w:before="48" w:afterLines="20" w:after="48"/>
              <w:rPr>
                <w:rFonts w:ascii="Arial" w:hAnsi="Arial" w:cs="Arial"/>
                <w:sz w:val="22"/>
                <w:szCs w:val="22"/>
              </w:rPr>
            </w:pPr>
            <w:r w:rsidRPr="00B83A58">
              <w:rPr>
                <w:rFonts w:ascii="Arial" w:hAnsi="Arial" w:cs="Arial"/>
                <w:sz w:val="22"/>
                <w:szCs w:val="22"/>
              </w:rPr>
              <w:t>In areas where utility services or infrastructure have little or no spare capacity, developments should provide for the upgrading of or mitigation of the impact on services or infrastructure.</w:t>
            </w:r>
          </w:p>
        </w:tc>
        <w:tc>
          <w:tcPr>
            <w:tcW w:w="4768" w:type="dxa"/>
            <w:tcBorders>
              <w:top w:val="single" w:sz="4" w:space="0" w:color="000000"/>
              <w:left w:val="single" w:sz="4" w:space="0" w:color="000000"/>
              <w:bottom w:val="single" w:sz="4" w:space="0" w:color="000000"/>
              <w:right w:val="single" w:sz="4" w:space="0" w:color="000000"/>
            </w:tcBorders>
          </w:tcPr>
          <w:p w14:paraId="7A9E83B8" w14:textId="77777777" w:rsidR="00993475" w:rsidRPr="00B83A58" w:rsidRDefault="00993475" w:rsidP="007C4AFC">
            <w:pPr>
              <w:spacing w:beforeLines="20" w:before="48" w:afterLines="20" w:after="48"/>
              <w:rPr>
                <w:rFonts w:ascii="Arial" w:hAnsi="Arial" w:cs="Arial"/>
                <w:b/>
                <w:bCs/>
                <w:sz w:val="22"/>
                <w:szCs w:val="22"/>
              </w:rPr>
            </w:pPr>
            <w:r w:rsidRPr="00B83A58">
              <w:rPr>
                <w:rFonts w:ascii="Arial" w:hAnsi="Arial" w:cs="Arial"/>
                <w:b/>
                <w:bCs/>
                <w:sz w:val="22"/>
                <w:szCs w:val="22"/>
              </w:rPr>
              <w:t>Yes – Complies, with variation to Standard B4</w:t>
            </w:r>
          </w:p>
          <w:p w14:paraId="2E3034E9" w14:textId="77777777" w:rsidR="00993475" w:rsidRPr="00B83A58" w:rsidRDefault="00993475" w:rsidP="007C4AFC">
            <w:pPr>
              <w:spacing w:beforeLines="20" w:before="48" w:afterLines="20" w:after="48"/>
              <w:rPr>
                <w:rFonts w:ascii="Arial" w:hAnsi="Arial" w:cs="Arial"/>
                <w:sz w:val="22"/>
                <w:szCs w:val="22"/>
              </w:rPr>
            </w:pPr>
            <w:r w:rsidRPr="00B83A58">
              <w:rPr>
                <w:rFonts w:ascii="Arial" w:hAnsi="Arial" w:cs="Arial"/>
                <w:sz w:val="22"/>
                <w:szCs w:val="22"/>
              </w:rPr>
              <w:t>The application proposes construction of a non-standard bioretention system within a retarding basin to become an infrastructure asset owned and maintained by the drainage authority. The drainage authority does not support the proposal preferring instead that a standard stormwater and drainage infrastructure be provided.</w:t>
            </w:r>
          </w:p>
          <w:p w14:paraId="0A6AAD48" w14:textId="77777777" w:rsidR="00993475" w:rsidRPr="00B83A58" w:rsidRDefault="00993475" w:rsidP="007C4AFC">
            <w:pPr>
              <w:spacing w:beforeLines="20" w:before="48" w:afterLines="20" w:after="48"/>
              <w:rPr>
                <w:rFonts w:ascii="Arial" w:hAnsi="Arial" w:cs="Arial"/>
                <w:sz w:val="22"/>
                <w:szCs w:val="22"/>
              </w:rPr>
            </w:pPr>
            <w:r w:rsidRPr="00B83A58">
              <w:rPr>
                <w:rFonts w:ascii="Arial" w:hAnsi="Arial" w:cs="Arial"/>
                <w:sz w:val="22"/>
                <w:szCs w:val="22"/>
              </w:rPr>
              <w:t>Before deciding on an application, the responsible authority must consider:</w:t>
            </w:r>
          </w:p>
          <w:p w14:paraId="39866671" w14:textId="77777777" w:rsidR="00993475" w:rsidRPr="00B83A58" w:rsidRDefault="00993475" w:rsidP="00993475">
            <w:pPr>
              <w:numPr>
                <w:ilvl w:val="0"/>
                <w:numId w:val="38"/>
              </w:numPr>
              <w:spacing w:beforeLines="20" w:before="48" w:afterLines="20" w:after="48"/>
              <w:contextualSpacing/>
              <w:rPr>
                <w:rFonts w:ascii="Arial" w:hAnsi="Arial" w:cs="Arial"/>
                <w:sz w:val="22"/>
                <w:szCs w:val="22"/>
              </w:rPr>
            </w:pPr>
            <w:r w:rsidRPr="00B83A58">
              <w:rPr>
                <w:rFonts w:ascii="Arial" w:hAnsi="Arial" w:cs="Arial"/>
                <w:sz w:val="22"/>
                <w:szCs w:val="22"/>
              </w:rPr>
              <w:t>The capacity of the existing infrastructure.</w:t>
            </w:r>
          </w:p>
          <w:p w14:paraId="7414DB3C" w14:textId="77777777" w:rsidR="00993475" w:rsidRPr="00B83A58" w:rsidRDefault="00993475" w:rsidP="00993475">
            <w:pPr>
              <w:numPr>
                <w:ilvl w:val="0"/>
                <w:numId w:val="38"/>
              </w:numPr>
              <w:spacing w:beforeLines="20" w:before="48" w:afterLines="20" w:after="48"/>
              <w:contextualSpacing/>
              <w:rPr>
                <w:rFonts w:ascii="Arial" w:hAnsi="Arial" w:cs="Arial"/>
                <w:sz w:val="22"/>
                <w:szCs w:val="22"/>
              </w:rPr>
            </w:pPr>
            <w:r w:rsidRPr="00B83A58">
              <w:rPr>
                <w:rFonts w:ascii="Arial" w:hAnsi="Arial" w:cs="Arial"/>
                <w:sz w:val="22"/>
                <w:szCs w:val="22"/>
              </w:rPr>
              <w:t>In the absence of reticulated sewerage, a Land Capability Assessment on the risks to human health and the environment of an on-site wastewater management system constructed, installed or altered on the lot in accordance with the requirements of the Environment Protection Regulations under the Environment Protection Act 2017.</w:t>
            </w:r>
          </w:p>
          <w:p w14:paraId="5F2B72FF" w14:textId="77777777" w:rsidR="00993475" w:rsidRPr="00B83A58" w:rsidRDefault="00993475" w:rsidP="00993475">
            <w:pPr>
              <w:numPr>
                <w:ilvl w:val="0"/>
                <w:numId w:val="38"/>
              </w:numPr>
              <w:spacing w:beforeLines="20" w:before="48" w:afterLines="20" w:after="48"/>
              <w:contextualSpacing/>
              <w:rPr>
                <w:rFonts w:ascii="Arial" w:hAnsi="Arial" w:cs="Arial"/>
                <w:sz w:val="22"/>
                <w:szCs w:val="22"/>
              </w:rPr>
            </w:pPr>
            <w:r w:rsidRPr="00B83A58">
              <w:rPr>
                <w:rFonts w:ascii="Arial" w:hAnsi="Arial" w:cs="Arial"/>
                <w:sz w:val="22"/>
                <w:szCs w:val="22"/>
              </w:rPr>
              <w:t>If the drainage system has little or no spare capacity, the capacity of the development to provide for stormwater drainage mitigation or upgrading of the local drainage system.</w:t>
            </w:r>
          </w:p>
          <w:p w14:paraId="20E7978D" w14:textId="77777777" w:rsidR="00993475" w:rsidRPr="00B83A58" w:rsidRDefault="00993475" w:rsidP="007C4AFC">
            <w:pPr>
              <w:spacing w:beforeLines="20" w:before="48" w:afterLines="20" w:after="48"/>
              <w:rPr>
                <w:rFonts w:ascii="Arial" w:hAnsi="Arial" w:cs="Arial"/>
                <w:sz w:val="22"/>
                <w:szCs w:val="22"/>
                <w:highlight w:val="yellow"/>
              </w:rPr>
            </w:pPr>
          </w:p>
          <w:p w14:paraId="6FADB9D0" w14:textId="77777777" w:rsidR="00993475" w:rsidRPr="00B83A58" w:rsidRDefault="00993475" w:rsidP="007C4AFC">
            <w:pPr>
              <w:spacing w:beforeLines="20" w:before="48" w:afterLines="20" w:after="48"/>
              <w:rPr>
                <w:rFonts w:ascii="Arial" w:hAnsi="Arial" w:cs="Arial"/>
                <w:sz w:val="22"/>
                <w:szCs w:val="22"/>
              </w:rPr>
            </w:pPr>
            <w:r w:rsidRPr="00B83A58">
              <w:rPr>
                <w:rFonts w:ascii="Arial" w:hAnsi="Arial" w:cs="Arial"/>
                <w:sz w:val="22"/>
                <w:szCs w:val="22"/>
              </w:rPr>
              <w:t>The non-standard infrastructure can be constructed to meet performance requirements such that the objective will be met, where agreement can be reached with the drainage authority for the increased ongoing maintenance cost to be met under an acceptable agreement with the developer.</w:t>
            </w:r>
          </w:p>
          <w:p w14:paraId="76BE463D" w14:textId="77777777" w:rsidR="00993475" w:rsidRPr="00B83A58" w:rsidRDefault="00993475" w:rsidP="007C4AFC">
            <w:pPr>
              <w:spacing w:beforeLines="20" w:before="48" w:afterLines="20" w:after="48"/>
              <w:rPr>
                <w:rFonts w:ascii="Arial" w:hAnsi="Arial" w:cs="Arial"/>
                <w:sz w:val="22"/>
                <w:szCs w:val="22"/>
              </w:rPr>
            </w:pPr>
          </w:p>
        </w:tc>
      </w:tr>
    </w:tbl>
    <w:p w14:paraId="279FAD6B" w14:textId="77777777" w:rsidR="00993475" w:rsidRPr="00B83A58" w:rsidRDefault="00993475" w:rsidP="00993475">
      <w:pPr>
        <w:jc w:val="both"/>
        <w:rPr>
          <w:rFonts w:ascii="Arial" w:hAnsi="Arial" w:cs="Arial"/>
          <w:sz w:val="22"/>
          <w:szCs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05"/>
        <w:gridCol w:w="1843"/>
        <w:gridCol w:w="4768"/>
      </w:tblGrid>
      <w:tr w:rsidR="00993475" w:rsidRPr="00B83A58" w14:paraId="177BECFF" w14:textId="77777777" w:rsidTr="007C4AFC">
        <w:tc>
          <w:tcPr>
            <w:tcW w:w="2405" w:type="dxa"/>
            <w:tcBorders>
              <w:top w:val="single" w:sz="4" w:space="0" w:color="000000"/>
              <w:left w:val="single" w:sz="4" w:space="0" w:color="000000"/>
              <w:bottom w:val="single" w:sz="4" w:space="0" w:color="000000"/>
              <w:right w:val="single" w:sz="4" w:space="0" w:color="000000"/>
            </w:tcBorders>
            <w:hideMark/>
          </w:tcPr>
          <w:p w14:paraId="33CCA17C" w14:textId="77777777" w:rsidR="00993475" w:rsidRPr="00B83A58" w:rsidRDefault="00993475" w:rsidP="007C4AFC">
            <w:pPr>
              <w:spacing w:beforeLines="20" w:before="48" w:afterLines="20" w:after="48"/>
              <w:rPr>
                <w:rFonts w:ascii="Arial" w:hAnsi="Arial" w:cs="Arial"/>
                <w:b/>
                <w:sz w:val="22"/>
                <w:szCs w:val="22"/>
              </w:rPr>
            </w:pPr>
            <w:r w:rsidRPr="00B83A58">
              <w:rPr>
                <w:rFonts w:ascii="Arial" w:hAnsi="Arial" w:cs="Arial"/>
                <w:b/>
                <w:sz w:val="22"/>
                <w:szCs w:val="22"/>
              </w:rPr>
              <w:t>55.02-5 Integration with the street objective</w:t>
            </w:r>
          </w:p>
          <w:p w14:paraId="4C5BF40D" w14:textId="77777777" w:rsidR="00993475" w:rsidRPr="00B83A58" w:rsidRDefault="00993475" w:rsidP="007C4AFC">
            <w:pPr>
              <w:spacing w:beforeLines="20" w:before="48" w:afterLines="20" w:after="48"/>
              <w:rPr>
                <w:rFonts w:ascii="Arial" w:hAnsi="Arial" w:cs="Arial"/>
                <w:b/>
                <w:sz w:val="22"/>
                <w:szCs w:val="22"/>
              </w:rPr>
            </w:pPr>
            <w:r w:rsidRPr="00B83A58">
              <w:rPr>
                <w:rFonts w:ascii="Arial" w:hAnsi="Arial" w:cs="Arial"/>
                <w:sz w:val="22"/>
                <w:szCs w:val="22"/>
              </w:rPr>
              <w:t>To integrate the layout of development with the street.</w:t>
            </w:r>
          </w:p>
        </w:tc>
        <w:tc>
          <w:tcPr>
            <w:tcW w:w="1843" w:type="dxa"/>
            <w:tcBorders>
              <w:top w:val="single" w:sz="4" w:space="0" w:color="000000"/>
              <w:left w:val="single" w:sz="4" w:space="0" w:color="000000"/>
              <w:bottom w:val="single" w:sz="4" w:space="0" w:color="000000"/>
              <w:right w:val="single" w:sz="4" w:space="0" w:color="000000"/>
            </w:tcBorders>
          </w:tcPr>
          <w:p w14:paraId="7EAE8709" w14:textId="77777777" w:rsidR="00993475" w:rsidRPr="00B83A58" w:rsidRDefault="00993475" w:rsidP="007C4AFC">
            <w:pPr>
              <w:spacing w:beforeLines="20" w:before="48" w:afterLines="20" w:after="48"/>
              <w:rPr>
                <w:rFonts w:ascii="Arial" w:hAnsi="Arial" w:cs="Arial"/>
                <w:b/>
                <w:sz w:val="22"/>
                <w:szCs w:val="22"/>
                <w:lang w:val="en-GB"/>
              </w:rPr>
            </w:pPr>
            <w:r w:rsidRPr="00B83A58">
              <w:rPr>
                <w:rFonts w:ascii="Arial" w:hAnsi="Arial" w:cs="Arial"/>
                <w:b/>
                <w:sz w:val="22"/>
                <w:szCs w:val="22"/>
                <w:lang w:val="en-GB"/>
              </w:rPr>
              <w:t>Standard B5</w:t>
            </w:r>
          </w:p>
          <w:p w14:paraId="087F6F31" w14:textId="77777777" w:rsidR="00993475" w:rsidRPr="00B83A58" w:rsidRDefault="00993475" w:rsidP="007C4AFC">
            <w:pPr>
              <w:spacing w:beforeLines="20" w:before="48" w:afterLines="20" w:after="48"/>
              <w:rPr>
                <w:rFonts w:ascii="Arial" w:hAnsi="Arial" w:cs="Arial"/>
                <w:sz w:val="22"/>
                <w:szCs w:val="22"/>
              </w:rPr>
            </w:pPr>
            <w:r w:rsidRPr="00B83A58">
              <w:rPr>
                <w:rFonts w:ascii="Arial" w:hAnsi="Arial" w:cs="Arial"/>
                <w:sz w:val="22"/>
                <w:szCs w:val="22"/>
              </w:rPr>
              <w:t>Developments should provide adequate vehicle and pedestrian links that maintain or enhance local accessibility.</w:t>
            </w:r>
          </w:p>
          <w:p w14:paraId="1BD9554A" w14:textId="77777777" w:rsidR="00993475" w:rsidRPr="00B83A58" w:rsidRDefault="00993475" w:rsidP="007C4AFC">
            <w:pPr>
              <w:spacing w:beforeLines="20" w:before="48" w:afterLines="20" w:after="48"/>
              <w:rPr>
                <w:rFonts w:ascii="Arial" w:hAnsi="Arial" w:cs="Arial"/>
                <w:sz w:val="22"/>
                <w:szCs w:val="22"/>
              </w:rPr>
            </w:pPr>
            <w:r w:rsidRPr="00B83A58">
              <w:rPr>
                <w:rFonts w:ascii="Arial" w:hAnsi="Arial" w:cs="Arial"/>
                <w:sz w:val="22"/>
                <w:szCs w:val="22"/>
              </w:rPr>
              <w:t>Development should be oriented to front existing and proposed streets.</w:t>
            </w:r>
          </w:p>
          <w:p w14:paraId="7BA9AAFB" w14:textId="77777777" w:rsidR="00993475" w:rsidRPr="00B83A58" w:rsidRDefault="00993475" w:rsidP="007C4AFC">
            <w:pPr>
              <w:spacing w:beforeLines="20" w:before="48" w:afterLines="20" w:after="48"/>
              <w:rPr>
                <w:rFonts w:ascii="Arial" w:hAnsi="Arial" w:cs="Arial"/>
                <w:sz w:val="22"/>
                <w:szCs w:val="22"/>
              </w:rPr>
            </w:pPr>
            <w:r w:rsidRPr="00B83A58">
              <w:rPr>
                <w:rFonts w:ascii="Arial" w:hAnsi="Arial" w:cs="Arial"/>
                <w:sz w:val="22"/>
                <w:szCs w:val="22"/>
              </w:rPr>
              <w:t>High fencing in front of dwellings should be avoided if practicable.</w:t>
            </w:r>
          </w:p>
          <w:p w14:paraId="37115ABE" w14:textId="77777777" w:rsidR="00993475" w:rsidRPr="00B83A58" w:rsidRDefault="00993475" w:rsidP="007C4AFC">
            <w:pPr>
              <w:spacing w:beforeLines="20" w:before="48" w:afterLines="20" w:after="48"/>
              <w:rPr>
                <w:rFonts w:ascii="Arial" w:hAnsi="Arial" w:cs="Arial"/>
                <w:sz w:val="22"/>
                <w:szCs w:val="22"/>
              </w:rPr>
            </w:pPr>
            <w:r w:rsidRPr="00B83A58">
              <w:rPr>
                <w:rFonts w:ascii="Arial" w:hAnsi="Arial" w:cs="Arial"/>
                <w:sz w:val="22"/>
                <w:szCs w:val="22"/>
              </w:rPr>
              <w:t>Development next to existing public open space should be laid out to complement the open space.</w:t>
            </w:r>
          </w:p>
          <w:p w14:paraId="2FD2F2BB" w14:textId="77777777" w:rsidR="00993475" w:rsidRPr="00B83A58" w:rsidRDefault="00993475" w:rsidP="007C4AFC">
            <w:pPr>
              <w:spacing w:beforeLines="20" w:before="48" w:afterLines="20" w:after="48"/>
              <w:rPr>
                <w:rFonts w:ascii="Arial" w:hAnsi="Arial" w:cs="Arial"/>
                <w:sz w:val="22"/>
                <w:szCs w:val="22"/>
              </w:rPr>
            </w:pPr>
          </w:p>
        </w:tc>
        <w:tc>
          <w:tcPr>
            <w:tcW w:w="4768" w:type="dxa"/>
            <w:tcBorders>
              <w:top w:val="single" w:sz="4" w:space="0" w:color="000000"/>
              <w:left w:val="single" w:sz="4" w:space="0" w:color="000000"/>
              <w:bottom w:val="single" w:sz="4" w:space="0" w:color="000000"/>
              <w:right w:val="single" w:sz="4" w:space="0" w:color="000000"/>
            </w:tcBorders>
          </w:tcPr>
          <w:p w14:paraId="4AB6C341" w14:textId="77777777" w:rsidR="00993475" w:rsidRPr="00B83A58" w:rsidRDefault="00993475" w:rsidP="007C4AFC">
            <w:pPr>
              <w:spacing w:beforeLines="20" w:before="48" w:afterLines="20" w:after="48"/>
              <w:rPr>
                <w:rFonts w:ascii="Arial" w:hAnsi="Arial" w:cs="Arial"/>
                <w:b/>
                <w:bCs/>
                <w:sz w:val="22"/>
                <w:szCs w:val="22"/>
              </w:rPr>
            </w:pPr>
            <w:r w:rsidRPr="00B83A58">
              <w:rPr>
                <w:rFonts w:ascii="Arial" w:hAnsi="Arial" w:cs="Arial"/>
                <w:b/>
                <w:bCs/>
                <w:sz w:val="22"/>
                <w:szCs w:val="22"/>
              </w:rPr>
              <w:t>Yes – Complies, with variation to Standard B5</w:t>
            </w:r>
          </w:p>
          <w:p w14:paraId="606D6DDA" w14:textId="77777777" w:rsidR="00993475" w:rsidRPr="00B83A58" w:rsidRDefault="00993475" w:rsidP="007C4AFC">
            <w:pPr>
              <w:spacing w:beforeLines="20" w:before="48" w:afterLines="20" w:after="48"/>
              <w:rPr>
                <w:rFonts w:ascii="Arial" w:hAnsi="Arial" w:cs="Arial"/>
                <w:sz w:val="22"/>
                <w:szCs w:val="22"/>
              </w:rPr>
            </w:pPr>
            <w:r w:rsidRPr="00B83A58">
              <w:rPr>
                <w:rFonts w:ascii="Arial" w:hAnsi="Arial" w:cs="Arial"/>
                <w:sz w:val="22"/>
                <w:szCs w:val="22"/>
              </w:rPr>
              <w:t>The development is designed to address Sharland Road and McHarry Court, with combined pedestrian and vehicle links to the street provided.</w:t>
            </w:r>
          </w:p>
          <w:p w14:paraId="611C2AD8" w14:textId="77777777" w:rsidR="00993475" w:rsidRPr="00B83A58" w:rsidRDefault="00993475" w:rsidP="007C4AFC">
            <w:pPr>
              <w:spacing w:beforeLines="20" w:before="48" w:afterLines="20" w:after="48"/>
              <w:rPr>
                <w:rFonts w:ascii="Arial" w:hAnsi="Arial" w:cs="Arial"/>
                <w:sz w:val="22"/>
                <w:szCs w:val="22"/>
              </w:rPr>
            </w:pPr>
            <w:r w:rsidRPr="00B83A58">
              <w:rPr>
                <w:rFonts w:ascii="Arial" w:hAnsi="Arial" w:cs="Arial"/>
                <w:sz w:val="22"/>
                <w:szCs w:val="22"/>
              </w:rPr>
              <w:t>Dwellings 16, 26. 27 and 34 all comprise typical layouts that have not been designed to complement the abutting public open space. These layouts lend themselves to presenting walls on boundary and privacy fencing to screen secluded private open space instead, representing a variation to Standard B5.</w:t>
            </w:r>
          </w:p>
          <w:p w14:paraId="10A49AD4" w14:textId="77777777" w:rsidR="00993475" w:rsidRPr="00B83A58" w:rsidRDefault="00993475" w:rsidP="007C4AFC">
            <w:pPr>
              <w:spacing w:beforeLines="20" w:before="48" w:afterLines="20" w:after="48"/>
              <w:rPr>
                <w:rFonts w:ascii="Arial" w:hAnsi="Arial" w:cs="Arial"/>
                <w:sz w:val="22"/>
                <w:szCs w:val="22"/>
              </w:rPr>
            </w:pPr>
            <w:r w:rsidRPr="00B83A58">
              <w:rPr>
                <w:rFonts w:ascii="Arial" w:hAnsi="Arial" w:cs="Arial"/>
                <w:sz w:val="22"/>
                <w:szCs w:val="22"/>
              </w:rPr>
              <w:t>Before deciding on an application, the responsible authority must consider:</w:t>
            </w:r>
          </w:p>
          <w:p w14:paraId="15D4823F" w14:textId="77777777" w:rsidR="00993475" w:rsidRPr="00B83A58" w:rsidRDefault="00993475" w:rsidP="00993475">
            <w:pPr>
              <w:numPr>
                <w:ilvl w:val="0"/>
                <w:numId w:val="38"/>
              </w:numPr>
              <w:spacing w:beforeLines="20" w:before="48" w:afterLines="20" w:after="48"/>
              <w:contextualSpacing/>
              <w:rPr>
                <w:rFonts w:ascii="Arial" w:hAnsi="Arial" w:cs="Arial"/>
                <w:sz w:val="22"/>
                <w:szCs w:val="22"/>
              </w:rPr>
            </w:pPr>
            <w:r w:rsidRPr="00B83A58">
              <w:rPr>
                <w:rFonts w:ascii="Arial" w:hAnsi="Arial" w:cs="Arial"/>
                <w:sz w:val="22"/>
                <w:szCs w:val="22"/>
              </w:rPr>
              <w:t>Any relevant neighbourhood character objective, policy or statement set out in this scheme.</w:t>
            </w:r>
          </w:p>
          <w:p w14:paraId="14956C74" w14:textId="77777777" w:rsidR="00993475" w:rsidRPr="00B83A58" w:rsidRDefault="00993475" w:rsidP="00993475">
            <w:pPr>
              <w:numPr>
                <w:ilvl w:val="0"/>
                <w:numId w:val="38"/>
              </w:numPr>
              <w:spacing w:beforeLines="20" w:before="48" w:afterLines="20" w:after="48"/>
              <w:contextualSpacing/>
              <w:rPr>
                <w:rFonts w:ascii="Arial" w:hAnsi="Arial" w:cs="Arial"/>
                <w:sz w:val="22"/>
                <w:szCs w:val="22"/>
              </w:rPr>
            </w:pPr>
            <w:r w:rsidRPr="00B83A58">
              <w:rPr>
                <w:rFonts w:ascii="Arial" w:hAnsi="Arial" w:cs="Arial"/>
                <w:sz w:val="22"/>
                <w:szCs w:val="22"/>
              </w:rPr>
              <w:t>The design response.</w:t>
            </w:r>
          </w:p>
          <w:p w14:paraId="436E4F25" w14:textId="77777777" w:rsidR="00993475" w:rsidRPr="00B83A58" w:rsidRDefault="00993475" w:rsidP="007C4AFC">
            <w:pPr>
              <w:spacing w:beforeLines="20" w:before="48" w:afterLines="20" w:after="48"/>
              <w:rPr>
                <w:rFonts w:ascii="Arial" w:hAnsi="Arial" w:cs="Arial"/>
                <w:sz w:val="22"/>
                <w:szCs w:val="22"/>
                <w:highlight w:val="yellow"/>
              </w:rPr>
            </w:pPr>
          </w:p>
          <w:p w14:paraId="79DF1056" w14:textId="77777777" w:rsidR="00993475" w:rsidRPr="00B83A58" w:rsidRDefault="00993475" w:rsidP="007C4AFC">
            <w:pPr>
              <w:spacing w:beforeLines="20" w:before="48" w:afterLines="20" w:after="48"/>
              <w:rPr>
                <w:rFonts w:ascii="Arial" w:hAnsi="Arial" w:cs="Arial"/>
                <w:sz w:val="22"/>
                <w:szCs w:val="22"/>
              </w:rPr>
            </w:pPr>
            <w:r w:rsidRPr="00B83A58">
              <w:rPr>
                <w:rFonts w:ascii="Arial" w:hAnsi="Arial" w:cs="Arial"/>
                <w:sz w:val="22"/>
                <w:szCs w:val="22"/>
              </w:rPr>
              <w:t>The relevant DDO37 and Former Rosewall Primary School Concept Plan both set out the requirement to maximise surveillance of public open space and public land. The design response adopts a series of standard layouts that have not been designed for each relevant allotment such that some buildings will have a poor integration with the existing open space, resulting in a variation to the Standard.</w:t>
            </w:r>
          </w:p>
          <w:p w14:paraId="7D82A188" w14:textId="77777777" w:rsidR="00993475" w:rsidRPr="00B83A58" w:rsidRDefault="00993475" w:rsidP="007C4AFC">
            <w:pPr>
              <w:spacing w:beforeLines="20" w:before="48" w:afterLines="20" w:after="48"/>
              <w:rPr>
                <w:rFonts w:ascii="Arial" w:hAnsi="Arial" w:cs="Arial"/>
                <w:sz w:val="22"/>
                <w:szCs w:val="22"/>
              </w:rPr>
            </w:pPr>
          </w:p>
        </w:tc>
      </w:tr>
    </w:tbl>
    <w:p w14:paraId="083FBF98" w14:textId="77777777" w:rsidR="00993475" w:rsidRPr="00B83A58" w:rsidRDefault="00993475" w:rsidP="00993475">
      <w:pPr>
        <w:jc w:val="both"/>
        <w:rPr>
          <w:rFonts w:ascii="Arial" w:hAnsi="Arial" w:cs="Arial"/>
          <w:sz w:val="22"/>
          <w:szCs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05"/>
        <w:gridCol w:w="1843"/>
        <w:gridCol w:w="4768"/>
      </w:tblGrid>
      <w:tr w:rsidR="00993475" w:rsidRPr="00B83A58" w14:paraId="622A3A21" w14:textId="77777777" w:rsidTr="007C4AFC">
        <w:tc>
          <w:tcPr>
            <w:tcW w:w="2405" w:type="dxa"/>
            <w:tcBorders>
              <w:top w:val="single" w:sz="4" w:space="0" w:color="000000"/>
              <w:left w:val="single" w:sz="4" w:space="0" w:color="000000"/>
              <w:bottom w:val="single" w:sz="4" w:space="0" w:color="000000"/>
              <w:right w:val="single" w:sz="4" w:space="0" w:color="000000"/>
            </w:tcBorders>
            <w:hideMark/>
          </w:tcPr>
          <w:p w14:paraId="10A5CC3D" w14:textId="77777777" w:rsidR="00993475" w:rsidRPr="00B83A58" w:rsidRDefault="00993475" w:rsidP="007C4AFC">
            <w:pPr>
              <w:spacing w:beforeLines="20" w:before="48" w:afterLines="20" w:after="48"/>
              <w:rPr>
                <w:rFonts w:ascii="Arial" w:hAnsi="Arial" w:cs="Arial"/>
                <w:b/>
                <w:sz w:val="22"/>
                <w:szCs w:val="22"/>
              </w:rPr>
            </w:pPr>
            <w:r w:rsidRPr="00B83A58">
              <w:rPr>
                <w:rFonts w:ascii="Arial" w:hAnsi="Arial" w:cs="Arial"/>
                <w:b/>
                <w:sz w:val="22"/>
                <w:szCs w:val="22"/>
              </w:rPr>
              <w:t>55.03-1 Street setback objective</w:t>
            </w:r>
          </w:p>
          <w:p w14:paraId="43990578" w14:textId="77777777" w:rsidR="00993475" w:rsidRPr="00B83A58" w:rsidRDefault="00993475" w:rsidP="007C4AFC">
            <w:pPr>
              <w:spacing w:beforeLines="20" w:before="48" w:afterLines="20" w:after="48"/>
              <w:rPr>
                <w:rFonts w:ascii="Arial" w:hAnsi="Arial" w:cs="Arial"/>
                <w:sz w:val="22"/>
                <w:szCs w:val="22"/>
              </w:rPr>
            </w:pPr>
            <w:r w:rsidRPr="00B83A58">
              <w:rPr>
                <w:rFonts w:ascii="Arial" w:hAnsi="Arial" w:cs="Arial"/>
                <w:sz w:val="22"/>
                <w:szCs w:val="22"/>
              </w:rPr>
              <w:t>To ensure that the setbacks of buildings from a street respect the existing or preferred neighbourhood character and make efficient use of the site.</w:t>
            </w:r>
          </w:p>
          <w:p w14:paraId="6073A71B" w14:textId="77777777" w:rsidR="00993475" w:rsidRPr="00B83A58" w:rsidRDefault="00993475" w:rsidP="007C4AFC">
            <w:pPr>
              <w:spacing w:beforeLines="20" w:before="48" w:afterLines="20" w:after="48"/>
              <w:rPr>
                <w:rFonts w:ascii="Arial" w:hAnsi="Arial" w:cs="Arial"/>
                <w:sz w:val="22"/>
                <w:szCs w:val="22"/>
              </w:rPr>
            </w:pPr>
          </w:p>
          <w:p w14:paraId="4FDEA0D5" w14:textId="77777777" w:rsidR="00993475" w:rsidRPr="00B83A58" w:rsidRDefault="00993475" w:rsidP="007C4AFC">
            <w:pPr>
              <w:spacing w:beforeLines="20" w:before="48" w:afterLines="20" w:after="48"/>
              <w:rPr>
                <w:rFonts w:ascii="Arial" w:hAnsi="Arial" w:cs="Arial"/>
                <w:i/>
                <w:iCs/>
                <w:sz w:val="22"/>
                <w:szCs w:val="22"/>
              </w:rPr>
            </w:pPr>
            <w:r w:rsidRPr="00B83A58">
              <w:rPr>
                <w:rFonts w:ascii="Arial" w:hAnsi="Arial" w:cs="Arial"/>
                <w:i/>
                <w:iCs/>
                <w:sz w:val="22"/>
                <w:szCs w:val="22"/>
              </w:rPr>
              <w:t xml:space="preserve">If a development meets standard B6, it is deemed to meet the objective for that standard. </w:t>
            </w:r>
          </w:p>
          <w:p w14:paraId="2ACCE60B" w14:textId="77777777" w:rsidR="00993475" w:rsidRPr="00B83A58" w:rsidRDefault="00993475" w:rsidP="007C4AFC">
            <w:pPr>
              <w:spacing w:beforeLines="20" w:before="48" w:afterLines="20" w:after="48"/>
              <w:rPr>
                <w:rFonts w:ascii="Arial" w:hAnsi="Arial" w:cs="Arial"/>
                <w:sz w:val="22"/>
                <w:szCs w:val="22"/>
              </w:rPr>
            </w:pPr>
            <w:r w:rsidRPr="00B83A58">
              <w:rPr>
                <w:rFonts w:ascii="Arial" w:hAnsi="Arial" w:cs="Arial"/>
                <w:i/>
                <w:iCs/>
                <w:sz w:val="22"/>
                <w:szCs w:val="22"/>
              </w:rPr>
              <w:t>Where standard B6 is met the decision guidelines for that standard do not apply to the application.</w:t>
            </w:r>
          </w:p>
        </w:tc>
        <w:tc>
          <w:tcPr>
            <w:tcW w:w="1843" w:type="dxa"/>
            <w:tcBorders>
              <w:top w:val="single" w:sz="4" w:space="0" w:color="000000"/>
              <w:left w:val="single" w:sz="4" w:space="0" w:color="000000"/>
              <w:bottom w:val="single" w:sz="4" w:space="0" w:color="000000"/>
              <w:right w:val="single" w:sz="4" w:space="0" w:color="000000"/>
            </w:tcBorders>
          </w:tcPr>
          <w:p w14:paraId="11A20599" w14:textId="77777777" w:rsidR="00993475" w:rsidRPr="00B83A58" w:rsidRDefault="00993475" w:rsidP="007C4AFC">
            <w:pPr>
              <w:spacing w:beforeLines="20" w:before="48" w:afterLines="20" w:after="48"/>
              <w:rPr>
                <w:rFonts w:ascii="Arial" w:hAnsi="Arial" w:cs="Arial"/>
                <w:b/>
                <w:sz w:val="22"/>
                <w:szCs w:val="22"/>
              </w:rPr>
            </w:pPr>
            <w:r w:rsidRPr="00B83A58">
              <w:rPr>
                <w:rFonts w:ascii="Arial" w:hAnsi="Arial" w:cs="Arial"/>
                <w:b/>
                <w:sz w:val="22"/>
                <w:szCs w:val="22"/>
              </w:rPr>
              <w:t>Standard B6</w:t>
            </w:r>
          </w:p>
          <w:p w14:paraId="0FBD6AA5" w14:textId="77777777" w:rsidR="00993475" w:rsidRPr="00B83A58" w:rsidRDefault="00993475" w:rsidP="007C4AFC">
            <w:pPr>
              <w:spacing w:beforeLines="20" w:before="48" w:afterLines="20" w:after="48"/>
              <w:rPr>
                <w:rFonts w:ascii="Arial" w:hAnsi="Arial" w:cs="Arial"/>
                <w:sz w:val="22"/>
                <w:szCs w:val="22"/>
              </w:rPr>
            </w:pPr>
            <w:r w:rsidRPr="00B83A58">
              <w:rPr>
                <w:rFonts w:ascii="Arial" w:hAnsi="Arial" w:cs="Arial"/>
                <w:sz w:val="22"/>
                <w:szCs w:val="22"/>
              </w:rPr>
              <w:t>Walls of buildings should be set back from streets:</w:t>
            </w:r>
          </w:p>
          <w:p w14:paraId="70B0E7EC" w14:textId="77777777" w:rsidR="00993475" w:rsidRPr="00B83A58" w:rsidRDefault="00993475" w:rsidP="00993475">
            <w:pPr>
              <w:numPr>
                <w:ilvl w:val="0"/>
                <w:numId w:val="105"/>
              </w:numPr>
              <w:autoSpaceDE w:val="0"/>
              <w:autoSpaceDN w:val="0"/>
              <w:adjustRightInd w:val="0"/>
              <w:spacing w:beforeLines="20" w:before="48" w:afterLines="20" w:after="48"/>
              <w:contextualSpacing/>
              <w:rPr>
                <w:rFonts w:ascii="Arial" w:hAnsi="Arial" w:cs="Arial"/>
                <w:sz w:val="22"/>
                <w:szCs w:val="22"/>
                <w:lang w:eastAsia="en-AU"/>
              </w:rPr>
            </w:pPr>
            <w:r w:rsidRPr="00B83A58">
              <w:rPr>
                <w:rFonts w:ascii="Arial" w:hAnsi="Arial" w:cs="Arial"/>
                <w:sz w:val="22"/>
                <w:szCs w:val="22"/>
                <w:lang w:eastAsia="en-AU"/>
              </w:rPr>
              <w:t>At least the distance specified in a schedule to the zone, or</w:t>
            </w:r>
          </w:p>
          <w:p w14:paraId="4DBE3A7A" w14:textId="77777777" w:rsidR="00993475" w:rsidRPr="00B83A58" w:rsidRDefault="00993475" w:rsidP="00993475">
            <w:pPr>
              <w:numPr>
                <w:ilvl w:val="0"/>
                <w:numId w:val="105"/>
              </w:numPr>
              <w:autoSpaceDE w:val="0"/>
              <w:autoSpaceDN w:val="0"/>
              <w:adjustRightInd w:val="0"/>
              <w:spacing w:beforeLines="20" w:before="48" w:afterLines="20" w:after="48"/>
              <w:contextualSpacing/>
              <w:rPr>
                <w:rFonts w:ascii="Arial" w:hAnsi="Arial" w:cs="Arial"/>
                <w:sz w:val="22"/>
                <w:szCs w:val="22"/>
                <w:lang w:eastAsia="en-AU"/>
              </w:rPr>
            </w:pPr>
            <w:r w:rsidRPr="00B83A58">
              <w:rPr>
                <w:rFonts w:ascii="Arial" w:hAnsi="Arial" w:cs="Arial"/>
                <w:sz w:val="22"/>
                <w:szCs w:val="22"/>
                <w:lang w:eastAsia="en-AU"/>
              </w:rPr>
              <w:t>If no distance is specified in a schedule to the zone, the distance specified in Table B1.</w:t>
            </w:r>
          </w:p>
          <w:p w14:paraId="15D629F9" w14:textId="77777777" w:rsidR="00993475" w:rsidRPr="00B83A58" w:rsidRDefault="00993475" w:rsidP="007C4AFC">
            <w:pPr>
              <w:spacing w:beforeLines="20" w:before="48" w:afterLines="20" w:after="48"/>
              <w:rPr>
                <w:rFonts w:ascii="Arial" w:hAnsi="Arial" w:cs="Arial"/>
                <w:sz w:val="22"/>
                <w:szCs w:val="22"/>
              </w:rPr>
            </w:pPr>
          </w:p>
          <w:p w14:paraId="5414EC27" w14:textId="77777777" w:rsidR="00993475" w:rsidRPr="00B83A58" w:rsidRDefault="00993475" w:rsidP="007C4AFC">
            <w:pPr>
              <w:spacing w:beforeLines="20" w:before="48" w:afterLines="20" w:after="48"/>
              <w:rPr>
                <w:rFonts w:ascii="Arial" w:hAnsi="Arial" w:cs="Arial"/>
                <w:sz w:val="22"/>
                <w:szCs w:val="22"/>
              </w:rPr>
            </w:pPr>
            <w:r w:rsidRPr="00B83A58">
              <w:rPr>
                <w:rFonts w:ascii="Arial" w:hAnsi="Arial" w:cs="Arial"/>
                <w:sz w:val="22"/>
                <w:szCs w:val="22"/>
              </w:rPr>
              <w:t>Porches, pergolas and verandahs that are less than 3.6 metres high and eaves may encroach not more than 2.5 metres into the setbacks of this standard.</w:t>
            </w:r>
          </w:p>
          <w:p w14:paraId="41B484EF" w14:textId="77777777" w:rsidR="00993475" w:rsidRPr="00B83A58" w:rsidRDefault="00993475" w:rsidP="007C4AFC">
            <w:pPr>
              <w:spacing w:beforeLines="20" w:before="48" w:afterLines="20" w:after="48"/>
              <w:rPr>
                <w:rFonts w:ascii="Arial" w:hAnsi="Arial" w:cs="Arial"/>
                <w:sz w:val="22"/>
                <w:szCs w:val="22"/>
              </w:rPr>
            </w:pPr>
          </w:p>
          <w:p w14:paraId="455CACD3" w14:textId="77777777" w:rsidR="00993475" w:rsidRPr="00B83A58" w:rsidRDefault="00993475" w:rsidP="007C4AFC">
            <w:pPr>
              <w:spacing w:beforeLines="20" w:before="48" w:afterLines="20" w:after="48"/>
              <w:rPr>
                <w:rFonts w:ascii="Arial" w:hAnsi="Arial" w:cs="Arial"/>
                <w:sz w:val="22"/>
                <w:szCs w:val="22"/>
              </w:rPr>
            </w:pPr>
            <w:r w:rsidRPr="00B83A58">
              <w:rPr>
                <w:rFonts w:ascii="Arial" w:hAnsi="Arial" w:cs="Arial"/>
                <w:sz w:val="22"/>
                <w:szCs w:val="22"/>
              </w:rPr>
              <w:t>Refer Table B1 of Clause 55.03-1.</w:t>
            </w:r>
          </w:p>
        </w:tc>
        <w:tc>
          <w:tcPr>
            <w:tcW w:w="4768" w:type="dxa"/>
            <w:tcBorders>
              <w:top w:val="single" w:sz="4" w:space="0" w:color="000000"/>
              <w:left w:val="single" w:sz="4" w:space="0" w:color="000000"/>
              <w:bottom w:val="single" w:sz="4" w:space="0" w:color="000000"/>
              <w:right w:val="single" w:sz="4" w:space="0" w:color="000000"/>
            </w:tcBorders>
          </w:tcPr>
          <w:p w14:paraId="0F5EF8FE" w14:textId="77777777" w:rsidR="00993475" w:rsidRPr="00B83A58" w:rsidRDefault="00993475" w:rsidP="007C4AFC">
            <w:pPr>
              <w:spacing w:beforeLines="20" w:before="48" w:afterLines="20" w:after="48"/>
              <w:rPr>
                <w:rFonts w:ascii="Arial" w:hAnsi="Arial" w:cs="Arial"/>
                <w:b/>
                <w:bCs/>
                <w:sz w:val="22"/>
                <w:szCs w:val="22"/>
              </w:rPr>
            </w:pPr>
            <w:r w:rsidRPr="00B83A58">
              <w:rPr>
                <w:rFonts w:ascii="Arial" w:hAnsi="Arial" w:cs="Arial"/>
                <w:b/>
                <w:bCs/>
                <w:sz w:val="22"/>
                <w:szCs w:val="22"/>
              </w:rPr>
              <w:t>No – Does not meet the objective</w:t>
            </w:r>
          </w:p>
          <w:p w14:paraId="4982CFAF" w14:textId="77777777" w:rsidR="00993475" w:rsidRPr="00B83A58" w:rsidRDefault="00993475" w:rsidP="007C4AFC">
            <w:pPr>
              <w:tabs>
                <w:tab w:val="left" w:pos="223"/>
              </w:tabs>
              <w:spacing w:beforeLines="20" w:before="48" w:afterLines="20" w:after="48"/>
              <w:rPr>
                <w:rFonts w:ascii="Arial" w:hAnsi="Arial" w:cs="Arial"/>
                <w:sz w:val="22"/>
                <w:szCs w:val="22"/>
              </w:rPr>
            </w:pPr>
            <w:r w:rsidRPr="00B83A58">
              <w:rPr>
                <w:rFonts w:ascii="Arial" w:hAnsi="Arial" w:cs="Arial"/>
                <w:sz w:val="22"/>
                <w:szCs w:val="22"/>
              </w:rPr>
              <w:t>The site is on a corner with no buildings on the abutting allotment facing Sharland Road, being the same street. Table B1 of Clause 55.03-1 provides for a 4m front setback.</w:t>
            </w:r>
          </w:p>
          <w:p w14:paraId="3A665B3E" w14:textId="77777777" w:rsidR="00993475" w:rsidRPr="00B83A58" w:rsidRDefault="00993475" w:rsidP="007C4AFC">
            <w:pPr>
              <w:tabs>
                <w:tab w:val="left" w:pos="223"/>
              </w:tabs>
              <w:spacing w:beforeLines="20" w:before="48" w:afterLines="20" w:after="48"/>
              <w:rPr>
                <w:rFonts w:ascii="Arial" w:hAnsi="Arial" w:cs="Arial"/>
                <w:sz w:val="22"/>
                <w:szCs w:val="22"/>
              </w:rPr>
            </w:pPr>
            <w:r w:rsidRPr="00B83A58">
              <w:rPr>
                <w:rFonts w:ascii="Arial" w:hAnsi="Arial" w:cs="Arial"/>
                <w:sz w:val="22"/>
                <w:szCs w:val="22"/>
              </w:rPr>
              <w:t>Side walls of new development may be setback 2 metres.</w:t>
            </w:r>
          </w:p>
          <w:p w14:paraId="03C73E3B" w14:textId="77777777" w:rsidR="00993475" w:rsidRPr="00B83A58" w:rsidRDefault="00993475" w:rsidP="007C4AFC">
            <w:pPr>
              <w:tabs>
                <w:tab w:val="left" w:pos="223"/>
              </w:tabs>
              <w:spacing w:beforeLines="20" w:before="48" w:afterLines="20" w:after="48"/>
              <w:rPr>
                <w:rFonts w:ascii="Arial" w:hAnsi="Arial" w:cs="Arial"/>
                <w:sz w:val="22"/>
                <w:szCs w:val="22"/>
              </w:rPr>
            </w:pPr>
            <w:r w:rsidRPr="00B83A58">
              <w:rPr>
                <w:rFonts w:ascii="Arial" w:hAnsi="Arial" w:cs="Arial"/>
                <w:sz w:val="22"/>
                <w:szCs w:val="22"/>
              </w:rPr>
              <w:t>Front walls of new development fronting the side street (McHarry Court) may be 3 metres.</w:t>
            </w:r>
          </w:p>
          <w:p w14:paraId="0DAB15B5" w14:textId="77777777" w:rsidR="00993475" w:rsidRPr="00B83A58" w:rsidRDefault="00993475" w:rsidP="007C4AFC">
            <w:pPr>
              <w:spacing w:beforeLines="20" w:before="48" w:afterLines="20" w:after="48"/>
              <w:rPr>
                <w:rFonts w:ascii="Arial" w:hAnsi="Arial" w:cs="Arial"/>
                <w:sz w:val="22"/>
                <w:szCs w:val="22"/>
              </w:rPr>
            </w:pPr>
            <w:r w:rsidRPr="00B83A58">
              <w:rPr>
                <w:rFonts w:ascii="Arial" w:hAnsi="Arial" w:cs="Arial"/>
                <w:sz w:val="22"/>
                <w:szCs w:val="22"/>
              </w:rPr>
              <w:t>The design response proposes a consistently reduced front setback for all new dwellings fronting Sharland Road of between 3.33 m (dwelling 5) and 3.975 m (Dwelling 1), with only Dwellings 4, 6, 7, 8 and 9 conforming with the front setback requirement of 4.0m.</w:t>
            </w:r>
          </w:p>
          <w:p w14:paraId="776C8409" w14:textId="77777777" w:rsidR="00993475" w:rsidRPr="00B83A58" w:rsidRDefault="00993475" w:rsidP="007C4AFC">
            <w:pPr>
              <w:spacing w:beforeLines="20" w:before="48" w:afterLines="20" w:after="48"/>
              <w:rPr>
                <w:rFonts w:ascii="Arial" w:hAnsi="Arial" w:cs="Arial"/>
                <w:sz w:val="22"/>
                <w:szCs w:val="22"/>
              </w:rPr>
            </w:pPr>
            <w:r w:rsidRPr="00B83A58">
              <w:rPr>
                <w:rFonts w:ascii="Arial" w:hAnsi="Arial" w:cs="Arial"/>
                <w:sz w:val="22"/>
                <w:szCs w:val="22"/>
              </w:rPr>
              <w:t>The side setback requirement is achieved by the location of the drainage basin at the corner of the site.</w:t>
            </w:r>
          </w:p>
          <w:p w14:paraId="191251D2" w14:textId="77777777" w:rsidR="00993475" w:rsidRPr="00B83A58" w:rsidRDefault="00993475" w:rsidP="007C4AFC">
            <w:pPr>
              <w:spacing w:beforeLines="20" w:before="48" w:afterLines="20" w:after="48"/>
              <w:rPr>
                <w:rFonts w:ascii="Arial" w:hAnsi="Arial" w:cs="Arial"/>
                <w:sz w:val="22"/>
                <w:szCs w:val="22"/>
              </w:rPr>
            </w:pPr>
            <w:r w:rsidRPr="00B83A58">
              <w:rPr>
                <w:rFonts w:ascii="Arial" w:hAnsi="Arial" w:cs="Arial"/>
                <w:sz w:val="22"/>
                <w:szCs w:val="22"/>
              </w:rPr>
              <w:t>Before deciding on an application, the responsible authority must consider:</w:t>
            </w:r>
          </w:p>
          <w:p w14:paraId="6ED9A533" w14:textId="77777777" w:rsidR="00993475" w:rsidRPr="00B83A58" w:rsidRDefault="00993475" w:rsidP="00993475">
            <w:pPr>
              <w:numPr>
                <w:ilvl w:val="0"/>
                <w:numId w:val="38"/>
              </w:numPr>
              <w:spacing w:beforeLines="20" w:before="48" w:afterLines="20" w:after="48"/>
              <w:contextualSpacing/>
              <w:rPr>
                <w:rFonts w:ascii="Arial" w:hAnsi="Arial" w:cs="Arial"/>
                <w:sz w:val="22"/>
                <w:szCs w:val="22"/>
              </w:rPr>
            </w:pPr>
            <w:r w:rsidRPr="00B83A58">
              <w:rPr>
                <w:rFonts w:ascii="Arial" w:hAnsi="Arial" w:cs="Arial"/>
                <w:sz w:val="22"/>
                <w:szCs w:val="22"/>
              </w:rPr>
              <w:t>Any relevant neighbourhood character objective, policy or statement set out in this scheme.</w:t>
            </w:r>
          </w:p>
          <w:p w14:paraId="2EA39369" w14:textId="77777777" w:rsidR="00993475" w:rsidRPr="00B83A58" w:rsidRDefault="00993475" w:rsidP="00993475">
            <w:pPr>
              <w:numPr>
                <w:ilvl w:val="0"/>
                <w:numId w:val="38"/>
              </w:numPr>
              <w:spacing w:beforeLines="20" w:before="48" w:afterLines="20" w:after="48"/>
              <w:contextualSpacing/>
              <w:rPr>
                <w:rFonts w:ascii="Arial" w:hAnsi="Arial" w:cs="Arial"/>
                <w:sz w:val="22"/>
                <w:szCs w:val="22"/>
              </w:rPr>
            </w:pPr>
            <w:r w:rsidRPr="00B83A58">
              <w:rPr>
                <w:rFonts w:ascii="Arial" w:hAnsi="Arial" w:cs="Arial"/>
                <w:sz w:val="22"/>
                <w:szCs w:val="22"/>
              </w:rPr>
              <w:t>The design response.</w:t>
            </w:r>
          </w:p>
          <w:p w14:paraId="545ADC9D" w14:textId="77777777" w:rsidR="00993475" w:rsidRPr="00B83A58" w:rsidRDefault="00993475" w:rsidP="00993475">
            <w:pPr>
              <w:numPr>
                <w:ilvl w:val="0"/>
                <w:numId w:val="38"/>
              </w:numPr>
              <w:spacing w:beforeLines="20" w:before="48" w:afterLines="20" w:after="48"/>
              <w:contextualSpacing/>
              <w:rPr>
                <w:rFonts w:ascii="Arial" w:hAnsi="Arial" w:cs="Arial"/>
                <w:sz w:val="22"/>
                <w:szCs w:val="22"/>
              </w:rPr>
            </w:pPr>
            <w:r w:rsidRPr="00B83A58">
              <w:rPr>
                <w:rFonts w:ascii="Arial" w:hAnsi="Arial" w:cs="Arial"/>
                <w:sz w:val="22"/>
                <w:szCs w:val="22"/>
              </w:rPr>
              <w:t>Whether a different setback would be more appropriate taking into account the prevailing setbacks of existing buildings on nearby lots.</w:t>
            </w:r>
          </w:p>
          <w:p w14:paraId="3CCE5917" w14:textId="77777777" w:rsidR="00993475" w:rsidRPr="00B83A58" w:rsidRDefault="00993475" w:rsidP="00993475">
            <w:pPr>
              <w:numPr>
                <w:ilvl w:val="0"/>
                <w:numId w:val="38"/>
              </w:numPr>
              <w:spacing w:beforeLines="20" w:before="48" w:afterLines="20" w:after="48"/>
              <w:contextualSpacing/>
              <w:rPr>
                <w:rFonts w:ascii="Arial" w:hAnsi="Arial" w:cs="Arial"/>
                <w:sz w:val="22"/>
                <w:szCs w:val="22"/>
              </w:rPr>
            </w:pPr>
            <w:r w:rsidRPr="00B83A58">
              <w:rPr>
                <w:rFonts w:ascii="Arial" w:hAnsi="Arial" w:cs="Arial"/>
                <w:sz w:val="22"/>
                <w:szCs w:val="22"/>
              </w:rPr>
              <w:t>The visual impact of the building when viewed from the street and from adjoining properties.</w:t>
            </w:r>
          </w:p>
          <w:p w14:paraId="533C89F7" w14:textId="77777777" w:rsidR="00993475" w:rsidRPr="00B83A58" w:rsidRDefault="00993475" w:rsidP="00993475">
            <w:pPr>
              <w:numPr>
                <w:ilvl w:val="0"/>
                <w:numId w:val="38"/>
              </w:numPr>
              <w:spacing w:beforeLines="20" w:before="48" w:afterLines="20" w:after="48"/>
              <w:contextualSpacing/>
              <w:rPr>
                <w:rFonts w:ascii="Arial" w:hAnsi="Arial" w:cs="Arial"/>
                <w:sz w:val="22"/>
                <w:szCs w:val="22"/>
              </w:rPr>
            </w:pPr>
            <w:r w:rsidRPr="00B83A58">
              <w:rPr>
                <w:rFonts w:ascii="Arial" w:hAnsi="Arial" w:cs="Arial"/>
                <w:sz w:val="22"/>
                <w:szCs w:val="22"/>
              </w:rPr>
              <w:t>The value of retaining vegetation within the front setback.</w:t>
            </w:r>
          </w:p>
          <w:p w14:paraId="5485B4ED" w14:textId="77777777" w:rsidR="00993475" w:rsidRPr="00B83A58" w:rsidRDefault="00993475" w:rsidP="007C4AFC">
            <w:pPr>
              <w:spacing w:beforeLines="20" w:before="48" w:afterLines="20" w:after="48"/>
              <w:rPr>
                <w:rFonts w:ascii="Arial" w:hAnsi="Arial" w:cs="Arial"/>
                <w:sz w:val="22"/>
                <w:szCs w:val="22"/>
              </w:rPr>
            </w:pPr>
          </w:p>
          <w:p w14:paraId="287ACD07" w14:textId="77777777" w:rsidR="00993475" w:rsidRPr="00B83A58" w:rsidRDefault="00993475" w:rsidP="007C4AFC">
            <w:pPr>
              <w:spacing w:beforeLines="20" w:before="48" w:afterLines="20" w:after="48"/>
              <w:rPr>
                <w:rFonts w:ascii="Arial" w:hAnsi="Arial" w:cs="Arial"/>
                <w:sz w:val="22"/>
                <w:szCs w:val="22"/>
              </w:rPr>
            </w:pPr>
            <w:r w:rsidRPr="00B83A58">
              <w:rPr>
                <w:rFonts w:ascii="Arial" w:hAnsi="Arial" w:cs="Arial"/>
                <w:sz w:val="22"/>
                <w:szCs w:val="22"/>
              </w:rPr>
              <w:t>The area is characterised by dwellings with front setbacks consistently greater than 7 metres, particularly opposite the site along Sharland Road and McHarry Court. The reduced setback proposed contrasts with this character element and will result in an adverse visual impact where very little space is being provided to offset the loss of vegetation established along the frontage of the site currently, and the buildings will create a sense of enclosure along the otherwise sweeping views along Sharland Road. The design response does not meet the objective.</w:t>
            </w:r>
          </w:p>
          <w:p w14:paraId="0A1852B9" w14:textId="77777777" w:rsidR="00993475" w:rsidRPr="00B83A58" w:rsidRDefault="00993475" w:rsidP="007C4AFC">
            <w:pPr>
              <w:spacing w:beforeLines="20" w:before="48" w:afterLines="20" w:after="48"/>
              <w:rPr>
                <w:rFonts w:ascii="Arial" w:hAnsi="Arial" w:cs="Arial"/>
                <w:sz w:val="22"/>
                <w:szCs w:val="22"/>
              </w:rPr>
            </w:pPr>
          </w:p>
        </w:tc>
      </w:tr>
    </w:tbl>
    <w:p w14:paraId="0904E34D" w14:textId="77777777" w:rsidR="00993475" w:rsidRPr="00B83A58" w:rsidRDefault="00993475" w:rsidP="00993475">
      <w:pPr>
        <w:jc w:val="both"/>
        <w:rPr>
          <w:rFonts w:ascii="Arial" w:hAnsi="Arial" w:cs="Arial"/>
          <w:sz w:val="22"/>
          <w:szCs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73"/>
        <w:gridCol w:w="1983"/>
        <w:gridCol w:w="4660"/>
      </w:tblGrid>
      <w:tr w:rsidR="00993475" w:rsidRPr="00B83A58" w14:paraId="27B101C7" w14:textId="77777777" w:rsidTr="007C4AFC">
        <w:tc>
          <w:tcPr>
            <w:tcW w:w="2405" w:type="dxa"/>
            <w:tcBorders>
              <w:top w:val="single" w:sz="4" w:space="0" w:color="000000"/>
              <w:left w:val="single" w:sz="4" w:space="0" w:color="000000"/>
              <w:bottom w:val="single" w:sz="4" w:space="0" w:color="000000"/>
              <w:right w:val="single" w:sz="4" w:space="0" w:color="000000"/>
            </w:tcBorders>
            <w:hideMark/>
          </w:tcPr>
          <w:p w14:paraId="1B90B640" w14:textId="77777777" w:rsidR="00993475" w:rsidRPr="00B83A58" w:rsidRDefault="00993475" w:rsidP="007C4AFC">
            <w:pPr>
              <w:spacing w:beforeLines="20" w:before="48" w:afterLines="20" w:after="48"/>
              <w:rPr>
                <w:rFonts w:ascii="Arial" w:hAnsi="Arial" w:cs="Arial"/>
                <w:sz w:val="22"/>
                <w:szCs w:val="22"/>
              </w:rPr>
            </w:pPr>
            <w:r w:rsidRPr="00B83A58">
              <w:rPr>
                <w:rFonts w:ascii="Arial" w:hAnsi="Arial" w:cs="Arial"/>
                <w:b/>
                <w:sz w:val="22"/>
                <w:szCs w:val="22"/>
              </w:rPr>
              <w:t xml:space="preserve">55.03-4 Permeability and stormwater management objectives </w:t>
            </w:r>
          </w:p>
          <w:p w14:paraId="19AC6E59" w14:textId="77777777" w:rsidR="00993475" w:rsidRPr="00B83A58" w:rsidRDefault="00993475" w:rsidP="007C4AFC">
            <w:pPr>
              <w:spacing w:beforeLines="20" w:before="48" w:afterLines="20" w:after="48"/>
              <w:rPr>
                <w:rFonts w:ascii="Arial" w:hAnsi="Arial" w:cs="Arial"/>
                <w:sz w:val="22"/>
                <w:szCs w:val="22"/>
              </w:rPr>
            </w:pPr>
            <w:r w:rsidRPr="00B83A58">
              <w:rPr>
                <w:rFonts w:ascii="Arial" w:hAnsi="Arial" w:cs="Arial"/>
                <w:sz w:val="22"/>
                <w:szCs w:val="22"/>
              </w:rPr>
              <w:t>To reduce the impact of increased stormwater run-off on the drainage system.</w:t>
            </w:r>
          </w:p>
          <w:p w14:paraId="07120F8C" w14:textId="77777777" w:rsidR="00993475" w:rsidRPr="00B83A58" w:rsidRDefault="00993475" w:rsidP="007C4AFC">
            <w:pPr>
              <w:spacing w:beforeLines="20" w:before="48" w:afterLines="20" w:after="48"/>
              <w:rPr>
                <w:rFonts w:ascii="Arial" w:hAnsi="Arial" w:cs="Arial"/>
                <w:sz w:val="22"/>
                <w:szCs w:val="22"/>
              </w:rPr>
            </w:pPr>
            <w:r w:rsidRPr="00B83A58">
              <w:rPr>
                <w:rFonts w:ascii="Arial" w:hAnsi="Arial" w:cs="Arial"/>
                <w:sz w:val="22"/>
                <w:szCs w:val="22"/>
              </w:rPr>
              <w:t>To facilitate on-site stormwater infiltration.</w:t>
            </w:r>
          </w:p>
          <w:p w14:paraId="5AEB1EB6" w14:textId="77777777" w:rsidR="00993475" w:rsidRPr="00B83A58" w:rsidRDefault="00993475" w:rsidP="007C4AFC">
            <w:pPr>
              <w:spacing w:beforeLines="20" w:before="48" w:afterLines="20" w:after="48"/>
              <w:rPr>
                <w:rFonts w:ascii="Arial" w:hAnsi="Arial" w:cs="Arial"/>
                <w:b/>
                <w:sz w:val="22"/>
                <w:szCs w:val="22"/>
              </w:rPr>
            </w:pPr>
            <w:r w:rsidRPr="00B83A58">
              <w:rPr>
                <w:rFonts w:ascii="Arial" w:hAnsi="Arial" w:cs="Arial"/>
                <w:sz w:val="22"/>
                <w:szCs w:val="22"/>
              </w:rPr>
              <w:t>To encourage stormwater management that maximises the retention and reuse of stormwater.</w:t>
            </w:r>
          </w:p>
        </w:tc>
        <w:tc>
          <w:tcPr>
            <w:tcW w:w="1843" w:type="dxa"/>
            <w:tcBorders>
              <w:top w:val="single" w:sz="4" w:space="0" w:color="000000"/>
              <w:left w:val="single" w:sz="4" w:space="0" w:color="000000"/>
              <w:bottom w:val="single" w:sz="4" w:space="0" w:color="000000"/>
              <w:right w:val="single" w:sz="4" w:space="0" w:color="000000"/>
            </w:tcBorders>
            <w:hideMark/>
          </w:tcPr>
          <w:p w14:paraId="09061672" w14:textId="77777777" w:rsidR="00993475" w:rsidRPr="00B83A58" w:rsidRDefault="00993475" w:rsidP="007C4AFC">
            <w:pPr>
              <w:spacing w:beforeLines="20" w:before="48" w:afterLines="20" w:after="48"/>
              <w:rPr>
                <w:rFonts w:ascii="Arial" w:hAnsi="Arial" w:cs="Arial"/>
                <w:b/>
                <w:sz w:val="22"/>
                <w:szCs w:val="22"/>
              </w:rPr>
            </w:pPr>
            <w:r w:rsidRPr="00B83A58">
              <w:rPr>
                <w:rFonts w:ascii="Arial" w:hAnsi="Arial" w:cs="Arial"/>
                <w:b/>
                <w:sz w:val="22"/>
                <w:szCs w:val="22"/>
              </w:rPr>
              <w:t>Standard B9</w:t>
            </w:r>
          </w:p>
          <w:p w14:paraId="4997BD39" w14:textId="77777777" w:rsidR="00993475" w:rsidRPr="00B83A58" w:rsidRDefault="00993475" w:rsidP="007C4AFC">
            <w:pPr>
              <w:spacing w:beforeLines="20" w:before="48" w:afterLines="20" w:after="48"/>
              <w:rPr>
                <w:rFonts w:ascii="Arial" w:hAnsi="Arial" w:cs="Arial"/>
                <w:sz w:val="22"/>
                <w:szCs w:val="22"/>
              </w:rPr>
            </w:pPr>
            <w:r w:rsidRPr="00B83A58">
              <w:rPr>
                <w:rFonts w:ascii="Arial" w:hAnsi="Arial" w:cs="Arial"/>
                <w:sz w:val="22"/>
                <w:szCs w:val="22"/>
              </w:rPr>
              <w:t xml:space="preserve">The site area covered by the pervious surfaces should be at least: </w:t>
            </w:r>
          </w:p>
          <w:p w14:paraId="5D431B2E" w14:textId="77777777" w:rsidR="00993475" w:rsidRPr="00B83A58" w:rsidRDefault="00993475" w:rsidP="00993475">
            <w:pPr>
              <w:numPr>
                <w:ilvl w:val="0"/>
                <w:numId w:val="105"/>
              </w:numPr>
              <w:autoSpaceDE w:val="0"/>
              <w:autoSpaceDN w:val="0"/>
              <w:adjustRightInd w:val="0"/>
              <w:spacing w:beforeLines="20" w:before="48" w:afterLines="20" w:after="48"/>
              <w:contextualSpacing/>
              <w:rPr>
                <w:rFonts w:ascii="Arial" w:hAnsi="Arial" w:cs="Arial"/>
                <w:sz w:val="22"/>
                <w:szCs w:val="22"/>
                <w:lang w:eastAsia="en-AU"/>
              </w:rPr>
            </w:pPr>
            <w:r w:rsidRPr="00B83A58">
              <w:rPr>
                <w:rFonts w:ascii="Arial" w:hAnsi="Arial" w:cs="Arial"/>
                <w:sz w:val="22"/>
                <w:szCs w:val="22"/>
                <w:lang w:eastAsia="en-AU"/>
              </w:rPr>
              <w:t xml:space="preserve">The minimum area specified in a schedule to the zone, or </w:t>
            </w:r>
          </w:p>
          <w:p w14:paraId="7276ADFE" w14:textId="77777777" w:rsidR="00993475" w:rsidRPr="00B83A58" w:rsidRDefault="00993475" w:rsidP="00993475">
            <w:pPr>
              <w:numPr>
                <w:ilvl w:val="0"/>
                <w:numId w:val="105"/>
              </w:numPr>
              <w:autoSpaceDE w:val="0"/>
              <w:autoSpaceDN w:val="0"/>
              <w:adjustRightInd w:val="0"/>
              <w:spacing w:beforeLines="20" w:before="48" w:afterLines="20" w:after="48"/>
              <w:contextualSpacing/>
              <w:rPr>
                <w:rFonts w:ascii="Arial" w:hAnsi="Arial" w:cs="Arial"/>
                <w:sz w:val="22"/>
                <w:szCs w:val="22"/>
                <w:lang w:eastAsia="en-AU"/>
              </w:rPr>
            </w:pPr>
            <w:r w:rsidRPr="00B83A58">
              <w:rPr>
                <w:rFonts w:ascii="Arial" w:hAnsi="Arial" w:cs="Arial"/>
                <w:sz w:val="22"/>
                <w:szCs w:val="22"/>
                <w:lang w:eastAsia="en-AU"/>
              </w:rPr>
              <w:t xml:space="preserve">If no minimum is specified in a schedule to the zone, 20 percent of the site. </w:t>
            </w:r>
          </w:p>
          <w:p w14:paraId="4DFDD3E5" w14:textId="77777777" w:rsidR="00993475" w:rsidRPr="00B83A58" w:rsidRDefault="00993475" w:rsidP="007C4AFC">
            <w:pPr>
              <w:spacing w:beforeLines="20" w:before="48" w:afterLines="20" w:after="48"/>
              <w:rPr>
                <w:rFonts w:ascii="Arial" w:hAnsi="Arial" w:cs="Arial"/>
                <w:sz w:val="22"/>
                <w:szCs w:val="22"/>
              </w:rPr>
            </w:pPr>
            <w:r w:rsidRPr="00B83A58">
              <w:rPr>
                <w:rFonts w:ascii="Arial" w:hAnsi="Arial" w:cs="Arial"/>
                <w:sz w:val="22"/>
                <w:szCs w:val="22"/>
              </w:rPr>
              <w:t>The stormwater management system should be designed to:</w:t>
            </w:r>
          </w:p>
          <w:p w14:paraId="1DB6E451" w14:textId="77777777" w:rsidR="00993475" w:rsidRPr="00B83A58" w:rsidRDefault="00993475" w:rsidP="00993475">
            <w:pPr>
              <w:numPr>
                <w:ilvl w:val="0"/>
                <w:numId w:val="105"/>
              </w:numPr>
              <w:autoSpaceDE w:val="0"/>
              <w:autoSpaceDN w:val="0"/>
              <w:adjustRightInd w:val="0"/>
              <w:spacing w:beforeLines="20" w:before="48" w:afterLines="20" w:after="48"/>
              <w:contextualSpacing/>
              <w:rPr>
                <w:rFonts w:ascii="Arial" w:hAnsi="Arial" w:cs="Arial"/>
                <w:sz w:val="22"/>
                <w:szCs w:val="22"/>
                <w:lang w:eastAsia="en-AU"/>
              </w:rPr>
            </w:pPr>
            <w:r w:rsidRPr="00B83A58">
              <w:rPr>
                <w:rFonts w:ascii="Arial" w:hAnsi="Arial" w:cs="Arial"/>
                <w:sz w:val="22"/>
                <w:szCs w:val="22"/>
                <w:lang w:eastAsia="en-AU"/>
              </w:rPr>
              <w:t xml:space="preserve">Meet the current best practice performance objectives for stormwater quality as contained in the </w:t>
            </w:r>
            <w:r w:rsidRPr="00B83A58">
              <w:rPr>
                <w:rFonts w:ascii="Arial" w:hAnsi="Arial" w:cs="Arial"/>
                <w:i/>
                <w:iCs/>
                <w:sz w:val="22"/>
                <w:szCs w:val="22"/>
                <w:lang w:eastAsia="en-AU"/>
              </w:rPr>
              <w:t>Urban Stormwater - Best Practice Environmental Management Guidelines</w:t>
            </w:r>
            <w:r w:rsidRPr="00B83A58">
              <w:rPr>
                <w:rFonts w:ascii="Arial" w:hAnsi="Arial" w:cs="Arial"/>
                <w:sz w:val="22"/>
                <w:szCs w:val="22"/>
                <w:lang w:eastAsia="en-AU"/>
              </w:rPr>
              <w:t xml:space="preserve"> (Victorian Stormwater Committee, 1999). </w:t>
            </w:r>
          </w:p>
          <w:p w14:paraId="0C61AF07" w14:textId="77777777" w:rsidR="00993475" w:rsidRPr="00B83A58" w:rsidRDefault="00993475" w:rsidP="00993475">
            <w:pPr>
              <w:numPr>
                <w:ilvl w:val="0"/>
                <w:numId w:val="105"/>
              </w:numPr>
              <w:autoSpaceDE w:val="0"/>
              <w:autoSpaceDN w:val="0"/>
              <w:adjustRightInd w:val="0"/>
              <w:spacing w:beforeLines="20" w:before="48" w:afterLines="20" w:after="48"/>
              <w:contextualSpacing/>
              <w:rPr>
                <w:rFonts w:ascii="Arial" w:hAnsi="Arial" w:cs="Arial"/>
                <w:b/>
                <w:sz w:val="22"/>
                <w:szCs w:val="22"/>
              </w:rPr>
            </w:pPr>
            <w:r w:rsidRPr="00B83A58">
              <w:rPr>
                <w:rFonts w:ascii="Arial" w:hAnsi="Arial" w:cs="Arial"/>
                <w:sz w:val="22"/>
                <w:szCs w:val="22"/>
                <w:lang w:eastAsia="en-AU"/>
              </w:rPr>
              <w:t>Contribute to cooling, improving local habitat and providing attractive and enjoyable spaces.</w:t>
            </w:r>
          </w:p>
        </w:tc>
        <w:tc>
          <w:tcPr>
            <w:tcW w:w="4768" w:type="dxa"/>
            <w:tcBorders>
              <w:top w:val="single" w:sz="4" w:space="0" w:color="000000"/>
              <w:left w:val="single" w:sz="4" w:space="0" w:color="000000"/>
              <w:bottom w:val="single" w:sz="4" w:space="0" w:color="000000"/>
              <w:right w:val="single" w:sz="4" w:space="0" w:color="000000"/>
            </w:tcBorders>
          </w:tcPr>
          <w:p w14:paraId="1A844A7B" w14:textId="77777777" w:rsidR="00993475" w:rsidRPr="00B83A58" w:rsidRDefault="00993475" w:rsidP="007C4AFC">
            <w:pPr>
              <w:spacing w:beforeLines="20" w:before="48" w:afterLines="20" w:after="48"/>
              <w:rPr>
                <w:rFonts w:ascii="Arial" w:hAnsi="Arial" w:cs="Arial"/>
                <w:b/>
                <w:bCs/>
                <w:sz w:val="22"/>
                <w:szCs w:val="22"/>
              </w:rPr>
            </w:pPr>
            <w:r w:rsidRPr="00B83A58">
              <w:rPr>
                <w:rFonts w:ascii="Arial" w:hAnsi="Arial" w:cs="Arial"/>
                <w:b/>
                <w:bCs/>
                <w:sz w:val="22"/>
                <w:szCs w:val="22"/>
              </w:rPr>
              <w:t>Yes – Complies, with variation to Standard B9</w:t>
            </w:r>
          </w:p>
          <w:p w14:paraId="602A073B" w14:textId="77777777" w:rsidR="00993475" w:rsidRPr="00B83A58" w:rsidRDefault="00993475" w:rsidP="007C4AFC">
            <w:pPr>
              <w:spacing w:beforeLines="20" w:before="48" w:afterLines="20" w:after="48"/>
              <w:rPr>
                <w:rFonts w:ascii="Arial" w:hAnsi="Arial" w:cs="Arial"/>
                <w:sz w:val="22"/>
                <w:szCs w:val="22"/>
              </w:rPr>
            </w:pPr>
            <w:r w:rsidRPr="00B83A58">
              <w:rPr>
                <w:rFonts w:ascii="Arial" w:hAnsi="Arial" w:cs="Arial"/>
                <w:sz w:val="22"/>
                <w:szCs w:val="22"/>
              </w:rPr>
              <w:t>The plans state that the site retains 33.8 per cent permeability, assisting in on site stormwater filtration.</w:t>
            </w:r>
          </w:p>
          <w:p w14:paraId="47644544" w14:textId="77777777" w:rsidR="00993475" w:rsidRPr="00B83A58" w:rsidRDefault="00993475" w:rsidP="007C4AFC">
            <w:pPr>
              <w:spacing w:beforeLines="20" w:before="48" w:afterLines="20" w:after="48"/>
              <w:rPr>
                <w:rFonts w:ascii="Arial" w:hAnsi="Arial" w:cs="Arial"/>
                <w:sz w:val="22"/>
                <w:szCs w:val="22"/>
              </w:rPr>
            </w:pPr>
            <w:r w:rsidRPr="00B83A58">
              <w:rPr>
                <w:rFonts w:ascii="Arial" w:hAnsi="Arial" w:cs="Arial"/>
                <w:sz w:val="22"/>
                <w:szCs w:val="22"/>
              </w:rPr>
              <w:t xml:space="preserve">A MUSIC model has been used as part of the Sustainable Design Assessment (using BESS) modelling proposed quality treatment, and also includes provision of 72 x 2kl rainwater tanks for townhouse dwellings. </w:t>
            </w:r>
          </w:p>
          <w:p w14:paraId="6CC20B94" w14:textId="77777777" w:rsidR="00993475" w:rsidRPr="00B83A58" w:rsidRDefault="00993475" w:rsidP="007C4AFC">
            <w:pPr>
              <w:spacing w:beforeLines="20" w:before="48" w:afterLines="20" w:after="48"/>
              <w:rPr>
                <w:rFonts w:ascii="Arial" w:hAnsi="Arial" w:cs="Arial"/>
                <w:sz w:val="22"/>
                <w:szCs w:val="22"/>
              </w:rPr>
            </w:pPr>
            <w:r w:rsidRPr="00B83A58">
              <w:rPr>
                <w:rFonts w:ascii="Arial" w:hAnsi="Arial" w:cs="Arial"/>
                <w:sz w:val="22"/>
                <w:szCs w:val="22"/>
              </w:rPr>
              <w:t xml:space="preserve">The non-standard bioretention system is proposed to be located within a retarding basin that is smaller in area and deeper than that normally acceptable to the drainage authority as a new combined quality treatment and retention drainage asset. This design reduces the opportunity that the stormwater system will provide an attractive and enjoyable space given the steep batters, dense plantings, and wall structures are less accessible than a standard retarding basin with batters of 1:3 would be. </w:t>
            </w:r>
          </w:p>
          <w:p w14:paraId="6B4330B6" w14:textId="77777777" w:rsidR="00993475" w:rsidRPr="00B83A58" w:rsidRDefault="00993475" w:rsidP="007C4AFC">
            <w:pPr>
              <w:spacing w:beforeLines="20" w:before="48" w:afterLines="20" w:after="48"/>
              <w:rPr>
                <w:rFonts w:ascii="Arial" w:hAnsi="Arial" w:cs="Arial"/>
                <w:sz w:val="22"/>
                <w:szCs w:val="22"/>
              </w:rPr>
            </w:pPr>
            <w:r w:rsidRPr="00B83A58">
              <w:rPr>
                <w:rFonts w:ascii="Arial" w:hAnsi="Arial" w:cs="Arial"/>
                <w:sz w:val="22"/>
                <w:szCs w:val="22"/>
              </w:rPr>
              <w:t>Before deciding on an application, the responsible authority must consider:</w:t>
            </w:r>
          </w:p>
          <w:p w14:paraId="0BB0B161" w14:textId="77777777" w:rsidR="00993475" w:rsidRPr="00B83A58" w:rsidRDefault="00993475" w:rsidP="00993475">
            <w:pPr>
              <w:numPr>
                <w:ilvl w:val="0"/>
                <w:numId w:val="38"/>
              </w:numPr>
              <w:spacing w:beforeLines="20" w:before="48" w:afterLines="20" w:after="48"/>
              <w:contextualSpacing/>
              <w:rPr>
                <w:rFonts w:ascii="Arial" w:hAnsi="Arial" w:cs="Arial"/>
                <w:sz w:val="22"/>
                <w:szCs w:val="22"/>
              </w:rPr>
            </w:pPr>
            <w:r w:rsidRPr="00B83A58">
              <w:rPr>
                <w:rFonts w:ascii="Arial" w:hAnsi="Arial" w:cs="Arial"/>
                <w:sz w:val="22"/>
                <w:szCs w:val="22"/>
              </w:rPr>
              <w:t>The design response.</w:t>
            </w:r>
          </w:p>
          <w:p w14:paraId="14918213" w14:textId="77777777" w:rsidR="00993475" w:rsidRPr="00B83A58" w:rsidRDefault="00993475" w:rsidP="00993475">
            <w:pPr>
              <w:numPr>
                <w:ilvl w:val="0"/>
                <w:numId w:val="38"/>
              </w:numPr>
              <w:spacing w:beforeLines="20" w:before="48" w:afterLines="20" w:after="48"/>
              <w:contextualSpacing/>
              <w:rPr>
                <w:rFonts w:ascii="Arial" w:hAnsi="Arial" w:cs="Arial"/>
                <w:sz w:val="22"/>
                <w:szCs w:val="22"/>
              </w:rPr>
            </w:pPr>
            <w:r w:rsidRPr="00B83A58">
              <w:rPr>
                <w:rFonts w:ascii="Arial" w:hAnsi="Arial" w:cs="Arial"/>
                <w:sz w:val="22"/>
                <w:szCs w:val="22"/>
              </w:rPr>
              <w:t>The capacity of the site to incorporate stormwater retention and reuse.</w:t>
            </w:r>
          </w:p>
          <w:p w14:paraId="2D37D058" w14:textId="77777777" w:rsidR="00993475" w:rsidRPr="00B83A58" w:rsidRDefault="00993475" w:rsidP="00993475">
            <w:pPr>
              <w:numPr>
                <w:ilvl w:val="0"/>
                <w:numId w:val="38"/>
              </w:numPr>
              <w:spacing w:beforeLines="20" w:before="48" w:afterLines="20" w:after="48"/>
              <w:contextualSpacing/>
              <w:rPr>
                <w:rFonts w:ascii="Arial" w:hAnsi="Arial" w:cs="Arial"/>
                <w:sz w:val="22"/>
                <w:szCs w:val="22"/>
              </w:rPr>
            </w:pPr>
            <w:r w:rsidRPr="00B83A58">
              <w:rPr>
                <w:rFonts w:ascii="Arial" w:hAnsi="Arial" w:cs="Arial"/>
                <w:sz w:val="22"/>
                <w:szCs w:val="22"/>
              </w:rPr>
              <w:t>The existing site coverage and any constraints imposed by existing development.</w:t>
            </w:r>
          </w:p>
          <w:p w14:paraId="514097B6" w14:textId="77777777" w:rsidR="00993475" w:rsidRPr="00B83A58" w:rsidRDefault="00993475" w:rsidP="00993475">
            <w:pPr>
              <w:numPr>
                <w:ilvl w:val="0"/>
                <w:numId w:val="38"/>
              </w:numPr>
              <w:spacing w:beforeLines="20" w:before="48" w:afterLines="20" w:after="48"/>
              <w:contextualSpacing/>
              <w:rPr>
                <w:rFonts w:ascii="Arial" w:hAnsi="Arial" w:cs="Arial"/>
                <w:sz w:val="22"/>
                <w:szCs w:val="22"/>
              </w:rPr>
            </w:pPr>
            <w:r w:rsidRPr="00B83A58">
              <w:rPr>
                <w:rFonts w:ascii="Arial" w:hAnsi="Arial" w:cs="Arial"/>
                <w:sz w:val="22"/>
                <w:szCs w:val="22"/>
              </w:rPr>
              <w:t>The capacity of the drainage network to accommodate additional stormwater.</w:t>
            </w:r>
          </w:p>
          <w:p w14:paraId="3608EF7E" w14:textId="77777777" w:rsidR="00993475" w:rsidRPr="00B83A58" w:rsidRDefault="00993475" w:rsidP="00993475">
            <w:pPr>
              <w:numPr>
                <w:ilvl w:val="0"/>
                <w:numId w:val="38"/>
              </w:numPr>
              <w:spacing w:beforeLines="20" w:before="48" w:afterLines="20" w:after="48"/>
              <w:contextualSpacing/>
              <w:rPr>
                <w:rFonts w:ascii="Arial" w:hAnsi="Arial" w:cs="Arial"/>
                <w:sz w:val="22"/>
                <w:szCs w:val="22"/>
              </w:rPr>
            </w:pPr>
            <w:r w:rsidRPr="00B83A58">
              <w:rPr>
                <w:rFonts w:ascii="Arial" w:hAnsi="Arial" w:cs="Arial"/>
                <w:sz w:val="22"/>
                <w:szCs w:val="22"/>
              </w:rPr>
              <w:t>The capacity of the site to absorb run-off.</w:t>
            </w:r>
          </w:p>
          <w:p w14:paraId="0FD88E77" w14:textId="77777777" w:rsidR="00993475" w:rsidRPr="00B83A58" w:rsidRDefault="00993475" w:rsidP="00993475">
            <w:pPr>
              <w:numPr>
                <w:ilvl w:val="0"/>
                <w:numId w:val="38"/>
              </w:numPr>
              <w:spacing w:beforeLines="20" w:before="48" w:afterLines="20" w:after="48"/>
              <w:contextualSpacing/>
              <w:rPr>
                <w:rFonts w:ascii="Arial" w:hAnsi="Arial" w:cs="Arial"/>
                <w:sz w:val="22"/>
                <w:szCs w:val="22"/>
              </w:rPr>
            </w:pPr>
            <w:r w:rsidRPr="00B83A58">
              <w:rPr>
                <w:rFonts w:ascii="Arial" w:hAnsi="Arial" w:cs="Arial"/>
                <w:sz w:val="22"/>
                <w:szCs w:val="22"/>
              </w:rPr>
              <w:t>The practicality of achieving the minimum site coverage of pervious surfaces, particularly on lots of less than 300 square metres.</w:t>
            </w:r>
          </w:p>
          <w:p w14:paraId="01DE2EF8" w14:textId="77777777" w:rsidR="00993475" w:rsidRPr="00B83A58" w:rsidRDefault="00993475" w:rsidP="00993475">
            <w:pPr>
              <w:numPr>
                <w:ilvl w:val="0"/>
                <w:numId w:val="38"/>
              </w:numPr>
              <w:spacing w:beforeLines="20" w:before="48" w:afterLines="20" w:after="48"/>
              <w:contextualSpacing/>
              <w:rPr>
                <w:rFonts w:ascii="Arial" w:hAnsi="Arial" w:cs="Arial"/>
                <w:sz w:val="22"/>
                <w:szCs w:val="22"/>
              </w:rPr>
            </w:pPr>
            <w:r w:rsidRPr="00B83A58">
              <w:rPr>
                <w:rFonts w:ascii="Arial" w:hAnsi="Arial" w:cs="Arial"/>
                <w:sz w:val="22"/>
                <w:szCs w:val="22"/>
              </w:rPr>
              <w:t>Whether the owner has entered into an agreement to contribute to off-site stormwater management in lieu of providing an on-site stormwater management system.</w:t>
            </w:r>
          </w:p>
          <w:p w14:paraId="43BC9B5D" w14:textId="77777777" w:rsidR="00993475" w:rsidRPr="00B83A58" w:rsidRDefault="00993475" w:rsidP="007C4AFC">
            <w:pPr>
              <w:spacing w:beforeLines="20" w:before="48" w:afterLines="20" w:after="48"/>
              <w:rPr>
                <w:rFonts w:ascii="Arial" w:hAnsi="Arial" w:cs="Arial"/>
                <w:sz w:val="22"/>
                <w:szCs w:val="22"/>
              </w:rPr>
            </w:pPr>
          </w:p>
          <w:p w14:paraId="35A10C44" w14:textId="77777777" w:rsidR="00993475" w:rsidRPr="00B83A58" w:rsidRDefault="00993475" w:rsidP="007C4AFC">
            <w:pPr>
              <w:spacing w:beforeLines="20" w:before="48" w:afterLines="20" w:after="48"/>
              <w:rPr>
                <w:rFonts w:ascii="Arial" w:hAnsi="Arial" w:cs="Arial"/>
                <w:sz w:val="22"/>
                <w:szCs w:val="22"/>
              </w:rPr>
            </w:pPr>
            <w:r w:rsidRPr="00B83A58">
              <w:rPr>
                <w:rFonts w:ascii="Arial" w:hAnsi="Arial" w:cs="Arial"/>
                <w:sz w:val="22"/>
                <w:szCs w:val="22"/>
              </w:rPr>
              <w:t xml:space="preserve">The site is not constrained by existing development or the capacity of the drainage network such that it is impractical to accommodate a conventional drainage asset that would better contribute to </w:t>
            </w:r>
            <w:r w:rsidRPr="00B83A58">
              <w:rPr>
                <w:rFonts w:ascii="Arial" w:hAnsi="Arial" w:cs="Arial"/>
                <w:sz w:val="22"/>
                <w:szCs w:val="22"/>
                <w:lang w:eastAsia="en-AU"/>
              </w:rPr>
              <w:t>cooling, improving local habitat and providing attractive and enjoyable spaces.</w:t>
            </w:r>
            <w:r w:rsidRPr="00B83A58">
              <w:rPr>
                <w:rFonts w:ascii="Arial" w:hAnsi="Arial" w:cs="Arial"/>
                <w:sz w:val="22"/>
                <w:szCs w:val="22"/>
              </w:rPr>
              <w:t xml:space="preserve"> The constraint has instead been imposed as part of the design response seeking to maximise the extend of development on the land with attached dwellings on compact lots at an increased density to that of the surrounding area.  </w:t>
            </w:r>
          </w:p>
          <w:p w14:paraId="7E605023" w14:textId="77777777" w:rsidR="00993475" w:rsidRPr="00B83A58" w:rsidRDefault="00993475" w:rsidP="007C4AFC">
            <w:pPr>
              <w:spacing w:beforeLines="20" w:before="48" w:afterLines="20" w:after="48"/>
              <w:rPr>
                <w:rFonts w:ascii="Arial" w:hAnsi="Arial" w:cs="Arial"/>
                <w:sz w:val="22"/>
                <w:szCs w:val="22"/>
              </w:rPr>
            </w:pPr>
            <w:r w:rsidRPr="00B83A58">
              <w:rPr>
                <w:rFonts w:ascii="Arial" w:hAnsi="Arial" w:cs="Arial"/>
                <w:sz w:val="22"/>
                <w:szCs w:val="22"/>
              </w:rPr>
              <w:t>The proposal represents a variation to the Standard whilst achieving the objective via non-preferred method.</w:t>
            </w:r>
          </w:p>
          <w:p w14:paraId="4FEF3AD6" w14:textId="77777777" w:rsidR="00993475" w:rsidRPr="00B83A58" w:rsidRDefault="00993475" w:rsidP="007C4AFC">
            <w:pPr>
              <w:spacing w:beforeLines="20" w:before="48" w:afterLines="20" w:after="48"/>
              <w:rPr>
                <w:rFonts w:ascii="Arial" w:hAnsi="Arial" w:cs="Arial"/>
                <w:sz w:val="22"/>
                <w:szCs w:val="22"/>
              </w:rPr>
            </w:pPr>
          </w:p>
        </w:tc>
      </w:tr>
    </w:tbl>
    <w:p w14:paraId="4C9E078F" w14:textId="77777777" w:rsidR="00993475" w:rsidRPr="00B83A58" w:rsidRDefault="00993475" w:rsidP="00993475">
      <w:pPr>
        <w:jc w:val="both"/>
        <w:rPr>
          <w:rFonts w:ascii="Arial" w:hAnsi="Arial" w:cs="Arial"/>
          <w:sz w:val="22"/>
          <w:szCs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89"/>
        <w:gridCol w:w="2081"/>
        <w:gridCol w:w="4546"/>
      </w:tblGrid>
      <w:tr w:rsidR="00993475" w:rsidRPr="00B83A58" w14:paraId="1784ADB7" w14:textId="77777777" w:rsidTr="007C4AFC">
        <w:tc>
          <w:tcPr>
            <w:tcW w:w="2405" w:type="dxa"/>
            <w:tcBorders>
              <w:top w:val="single" w:sz="4" w:space="0" w:color="000000"/>
              <w:left w:val="single" w:sz="4" w:space="0" w:color="000000"/>
              <w:bottom w:val="single" w:sz="4" w:space="0" w:color="000000"/>
              <w:right w:val="single" w:sz="4" w:space="0" w:color="000000"/>
            </w:tcBorders>
          </w:tcPr>
          <w:p w14:paraId="6594D1BD" w14:textId="77777777" w:rsidR="00993475" w:rsidRPr="00B83A58" w:rsidRDefault="00993475" w:rsidP="007C4AFC">
            <w:pPr>
              <w:spacing w:beforeLines="20" w:before="48" w:afterLines="20" w:after="48"/>
              <w:rPr>
                <w:rFonts w:ascii="Arial" w:hAnsi="Arial" w:cs="Arial"/>
                <w:b/>
                <w:sz w:val="22"/>
                <w:szCs w:val="22"/>
              </w:rPr>
            </w:pPr>
            <w:r w:rsidRPr="00B83A58">
              <w:rPr>
                <w:rFonts w:ascii="Arial" w:hAnsi="Arial" w:cs="Arial"/>
                <w:b/>
                <w:sz w:val="22"/>
                <w:szCs w:val="22"/>
              </w:rPr>
              <w:t xml:space="preserve">55.03-5 </w:t>
            </w:r>
            <w:r w:rsidRPr="00B83A58">
              <w:rPr>
                <w:rFonts w:ascii="Arial" w:hAnsi="Arial" w:cs="Arial"/>
                <w:b/>
                <w:bCs/>
                <w:sz w:val="22"/>
                <w:szCs w:val="22"/>
              </w:rPr>
              <w:t>Energy efficiency objectives</w:t>
            </w:r>
          </w:p>
          <w:p w14:paraId="193F22DE" w14:textId="77777777" w:rsidR="00993475" w:rsidRPr="00B83A58" w:rsidRDefault="00993475" w:rsidP="007C4AFC">
            <w:pPr>
              <w:keepNext/>
              <w:spacing w:beforeLines="20" w:before="48" w:afterLines="20" w:after="48"/>
              <w:rPr>
                <w:rFonts w:ascii="Arial" w:hAnsi="Arial" w:cs="Arial"/>
                <w:sz w:val="22"/>
                <w:szCs w:val="22"/>
              </w:rPr>
            </w:pPr>
            <w:r w:rsidRPr="00B83A58">
              <w:rPr>
                <w:rFonts w:ascii="Arial" w:hAnsi="Arial" w:cs="Arial"/>
                <w:sz w:val="22"/>
                <w:szCs w:val="22"/>
              </w:rPr>
              <w:t>To achieve and protect energy efficient dwellings and residential buildings.</w:t>
            </w:r>
          </w:p>
          <w:p w14:paraId="26296502" w14:textId="77777777" w:rsidR="00993475" w:rsidRPr="00B83A58" w:rsidRDefault="00993475" w:rsidP="007C4AFC">
            <w:pPr>
              <w:keepNext/>
              <w:spacing w:beforeLines="20" w:before="48" w:afterLines="20" w:after="48"/>
              <w:rPr>
                <w:rFonts w:ascii="Arial" w:hAnsi="Arial" w:cs="Arial"/>
                <w:sz w:val="22"/>
                <w:szCs w:val="22"/>
              </w:rPr>
            </w:pPr>
            <w:r w:rsidRPr="00B83A58">
              <w:rPr>
                <w:rFonts w:ascii="Arial" w:hAnsi="Arial" w:cs="Arial"/>
                <w:sz w:val="22"/>
                <w:szCs w:val="22"/>
              </w:rPr>
              <w:t>To ensure the orientation and layout of development reduce fossil fuel energy use and make appropriate use of daylight and solar energy.</w:t>
            </w:r>
          </w:p>
          <w:p w14:paraId="1D14C6B6" w14:textId="77777777" w:rsidR="00993475" w:rsidRPr="00B83A58" w:rsidRDefault="00993475" w:rsidP="007C4AFC">
            <w:pPr>
              <w:keepNext/>
              <w:spacing w:beforeLines="20" w:before="48" w:afterLines="20" w:after="48"/>
              <w:rPr>
                <w:rFonts w:ascii="Arial" w:hAnsi="Arial" w:cs="Arial"/>
                <w:sz w:val="22"/>
                <w:szCs w:val="22"/>
              </w:rPr>
            </w:pPr>
          </w:p>
          <w:p w14:paraId="4117E472" w14:textId="77777777" w:rsidR="00993475" w:rsidRPr="00B83A58" w:rsidRDefault="00993475" w:rsidP="007C4AFC">
            <w:pPr>
              <w:keepNext/>
              <w:spacing w:beforeLines="20" w:before="48" w:afterLines="20" w:after="48"/>
              <w:rPr>
                <w:rFonts w:ascii="Arial" w:hAnsi="Arial" w:cs="Arial"/>
                <w:i/>
                <w:iCs/>
                <w:sz w:val="22"/>
                <w:szCs w:val="22"/>
              </w:rPr>
            </w:pPr>
            <w:r w:rsidRPr="00B83A58">
              <w:rPr>
                <w:rFonts w:ascii="Arial" w:hAnsi="Arial" w:cs="Arial"/>
                <w:i/>
                <w:iCs/>
                <w:sz w:val="22"/>
                <w:szCs w:val="22"/>
              </w:rPr>
              <w:t xml:space="preserve">This objective </w:t>
            </w:r>
            <w:r w:rsidRPr="00B83A58">
              <w:rPr>
                <w:rFonts w:ascii="Arial" w:hAnsi="Arial" w:cs="Arial"/>
                <w:i/>
                <w:iCs/>
                <w:sz w:val="22"/>
                <w:szCs w:val="22"/>
                <w:u w:val="single"/>
              </w:rPr>
              <w:t>does not</w:t>
            </w:r>
            <w:r w:rsidRPr="00B83A58">
              <w:rPr>
                <w:rFonts w:ascii="Arial" w:hAnsi="Arial" w:cs="Arial"/>
                <w:i/>
                <w:iCs/>
                <w:sz w:val="22"/>
                <w:szCs w:val="22"/>
              </w:rPr>
              <w:t xml:space="preserve"> apply:</w:t>
            </w:r>
          </w:p>
          <w:p w14:paraId="4CA3C952" w14:textId="77777777" w:rsidR="00993475" w:rsidRPr="00B83A58" w:rsidRDefault="00993475" w:rsidP="00993475">
            <w:pPr>
              <w:keepNext/>
              <w:numPr>
                <w:ilvl w:val="0"/>
                <w:numId w:val="35"/>
              </w:numPr>
              <w:spacing w:beforeLines="20" w:before="48" w:afterLines="20" w:after="48"/>
              <w:contextualSpacing/>
              <w:rPr>
                <w:rFonts w:ascii="Arial" w:hAnsi="Arial" w:cs="Arial"/>
                <w:i/>
                <w:iCs/>
                <w:sz w:val="22"/>
                <w:szCs w:val="22"/>
              </w:rPr>
            </w:pPr>
            <w:r w:rsidRPr="00B83A58">
              <w:rPr>
                <w:rFonts w:ascii="Arial" w:hAnsi="Arial" w:cs="Arial"/>
                <w:i/>
                <w:iCs/>
                <w:sz w:val="22"/>
                <w:szCs w:val="22"/>
              </w:rPr>
              <w:t>To construct or extend an apartment development, or</w:t>
            </w:r>
          </w:p>
          <w:p w14:paraId="426F3BCF" w14:textId="77777777" w:rsidR="00993475" w:rsidRPr="00B83A58" w:rsidRDefault="00993475" w:rsidP="00993475">
            <w:pPr>
              <w:keepNext/>
              <w:numPr>
                <w:ilvl w:val="0"/>
                <w:numId w:val="35"/>
              </w:numPr>
              <w:spacing w:beforeLines="20" w:before="48" w:afterLines="20" w:after="48"/>
              <w:contextualSpacing/>
              <w:rPr>
                <w:rFonts w:ascii="Arial" w:hAnsi="Arial" w:cs="Arial"/>
                <w:i/>
                <w:iCs/>
                <w:sz w:val="22"/>
                <w:szCs w:val="22"/>
              </w:rPr>
            </w:pPr>
            <w:r w:rsidRPr="00B83A58">
              <w:rPr>
                <w:rFonts w:ascii="Arial" w:hAnsi="Arial" w:cs="Arial"/>
                <w:i/>
                <w:iCs/>
                <w:sz w:val="22"/>
                <w:szCs w:val="22"/>
              </w:rPr>
              <w:t>To construct or extend a dwelling in or forming part of an apartment development.</w:t>
            </w:r>
          </w:p>
        </w:tc>
        <w:tc>
          <w:tcPr>
            <w:tcW w:w="1985" w:type="dxa"/>
            <w:tcBorders>
              <w:top w:val="single" w:sz="4" w:space="0" w:color="000000"/>
              <w:left w:val="single" w:sz="4" w:space="0" w:color="000000"/>
              <w:bottom w:val="single" w:sz="4" w:space="0" w:color="000000"/>
              <w:right w:val="single" w:sz="4" w:space="0" w:color="000000"/>
            </w:tcBorders>
          </w:tcPr>
          <w:p w14:paraId="4056590E" w14:textId="77777777" w:rsidR="00993475" w:rsidRPr="00B83A58" w:rsidRDefault="00993475" w:rsidP="007C4AFC">
            <w:pPr>
              <w:spacing w:beforeLines="20" w:before="48" w:afterLines="20" w:after="48"/>
              <w:rPr>
                <w:rFonts w:ascii="Arial" w:hAnsi="Arial" w:cs="Arial"/>
                <w:b/>
                <w:sz w:val="22"/>
                <w:szCs w:val="22"/>
              </w:rPr>
            </w:pPr>
            <w:r w:rsidRPr="00B83A58">
              <w:rPr>
                <w:rFonts w:ascii="Arial" w:hAnsi="Arial" w:cs="Arial"/>
                <w:b/>
                <w:sz w:val="22"/>
                <w:szCs w:val="22"/>
              </w:rPr>
              <w:t>Standard B10</w:t>
            </w:r>
          </w:p>
          <w:p w14:paraId="4BA3344B" w14:textId="77777777" w:rsidR="00993475" w:rsidRPr="00B83A58" w:rsidRDefault="00993475" w:rsidP="007C4AFC">
            <w:pPr>
              <w:spacing w:beforeLines="20" w:before="48" w:afterLines="20" w:after="48"/>
              <w:rPr>
                <w:rFonts w:ascii="Arial" w:hAnsi="Arial" w:cs="Arial"/>
                <w:sz w:val="22"/>
                <w:szCs w:val="22"/>
              </w:rPr>
            </w:pPr>
            <w:r w:rsidRPr="00B83A58">
              <w:rPr>
                <w:rFonts w:ascii="Arial" w:hAnsi="Arial" w:cs="Arial"/>
                <w:sz w:val="22"/>
                <w:szCs w:val="22"/>
              </w:rPr>
              <w:t>Buildings should be:</w:t>
            </w:r>
          </w:p>
          <w:p w14:paraId="4F1A02A7" w14:textId="77777777" w:rsidR="00993475" w:rsidRPr="00B83A58" w:rsidRDefault="00993475" w:rsidP="00993475">
            <w:pPr>
              <w:numPr>
                <w:ilvl w:val="0"/>
                <w:numId w:val="105"/>
              </w:numPr>
              <w:autoSpaceDE w:val="0"/>
              <w:autoSpaceDN w:val="0"/>
              <w:adjustRightInd w:val="0"/>
              <w:spacing w:beforeLines="20" w:before="48" w:afterLines="20" w:after="48"/>
              <w:contextualSpacing/>
              <w:rPr>
                <w:rFonts w:ascii="Arial" w:hAnsi="Arial" w:cs="Arial"/>
                <w:sz w:val="22"/>
                <w:szCs w:val="22"/>
                <w:lang w:eastAsia="en-AU"/>
              </w:rPr>
            </w:pPr>
            <w:r w:rsidRPr="00B83A58">
              <w:rPr>
                <w:rFonts w:ascii="Arial" w:hAnsi="Arial" w:cs="Arial"/>
                <w:sz w:val="22"/>
                <w:szCs w:val="22"/>
                <w:lang w:eastAsia="en-AU"/>
              </w:rPr>
              <w:t>Oriented to make appropriate use of solar energy.</w:t>
            </w:r>
          </w:p>
          <w:p w14:paraId="33E49F9A" w14:textId="77777777" w:rsidR="00993475" w:rsidRPr="00B83A58" w:rsidRDefault="00993475" w:rsidP="00993475">
            <w:pPr>
              <w:numPr>
                <w:ilvl w:val="0"/>
                <w:numId w:val="105"/>
              </w:numPr>
              <w:autoSpaceDE w:val="0"/>
              <w:autoSpaceDN w:val="0"/>
              <w:adjustRightInd w:val="0"/>
              <w:spacing w:beforeLines="20" w:before="48" w:afterLines="20" w:after="48"/>
              <w:contextualSpacing/>
              <w:rPr>
                <w:rFonts w:ascii="Arial" w:hAnsi="Arial" w:cs="Arial"/>
                <w:sz w:val="22"/>
                <w:szCs w:val="22"/>
                <w:lang w:eastAsia="en-AU"/>
              </w:rPr>
            </w:pPr>
            <w:r w:rsidRPr="00B83A58">
              <w:rPr>
                <w:rFonts w:ascii="Arial" w:hAnsi="Arial" w:cs="Arial"/>
                <w:sz w:val="22"/>
                <w:szCs w:val="22"/>
                <w:lang w:eastAsia="en-AU"/>
              </w:rPr>
              <w:t>Sited and designed to ensure that the energy efficiency of existing dwellings on adjoining lots is not unreasonably reduced.</w:t>
            </w:r>
          </w:p>
          <w:p w14:paraId="64CBB61A" w14:textId="77777777" w:rsidR="00993475" w:rsidRPr="00B83A58" w:rsidRDefault="00993475" w:rsidP="00993475">
            <w:pPr>
              <w:numPr>
                <w:ilvl w:val="0"/>
                <w:numId w:val="105"/>
              </w:numPr>
              <w:autoSpaceDE w:val="0"/>
              <w:autoSpaceDN w:val="0"/>
              <w:adjustRightInd w:val="0"/>
              <w:spacing w:beforeLines="20" w:before="48" w:afterLines="20" w:after="48"/>
              <w:contextualSpacing/>
              <w:rPr>
                <w:rFonts w:ascii="Arial" w:hAnsi="Arial" w:cs="Arial"/>
                <w:sz w:val="22"/>
                <w:szCs w:val="22"/>
                <w:lang w:eastAsia="en-AU"/>
              </w:rPr>
            </w:pPr>
            <w:r w:rsidRPr="00B83A58">
              <w:rPr>
                <w:rFonts w:ascii="Arial" w:hAnsi="Arial" w:cs="Arial"/>
                <w:sz w:val="22"/>
                <w:szCs w:val="22"/>
                <w:lang w:eastAsia="en-AU"/>
              </w:rPr>
              <w:t>Sited and designed to ensure that the performance of existing rooftop solar energy systems on dwellings on adjoining lots in a General Residential Zone, Neighbourhood Residential Zone or Township Zone are not unreasonably reduced. The existing rooftop solar energy system must exist at the date the application is lodged.</w:t>
            </w:r>
          </w:p>
          <w:p w14:paraId="7615F782" w14:textId="77777777" w:rsidR="00993475" w:rsidRPr="00B83A58" w:rsidRDefault="00993475" w:rsidP="007C4AFC">
            <w:pPr>
              <w:spacing w:beforeLines="20" w:before="48" w:afterLines="20" w:after="48"/>
              <w:rPr>
                <w:rFonts w:ascii="Arial" w:hAnsi="Arial" w:cs="Arial"/>
                <w:sz w:val="22"/>
                <w:szCs w:val="22"/>
              </w:rPr>
            </w:pPr>
            <w:r w:rsidRPr="00B83A58">
              <w:rPr>
                <w:rFonts w:ascii="Arial" w:hAnsi="Arial" w:cs="Arial"/>
                <w:sz w:val="22"/>
                <w:szCs w:val="22"/>
              </w:rPr>
              <w:t>Living areas and private open space should be located on the north side of the development, if practicable.</w:t>
            </w:r>
          </w:p>
          <w:p w14:paraId="43C51DED" w14:textId="77777777" w:rsidR="00993475" w:rsidRPr="00B83A58" w:rsidRDefault="00993475" w:rsidP="007C4AFC">
            <w:pPr>
              <w:spacing w:beforeLines="20" w:before="48" w:afterLines="20" w:after="48"/>
              <w:rPr>
                <w:rFonts w:ascii="Arial" w:hAnsi="Arial" w:cs="Arial"/>
                <w:sz w:val="22"/>
                <w:szCs w:val="22"/>
              </w:rPr>
            </w:pPr>
            <w:r w:rsidRPr="00B83A58">
              <w:rPr>
                <w:rFonts w:ascii="Arial" w:hAnsi="Arial" w:cs="Arial"/>
                <w:sz w:val="22"/>
                <w:szCs w:val="22"/>
              </w:rPr>
              <w:t>Developments should be designed so that solar access to north-facing windows is maximised.</w:t>
            </w:r>
          </w:p>
        </w:tc>
        <w:tc>
          <w:tcPr>
            <w:tcW w:w="4626" w:type="dxa"/>
            <w:tcBorders>
              <w:top w:val="single" w:sz="4" w:space="0" w:color="000000"/>
              <w:left w:val="single" w:sz="4" w:space="0" w:color="000000"/>
              <w:bottom w:val="single" w:sz="4" w:space="0" w:color="000000"/>
              <w:right w:val="single" w:sz="4" w:space="0" w:color="000000"/>
            </w:tcBorders>
          </w:tcPr>
          <w:p w14:paraId="7C19F5EB" w14:textId="77777777" w:rsidR="00993475" w:rsidRPr="00B83A58" w:rsidRDefault="00993475" w:rsidP="007C4AFC">
            <w:pPr>
              <w:spacing w:beforeLines="20" w:before="48" w:afterLines="20" w:after="48"/>
              <w:rPr>
                <w:rFonts w:ascii="Arial" w:hAnsi="Arial" w:cs="Arial"/>
                <w:b/>
                <w:bCs/>
                <w:sz w:val="22"/>
                <w:szCs w:val="22"/>
              </w:rPr>
            </w:pPr>
            <w:r w:rsidRPr="00B83A58">
              <w:rPr>
                <w:rFonts w:ascii="Arial" w:hAnsi="Arial" w:cs="Arial"/>
                <w:b/>
                <w:bCs/>
                <w:sz w:val="22"/>
                <w:szCs w:val="22"/>
              </w:rPr>
              <w:t>No – Does not meet the objective</w:t>
            </w:r>
          </w:p>
          <w:p w14:paraId="0AFC3CFF" w14:textId="77777777" w:rsidR="00993475" w:rsidRPr="00B83A58" w:rsidRDefault="00993475" w:rsidP="007C4AFC">
            <w:pPr>
              <w:spacing w:beforeLines="20" w:before="48" w:afterLines="20" w:after="48"/>
              <w:rPr>
                <w:rFonts w:ascii="Arial" w:hAnsi="Arial" w:cs="Arial"/>
                <w:sz w:val="22"/>
                <w:szCs w:val="22"/>
              </w:rPr>
            </w:pPr>
            <w:r w:rsidRPr="00B83A58">
              <w:rPr>
                <w:rFonts w:ascii="Arial" w:hAnsi="Arial" w:cs="Arial"/>
                <w:sz w:val="22"/>
                <w:szCs w:val="22"/>
              </w:rPr>
              <w:t>The compact lot layout results in the prevalence of attached dwellings across the development, constraining north facing townhouses from achieving any solar access to north facing windows.</w:t>
            </w:r>
          </w:p>
          <w:p w14:paraId="09BCC999" w14:textId="77777777" w:rsidR="00993475" w:rsidRPr="00B83A58" w:rsidRDefault="00993475" w:rsidP="007C4AFC">
            <w:pPr>
              <w:spacing w:beforeLines="20" w:before="48" w:afterLines="20" w:after="48"/>
              <w:rPr>
                <w:rFonts w:ascii="Arial" w:hAnsi="Arial" w:cs="Arial"/>
                <w:sz w:val="22"/>
                <w:szCs w:val="22"/>
              </w:rPr>
            </w:pPr>
            <w:r w:rsidRPr="00B83A58">
              <w:rPr>
                <w:rFonts w:ascii="Arial" w:hAnsi="Arial" w:cs="Arial"/>
                <w:sz w:val="22"/>
                <w:szCs w:val="22"/>
              </w:rPr>
              <w:t>Before deciding on an application, the responsible authority must consider:</w:t>
            </w:r>
          </w:p>
          <w:p w14:paraId="2A8EA695" w14:textId="77777777" w:rsidR="00993475" w:rsidRPr="00B83A58" w:rsidRDefault="00993475" w:rsidP="00993475">
            <w:pPr>
              <w:numPr>
                <w:ilvl w:val="0"/>
                <w:numId w:val="38"/>
              </w:numPr>
              <w:spacing w:beforeLines="20" w:before="48" w:afterLines="20" w:after="48"/>
              <w:contextualSpacing/>
              <w:rPr>
                <w:rFonts w:ascii="Arial" w:hAnsi="Arial" w:cs="Arial"/>
                <w:sz w:val="22"/>
                <w:szCs w:val="22"/>
              </w:rPr>
            </w:pPr>
            <w:r w:rsidRPr="00B83A58">
              <w:rPr>
                <w:rFonts w:ascii="Arial" w:hAnsi="Arial" w:cs="Arial"/>
                <w:sz w:val="22"/>
                <w:szCs w:val="22"/>
              </w:rPr>
              <w:t>The design response.</w:t>
            </w:r>
          </w:p>
          <w:p w14:paraId="3D997E37" w14:textId="77777777" w:rsidR="00993475" w:rsidRPr="00B83A58" w:rsidRDefault="00993475" w:rsidP="00993475">
            <w:pPr>
              <w:numPr>
                <w:ilvl w:val="0"/>
                <w:numId w:val="38"/>
              </w:numPr>
              <w:spacing w:beforeLines="20" w:before="48" w:afterLines="20" w:after="48"/>
              <w:contextualSpacing/>
              <w:rPr>
                <w:rFonts w:ascii="Arial" w:hAnsi="Arial" w:cs="Arial"/>
                <w:sz w:val="22"/>
                <w:szCs w:val="22"/>
              </w:rPr>
            </w:pPr>
            <w:r w:rsidRPr="00B83A58">
              <w:rPr>
                <w:rFonts w:ascii="Arial" w:hAnsi="Arial" w:cs="Arial"/>
                <w:sz w:val="22"/>
                <w:szCs w:val="22"/>
              </w:rPr>
              <w:t>The size, orientation and slope of the lot.</w:t>
            </w:r>
          </w:p>
          <w:p w14:paraId="448BE6E3" w14:textId="77777777" w:rsidR="00993475" w:rsidRPr="00B83A58" w:rsidRDefault="00993475" w:rsidP="00993475">
            <w:pPr>
              <w:numPr>
                <w:ilvl w:val="0"/>
                <w:numId w:val="38"/>
              </w:numPr>
              <w:spacing w:beforeLines="20" w:before="48" w:afterLines="20" w:after="48"/>
              <w:contextualSpacing/>
              <w:rPr>
                <w:rFonts w:ascii="Arial" w:hAnsi="Arial" w:cs="Arial"/>
                <w:sz w:val="22"/>
                <w:szCs w:val="22"/>
              </w:rPr>
            </w:pPr>
            <w:r w:rsidRPr="00B83A58">
              <w:rPr>
                <w:rFonts w:ascii="Arial" w:hAnsi="Arial" w:cs="Arial"/>
                <w:sz w:val="22"/>
                <w:szCs w:val="22"/>
              </w:rPr>
              <w:t>The existing amount of solar access to abutting properties.</w:t>
            </w:r>
          </w:p>
          <w:p w14:paraId="46256350" w14:textId="77777777" w:rsidR="00993475" w:rsidRPr="00B83A58" w:rsidRDefault="00993475" w:rsidP="00993475">
            <w:pPr>
              <w:numPr>
                <w:ilvl w:val="0"/>
                <w:numId w:val="38"/>
              </w:numPr>
              <w:spacing w:beforeLines="20" w:before="48" w:afterLines="20" w:after="48"/>
              <w:contextualSpacing/>
              <w:rPr>
                <w:rFonts w:ascii="Arial" w:hAnsi="Arial" w:cs="Arial"/>
                <w:sz w:val="22"/>
                <w:szCs w:val="22"/>
              </w:rPr>
            </w:pPr>
            <w:r w:rsidRPr="00B83A58">
              <w:rPr>
                <w:rFonts w:ascii="Arial" w:hAnsi="Arial" w:cs="Arial"/>
                <w:sz w:val="22"/>
                <w:szCs w:val="22"/>
              </w:rPr>
              <w:t>The availability of solar access to north-facing windows on the site.</w:t>
            </w:r>
          </w:p>
          <w:p w14:paraId="235FCD87" w14:textId="77777777" w:rsidR="00993475" w:rsidRPr="00B83A58" w:rsidRDefault="00993475" w:rsidP="00993475">
            <w:pPr>
              <w:numPr>
                <w:ilvl w:val="0"/>
                <w:numId w:val="38"/>
              </w:numPr>
              <w:spacing w:beforeLines="20" w:before="48" w:afterLines="20" w:after="48"/>
              <w:contextualSpacing/>
              <w:rPr>
                <w:rFonts w:ascii="Arial" w:hAnsi="Arial" w:cs="Arial"/>
                <w:sz w:val="22"/>
                <w:szCs w:val="22"/>
              </w:rPr>
            </w:pPr>
            <w:r w:rsidRPr="00B83A58">
              <w:rPr>
                <w:rFonts w:ascii="Arial" w:hAnsi="Arial" w:cs="Arial"/>
                <w:sz w:val="22"/>
                <w:szCs w:val="22"/>
              </w:rPr>
              <w:t xml:space="preserve">The extent to which an existing rooftop solar energy system on an adjoining lot is overshadowed by existing buildings or other permanent structures. </w:t>
            </w:r>
          </w:p>
          <w:p w14:paraId="2D5C893D" w14:textId="77777777" w:rsidR="00993475" w:rsidRPr="00B83A58" w:rsidRDefault="00993475" w:rsidP="00993475">
            <w:pPr>
              <w:numPr>
                <w:ilvl w:val="0"/>
                <w:numId w:val="38"/>
              </w:numPr>
              <w:spacing w:beforeLines="20" w:before="48" w:afterLines="20" w:after="48"/>
              <w:contextualSpacing/>
              <w:rPr>
                <w:rFonts w:ascii="Arial" w:hAnsi="Arial" w:cs="Arial"/>
                <w:sz w:val="22"/>
                <w:szCs w:val="22"/>
              </w:rPr>
            </w:pPr>
            <w:r w:rsidRPr="00B83A58">
              <w:rPr>
                <w:rFonts w:ascii="Arial" w:hAnsi="Arial" w:cs="Arial"/>
                <w:sz w:val="22"/>
                <w:szCs w:val="22"/>
              </w:rPr>
              <w:t>Whether the existing rooftop solar energy system on an adjoining lot is appropriately located.</w:t>
            </w:r>
          </w:p>
          <w:p w14:paraId="5209B0CA" w14:textId="77777777" w:rsidR="00993475" w:rsidRPr="00B83A58" w:rsidRDefault="00993475" w:rsidP="00993475">
            <w:pPr>
              <w:numPr>
                <w:ilvl w:val="0"/>
                <w:numId w:val="38"/>
              </w:numPr>
              <w:spacing w:beforeLines="20" w:before="48" w:afterLines="20" w:after="48"/>
              <w:contextualSpacing/>
              <w:rPr>
                <w:rFonts w:ascii="Arial" w:hAnsi="Arial" w:cs="Arial"/>
                <w:sz w:val="22"/>
                <w:szCs w:val="22"/>
              </w:rPr>
            </w:pPr>
            <w:r w:rsidRPr="00B83A58">
              <w:rPr>
                <w:rFonts w:ascii="Arial" w:hAnsi="Arial" w:cs="Arial"/>
                <w:sz w:val="22"/>
                <w:szCs w:val="22"/>
              </w:rPr>
              <w:t>The effect of overshadowing on an existing rooftop solar energy system on an adjoining lot.</w:t>
            </w:r>
          </w:p>
          <w:p w14:paraId="58D02819" w14:textId="77777777" w:rsidR="00993475" w:rsidRPr="00B83A58" w:rsidRDefault="00993475" w:rsidP="007C4AFC">
            <w:pPr>
              <w:spacing w:beforeLines="20" w:before="48" w:afterLines="20" w:after="48"/>
              <w:rPr>
                <w:rFonts w:ascii="Arial" w:hAnsi="Arial" w:cs="Arial"/>
                <w:sz w:val="22"/>
                <w:szCs w:val="22"/>
              </w:rPr>
            </w:pPr>
          </w:p>
          <w:p w14:paraId="449F2471" w14:textId="77777777" w:rsidR="00993475" w:rsidRPr="00B83A58" w:rsidRDefault="00993475" w:rsidP="007C4AFC">
            <w:pPr>
              <w:spacing w:beforeLines="20" w:before="48" w:afterLines="20" w:after="48"/>
              <w:rPr>
                <w:rFonts w:ascii="Arial" w:hAnsi="Arial" w:cs="Arial"/>
                <w:sz w:val="22"/>
                <w:szCs w:val="22"/>
              </w:rPr>
            </w:pPr>
            <w:r w:rsidRPr="00B83A58">
              <w:rPr>
                <w:rFonts w:ascii="Arial" w:hAnsi="Arial" w:cs="Arial"/>
                <w:sz w:val="22"/>
                <w:szCs w:val="22"/>
              </w:rPr>
              <w:t>The lot presents no topographical or other site constraints that limit the ability for the design response to meet the Standard.</w:t>
            </w:r>
          </w:p>
          <w:p w14:paraId="2845E954" w14:textId="77777777" w:rsidR="00993475" w:rsidRPr="00B83A58" w:rsidRDefault="00993475" w:rsidP="007C4AFC">
            <w:pPr>
              <w:spacing w:beforeLines="20" w:before="48" w:afterLines="20" w:after="48"/>
              <w:rPr>
                <w:rFonts w:ascii="Arial" w:hAnsi="Arial" w:cs="Arial"/>
                <w:sz w:val="22"/>
                <w:szCs w:val="22"/>
              </w:rPr>
            </w:pPr>
            <w:r w:rsidRPr="00B83A58">
              <w:rPr>
                <w:rFonts w:ascii="Arial" w:hAnsi="Arial" w:cs="Arial"/>
                <w:sz w:val="22"/>
                <w:szCs w:val="22"/>
              </w:rPr>
              <w:t>Likewise, Instead, the use of standardised layouts for dwellings along the south side of proposed streets should be reconsidered to meet the standard given there are no site constraints for solar access to north facing windows.</w:t>
            </w:r>
          </w:p>
          <w:p w14:paraId="1D151309" w14:textId="77777777" w:rsidR="00993475" w:rsidRPr="00B83A58" w:rsidRDefault="00993475" w:rsidP="007C4AFC">
            <w:pPr>
              <w:spacing w:beforeLines="20" w:before="48" w:afterLines="20" w:after="48"/>
              <w:rPr>
                <w:rFonts w:ascii="Arial" w:hAnsi="Arial" w:cs="Arial"/>
                <w:sz w:val="22"/>
                <w:szCs w:val="22"/>
              </w:rPr>
            </w:pPr>
            <w:r w:rsidRPr="00B83A58">
              <w:rPr>
                <w:rFonts w:ascii="Arial" w:hAnsi="Arial" w:cs="Arial"/>
                <w:sz w:val="22"/>
                <w:szCs w:val="22"/>
              </w:rPr>
              <w:t>The orientation and layout of development does not make appropriate use of daylight and solar energy and does not meet the objective.</w:t>
            </w:r>
          </w:p>
          <w:p w14:paraId="4C87F9BD" w14:textId="77777777" w:rsidR="00993475" w:rsidRPr="00B83A58" w:rsidRDefault="00993475" w:rsidP="007C4AFC">
            <w:pPr>
              <w:spacing w:beforeLines="20" w:before="48" w:afterLines="20" w:after="48"/>
              <w:rPr>
                <w:rFonts w:ascii="Arial" w:hAnsi="Arial" w:cs="Arial"/>
                <w:sz w:val="22"/>
                <w:szCs w:val="22"/>
              </w:rPr>
            </w:pPr>
          </w:p>
        </w:tc>
      </w:tr>
    </w:tbl>
    <w:p w14:paraId="58090817" w14:textId="77777777" w:rsidR="00993475" w:rsidRPr="00B83A58" w:rsidRDefault="00993475" w:rsidP="00993475">
      <w:pPr>
        <w:jc w:val="both"/>
        <w:rPr>
          <w:rFonts w:ascii="Arial" w:hAnsi="Arial" w:cs="Arial"/>
          <w:sz w:val="22"/>
          <w:szCs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05"/>
        <w:gridCol w:w="2126"/>
        <w:gridCol w:w="4485"/>
      </w:tblGrid>
      <w:tr w:rsidR="00993475" w:rsidRPr="00B83A58" w14:paraId="08D02DB1" w14:textId="77777777" w:rsidTr="007C4AFC">
        <w:tc>
          <w:tcPr>
            <w:tcW w:w="2405" w:type="dxa"/>
            <w:tcBorders>
              <w:top w:val="single" w:sz="4" w:space="0" w:color="000000"/>
              <w:left w:val="single" w:sz="4" w:space="0" w:color="000000"/>
              <w:bottom w:val="single" w:sz="4" w:space="0" w:color="000000"/>
              <w:right w:val="single" w:sz="4" w:space="0" w:color="000000"/>
            </w:tcBorders>
            <w:hideMark/>
          </w:tcPr>
          <w:p w14:paraId="6D88468D" w14:textId="77777777" w:rsidR="00993475" w:rsidRPr="00B83A58" w:rsidRDefault="00993475" w:rsidP="007C4AFC">
            <w:pPr>
              <w:spacing w:beforeLines="20" w:before="48" w:afterLines="20" w:after="48"/>
              <w:rPr>
                <w:rFonts w:ascii="Arial" w:hAnsi="Arial" w:cs="Arial"/>
                <w:b/>
                <w:sz w:val="22"/>
                <w:szCs w:val="22"/>
              </w:rPr>
            </w:pPr>
            <w:r w:rsidRPr="00B83A58">
              <w:rPr>
                <w:rFonts w:ascii="Arial" w:hAnsi="Arial" w:cs="Arial"/>
                <w:b/>
                <w:sz w:val="22"/>
                <w:szCs w:val="22"/>
              </w:rPr>
              <w:t>55.03-7 Safety objective</w:t>
            </w:r>
          </w:p>
          <w:p w14:paraId="20077427" w14:textId="77777777" w:rsidR="00993475" w:rsidRPr="00B83A58" w:rsidRDefault="00993475" w:rsidP="007C4AFC">
            <w:pPr>
              <w:spacing w:beforeLines="20" w:before="48" w:afterLines="20" w:after="48"/>
              <w:rPr>
                <w:rFonts w:ascii="Arial" w:hAnsi="Arial" w:cs="Arial"/>
                <w:sz w:val="22"/>
                <w:szCs w:val="22"/>
              </w:rPr>
            </w:pPr>
            <w:r w:rsidRPr="00B83A58">
              <w:rPr>
                <w:rFonts w:ascii="Arial" w:hAnsi="Arial" w:cs="Arial"/>
                <w:sz w:val="22"/>
                <w:szCs w:val="22"/>
              </w:rPr>
              <w:t>To ensure the layout of development provides for the safety and security of residents and property.</w:t>
            </w:r>
          </w:p>
        </w:tc>
        <w:tc>
          <w:tcPr>
            <w:tcW w:w="2126" w:type="dxa"/>
            <w:tcBorders>
              <w:top w:val="single" w:sz="4" w:space="0" w:color="000000"/>
              <w:left w:val="single" w:sz="4" w:space="0" w:color="000000"/>
              <w:bottom w:val="single" w:sz="4" w:space="0" w:color="000000"/>
              <w:right w:val="single" w:sz="4" w:space="0" w:color="000000"/>
            </w:tcBorders>
          </w:tcPr>
          <w:p w14:paraId="58FFC96B" w14:textId="77777777" w:rsidR="00993475" w:rsidRPr="00B83A58" w:rsidRDefault="00993475" w:rsidP="007C4AFC">
            <w:pPr>
              <w:spacing w:beforeLines="20" w:before="48" w:afterLines="20" w:after="48"/>
              <w:rPr>
                <w:rFonts w:ascii="Arial" w:hAnsi="Arial" w:cs="Arial"/>
                <w:b/>
                <w:sz w:val="22"/>
                <w:szCs w:val="22"/>
              </w:rPr>
            </w:pPr>
            <w:r w:rsidRPr="00B83A58">
              <w:rPr>
                <w:rFonts w:ascii="Arial" w:hAnsi="Arial" w:cs="Arial"/>
                <w:b/>
                <w:sz w:val="22"/>
                <w:szCs w:val="22"/>
              </w:rPr>
              <w:t>Standard B12</w:t>
            </w:r>
          </w:p>
          <w:p w14:paraId="67DEF21F" w14:textId="77777777" w:rsidR="00993475" w:rsidRPr="00B83A58" w:rsidRDefault="00993475" w:rsidP="007C4AFC">
            <w:pPr>
              <w:spacing w:beforeLines="20" w:before="48" w:afterLines="20" w:after="48"/>
              <w:rPr>
                <w:rFonts w:ascii="Arial" w:hAnsi="Arial" w:cs="Arial"/>
                <w:sz w:val="22"/>
                <w:szCs w:val="22"/>
              </w:rPr>
            </w:pPr>
            <w:r w:rsidRPr="00B83A58">
              <w:rPr>
                <w:rFonts w:ascii="Arial" w:hAnsi="Arial" w:cs="Arial"/>
                <w:sz w:val="22"/>
                <w:szCs w:val="22"/>
              </w:rPr>
              <w:t>Entrances to dwellings and residential buildings should not be obscured or isolated from the street and internal accessways.</w:t>
            </w:r>
          </w:p>
          <w:p w14:paraId="6EFB90CF" w14:textId="77777777" w:rsidR="00993475" w:rsidRPr="00B83A58" w:rsidRDefault="00993475" w:rsidP="007C4AFC">
            <w:pPr>
              <w:spacing w:beforeLines="20" w:before="48" w:afterLines="20" w:after="48"/>
              <w:rPr>
                <w:rFonts w:ascii="Arial" w:hAnsi="Arial" w:cs="Arial"/>
                <w:sz w:val="22"/>
                <w:szCs w:val="22"/>
              </w:rPr>
            </w:pPr>
            <w:r w:rsidRPr="00B83A58">
              <w:rPr>
                <w:rFonts w:ascii="Arial" w:hAnsi="Arial" w:cs="Arial"/>
                <w:sz w:val="22"/>
                <w:szCs w:val="22"/>
              </w:rPr>
              <w:t>Planting which creates unsafe spaces along streets and accessways should be avoided.</w:t>
            </w:r>
          </w:p>
          <w:p w14:paraId="43EF5793" w14:textId="77777777" w:rsidR="00993475" w:rsidRPr="00B83A58" w:rsidRDefault="00993475" w:rsidP="007C4AFC">
            <w:pPr>
              <w:spacing w:beforeLines="20" w:before="48" w:afterLines="20" w:after="48"/>
              <w:rPr>
                <w:rFonts w:ascii="Arial" w:hAnsi="Arial" w:cs="Arial"/>
                <w:sz w:val="22"/>
                <w:szCs w:val="22"/>
              </w:rPr>
            </w:pPr>
            <w:r w:rsidRPr="00B83A58">
              <w:rPr>
                <w:rFonts w:ascii="Arial" w:hAnsi="Arial" w:cs="Arial"/>
                <w:sz w:val="22"/>
                <w:szCs w:val="22"/>
              </w:rPr>
              <w:t>Developments should be designed to provide good lighting, visibility and surveillance of car parks and internal accessways.</w:t>
            </w:r>
          </w:p>
          <w:p w14:paraId="4FFF7E57" w14:textId="77777777" w:rsidR="00993475" w:rsidRPr="00B83A58" w:rsidRDefault="00993475" w:rsidP="007C4AFC">
            <w:pPr>
              <w:spacing w:beforeLines="20" w:before="48" w:afterLines="20" w:after="48"/>
              <w:rPr>
                <w:rFonts w:ascii="Arial" w:hAnsi="Arial" w:cs="Arial"/>
                <w:sz w:val="22"/>
                <w:szCs w:val="22"/>
              </w:rPr>
            </w:pPr>
            <w:r w:rsidRPr="00B83A58">
              <w:rPr>
                <w:rFonts w:ascii="Arial" w:hAnsi="Arial" w:cs="Arial"/>
                <w:sz w:val="22"/>
                <w:szCs w:val="22"/>
              </w:rPr>
              <w:t>Private spaces within developments should be protected from inappropriate use as public thoroughfares.</w:t>
            </w:r>
          </w:p>
          <w:p w14:paraId="179EA494" w14:textId="77777777" w:rsidR="00993475" w:rsidRPr="00B83A58" w:rsidRDefault="00993475" w:rsidP="007C4AFC">
            <w:pPr>
              <w:spacing w:beforeLines="20" w:before="48" w:afterLines="20" w:after="48"/>
              <w:rPr>
                <w:rFonts w:ascii="Arial" w:hAnsi="Arial" w:cs="Arial"/>
                <w:sz w:val="22"/>
                <w:szCs w:val="22"/>
              </w:rPr>
            </w:pPr>
          </w:p>
        </w:tc>
        <w:tc>
          <w:tcPr>
            <w:tcW w:w="4485" w:type="dxa"/>
            <w:tcBorders>
              <w:top w:val="single" w:sz="4" w:space="0" w:color="000000"/>
              <w:left w:val="single" w:sz="4" w:space="0" w:color="000000"/>
              <w:bottom w:val="single" w:sz="4" w:space="0" w:color="000000"/>
              <w:right w:val="single" w:sz="4" w:space="0" w:color="000000"/>
            </w:tcBorders>
          </w:tcPr>
          <w:p w14:paraId="3C1C747E" w14:textId="77777777" w:rsidR="00993475" w:rsidRPr="00B83A58" w:rsidRDefault="00993475" w:rsidP="007C4AFC">
            <w:pPr>
              <w:spacing w:beforeLines="20" w:before="48" w:afterLines="20" w:after="48"/>
              <w:rPr>
                <w:rFonts w:ascii="Arial" w:hAnsi="Arial" w:cs="Arial"/>
                <w:b/>
                <w:bCs/>
                <w:sz w:val="22"/>
                <w:szCs w:val="22"/>
              </w:rPr>
            </w:pPr>
            <w:r w:rsidRPr="00B83A58">
              <w:rPr>
                <w:rFonts w:ascii="Arial" w:hAnsi="Arial" w:cs="Arial"/>
                <w:b/>
                <w:bCs/>
                <w:sz w:val="22"/>
                <w:szCs w:val="22"/>
              </w:rPr>
              <w:t>Yes – Complies, with variation to Standard B12</w:t>
            </w:r>
          </w:p>
          <w:p w14:paraId="2AADDE7D" w14:textId="77777777" w:rsidR="00993475" w:rsidRPr="00B83A58" w:rsidRDefault="00993475" w:rsidP="007C4AFC">
            <w:pPr>
              <w:spacing w:beforeLines="20" w:before="48" w:afterLines="20" w:after="48"/>
              <w:rPr>
                <w:rFonts w:ascii="Arial" w:hAnsi="Arial" w:cs="Arial"/>
                <w:sz w:val="22"/>
                <w:szCs w:val="22"/>
              </w:rPr>
            </w:pPr>
            <w:r w:rsidRPr="00B83A58">
              <w:rPr>
                <w:rFonts w:ascii="Arial" w:hAnsi="Arial" w:cs="Arial"/>
                <w:sz w:val="22"/>
                <w:szCs w:val="22"/>
              </w:rPr>
              <w:t>All dwelling entrances are clearly visible from the street or internal accessway.</w:t>
            </w:r>
          </w:p>
          <w:p w14:paraId="6B3D3DA5" w14:textId="77777777" w:rsidR="00993475" w:rsidRPr="00B83A58" w:rsidRDefault="00993475" w:rsidP="007C4AFC">
            <w:pPr>
              <w:spacing w:beforeLines="20" w:before="48" w:afterLines="20" w:after="48"/>
              <w:rPr>
                <w:rFonts w:ascii="Arial" w:hAnsi="Arial" w:cs="Arial"/>
                <w:sz w:val="22"/>
                <w:szCs w:val="22"/>
              </w:rPr>
            </w:pPr>
            <w:r w:rsidRPr="00B83A58">
              <w:rPr>
                <w:rFonts w:ascii="Arial" w:hAnsi="Arial" w:cs="Arial"/>
                <w:sz w:val="22"/>
                <w:szCs w:val="22"/>
              </w:rPr>
              <w:t>The common property access to the apartments is not protected and will become a public thoroughfare for the public traversing north-south through the site and does not meet the Standard.</w:t>
            </w:r>
          </w:p>
          <w:p w14:paraId="2772D3C9" w14:textId="77777777" w:rsidR="00993475" w:rsidRPr="00B83A58" w:rsidRDefault="00993475" w:rsidP="007C4AFC">
            <w:pPr>
              <w:spacing w:beforeLines="20" w:before="48" w:afterLines="20" w:after="48"/>
              <w:rPr>
                <w:rFonts w:ascii="Arial" w:hAnsi="Arial" w:cs="Arial"/>
                <w:sz w:val="22"/>
                <w:szCs w:val="22"/>
              </w:rPr>
            </w:pPr>
            <w:r w:rsidRPr="00B83A58">
              <w:rPr>
                <w:rFonts w:ascii="Arial" w:hAnsi="Arial" w:cs="Arial"/>
                <w:sz w:val="22"/>
                <w:szCs w:val="22"/>
              </w:rPr>
              <w:t>Before deciding on an application, the responsible authority must consider the design response.</w:t>
            </w:r>
          </w:p>
          <w:p w14:paraId="7B338EC6" w14:textId="77777777" w:rsidR="00993475" w:rsidRPr="00B83A58" w:rsidRDefault="00993475" w:rsidP="007C4AFC">
            <w:pPr>
              <w:spacing w:beforeLines="20" w:before="48" w:afterLines="20" w:after="48"/>
              <w:rPr>
                <w:rFonts w:ascii="Arial" w:hAnsi="Arial" w:cs="Arial"/>
                <w:sz w:val="22"/>
                <w:szCs w:val="22"/>
              </w:rPr>
            </w:pPr>
            <w:r w:rsidRPr="00B83A58">
              <w:rPr>
                <w:rFonts w:ascii="Arial" w:hAnsi="Arial" w:cs="Arial"/>
                <w:sz w:val="22"/>
                <w:szCs w:val="22"/>
              </w:rPr>
              <w:t>The design response should be reconsidered to limit public access to the common property area shared by the apartments to protect residents from use as a public thoroughfare.</w:t>
            </w:r>
          </w:p>
          <w:p w14:paraId="03F92A16" w14:textId="77777777" w:rsidR="00993475" w:rsidRPr="00B83A58" w:rsidRDefault="00993475" w:rsidP="007C4AFC">
            <w:pPr>
              <w:spacing w:beforeLines="20" w:before="48" w:afterLines="20" w:after="48"/>
              <w:rPr>
                <w:rFonts w:ascii="Arial" w:hAnsi="Arial" w:cs="Arial"/>
                <w:sz w:val="22"/>
                <w:szCs w:val="22"/>
              </w:rPr>
            </w:pPr>
          </w:p>
        </w:tc>
      </w:tr>
    </w:tbl>
    <w:p w14:paraId="35758C69" w14:textId="77777777" w:rsidR="00993475" w:rsidRPr="00B83A58" w:rsidRDefault="00993475" w:rsidP="00993475">
      <w:pPr>
        <w:jc w:val="both"/>
        <w:rPr>
          <w:rFonts w:ascii="Arial" w:hAnsi="Arial" w:cs="Arial"/>
          <w:sz w:val="22"/>
          <w:szCs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05"/>
        <w:gridCol w:w="2126"/>
        <w:gridCol w:w="4485"/>
      </w:tblGrid>
      <w:tr w:rsidR="00993475" w:rsidRPr="00B83A58" w14:paraId="4FA132F5" w14:textId="77777777" w:rsidTr="007C4AFC">
        <w:tc>
          <w:tcPr>
            <w:tcW w:w="2405" w:type="dxa"/>
            <w:tcBorders>
              <w:top w:val="single" w:sz="4" w:space="0" w:color="000000"/>
              <w:left w:val="single" w:sz="4" w:space="0" w:color="000000"/>
              <w:bottom w:val="single" w:sz="4" w:space="0" w:color="000000"/>
              <w:right w:val="single" w:sz="4" w:space="0" w:color="000000"/>
            </w:tcBorders>
          </w:tcPr>
          <w:p w14:paraId="799858F4" w14:textId="77777777" w:rsidR="00993475" w:rsidRPr="00B83A58" w:rsidRDefault="00993475" w:rsidP="007C4AFC">
            <w:pPr>
              <w:spacing w:beforeLines="20" w:before="48" w:afterLines="20" w:after="48"/>
              <w:rPr>
                <w:rFonts w:ascii="Arial" w:hAnsi="Arial" w:cs="Arial"/>
                <w:b/>
                <w:sz w:val="22"/>
                <w:szCs w:val="22"/>
              </w:rPr>
            </w:pPr>
            <w:r w:rsidRPr="00B83A58">
              <w:rPr>
                <w:rFonts w:ascii="Arial" w:hAnsi="Arial" w:cs="Arial"/>
                <w:b/>
                <w:sz w:val="22"/>
                <w:szCs w:val="22"/>
              </w:rPr>
              <w:t>55.03-8 Landscaping objectives</w:t>
            </w:r>
          </w:p>
          <w:p w14:paraId="64998D69" w14:textId="77777777" w:rsidR="00993475" w:rsidRPr="00B83A58" w:rsidRDefault="00993475" w:rsidP="007C4AFC">
            <w:pPr>
              <w:spacing w:beforeLines="20" w:before="48" w:afterLines="20" w:after="48"/>
              <w:rPr>
                <w:rFonts w:ascii="Arial" w:hAnsi="Arial" w:cs="Arial"/>
                <w:sz w:val="22"/>
                <w:szCs w:val="22"/>
              </w:rPr>
            </w:pPr>
            <w:r w:rsidRPr="00B83A58">
              <w:rPr>
                <w:rFonts w:ascii="Arial" w:hAnsi="Arial" w:cs="Arial"/>
                <w:sz w:val="22"/>
                <w:szCs w:val="22"/>
              </w:rPr>
              <w:t>To encourage development that respects the landscape character of the neighbourhood.</w:t>
            </w:r>
          </w:p>
          <w:p w14:paraId="71D2F040" w14:textId="77777777" w:rsidR="00993475" w:rsidRPr="00B83A58" w:rsidRDefault="00993475" w:rsidP="007C4AFC">
            <w:pPr>
              <w:spacing w:beforeLines="20" w:before="48" w:afterLines="20" w:after="48"/>
              <w:rPr>
                <w:rFonts w:ascii="Arial" w:hAnsi="Arial" w:cs="Arial"/>
                <w:sz w:val="22"/>
                <w:szCs w:val="22"/>
              </w:rPr>
            </w:pPr>
            <w:r w:rsidRPr="00B83A58">
              <w:rPr>
                <w:rFonts w:ascii="Arial" w:hAnsi="Arial" w:cs="Arial"/>
                <w:sz w:val="22"/>
                <w:szCs w:val="22"/>
              </w:rPr>
              <w:t>To encourage development that maintains and enhances habitat for plants and animals in locations of habitat importance.</w:t>
            </w:r>
          </w:p>
          <w:p w14:paraId="4457B1CC" w14:textId="77777777" w:rsidR="00993475" w:rsidRPr="00B83A58" w:rsidRDefault="00993475" w:rsidP="007C4AFC">
            <w:pPr>
              <w:spacing w:beforeLines="20" w:before="48" w:afterLines="20" w:after="48"/>
              <w:rPr>
                <w:rFonts w:ascii="Arial" w:hAnsi="Arial" w:cs="Arial"/>
                <w:sz w:val="22"/>
                <w:szCs w:val="22"/>
              </w:rPr>
            </w:pPr>
            <w:r w:rsidRPr="00B83A58">
              <w:rPr>
                <w:rFonts w:ascii="Arial" w:hAnsi="Arial" w:cs="Arial"/>
                <w:sz w:val="22"/>
                <w:szCs w:val="22"/>
              </w:rPr>
              <w:t>To provide appropriate landscaping.</w:t>
            </w:r>
          </w:p>
          <w:p w14:paraId="734CC456" w14:textId="77777777" w:rsidR="00993475" w:rsidRPr="00B83A58" w:rsidRDefault="00993475" w:rsidP="007C4AFC">
            <w:pPr>
              <w:spacing w:beforeLines="20" w:before="48" w:afterLines="20" w:after="48"/>
              <w:rPr>
                <w:rFonts w:ascii="Arial" w:hAnsi="Arial" w:cs="Arial"/>
                <w:sz w:val="22"/>
                <w:szCs w:val="22"/>
              </w:rPr>
            </w:pPr>
            <w:r w:rsidRPr="00B83A58">
              <w:rPr>
                <w:rFonts w:ascii="Arial" w:hAnsi="Arial" w:cs="Arial"/>
                <w:sz w:val="22"/>
                <w:szCs w:val="22"/>
              </w:rPr>
              <w:t>To encourage the retention of mature vegetation on the site.</w:t>
            </w:r>
          </w:p>
          <w:p w14:paraId="6315004A" w14:textId="77777777" w:rsidR="00993475" w:rsidRPr="00B83A58" w:rsidRDefault="00993475" w:rsidP="007C4AFC">
            <w:pPr>
              <w:spacing w:beforeLines="20" w:before="48" w:afterLines="20" w:after="48"/>
              <w:rPr>
                <w:rFonts w:ascii="Arial" w:hAnsi="Arial" w:cs="Arial"/>
                <w:sz w:val="22"/>
                <w:szCs w:val="22"/>
              </w:rPr>
            </w:pPr>
          </w:p>
          <w:p w14:paraId="37B90A33" w14:textId="77777777" w:rsidR="00993475" w:rsidRPr="00B83A58" w:rsidRDefault="00993475" w:rsidP="007C4AFC">
            <w:pPr>
              <w:keepNext/>
              <w:spacing w:beforeLines="20" w:before="48" w:afterLines="20" w:after="48"/>
              <w:rPr>
                <w:rFonts w:ascii="Arial" w:hAnsi="Arial" w:cs="Arial"/>
                <w:i/>
                <w:iCs/>
                <w:sz w:val="22"/>
                <w:szCs w:val="22"/>
              </w:rPr>
            </w:pPr>
            <w:r w:rsidRPr="00B83A58">
              <w:rPr>
                <w:rFonts w:ascii="Arial" w:hAnsi="Arial" w:cs="Arial"/>
                <w:i/>
                <w:iCs/>
                <w:sz w:val="22"/>
                <w:szCs w:val="22"/>
              </w:rPr>
              <w:t xml:space="preserve">This objective </w:t>
            </w:r>
            <w:r w:rsidRPr="00B83A58">
              <w:rPr>
                <w:rFonts w:ascii="Arial" w:hAnsi="Arial" w:cs="Arial"/>
                <w:i/>
                <w:iCs/>
                <w:sz w:val="22"/>
                <w:szCs w:val="22"/>
                <w:u w:val="single"/>
              </w:rPr>
              <w:t>does not</w:t>
            </w:r>
            <w:r w:rsidRPr="00B83A58">
              <w:rPr>
                <w:rFonts w:ascii="Arial" w:hAnsi="Arial" w:cs="Arial"/>
                <w:i/>
                <w:iCs/>
                <w:sz w:val="22"/>
                <w:szCs w:val="22"/>
              </w:rPr>
              <w:t xml:space="preserve"> apply:</w:t>
            </w:r>
          </w:p>
          <w:p w14:paraId="50C90EE8" w14:textId="77777777" w:rsidR="00993475" w:rsidRPr="00B83A58" w:rsidRDefault="00993475" w:rsidP="00993475">
            <w:pPr>
              <w:keepNext/>
              <w:numPr>
                <w:ilvl w:val="0"/>
                <w:numId w:val="35"/>
              </w:numPr>
              <w:spacing w:beforeLines="20" w:before="48" w:afterLines="20" w:after="48"/>
              <w:contextualSpacing/>
              <w:rPr>
                <w:rFonts w:ascii="Arial" w:hAnsi="Arial" w:cs="Arial"/>
                <w:i/>
                <w:iCs/>
                <w:sz w:val="22"/>
                <w:szCs w:val="22"/>
              </w:rPr>
            </w:pPr>
            <w:r w:rsidRPr="00B83A58">
              <w:rPr>
                <w:rFonts w:ascii="Arial" w:hAnsi="Arial" w:cs="Arial"/>
                <w:i/>
                <w:iCs/>
                <w:sz w:val="22"/>
                <w:szCs w:val="22"/>
              </w:rPr>
              <w:t>To construct or extend an apartment development, or</w:t>
            </w:r>
          </w:p>
          <w:p w14:paraId="4C4DC5F4" w14:textId="77777777" w:rsidR="00993475" w:rsidRPr="00B83A58" w:rsidRDefault="00993475" w:rsidP="00993475">
            <w:pPr>
              <w:keepNext/>
              <w:numPr>
                <w:ilvl w:val="0"/>
                <w:numId w:val="35"/>
              </w:numPr>
              <w:spacing w:beforeLines="20" w:before="48" w:afterLines="20" w:after="48"/>
              <w:contextualSpacing/>
              <w:rPr>
                <w:rFonts w:ascii="Arial" w:hAnsi="Arial" w:cs="Arial"/>
                <w:i/>
                <w:iCs/>
                <w:sz w:val="22"/>
                <w:szCs w:val="22"/>
              </w:rPr>
            </w:pPr>
            <w:r w:rsidRPr="00B83A58">
              <w:rPr>
                <w:rFonts w:ascii="Arial" w:hAnsi="Arial" w:cs="Arial"/>
                <w:i/>
                <w:iCs/>
                <w:sz w:val="22"/>
                <w:szCs w:val="22"/>
              </w:rPr>
              <w:t>To construct or extend a dwelling in or forming part of an apartment development.</w:t>
            </w:r>
          </w:p>
        </w:tc>
        <w:tc>
          <w:tcPr>
            <w:tcW w:w="2126" w:type="dxa"/>
            <w:tcBorders>
              <w:top w:val="single" w:sz="4" w:space="0" w:color="000000"/>
              <w:left w:val="single" w:sz="4" w:space="0" w:color="000000"/>
              <w:bottom w:val="single" w:sz="4" w:space="0" w:color="000000"/>
              <w:right w:val="single" w:sz="4" w:space="0" w:color="000000"/>
            </w:tcBorders>
          </w:tcPr>
          <w:p w14:paraId="5EAFFC27" w14:textId="77777777" w:rsidR="00993475" w:rsidRPr="00B83A58" w:rsidRDefault="00993475" w:rsidP="007C4AFC">
            <w:pPr>
              <w:spacing w:beforeLines="20" w:before="48" w:afterLines="20" w:after="48"/>
              <w:rPr>
                <w:rFonts w:ascii="Arial" w:hAnsi="Arial" w:cs="Arial"/>
                <w:b/>
                <w:sz w:val="22"/>
                <w:szCs w:val="22"/>
              </w:rPr>
            </w:pPr>
            <w:r w:rsidRPr="00B83A58">
              <w:rPr>
                <w:rFonts w:ascii="Arial" w:hAnsi="Arial" w:cs="Arial"/>
                <w:b/>
                <w:sz w:val="22"/>
                <w:szCs w:val="22"/>
              </w:rPr>
              <w:t>Standard B13</w:t>
            </w:r>
          </w:p>
          <w:p w14:paraId="20694E32" w14:textId="77777777" w:rsidR="00993475" w:rsidRPr="00B83A58" w:rsidRDefault="00993475" w:rsidP="007C4AFC">
            <w:pPr>
              <w:spacing w:beforeLines="20" w:before="48" w:afterLines="20" w:after="48"/>
              <w:rPr>
                <w:rFonts w:ascii="Arial" w:hAnsi="Arial" w:cs="Arial"/>
                <w:sz w:val="22"/>
                <w:szCs w:val="22"/>
              </w:rPr>
            </w:pPr>
            <w:r w:rsidRPr="00B83A58">
              <w:rPr>
                <w:rFonts w:ascii="Arial" w:hAnsi="Arial" w:cs="Arial"/>
                <w:sz w:val="22"/>
                <w:szCs w:val="22"/>
              </w:rPr>
              <w:t>The landscape layout and design should:</w:t>
            </w:r>
          </w:p>
          <w:p w14:paraId="02E98878" w14:textId="77777777" w:rsidR="00993475" w:rsidRPr="00B83A58" w:rsidRDefault="00993475" w:rsidP="00993475">
            <w:pPr>
              <w:numPr>
                <w:ilvl w:val="0"/>
                <w:numId w:val="105"/>
              </w:numPr>
              <w:autoSpaceDE w:val="0"/>
              <w:autoSpaceDN w:val="0"/>
              <w:adjustRightInd w:val="0"/>
              <w:spacing w:beforeLines="20" w:before="48" w:afterLines="20" w:after="48"/>
              <w:contextualSpacing/>
              <w:rPr>
                <w:rFonts w:ascii="Arial" w:hAnsi="Arial" w:cs="Arial"/>
                <w:sz w:val="22"/>
                <w:szCs w:val="22"/>
                <w:lang w:eastAsia="en-AU"/>
              </w:rPr>
            </w:pPr>
            <w:r w:rsidRPr="00B83A58">
              <w:rPr>
                <w:rFonts w:ascii="Arial" w:hAnsi="Arial" w:cs="Arial"/>
                <w:sz w:val="22"/>
                <w:szCs w:val="22"/>
                <w:lang w:eastAsia="en-AU"/>
              </w:rPr>
              <w:t>Protect any predominant landscape features of the neighbourhood.</w:t>
            </w:r>
          </w:p>
          <w:p w14:paraId="54250ED4" w14:textId="77777777" w:rsidR="00993475" w:rsidRPr="00B83A58" w:rsidRDefault="00993475" w:rsidP="00993475">
            <w:pPr>
              <w:numPr>
                <w:ilvl w:val="0"/>
                <w:numId w:val="105"/>
              </w:numPr>
              <w:autoSpaceDE w:val="0"/>
              <w:autoSpaceDN w:val="0"/>
              <w:adjustRightInd w:val="0"/>
              <w:spacing w:beforeLines="20" w:before="48" w:afterLines="20" w:after="48"/>
              <w:contextualSpacing/>
              <w:rPr>
                <w:rFonts w:ascii="Arial" w:hAnsi="Arial" w:cs="Arial"/>
                <w:sz w:val="22"/>
                <w:szCs w:val="22"/>
                <w:lang w:eastAsia="en-AU"/>
              </w:rPr>
            </w:pPr>
            <w:r w:rsidRPr="00B83A58">
              <w:rPr>
                <w:rFonts w:ascii="Arial" w:hAnsi="Arial" w:cs="Arial"/>
                <w:sz w:val="22"/>
                <w:szCs w:val="22"/>
                <w:lang w:eastAsia="en-AU"/>
              </w:rPr>
              <w:t>Take into account the soil type and drainage patterns of the site.</w:t>
            </w:r>
          </w:p>
          <w:p w14:paraId="2CB6AD71" w14:textId="77777777" w:rsidR="00993475" w:rsidRPr="00B83A58" w:rsidRDefault="00993475" w:rsidP="00993475">
            <w:pPr>
              <w:numPr>
                <w:ilvl w:val="0"/>
                <w:numId w:val="105"/>
              </w:numPr>
              <w:autoSpaceDE w:val="0"/>
              <w:autoSpaceDN w:val="0"/>
              <w:adjustRightInd w:val="0"/>
              <w:spacing w:beforeLines="20" w:before="48" w:afterLines="20" w:after="48"/>
              <w:contextualSpacing/>
              <w:rPr>
                <w:rFonts w:ascii="Arial" w:hAnsi="Arial" w:cs="Arial"/>
                <w:sz w:val="22"/>
                <w:szCs w:val="22"/>
                <w:lang w:eastAsia="en-AU"/>
              </w:rPr>
            </w:pPr>
            <w:r w:rsidRPr="00B83A58">
              <w:rPr>
                <w:rFonts w:ascii="Arial" w:hAnsi="Arial" w:cs="Arial"/>
                <w:sz w:val="22"/>
                <w:szCs w:val="22"/>
                <w:lang w:eastAsia="en-AU"/>
              </w:rPr>
              <w:t>Allow for intended vegetation growth and structural protection of buildings.</w:t>
            </w:r>
          </w:p>
          <w:p w14:paraId="77288B09" w14:textId="77777777" w:rsidR="00993475" w:rsidRPr="00B83A58" w:rsidRDefault="00993475" w:rsidP="00993475">
            <w:pPr>
              <w:numPr>
                <w:ilvl w:val="0"/>
                <w:numId w:val="105"/>
              </w:numPr>
              <w:autoSpaceDE w:val="0"/>
              <w:autoSpaceDN w:val="0"/>
              <w:adjustRightInd w:val="0"/>
              <w:spacing w:beforeLines="20" w:before="48" w:afterLines="20" w:after="48"/>
              <w:contextualSpacing/>
              <w:rPr>
                <w:rFonts w:ascii="Arial" w:hAnsi="Arial" w:cs="Arial"/>
                <w:sz w:val="22"/>
                <w:szCs w:val="22"/>
                <w:lang w:eastAsia="en-AU"/>
              </w:rPr>
            </w:pPr>
            <w:r w:rsidRPr="00B83A58">
              <w:rPr>
                <w:rFonts w:ascii="Arial" w:hAnsi="Arial" w:cs="Arial"/>
                <w:sz w:val="22"/>
                <w:szCs w:val="22"/>
                <w:lang w:eastAsia="en-AU"/>
              </w:rPr>
              <w:t>In locations of habitat importance, maintain existing habitat and provide for new habitat for plants and animals.</w:t>
            </w:r>
          </w:p>
          <w:p w14:paraId="696AC0F1" w14:textId="77777777" w:rsidR="00993475" w:rsidRPr="00B83A58" w:rsidRDefault="00993475" w:rsidP="00993475">
            <w:pPr>
              <w:numPr>
                <w:ilvl w:val="0"/>
                <w:numId w:val="105"/>
              </w:numPr>
              <w:autoSpaceDE w:val="0"/>
              <w:autoSpaceDN w:val="0"/>
              <w:adjustRightInd w:val="0"/>
              <w:spacing w:beforeLines="20" w:before="48" w:afterLines="20" w:after="48"/>
              <w:contextualSpacing/>
              <w:rPr>
                <w:rFonts w:ascii="Arial" w:hAnsi="Arial" w:cs="Arial"/>
                <w:sz w:val="22"/>
                <w:szCs w:val="22"/>
                <w:lang w:eastAsia="en-AU"/>
              </w:rPr>
            </w:pPr>
            <w:r w:rsidRPr="00B83A58">
              <w:rPr>
                <w:rFonts w:ascii="Arial" w:hAnsi="Arial" w:cs="Arial"/>
                <w:sz w:val="22"/>
                <w:szCs w:val="22"/>
                <w:lang w:eastAsia="en-AU"/>
              </w:rPr>
              <w:t>Provide a safe, attractive and functional environment for residents.</w:t>
            </w:r>
          </w:p>
          <w:p w14:paraId="3F78D450" w14:textId="77777777" w:rsidR="00993475" w:rsidRPr="00B83A58" w:rsidRDefault="00993475" w:rsidP="007C4AFC">
            <w:pPr>
              <w:spacing w:beforeLines="20" w:before="48" w:afterLines="20" w:after="48"/>
              <w:rPr>
                <w:rFonts w:ascii="Arial" w:hAnsi="Arial" w:cs="Arial"/>
                <w:sz w:val="22"/>
                <w:szCs w:val="22"/>
              </w:rPr>
            </w:pPr>
            <w:r w:rsidRPr="00B83A58">
              <w:rPr>
                <w:rFonts w:ascii="Arial" w:hAnsi="Arial" w:cs="Arial"/>
                <w:sz w:val="22"/>
                <w:szCs w:val="22"/>
              </w:rPr>
              <w:t>Development should provide for the retention or planting of trees, where these are part of the character of the neighbourhood.</w:t>
            </w:r>
          </w:p>
          <w:p w14:paraId="1975D715" w14:textId="77777777" w:rsidR="00993475" w:rsidRPr="00B83A58" w:rsidRDefault="00993475" w:rsidP="007C4AFC">
            <w:pPr>
              <w:spacing w:beforeLines="20" w:before="48" w:afterLines="20" w:after="48"/>
              <w:rPr>
                <w:rFonts w:ascii="Arial" w:hAnsi="Arial" w:cs="Arial"/>
                <w:sz w:val="22"/>
                <w:szCs w:val="22"/>
              </w:rPr>
            </w:pPr>
            <w:r w:rsidRPr="00B83A58">
              <w:rPr>
                <w:rFonts w:ascii="Arial" w:hAnsi="Arial" w:cs="Arial"/>
                <w:sz w:val="22"/>
                <w:szCs w:val="22"/>
              </w:rPr>
              <w:t>Development should provide for the replacement of any significant trees that have been removed in the 12 months prior to the application being made.</w:t>
            </w:r>
          </w:p>
          <w:p w14:paraId="58C9082F" w14:textId="77777777" w:rsidR="00993475" w:rsidRPr="00B83A58" w:rsidRDefault="00993475" w:rsidP="007C4AFC">
            <w:pPr>
              <w:spacing w:beforeLines="20" w:before="48" w:afterLines="20" w:after="48"/>
              <w:rPr>
                <w:rFonts w:ascii="Arial" w:hAnsi="Arial" w:cs="Arial"/>
                <w:sz w:val="22"/>
                <w:szCs w:val="22"/>
              </w:rPr>
            </w:pPr>
            <w:r w:rsidRPr="00B83A58">
              <w:rPr>
                <w:rFonts w:ascii="Arial" w:hAnsi="Arial" w:cs="Arial"/>
                <w:sz w:val="22"/>
                <w:szCs w:val="22"/>
              </w:rPr>
              <w:t>The landscape design should specify landscape themes, vegetation (location and species), paving and lighting.</w:t>
            </w:r>
          </w:p>
          <w:p w14:paraId="334BDED2" w14:textId="77777777" w:rsidR="00993475" w:rsidRPr="00B83A58" w:rsidRDefault="00993475" w:rsidP="007C4AFC">
            <w:pPr>
              <w:spacing w:beforeLines="20" w:before="48" w:afterLines="20" w:after="48"/>
              <w:rPr>
                <w:rFonts w:ascii="Arial" w:hAnsi="Arial" w:cs="Arial"/>
                <w:sz w:val="22"/>
                <w:szCs w:val="22"/>
              </w:rPr>
            </w:pPr>
            <w:r w:rsidRPr="00B83A58">
              <w:rPr>
                <w:rFonts w:ascii="Arial" w:hAnsi="Arial" w:cs="Arial"/>
                <w:sz w:val="22"/>
                <w:szCs w:val="22"/>
              </w:rPr>
              <w:t>Development should meet any additional landscape requirements specified in a schedule to the zone.</w:t>
            </w:r>
          </w:p>
          <w:p w14:paraId="00AFFFC6" w14:textId="77777777" w:rsidR="00993475" w:rsidRPr="00B83A58" w:rsidRDefault="00993475" w:rsidP="007C4AFC">
            <w:pPr>
              <w:spacing w:beforeLines="20" w:before="48" w:afterLines="20" w:after="48"/>
              <w:rPr>
                <w:rFonts w:ascii="Arial" w:hAnsi="Arial" w:cs="Arial"/>
                <w:sz w:val="22"/>
                <w:szCs w:val="22"/>
              </w:rPr>
            </w:pPr>
          </w:p>
        </w:tc>
        <w:tc>
          <w:tcPr>
            <w:tcW w:w="4485" w:type="dxa"/>
            <w:tcBorders>
              <w:top w:val="single" w:sz="4" w:space="0" w:color="000000"/>
              <w:left w:val="single" w:sz="4" w:space="0" w:color="000000"/>
              <w:bottom w:val="single" w:sz="4" w:space="0" w:color="000000"/>
              <w:right w:val="single" w:sz="4" w:space="0" w:color="000000"/>
            </w:tcBorders>
          </w:tcPr>
          <w:p w14:paraId="7AF40E77" w14:textId="77777777" w:rsidR="00993475" w:rsidRPr="00B83A58" w:rsidRDefault="00993475" w:rsidP="007C4AFC">
            <w:pPr>
              <w:spacing w:beforeLines="20" w:before="48" w:afterLines="20" w:after="48"/>
              <w:rPr>
                <w:rFonts w:ascii="Arial" w:hAnsi="Arial" w:cs="Arial"/>
                <w:b/>
                <w:bCs/>
                <w:sz w:val="22"/>
                <w:szCs w:val="22"/>
              </w:rPr>
            </w:pPr>
            <w:r w:rsidRPr="00B83A58">
              <w:rPr>
                <w:rFonts w:ascii="Arial" w:hAnsi="Arial" w:cs="Arial"/>
                <w:b/>
                <w:bCs/>
                <w:sz w:val="22"/>
                <w:szCs w:val="22"/>
              </w:rPr>
              <w:t>No – Does not meet the objective</w:t>
            </w:r>
          </w:p>
          <w:p w14:paraId="7FDBECA1" w14:textId="77777777" w:rsidR="00993475" w:rsidRPr="00B83A58" w:rsidRDefault="00993475" w:rsidP="007C4AFC">
            <w:pPr>
              <w:spacing w:beforeLines="20" w:before="48" w:afterLines="20" w:after="48"/>
              <w:rPr>
                <w:rFonts w:ascii="Arial" w:hAnsi="Arial" w:cs="Arial"/>
                <w:sz w:val="22"/>
                <w:szCs w:val="22"/>
              </w:rPr>
            </w:pPr>
            <w:r w:rsidRPr="00B83A58">
              <w:rPr>
                <w:rFonts w:ascii="Arial" w:hAnsi="Arial" w:cs="Arial"/>
                <w:sz w:val="22"/>
                <w:szCs w:val="22"/>
              </w:rPr>
              <w:t>The site contributes to the landscape character of the area with established, mature and significant trees. The design response has not proposed to retain any of these trees, but instead proposes removal and planting of street trees of lesser significance.</w:t>
            </w:r>
          </w:p>
          <w:p w14:paraId="3311DC8B" w14:textId="77777777" w:rsidR="00993475" w:rsidRPr="00B83A58" w:rsidRDefault="00993475" w:rsidP="007C4AFC">
            <w:pPr>
              <w:spacing w:beforeLines="20" w:before="48" w:afterLines="20" w:after="48"/>
              <w:rPr>
                <w:rFonts w:ascii="Arial" w:hAnsi="Arial" w:cs="Arial"/>
                <w:sz w:val="22"/>
                <w:szCs w:val="22"/>
              </w:rPr>
            </w:pPr>
            <w:r w:rsidRPr="00B83A58">
              <w:rPr>
                <w:rFonts w:ascii="Arial" w:hAnsi="Arial" w:cs="Arial"/>
                <w:sz w:val="22"/>
                <w:szCs w:val="22"/>
              </w:rPr>
              <w:t>Before deciding on an application, the responsible authority must consider:</w:t>
            </w:r>
          </w:p>
          <w:p w14:paraId="4F46844E" w14:textId="77777777" w:rsidR="00993475" w:rsidRPr="00B83A58" w:rsidRDefault="00993475" w:rsidP="00993475">
            <w:pPr>
              <w:numPr>
                <w:ilvl w:val="0"/>
                <w:numId w:val="38"/>
              </w:numPr>
              <w:spacing w:beforeLines="20" w:before="48" w:afterLines="20" w:after="48"/>
              <w:contextualSpacing/>
              <w:rPr>
                <w:rFonts w:ascii="Arial" w:hAnsi="Arial" w:cs="Arial"/>
                <w:sz w:val="22"/>
                <w:szCs w:val="22"/>
              </w:rPr>
            </w:pPr>
            <w:r w:rsidRPr="00B83A58">
              <w:rPr>
                <w:rFonts w:ascii="Arial" w:hAnsi="Arial" w:cs="Arial"/>
                <w:sz w:val="22"/>
                <w:szCs w:val="22"/>
              </w:rPr>
              <w:t xml:space="preserve">Any relevant neighbourhood character objective, policy or statement set out in this scheme. </w:t>
            </w:r>
          </w:p>
          <w:p w14:paraId="5F4E8CEF" w14:textId="77777777" w:rsidR="00993475" w:rsidRPr="00B83A58" w:rsidRDefault="00993475" w:rsidP="00993475">
            <w:pPr>
              <w:numPr>
                <w:ilvl w:val="0"/>
                <w:numId w:val="38"/>
              </w:numPr>
              <w:spacing w:beforeLines="20" w:before="48" w:afterLines="20" w:after="48"/>
              <w:contextualSpacing/>
              <w:rPr>
                <w:rFonts w:ascii="Arial" w:hAnsi="Arial" w:cs="Arial"/>
                <w:sz w:val="22"/>
                <w:szCs w:val="22"/>
              </w:rPr>
            </w:pPr>
            <w:r w:rsidRPr="00B83A58">
              <w:rPr>
                <w:rFonts w:ascii="Arial" w:hAnsi="Arial" w:cs="Arial"/>
                <w:sz w:val="22"/>
                <w:szCs w:val="22"/>
              </w:rPr>
              <w:t>Any relevant plan or policy for landscape design in the Municipal Planning Strategy and the Planning Policy Framework.</w:t>
            </w:r>
          </w:p>
          <w:p w14:paraId="63819C8A" w14:textId="77777777" w:rsidR="00993475" w:rsidRPr="00B83A58" w:rsidRDefault="00993475" w:rsidP="00993475">
            <w:pPr>
              <w:numPr>
                <w:ilvl w:val="0"/>
                <w:numId w:val="38"/>
              </w:numPr>
              <w:spacing w:beforeLines="20" w:before="48" w:afterLines="20" w:after="48"/>
              <w:contextualSpacing/>
              <w:rPr>
                <w:rFonts w:ascii="Arial" w:hAnsi="Arial" w:cs="Arial"/>
                <w:sz w:val="22"/>
                <w:szCs w:val="22"/>
              </w:rPr>
            </w:pPr>
            <w:r w:rsidRPr="00B83A58">
              <w:rPr>
                <w:rFonts w:ascii="Arial" w:hAnsi="Arial" w:cs="Arial"/>
                <w:sz w:val="22"/>
                <w:szCs w:val="22"/>
              </w:rPr>
              <w:t>The design response.</w:t>
            </w:r>
          </w:p>
          <w:p w14:paraId="7E5F53AA" w14:textId="77777777" w:rsidR="00993475" w:rsidRPr="00B83A58" w:rsidRDefault="00993475" w:rsidP="00993475">
            <w:pPr>
              <w:numPr>
                <w:ilvl w:val="0"/>
                <w:numId w:val="38"/>
              </w:numPr>
              <w:spacing w:beforeLines="20" w:before="48" w:afterLines="20" w:after="48"/>
              <w:contextualSpacing/>
              <w:rPr>
                <w:rFonts w:ascii="Arial" w:hAnsi="Arial" w:cs="Arial"/>
                <w:sz w:val="22"/>
                <w:szCs w:val="22"/>
              </w:rPr>
            </w:pPr>
            <w:r w:rsidRPr="00B83A58">
              <w:rPr>
                <w:rFonts w:ascii="Arial" w:hAnsi="Arial" w:cs="Arial"/>
                <w:sz w:val="22"/>
                <w:szCs w:val="22"/>
              </w:rPr>
              <w:t>The location and size of gardens and the predominant plant types in the neighbourhood.</w:t>
            </w:r>
          </w:p>
          <w:p w14:paraId="2A19926D" w14:textId="77777777" w:rsidR="00993475" w:rsidRPr="00B83A58" w:rsidRDefault="00993475" w:rsidP="00993475">
            <w:pPr>
              <w:numPr>
                <w:ilvl w:val="0"/>
                <w:numId w:val="38"/>
              </w:numPr>
              <w:spacing w:beforeLines="20" w:before="48" w:afterLines="20" w:after="48"/>
              <w:contextualSpacing/>
              <w:rPr>
                <w:rFonts w:ascii="Arial" w:hAnsi="Arial" w:cs="Arial"/>
                <w:sz w:val="22"/>
                <w:szCs w:val="22"/>
              </w:rPr>
            </w:pPr>
            <w:r w:rsidRPr="00B83A58">
              <w:rPr>
                <w:rFonts w:ascii="Arial" w:hAnsi="Arial" w:cs="Arial"/>
                <w:sz w:val="22"/>
                <w:szCs w:val="22"/>
              </w:rPr>
              <w:t>The health of any trees to be removed.</w:t>
            </w:r>
          </w:p>
          <w:p w14:paraId="32132834" w14:textId="77777777" w:rsidR="00993475" w:rsidRPr="00B83A58" w:rsidRDefault="00993475" w:rsidP="00993475">
            <w:pPr>
              <w:numPr>
                <w:ilvl w:val="0"/>
                <w:numId w:val="38"/>
              </w:numPr>
              <w:spacing w:beforeLines="20" w:before="48" w:afterLines="20" w:after="48"/>
              <w:contextualSpacing/>
              <w:rPr>
                <w:rFonts w:ascii="Arial" w:hAnsi="Arial" w:cs="Arial"/>
                <w:sz w:val="22"/>
                <w:szCs w:val="22"/>
              </w:rPr>
            </w:pPr>
            <w:r w:rsidRPr="00B83A58">
              <w:rPr>
                <w:rFonts w:ascii="Arial" w:hAnsi="Arial" w:cs="Arial"/>
                <w:sz w:val="22"/>
                <w:szCs w:val="22"/>
              </w:rPr>
              <w:t>Whether a tree was removed to gain a development advantage.</w:t>
            </w:r>
          </w:p>
          <w:p w14:paraId="23FA2D1B" w14:textId="77777777" w:rsidR="00993475" w:rsidRPr="00B83A58" w:rsidRDefault="00993475" w:rsidP="007C4AFC">
            <w:pPr>
              <w:spacing w:beforeLines="20" w:before="48" w:afterLines="20" w:after="48"/>
              <w:rPr>
                <w:rFonts w:ascii="Arial" w:hAnsi="Arial" w:cs="Arial"/>
                <w:sz w:val="22"/>
                <w:szCs w:val="22"/>
              </w:rPr>
            </w:pPr>
            <w:r w:rsidRPr="00B83A58">
              <w:rPr>
                <w:rFonts w:ascii="Arial" w:hAnsi="Arial" w:cs="Arial"/>
                <w:sz w:val="22"/>
                <w:szCs w:val="22"/>
              </w:rPr>
              <w:t>The proposal to remove all established and mature trees identified in the arborist report to be of Long or Medium Useful Life Expectancy (ULE) and of Good Health and Good Structure should be reconsidered. A significant number of these trees should be retained to meet the objective for the retention of mature vegetation on the site.</w:t>
            </w:r>
          </w:p>
        </w:tc>
      </w:tr>
    </w:tbl>
    <w:p w14:paraId="762CCC26" w14:textId="77777777" w:rsidR="00993475" w:rsidRPr="00B83A58" w:rsidRDefault="00993475" w:rsidP="00993475">
      <w:pPr>
        <w:jc w:val="both"/>
        <w:rPr>
          <w:rFonts w:ascii="Arial" w:hAnsi="Arial" w:cs="Arial"/>
          <w:sz w:val="22"/>
          <w:szCs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05"/>
        <w:gridCol w:w="2126"/>
        <w:gridCol w:w="4485"/>
      </w:tblGrid>
      <w:tr w:rsidR="00993475" w:rsidRPr="00B83A58" w14:paraId="74EF9661" w14:textId="77777777" w:rsidTr="007C4AFC">
        <w:tc>
          <w:tcPr>
            <w:tcW w:w="2405" w:type="dxa"/>
            <w:tcBorders>
              <w:top w:val="single" w:sz="4" w:space="0" w:color="000000"/>
              <w:left w:val="single" w:sz="4" w:space="0" w:color="000000"/>
              <w:bottom w:val="single" w:sz="4" w:space="0" w:color="000000"/>
              <w:right w:val="single" w:sz="4" w:space="0" w:color="000000"/>
            </w:tcBorders>
            <w:hideMark/>
          </w:tcPr>
          <w:p w14:paraId="2FA0C445" w14:textId="77777777" w:rsidR="00993475" w:rsidRPr="00B83A58" w:rsidRDefault="00993475" w:rsidP="007C4AFC">
            <w:pPr>
              <w:spacing w:beforeLines="20" w:before="48" w:afterLines="20" w:after="48"/>
              <w:rPr>
                <w:rFonts w:ascii="Arial" w:hAnsi="Arial" w:cs="Arial"/>
                <w:b/>
                <w:sz w:val="22"/>
                <w:szCs w:val="22"/>
              </w:rPr>
            </w:pPr>
            <w:r w:rsidRPr="00B83A58">
              <w:rPr>
                <w:rFonts w:ascii="Arial" w:hAnsi="Arial" w:cs="Arial"/>
                <w:b/>
                <w:sz w:val="22"/>
                <w:szCs w:val="22"/>
              </w:rPr>
              <w:t>55.05-4 Private open space objective</w:t>
            </w:r>
          </w:p>
          <w:p w14:paraId="45964549" w14:textId="77777777" w:rsidR="00993475" w:rsidRPr="00B83A58" w:rsidRDefault="00993475" w:rsidP="007C4AFC">
            <w:pPr>
              <w:spacing w:beforeLines="20" w:before="48" w:afterLines="20" w:after="48"/>
              <w:rPr>
                <w:rFonts w:ascii="Arial" w:hAnsi="Arial" w:cs="Arial"/>
                <w:sz w:val="22"/>
                <w:szCs w:val="22"/>
              </w:rPr>
            </w:pPr>
            <w:r w:rsidRPr="00B83A58">
              <w:rPr>
                <w:rFonts w:ascii="Arial" w:hAnsi="Arial" w:cs="Arial"/>
                <w:sz w:val="22"/>
                <w:szCs w:val="22"/>
              </w:rPr>
              <w:t>To provide adequate private open space for the reasonable recreation and service needs of residents.</w:t>
            </w:r>
          </w:p>
          <w:p w14:paraId="30ECE088" w14:textId="77777777" w:rsidR="00993475" w:rsidRPr="00B83A58" w:rsidRDefault="00993475" w:rsidP="007C4AFC">
            <w:pPr>
              <w:spacing w:beforeLines="20" w:before="48" w:afterLines="20" w:after="48"/>
              <w:rPr>
                <w:rFonts w:ascii="Arial" w:hAnsi="Arial" w:cs="Arial"/>
                <w:sz w:val="22"/>
                <w:szCs w:val="22"/>
              </w:rPr>
            </w:pPr>
          </w:p>
          <w:p w14:paraId="0A6E812C" w14:textId="77777777" w:rsidR="00993475" w:rsidRPr="00B83A58" w:rsidRDefault="00993475" w:rsidP="007C4AFC">
            <w:pPr>
              <w:spacing w:beforeLines="20" w:before="48" w:afterLines="20" w:after="48"/>
              <w:rPr>
                <w:rFonts w:ascii="Arial" w:hAnsi="Arial" w:cs="Arial"/>
                <w:i/>
                <w:iCs/>
                <w:sz w:val="22"/>
                <w:szCs w:val="22"/>
              </w:rPr>
            </w:pPr>
            <w:r w:rsidRPr="00B83A58">
              <w:rPr>
                <w:rFonts w:ascii="Arial" w:hAnsi="Arial" w:cs="Arial"/>
                <w:i/>
                <w:iCs/>
                <w:sz w:val="22"/>
                <w:szCs w:val="22"/>
              </w:rPr>
              <w:t xml:space="preserve">If a development meets standard B28, it is deemed to meet the objective for that standard. </w:t>
            </w:r>
          </w:p>
          <w:p w14:paraId="4C5E3E90" w14:textId="77777777" w:rsidR="00993475" w:rsidRPr="00B83A58" w:rsidRDefault="00993475" w:rsidP="007C4AFC">
            <w:pPr>
              <w:spacing w:beforeLines="20" w:before="48" w:afterLines="20" w:after="48"/>
              <w:rPr>
                <w:rFonts w:ascii="Arial" w:hAnsi="Arial" w:cs="Arial"/>
                <w:sz w:val="22"/>
                <w:szCs w:val="22"/>
              </w:rPr>
            </w:pPr>
            <w:r w:rsidRPr="00B83A58">
              <w:rPr>
                <w:rFonts w:ascii="Arial" w:hAnsi="Arial" w:cs="Arial"/>
                <w:i/>
                <w:iCs/>
                <w:sz w:val="22"/>
                <w:szCs w:val="22"/>
              </w:rPr>
              <w:t>Where standard B28 is met the decision guidelines for that standard do not apply to the application.</w:t>
            </w:r>
          </w:p>
        </w:tc>
        <w:tc>
          <w:tcPr>
            <w:tcW w:w="2126" w:type="dxa"/>
            <w:tcBorders>
              <w:top w:val="single" w:sz="4" w:space="0" w:color="000000"/>
              <w:left w:val="single" w:sz="4" w:space="0" w:color="000000"/>
              <w:bottom w:val="single" w:sz="4" w:space="0" w:color="000000"/>
              <w:right w:val="single" w:sz="4" w:space="0" w:color="000000"/>
            </w:tcBorders>
          </w:tcPr>
          <w:p w14:paraId="56930263" w14:textId="77777777" w:rsidR="00993475" w:rsidRPr="00B83A58" w:rsidRDefault="00993475" w:rsidP="007C4AFC">
            <w:pPr>
              <w:autoSpaceDE w:val="0"/>
              <w:autoSpaceDN w:val="0"/>
              <w:adjustRightInd w:val="0"/>
              <w:spacing w:beforeLines="20" w:before="48" w:afterLines="20" w:after="48"/>
              <w:rPr>
                <w:rFonts w:ascii="Arial" w:hAnsi="Arial" w:cs="Arial"/>
                <w:b/>
                <w:bCs/>
                <w:sz w:val="22"/>
                <w:szCs w:val="22"/>
                <w:lang w:eastAsia="en-AU"/>
              </w:rPr>
            </w:pPr>
            <w:r w:rsidRPr="00B83A58">
              <w:rPr>
                <w:rFonts w:ascii="Arial" w:hAnsi="Arial" w:cs="Arial"/>
                <w:b/>
                <w:bCs/>
                <w:sz w:val="22"/>
                <w:szCs w:val="22"/>
                <w:lang w:eastAsia="en-AU"/>
              </w:rPr>
              <w:t>Standard B28</w:t>
            </w:r>
          </w:p>
          <w:p w14:paraId="60CF7544" w14:textId="77777777" w:rsidR="00993475" w:rsidRPr="00B83A58" w:rsidRDefault="00993475" w:rsidP="007C4AFC">
            <w:pPr>
              <w:autoSpaceDE w:val="0"/>
              <w:autoSpaceDN w:val="0"/>
              <w:adjustRightInd w:val="0"/>
              <w:spacing w:beforeLines="20" w:before="48" w:afterLines="20" w:after="48"/>
              <w:rPr>
                <w:rFonts w:ascii="Arial" w:hAnsi="Arial" w:cs="Arial"/>
                <w:bCs/>
                <w:sz w:val="22"/>
                <w:szCs w:val="22"/>
                <w:lang w:eastAsia="en-AU"/>
              </w:rPr>
            </w:pPr>
            <w:r w:rsidRPr="00B83A58">
              <w:rPr>
                <w:rFonts w:ascii="Arial" w:hAnsi="Arial" w:cs="Arial"/>
                <w:bCs/>
                <w:sz w:val="22"/>
                <w:szCs w:val="22"/>
                <w:lang w:eastAsia="en-AU"/>
              </w:rPr>
              <w:t>A dwelling or residential building should have private open space of an area and dimensions specified in the schedule to the zone.</w:t>
            </w:r>
          </w:p>
          <w:p w14:paraId="11D2A1B9" w14:textId="77777777" w:rsidR="00993475" w:rsidRPr="00B83A58" w:rsidRDefault="00993475" w:rsidP="007C4AFC">
            <w:pPr>
              <w:autoSpaceDE w:val="0"/>
              <w:autoSpaceDN w:val="0"/>
              <w:adjustRightInd w:val="0"/>
              <w:spacing w:beforeLines="20" w:before="48" w:afterLines="20" w:after="48"/>
              <w:rPr>
                <w:rFonts w:ascii="Arial" w:hAnsi="Arial" w:cs="Arial"/>
                <w:bCs/>
                <w:sz w:val="22"/>
                <w:szCs w:val="22"/>
                <w:lang w:eastAsia="en-AU"/>
              </w:rPr>
            </w:pPr>
            <w:r w:rsidRPr="00B83A58">
              <w:rPr>
                <w:rFonts w:ascii="Arial" w:hAnsi="Arial" w:cs="Arial"/>
                <w:bCs/>
                <w:sz w:val="22"/>
                <w:szCs w:val="22"/>
                <w:lang w:eastAsia="en-AU"/>
              </w:rPr>
              <w:t>If no area or dimensions are specified in the schedule to the zone, a dwelling or residential building should have private open space consisting of:</w:t>
            </w:r>
          </w:p>
          <w:p w14:paraId="5892FEE3" w14:textId="77777777" w:rsidR="00993475" w:rsidRPr="00B83A58" w:rsidRDefault="00993475" w:rsidP="00993475">
            <w:pPr>
              <w:numPr>
                <w:ilvl w:val="0"/>
                <w:numId w:val="105"/>
              </w:numPr>
              <w:autoSpaceDE w:val="0"/>
              <w:autoSpaceDN w:val="0"/>
              <w:adjustRightInd w:val="0"/>
              <w:spacing w:beforeLines="20" w:before="48" w:afterLines="20" w:after="48"/>
              <w:contextualSpacing/>
              <w:rPr>
                <w:rFonts w:ascii="Arial" w:hAnsi="Arial" w:cs="Arial"/>
                <w:sz w:val="22"/>
                <w:szCs w:val="22"/>
                <w:lang w:eastAsia="en-AU"/>
              </w:rPr>
            </w:pPr>
            <w:r w:rsidRPr="00B83A58">
              <w:rPr>
                <w:rFonts w:ascii="Arial" w:hAnsi="Arial" w:cs="Arial"/>
                <w:sz w:val="22"/>
                <w:szCs w:val="22"/>
                <w:lang w:eastAsia="en-AU"/>
              </w:rPr>
              <w:t>An area of 40 square metres, with one part of the private open space to consist of secluded private open space at the side or rear of the dwelling or residential building with a minimum area of 25 square metres, a minimum dimension of 3 metres and convenient access from a living room, or</w:t>
            </w:r>
          </w:p>
          <w:p w14:paraId="1A492BA6" w14:textId="77777777" w:rsidR="00993475" w:rsidRPr="00B83A58" w:rsidRDefault="00993475" w:rsidP="00993475">
            <w:pPr>
              <w:numPr>
                <w:ilvl w:val="0"/>
                <w:numId w:val="105"/>
              </w:numPr>
              <w:autoSpaceDE w:val="0"/>
              <w:autoSpaceDN w:val="0"/>
              <w:adjustRightInd w:val="0"/>
              <w:spacing w:beforeLines="20" w:before="48" w:afterLines="20" w:after="48"/>
              <w:contextualSpacing/>
              <w:rPr>
                <w:rFonts w:ascii="Arial" w:hAnsi="Arial" w:cs="Arial"/>
                <w:sz w:val="22"/>
                <w:szCs w:val="22"/>
                <w:lang w:eastAsia="en-AU"/>
              </w:rPr>
            </w:pPr>
            <w:r w:rsidRPr="00B83A58">
              <w:rPr>
                <w:rFonts w:ascii="Arial" w:hAnsi="Arial" w:cs="Arial"/>
                <w:sz w:val="22"/>
                <w:szCs w:val="22"/>
                <w:lang w:eastAsia="en-AU"/>
              </w:rPr>
              <w:t>A balcony of 8 square metres with a minimum width of 1.6 metres and convenient access from a living room, or</w:t>
            </w:r>
          </w:p>
          <w:p w14:paraId="041C4956" w14:textId="77777777" w:rsidR="00993475" w:rsidRPr="00B83A58" w:rsidRDefault="00993475" w:rsidP="00993475">
            <w:pPr>
              <w:numPr>
                <w:ilvl w:val="0"/>
                <w:numId w:val="105"/>
              </w:numPr>
              <w:autoSpaceDE w:val="0"/>
              <w:autoSpaceDN w:val="0"/>
              <w:adjustRightInd w:val="0"/>
              <w:spacing w:beforeLines="20" w:before="48" w:afterLines="20" w:after="48"/>
              <w:contextualSpacing/>
              <w:rPr>
                <w:rFonts w:ascii="Arial" w:hAnsi="Arial" w:cs="Arial"/>
                <w:sz w:val="22"/>
                <w:szCs w:val="22"/>
                <w:lang w:eastAsia="en-AU"/>
              </w:rPr>
            </w:pPr>
            <w:r w:rsidRPr="00B83A58">
              <w:rPr>
                <w:rFonts w:ascii="Arial" w:hAnsi="Arial" w:cs="Arial"/>
                <w:sz w:val="22"/>
                <w:szCs w:val="22"/>
                <w:lang w:eastAsia="en-AU"/>
              </w:rPr>
              <w:t>A roof-top area of 10 square metres with a minimum width of 2 metres and convenient access from a living room.</w:t>
            </w:r>
          </w:p>
          <w:p w14:paraId="4C362D67" w14:textId="77777777" w:rsidR="00993475" w:rsidRPr="00B83A58" w:rsidRDefault="00993475" w:rsidP="007C4AFC">
            <w:pPr>
              <w:autoSpaceDE w:val="0"/>
              <w:autoSpaceDN w:val="0"/>
              <w:adjustRightInd w:val="0"/>
              <w:spacing w:beforeLines="20" w:before="48" w:afterLines="20" w:after="48"/>
              <w:rPr>
                <w:rFonts w:ascii="Arial" w:hAnsi="Arial" w:cs="Arial"/>
                <w:bCs/>
                <w:sz w:val="22"/>
                <w:szCs w:val="22"/>
                <w:lang w:eastAsia="en-AU"/>
              </w:rPr>
            </w:pPr>
          </w:p>
        </w:tc>
        <w:tc>
          <w:tcPr>
            <w:tcW w:w="4485" w:type="dxa"/>
            <w:tcBorders>
              <w:top w:val="single" w:sz="4" w:space="0" w:color="000000"/>
              <w:left w:val="single" w:sz="4" w:space="0" w:color="000000"/>
              <w:bottom w:val="single" w:sz="4" w:space="0" w:color="000000"/>
              <w:right w:val="single" w:sz="4" w:space="0" w:color="000000"/>
            </w:tcBorders>
          </w:tcPr>
          <w:p w14:paraId="557894FE" w14:textId="77777777" w:rsidR="00993475" w:rsidRPr="00B83A58" w:rsidRDefault="00993475" w:rsidP="007C4AFC">
            <w:pPr>
              <w:spacing w:beforeLines="20" w:before="48" w:afterLines="20" w:after="48"/>
              <w:rPr>
                <w:rFonts w:ascii="Arial" w:hAnsi="Arial" w:cs="Arial"/>
                <w:b/>
                <w:bCs/>
                <w:sz w:val="22"/>
                <w:szCs w:val="22"/>
              </w:rPr>
            </w:pPr>
            <w:r w:rsidRPr="00B83A58">
              <w:rPr>
                <w:rFonts w:ascii="Arial" w:hAnsi="Arial" w:cs="Arial"/>
                <w:b/>
                <w:bCs/>
                <w:sz w:val="22"/>
                <w:szCs w:val="22"/>
              </w:rPr>
              <w:t>Yes – Complies, with variation to Standard B28</w:t>
            </w:r>
          </w:p>
          <w:p w14:paraId="0DF8C68B" w14:textId="77777777" w:rsidR="00993475" w:rsidRPr="00B83A58" w:rsidRDefault="00993475" w:rsidP="007C4AFC">
            <w:pPr>
              <w:spacing w:beforeLines="20" w:before="48" w:afterLines="20" w:after="48"/>
              <w:rPr>
                <w:rFonts w:ascii="Arial" w:hAnsi="Arial" w:cs="Arial"/>
                <w:sz w:val="22"/>
                <w:szCs w:val="22"/>
              </w:rPr>
            </w:pPr>
            <w:r w:rsidRPr="00B83A58">
              <w:rPr>
                <w:rFonts w:ascii="Arial" w:hAnsi="Arial" w:cs="Arial"/>
                <w:sz w:val="22"/>
                <w:szCs w:val="22"/>
              </w:rPr>
              <w:t>Each proposed townhouse dwelling has been provided with at least 40 sq/m of private open space.</w:t>
            </w:r>
          </w:p>
          <w:p w14:paraId="1BE5760D" w14:textId="77777777" w:rsidR="00993475" w:rsidRPr="00B83A58" w:rsidRDefault="00993475" w:rsidP="007C4AFC">
            <w:pPr>
              <w:spacing w:beforeLines="20" w:before="48" w:afterLines="20" w:after="48"/>
              <w:rPr>
                <w:rFonts w:ascii="Arial" w:hAnsi="Arial" w:cs="Arial"/>
                <w:sz w:val="22"/>
                <w:szCs w:val="22"/>
              </w:rPr>
            </w:pPr>
            <w:r w:rsidRPr="00B83A58">
              <w:rPr>
                <w:rFonts w:ascii="Arial" w:hAnsi="Arial" w:cs="Arial"/>
                <w:sz w:val="22"/>
                <w:szCs w:val="22"/>
              </w:rPr>
              <w:t xml:space="preserve">Each apartment is provided with either a balcony of at least 8.8 sq/m (2.1 x 4.2 m) and a minimum width of 1.6 metres and convenient access to a living room. </w:t>
            </w:r>
          </w:p>
          <w:p w14:paraId="4CEE8300" w14:textId="77777777" w:rsidR="00993475" w:rsidRPr="00B83A58" w:rsidRDefault="00993475" w:rsidP="007C4AFC">
            <w:pPr>
              <w:spacing w:beforeLines="20" w:before="48" w:afterLines="20" w:after="48"/>
              <w:rPr>
                <w:rFonts w:ascii="Arial" w:hAnsi="Arial" w:cs="Arial"/>
                <w:sz w:val="22"/>
                <w:szCs w:val="22"/>
              </w:rPr>
            </w:pPr>
            <w:r w:rsidRPr="00B83A58">
              <w:rPr>
                <w:rFonts w:ascii="Arial" w:hAnsi="Arial" w:cs="Arial"/>
                <w:sz w:val="22"/>
                <w:szCs w:val="22"/>
              </w:rPr>
              <w:t>However, ground floor apartments are generally provided a courtyard of 7.2 x 4.9 m that is encumbered with a storage shed and rainwater tank reducing this area to 4.0 x 4.9 for a total of 19.6 sq/m (with a minimum dimension of 3 metres), representing a variation to Standard B28.</w:t>
            </w:r>
          </w:p>
          <w:p w14:paraId="75246C44" w14:textId="77777777" w:rsidR="00993475" w:rsidRPr="00B83A58" w:rsidRDefault="00993475" w:rsidP="007C4AFC">
            <w:pPr>
              <w:spacing w:beforeLines="20" w:before="48" w:afterLines="20" w:after="48"/>
              <w:rPr>
                <w:rFonts w:ascii="Arial" w:hAnsi="Arial" w:cs="Arial"/>
                <w:sz w:val="22"/>
                <w:szCs w:val="22"/>
              </w:rPr>
            </w:pPr>
            <w:r w:rsidRPr="00B83A58">
              <w:rPr>
                <w:rFonts w:ascii="Arial" w:hAnsi="Arial" w:cs="Arial"/>
                <w:sz w:val="22"/>
                <w:szCs w:val="22"/>
              </w:rPr>
              <w:t>Before deciding on an application, the responsible authority must consider:</w:t>
            </w:r>
          </w:p>
          <w:p w14:paraId="115A61AB" w14:textId="77777777" w:rsidR="00993475" w:rsidRPr="00B83A58" w:rsidRDefault="00993475" w:rsidP="00993475">
            <w:pPr>
              <w:numPr>
                <w:ilvl w:val="0"/>
                <w:numId w:val="38"/>
              </w:numPr>
              <w:spacing w:beforeLines="20" w:before="48" w:afterLines="20" w:after="48"/>
              <w:contextualSpacing/>
              <w:rPr>
                <w:rFonts w:ascii="Arial" w:hAnsi="Arial" w:cs="Arial"/>
                <w:sz w:val="22"/>
                <w:szCs w:val="22"/>
              </w:rPr>
            </w:pPr>
            <w:r w:rsidRPr="00B83A58">
              <w:rPr>
                <w:rFonts w:ascii="Arial" w:hAnsi="Arial" w:cs="Arial"/>
                <w:sz w:val="22"/>
                <w:szCs w:val="22"/>
              </w:rPr>
              <w:t>The design response.</w:t>
            </w:r>
          </w:p>
          <w:p w14:paraId="5361A56D" w14:textId="77777777" w:rsidR="00993475" w:rsidRPr="00B83A58" w:rsidRDefault="00993475" w:rsidP="00993475">
            <w:pPr>
              <w:numPr>
                <w:ilvl w:val="0"/>
                <w:numId w:val="38"/>
              </w:numPr>
              <w:spacing w:beforeLines="20" w:before="48" w:afterLines="20" w:after="48"/>
              <w:contextualSpacing/>
              <w:rPr>
                <w:rFonts w:ascii="Arial" w:hAnsi="Arial" w:cs="Arial"/>
                <w:sz w:val="22"/>
                <w:szCs w:val="22"/>
              </w:rPr>
            </w:pPr>
            <w:r w:rsidRPr="00B83A58">
              <w:rPr>
                <w:rFonts w:ascii="Arial" w:hAnsi="Arial" w:cs="Arial"/>
                <w:sz w:val="22"/>
                <w:szCs w:val="22"/>
              </w:rPr>
              <w:t>The useability of the private open space, including its size and accessibility.</w:t>
            </w:r>
          </w:p>
          <w:p w14:paraId="64142B4D" w14:textId="77777777" w:rsidR="00993475" w:rsidRPr="00B83A58" w:rsidRDefault="00993475" w:rsidP="00993475">
            <w:pPr>
              <w:numPr>
                <w:ilvl w:val="0"/>
                <w:numId w:val="38"/>
              </w:numPr>
              <w:spacing w:beforeLines="20" w:before="48" w:afterLines="20" w:after="48"/>
              <w:contextualSpacing/>
              <w:rPr>
                <w:rFonts w:ascii="Arial" w:hAnsi="Arial" w:cs="Arial"/>
                <w:sz w:val="22"/>
                <w:szCs w:val="22"/>
              </w:rPr>
            </w:pPr>
            <w:r w:rsidRPr="00B83A58">
              <w:rPr>
                <w:rFonts w:ascii="Arial" w:hAnsi="Arial" w:cs="Arial"/>
                <w:sz w:val="22"/>
                <w:szCs w:val="22"/>
              </w:rPr>
              <w:t>The availability of and access to public or communal open space.</w:t>
            </w:r>
          </w:p>
          <w:p w14:paraId="74CE079B" w14:textId="77777777" w:rsidR="00993475" w:rsidRPr="00B83A58" w:rsidRDefault="00993475" w:rsidP="00993475">
            <w:pPr>
              <w:numPr>
                <w:ilvl w:val="0"/>
                <w:numId w:val="38"/>
              </w:numPr>
              <w:spacing w:beforeLines="20" w:before="48" w:afterLines="20" w:after="48"/>
              <w:contextualSpacing/>
              <w:rPr>
                <w:rFonts w:ascii="Arial" w:hAnsi="Arial" w:cs="Arial"/>
                <w:sz w:val="22"/>
                <w:szCs w:val="22"/>
              </w:rPr>
            </w:pPr>
            <w:r w:rsidRPr="00B83A58">
              <w:rPr>
                <w:rFonts w:ascii="Arial" w:hAnsi="Arial" w:cs="Arial"/>
                <w:sz w:val="22"/>
                <w:szCs w:val="22"/>
              </w:rPr>
              <w:t>The orientation of the lot to the street and the sun.</w:t>
            </w:r>
          </w:p>
          <w:p w14:paraId="1F06AEF6" w14:textId="77777777" w:rsidR="00993475" w:rsidRPr="00B83A58" w:rsidRDefault="00993475" w:rsidP="007C4AFC">
            <w:pPr>
              <w:spacing w:beforeLines="20" w:before="48" w:afterLines="20" w:after="48"/>
              <w:rPr>
                <w:rFonts w:ascii="Arial" w:hAnsi="Arial" w:cs="Arial"/>
                <w:sz w:val="22"/>
                <w:szCs w:val="22"/>
                <w:highlight w:val="yellow"/>
              </w:rPr>
            </w:pPr>
          </w:p>
          <w:p w14:paraId="5E72CB56" w14:textId="77777777" w:rsidR="00993475" w:rsidRPr="00B83A58" w:rsidRDefault="00993475" w:rsidP="007C4AFC">
            <w:pPr>
              <w:spacing w:beforeLines="20" w:before="48" w:afterLines="20" w:after="48"/>
              <w:rPr>
                <w:rFonts w:ascii="Arial" w:hAnsi="Arial" w:cs="Arial"/>
                <w:sz w:val="22"/>
                <w:szCs w:val="22"/>
              </w:rPr>
            </w:pPr>
            <w:r w:rsidRPr="00B83A58">
              <w:rPr>
                <w:rFonts w:ascii="Arial" w:hAnsi="Arial" w:cs="Arial"/>
                <w:sz w:val="22"/>
                <w:szCs w:val="22"/>
              </w:rPr>
              <w:t>The reduced areas of SPOS for ground floor apartments is generally acceptable as the space is functional in shape and is likely to receive good north light.</w:t>
            </w:r>
          </w:p>
        </w:tc>
      </w:tr>
    </w:tbl>
    <w:p w14:paraId="2668F5E9" w14:textId="77777777" w:rsidR="00993475" w:rsidRPr="00B83A58" w:rsidRDefault="00993475" w:rsidP="00993475">
      <w:pPr>
        <w:jc w:val="both"/>
        <w:rPr>
          <w:rFonts w:ascii="Arial" w:hAnsi="Arial" w:cs="Arial"/>
          <w:sz w:val="22"/>
          <w:szCs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05"/>
        <w:gridCol w:w="2126"/>
        <w:gridCol w:w="4485"/>
      </w:tblGrid>
      <w:tr w:rsidR="00993475" w:rsidRPr="00B83A58" w14:paraId="742DBB5A" w14:textId="77777777" w:rsidTr="007C4AFC">
        <w:tc>
          <w:tcPr>
            <w:tcW w:w="2405" w:type="dxa"/>
            <w:tcBorders>
              <w:top w:val="single" w:sz="4" w:space="0" w:color="000000"/>
              <w:left w:val="single" w:sz="4" w:space="0" w:color="000000"/>
              <w:bottom w:val="single" w:sz="4" w:space="0" w:color="000000"/>
              <w:right w:val="single" w:sz="4" w:space="0" w:color="000000"/>
            </w:tcBorders>
            <w:hideMark/>
          </w:tcPr>
          <w:p w14:paraId="23AEAA10" w14:textId="77777777" w:rsidR="00993475" w:rsidRPr="00B83A58" w:rsidRDefault="00993475" w:rsidP="007C4AFC">
            <w:pPr>
              <w:spacing w:beforeLines="20" w:before="48" w:afterLines="20" w:after="48"/>
              <w:rPr>
                <w:rFonts w:ascii="Arial" w:hAnsi="Arial" w:cs="Arial"/>
                <w:b/>
                <w:sz w:val="22"/>
                <w:szCs w:val="22"/>
              </w:rPr>
            </w:pPr>
            <w:r w:rsidRPr="00B83A58">
              <w:rPr>
                <w:rFonts w:ascii="Arial" w:hAnsi="Arial" w:cs="Arial"/>
                <w:b/>
                <w:sz w:val="22"/>
                <w:szCs w:val="22"/>
              </w:rPr>
              <w:t>55.05-5 Solar Access to Open Space</w:t>
            </w:r>
          </w:p>
          <w:p w14:paraId="7EBEE70C" w14:textId="77777777" w:rsidR="00993475" w:rsidRPr="00B83A58" w:rsidRDefault="00993475" w:rsidP="007C4AFC">
            <w:pPr>
              <w:spacing w:beforeLines="20" w:before="48" w:afterLines="20" w:after="48"/>
              <w:rPr>
                <w:rFonts w:ascii="Arial" w:hAnsi="Arial" w:cs="Arial"/>
                <w:b/>
                <w:sz w:val="22"/>
                <w:szCs w:val="22"/>
              </w:rPr>
            </w:pPr>
            <w:r w:rsidRPr="00B83A58">
              <w:rPr>
                <w:rFonts w:ascii="Arial" w:hAnsi="Arial" w:cs="Arial"/>
                <w:sz w:val="22"/>
                <w:szCs w:val="22"/>
              </w:rPr>
              <w:t>To allow solar access into the secluded private open space of new dwellings and residential buildings.</w:t>
            </w:r>
          </w:p>
        </w:tc>
        <w:tc>
          <w:tcPr>
            <w:tcW w:w="2126" w:type="dxa"/>
            <w:tcBorders>
              <w:top w:val="single" w:sz="4" w:space="0" w:color="000000"/>
              <w:left w:val="single" w:sz="4" w:space="0" w:color="000000"/>
              <w:bottom w:val="single" w:sz="4" w:space="0" w:color="000000"/>
              <w:right w:val="single" w:sz="4" w:space="0" w:color="000000"/>
            </w:tcBorders>
          </w:tcPr>
          <w:p w14:paraId="7CB2C33F" w14:textId="77777777" w:rsidR="00993475" w:rsidRPr="00B83A58" w:rsidRDefault="00993475" w:rsidP="007C4AFC">
            <w:pPr>
              <w:spacing w:beforeLines="20" w:before="48" w:afterLines="20" w:after="48"/>
              <w:rPr>
                <w:rFonts w:ascii="Arial" w:hAnsi="Arial" w:cs="Arial"/>
                <w:b/>
                <w:sz w:val="22"/>
                <w:szCs w:val="22"/>
              </w:rPr>
            </w:pPr>
            <w:r w:rsidRPr="00B83A58">
              <w:rPr>
                <w:rFonts w:ascii="Arial" w:hAnsi="Arial" w:cs="Arial"/>
                <w:b/>
                <w:sz w:val="22"/>
                <w:szCs w:val="22"/>
              </w:rPr>
              <w:t>Standard B29</w:t>
            </w:r>
          </w:p>
          <w:p w14:paraId="70F94CE2" w14:textId="77777777" w:rsidR="00993475" w:rsidRPr="00B83A58" w:rsidRDefault="00993475" w:rsidP="007C4AFC">
            <w:pPr>
              <w:tabs>
                <w:tab w:val="left" w:pos="720"/>
              </w:tabs>
              <w:spacing w:beforeLines="20" w:before="48" w:afterLines="20" w:after="48"/>
              <w:rPr>
                <w:rFonts w:ascii="Arial" w:hAnsi="Arial" w:cs="Arial"/>
                <w:sz w:val="22"/>
                <w:szCs w:val="22"/>
              </w:rPr>
            </w:pPr>
            <w:r w:rsidRPr="00B83A58">
              <w:rPr>
                <w:rFonts w:ascii="Arial" w:hAnsi="Arial" w:cs="Arial"/>
                <w:sz w:val="22"/>
                <w:szCs w:val="22"/>
              </w:rPr>
              <w:t>The private open space should be located on the north side of the dwelling or residential building, if appropriate.</w:t>
            </w:r>
          </w:p>
          <w:p w14:paraId="270763D4" w14:textId="77777777" w:rsidR="00993475" w:rsidRPr="00B83A58" w:rsidRDefault="00993475" w:rsidP="007C4AFC">
            <w:pPr>
              <w:autoSpaceDE w:val="0"/>
              <w:autoSpaceDN w:val="0"/>
              <w:adjustRightInd w:val="0"/>
              <w:spacing w:beforeLines="20" w:before="48" w:afterLines="20" w:after="48"/>
              <w:rPr>
                <w:rFonts w:ascii="Arial" w:hAnsi="Arial" w:cs="Arial"/>
                <w:sz w:val="22"/>
                <w:szCs w:val="22"/>
              </w:rPr>
            </w:pPr>
            <w:r w:rsidRPr="00B83A58">
              <w:rPr>
                <w:rFonts w:ascii="Arial" w:hAnsi="Arial" w:cs="Arial"/>
                <w:sz w:val="22"/>
                <w:szCs w:val="22"/>
              </w:rPr>
              <w:t>The southern boundary of secluded private open space should be set back from any wall on the north of the space at least (2+0.9h) metres, where ‘h’ is the height of the wall.</w:t>
            </w:r>
          </w:p>
          <w:p w14:paraId="618D7AE1" w14:textId="77777777" w:rsidR="00993475" w:rsidRPr="00B83A58" w:rsidRDefault="00993475" w:rsidP="007C4AFC">
            <w:pPr>
              <w:autoSpaceDE w:val="0"/>
              <w:autoSpaceDN w:val="0"/>
              <w:adjustRightInd w:val="0"/>
              <w:spacing w:beforeLines="20" w:before="48" w:afterLines="20" w:after="48"/>
              <w:rPr>
                <w:rFonts w:ascii="Arial" w:hAnsi="Arial" w:cs="Arial"/>
                <w:b/>
                <w:bCs/>
                <w:sz w:val="22"/>
                <w:szCs w:val="22"/>
                <w:lang w:eastAsia="en-AU"/>
              </w:rPr>
            </w:pPr>
          </w:p>
        </w:tc>
        <w:tc>
          <w:tcPr>
            <w:tcW w:w="4485" w:type="dxa"/>
            <w:tcBorders>
              <w:top w:val="single" w:sz="4" w:space="0" w:color="000000"/>
              <w:left w:val="single" w:sz="4" w:space="0" w:color="000000"/>
              <w:bottom w:val="single" w:sz="4" w:space="0" w:color="000000"/>
              <w:right w:val="single" w:sz="4" w:space="0" w:color="000000"/>
            </w:tcBorders>
          </w:tcPr>
          <w:p w14:paraId="0BAFF2CB" w14:textId="77777777" w:rsidR="00993475" w:rsidRPr="00B83A58" w:rsidRDefault="00993475" w:rsidP="007C4AFC">
            <w:pPr>
              <w:spacing w:beforeLines="20" w:before="48" w:afterLines="20" w:after="48"/>
              <w:rPr>
                <w:rFonts w:ascii="Arial" w:hAnsi="Arial" w:cs="Arial"/>
                <w:b/>
                <w:bCs/>
                <w:sz w:val="22"/>
                <w:szCs w:val="22"/>
              </w:rPr>
            </w:pPr>
            <w:r w:rsidRPr="00B83A58">
              <w:rPr>
                <w:rFonts w:ascii="Arial" w:hAnsi="Arial" w:cs="Arial"/>
                <w:b/>
                <w:bCs/>
                <w:sz w:val="22"/>
                <w:szCs w:val="22"/>
              </w:rPr>
              <w:t>No – Does not meet the objective</w:t>
            </w:r>
          </w:p>
          <w:p w14:paraId="7801FC2E" w14:textId="77777777" w:rsidR="00993475" w:rsidRPr="00B83A58" w:rsidRDefault="00993475" w:rsidP="007C4AFC">
            <w:pPr>
              <w:spacing w:beforeLines="20" w:before="48" w:afterLines="20" w:after="48"/>
              <w:rPr>
                <w:rFonts w:ascii="Arial" w:hAnsi="Arial" w:cs="Arial"/>
                <w:sz w:val="22"/>
                <w:szCs w:val="22"/>
              </w:rPr>
            </w:pPr>
            <w:r w:rsidRPr="00B83A58">
              <w:rPr>
                <w:rFonts w:ascii="Arial" w:hAnsi="Arial" w:cs="Arial"/>
                <w:sz w:val="22"/>
                <w:szCs w:val="22"/>
              </w:rPr>
              <w:t xml:space="preserve">The wall on the north of SPOS for proposed dwellings 40-46, and 11 is 2.8 metres high, requiring the south boundary set back 4.52 metres from the wall. </w:t>
            </w:r>
          </w:p>
          <w:p w14:paraId="7F3477E1" w14:textId="77777777" w:rsidR="00993475" w:rsidRPr="00B83A58" w:rsidRDefault="00993475" w:rsidP="007C4AFC">
            <w:pPr>
              <w:spacing w:beforeLines="20" w:before="48" w:afterLines="20" w:after="48"/>
              <w:rPr>
                <w:rFonts w:ascii="Arial" w:hAnsi="Arial" w:cs="Arial"/>
                <w:sz w:val="22"/>
                <w:szCs w:val="22"/>
              </w:rPr>
            </w:pPr>
            <w:r w:rsidRPr="00B83A58">
              <w:rPr>
                <w:rFonts w:ascii="Arial" w:hAnsi="Arial" w:cs="Arial"/>
                <w:sz w:val="22"/>
                <w:szCs w:val="22"/>
              </w:rPr>
              <w:t>The south boundary of proposed dwellings 40-46, and 11 is set back 4.3 metres representing a variation to the standard.</w:t>
            </w:r>
          </w:p>
          <w:p w14:paraId="1AE7E6A8" w14:textId="77777777" w:rsidR="00993475" w:rsidRPr="00B83A58" w:rsidRDefault="00993475" w:rsidP="007C4AFC">
            <w:pPr>
              <w:spacing w:beforeLines="20" w:before="48" w:afterLines="20" w:after="48"/>
              <w:rPr>
                <w:rFonts w:ascii="Arial" w:hAnsi="Arial" w:cs="Arial"/>
                <w:sz w:val="22"/>
                <w:szCs w:val="22"/>
              </w:rPr>
            </w:pPr>
            <w:r w:rsidRPr="00B83A58">
              <w:rPr>
                <w:rFonts w:ascii="Arial" w:hAnsi="Arial" w:cs="Arial"/>
                <w:sz w:val="22"/>
                <w:szCs w:val="22"/>
              </w:rPr>
              <w:t>Before deciding on an application, the responsible authority must consider:</w:t>
            </w:r>
          </w:p>
          <w:p w14:paraId="4D886E82" w14:textId="77777777" w:rsidR="00993475" w:rsidRPr="00B83A58" w:rsidRDefault="00993475" w:rsidP="00993475">
            <w:pPr>
              <w:numPr>
                <w:ilvl w:val="0"/>
                <w:numId w:val="38"/>
              </w:numPr>
              <w:spacing w:beforeLines="20" w:before="48" w:afterLines="20" w:after="48"/>
              <w:contextualSpacing/>
              <w:rPr>
                <w:rFonts w:ascii="Arial" w:hAnsi="Arial" w:cs="Arial"/>
                <w:sz w:val="22"/>
                <w:szCs w:val="22"/>
              </w:rPr>
            </w:pPr>
            <w:r w:rsidRPr="00B83A58">
              <w:rPr>
                <w:rFonts w:ascii="Arial" w:hAnsi="Arial" w:cs="Arial"/>
                <w:sz w:val="22"/>
                <w:szCs w:val="22"/>
              </w:rPr>
              <w:t>The design response.</w:t>
            </w:r>
          </w:p>
          <w:p w14:paraId="060442E7" w14:textId="77777777" w:rsidR="00993475" w:rsidRPr="00B83A58" w:rsidRDefault="00993475" w:rsidP="00993475">
            <w:pPr>
              <w:numPr>
                <w:ilvl w:val="0"/>
                <w:numId w:val="38"/>
              </w:numPr>
              <w:spacing w:beforeLines="20" w:before="48" w:afterLines="20" w:after="48"/>
              <w:contextualSpacing/>
              <w:rPr>
                <w:rFonts w:ascii="Arial" w:hAnsi="Arial" w:cs="Arial"/>
                <w:sz w:val="22"/>
                <w:szCs w:val="22"/>
              </w:rPr>
            </w:pPr>
            <w:r w:rsidRPr="00B83A58">
              <w:rPr>
                <w:rFonts w:ascii="Arial" w:hAnsi="Arial" w:cs="Arial"/>
                <w:sz w:val="22"/>
                <w:szCs w:val="22"/>
              </w:rPr>
              <w:t>The useability and amenity of the secluded private open space based on the sunlight it will receive.</w:t>
            </w:r>
          </w:p>
          <w:p w14:paraId="6C874AF1" w14:textId="77777777" w:rsidR="00993475" w:rsidRPr="00B83A58" w:rsidRDefault="00993475" w:rsidP="007C4AFC">
            <w:pPr>
              <w:spacing w:beforeLines="20" w:before="48" w:afterLines="20" w:after="48"/>
              <w:rPr>
                <w:rFonts w:ascii="Arial" w:hAnsi="Arial" w:cs="Arial"/>
                <w:sz w:val="22"/>
                <w:szCs w:val="22"/>
              </w:rPr>
            </w:pPr>
          </w:p>
          <w:p w14:paraId="1D52F424" w14:textId="77777777" w:rsidR="00993475" w:rsidRPr="00B83A58" w:rsidRDefault="00993475" w:rsidP="007C4AFC">
            <w:pPr>
              <w:spacing w:beforeLines="20" w:before="48" w:afterLines="20" w:after="48"/>
              <w:rPr>
                <w:rFonts w:ascii="Arial" w:hAnsi="Arial" w:cs="Arial"/>
                <w:sz w:val="22"/>
                <w:szCs w:val="22"/>
              </w:rPr>
            </w:pPr>
            <w:r w:rsidRPr="00B83A58">
              <w:rPr>
                <w:rFonts w:ascii="Arial" w:hAnsi="Arial" w:cs="Arial"/>
                <w:sz w:val="22"/>
                <w:szCs w:val="22"/>
              </w:rPr>
              <w:t xml:space="preserve">All of these dwellings are provided with minimum SPOS areas that are encumbered by external storage sheds and rainwater tanks, and all have been designed with living areas facing south. The amenity of these SPOS areas are compromised by the compact layout of the development such that the objective has not been met. </w:t>
            </w:r>
          </w:p>
          <w:p w14:paraId="126CD4D5" w14:textId="77777777" w:rsidR="00993475" w:rsidRPr="00B83A58" w:rsidRDefault="00993475" w:rsidP="007C4AFC">
            <w:pPr>
              <w:spacing w:beforeLines="20" w:before="48" w:afterLines="20" w:after="48"/>
              <w:rPr>
                <w:rFonts w:ascii="Arial" w:hAnsi="Arial" w:cs="Arial"/>
                <w:sz w:val="22"/>
                <w:szCs w:val="22"/>
              </w:rPr>
            </w:pPr>
          </w:p>
        </w:tc>
      </w:tr>
    </w:tbl>
    <w:p w14:paraId="197972F2" w14:textId="77777777" w:rsidR="00993475" w:rsidRPr="00B83A58" w:rsidRDefault="00993475" w:rsidP="00993475">
      <w:pPr>
        <w:jc w:val="both"/>
        <w:rPr>
          <w:rFonts w:ascii="Arial" w:hAnsi="Arial" w:cs="Arial"/>
          <w:sz w:val="22"/>
          <w:szCs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05"/>
        <w:gridCol w:w="2126"/>
        <w:gridCol w:w="4485"/>
      </w:tblGrid>
      <w:tr w:rsidR="00993475" w:rsidRPr="00B83A58" w14:paraId="3D7E4662" w14:textId="77777777" w:rsidTr="007C4AFC">
        <w:tc>
          <w:tcPr>
            <w:tcW w:w="2405" w:type="dxa"/>
            <w:tcBorders>
              <w:top w:val="single" w:sz="4" w:space="0" w:color="000000"/>
              <w:left w:val="single" w:sz="4" w:space="0" w:color="000000"/>
              <w:bottom w:val="single" w:sz="4" w:space="0" w:color="000000"/>
              <w:right w:val="single" w:sz="4" w:space="0" w:color="000000"/>
            </w:tcBorders>
            <w:hideMark/>
          </w:tcPr>
          <w:p w14:paraId="633B5C25" w14:textId="77777777" w:rsidR="00993475" w:rsidRPr="00B83A58" w:rsidRDefault="00993475" w:rsidP="007C4AFC">
            <w:pPr>
              <w:spacing w:beforeLines="20" w:before="48" w:afterLines="20" w:after="48"/>
              <w:rPr>
                <w:rFonts w:ascii="Arial" w:hAnsi="Arial" w:cs="Arial"/>
                <w:b/>
                <w:sz w:val="22"/>
                <w:szCs w:val="22"/>
              </w:rPr>
            </w:pPr>
            <w:r w:rsidRPr="00B83A58">
              <w:rPr>
                <w:rFonts w:ascii="Arial" w:hAnsi="Arial" w:cs="Arial"/>
                <w:b/>
                <w:sz w:val="22"/>
                <w:szCs w:val="22"/>
              </w:rPr>
              <w:t>55.06-2 Front Fences</w:t>
            </w:r>
          </w:p>
          <w:p w14:paraId="774AD40D" w14:textId="77777777" w:rsidR="00993475" w:rsidRPr="00B83A58" w:rsidRDefault="00993475" w:rsidP="007C4AFC">
            <w:pPr>
              <w:spacing w:beforeLines="20" w:before="48" w:afterLines="20" w:after="48"/>
              <w:rPr>
                <w:rFonts w:ascii="Arial" w:hAnsi="Arial" w:cs="Arial"/>
                <w:sz w:val="22"/>
                <w:szCs w:val="22"/>
              </w:rPr>
            </w:pPr>
            <w:r w:rsidRPr="00B83A58">
              <w:rPr>
                <w:rFonts w:ascii="Arial" w:hAnsi="Arial" w:cs="Arial"/>
                <w:sz w:val="22"/>
                <w:szCs w:val="22"/>
              </w:rPr>
              <w:t>To encourage front fence design that respects the existing or preferred neighbourhood character.</w:t>
            </w:r>
          </w:p>
          <w:p w14:paraId="0CB5E40C" w14:textId="77777777" w:rsidR="00993475" w:rsidRPr="00B83A58" w:rsidRDefault="00993475" w:rsidP="007C4AFC">
            <w:pPr>
              <w:spacing w:beforeLines="20" w:before="48" w:afterLines="20" w:after="48"/>
              <w:rPr>
                <w:rFonts w:ascii="Arial" w:hAnsi="Arial" w:cs="Arial"/>
                <w:sz w:val="22"/>
                <w:szCs w:val="22"/>
              </w:rPr>
            </w:pPr>
          </w:p>
          <w:p w14:paraId="38FA546F" w14:textId="77777777" w:rsidR="00993475" w:rsidRPr="00B83A58" w:rsidRDefault="00993475" w:rsidP="007C4AFC">
            <w:pPr>
              <w:spacing w:beforeLines="20" w:before="48" w:afterLines="20" w:after="48"/>
              <w:rPr>
                <w:rFonts w:ascii="Arial" w:hAnsi="Arial" w:cs="Arial"/>
                <w:i/>
                <w:iCs/>
                <w:sz w:val="22"/>
                <w:szCs w:val="22"/>
              </w:rPr>
            </w:pPr>
            <w:r w:rsidRPr="00B83A58">
              <w:rPr>
                <w:rFonts w:ascii="Arial" w:hAnsi="Arial" w:cs="Arial"/>
                <w:i/>
                <w:iCs/>
                <w:sz w:val="22"/>
                <w:szCs w:val="22"/>
              </w:rPr>
              <w:t xml:space="preserve">If a development meets standard B32, it is deemed to meet the objective for that standard. </w:t>
            </w:r>
          </w:p>
          <w:p w14:paraId="76860960" w14:textId="77777777" w:rsidR="00993475" w:rsidRPr="00B83A58" w:rsidRDefault="00993475" w:rsidP="007C4AFC">
            <w:pPr>
              <w:spacing w:beforeLines="20" w:before="48" w:afterLines="20" w:after="48"/>
              <w:rPr>
                <w:rFonts w:ascii="Arial" w:hAnsi="Arial" w:cs="Arial"/>
                <w:b/>
                <w:sz w:val="22"/>
                <w:szCs w:val="22"/>
              </w:rPr>
            </w:pPr>
            <w:r w:rsidRPr="00B83A58">
              <w:rPr>
                <w:rFonts w:ascii="Arial" w:hAnsi="Arial" w:cs="Arial"/>
                <w:i/>
                <w:iCs/>
                <w:sz w:val="22"/>
                <w:szCs w:val="22"/>
              </w:rPr>
              <w:t>Where standard B32 is met the decision guidelines for that standard do not apply to the application.</w:t>
            </w:r>
          </w:p>
        </w:tc>
        <w:tc>
          <w:tcPr>
            <w:tcW w:w="2126" w:type="dxa"/>
            <w:tcBorders>
              <w:top w:val="single" w:sz="4" w:space="0" w:color="000000"/>
              <w:left w:val="single" w:sz="4" w:space="0" w:color="000000"/>
              <w:bottom w:val="single" w:sz="4" w:space="0" w:color="000000"/>
              <w:right w:val="single" w:sz="4" w:space="0" w:color="000000"/>
            </w:tcBorders>
            <w:hideMark/>
          </w:tcPr>
          <w:p w14:paraId="0F22AD07" w14:textId="77777777" w:rsidR="00993475" w:rsidRPr="00B83A58" w:rsidRDefault="00993475" w:rsidP="007C4AFC">
            <w:pPr>
              <w:spacing w:beforeLines="20" w:before="48" w:afterLines="20" w:after="48"/>
              <w:rPr>
                <w:rFonts w:ascii="Arial" w:hAnsi="Arial" w:cs="Arial"/>
                <w:b/>
                <w:sz w:val="22"/>
                <w:szCs w:val="22"/>
              </w:rPr>
            </w:pPr>
            <w:r w:rsidRPr="00B83A58">
              <w:rPr>
                <w:rFonts w:ascii="Arial" w:hAnsi="Arial" w:cs="Arial"/>
                <w:b/>
                <w:sz w:val="22"/>
                <w:szCs w:val="22"/>
              </w:rPr>
              <w:t>Standard B32</w:t>
            </w:r>
          </w:p>
          <w:p w14:paraId="4054907A" w14:textId="77777777" w:rsidR="00993475" w:rsidRPr="00B83A58" w:rsidRDefault="00993475" w:rsidP="007C4AFC">
            <w:pPr>
              <w:tabs>
                <w:tab w:val="left" w:pos="720"/>
              </w:tabs>
              <w:spacing w:beforeLines="20" w:before="48" w:afterLines="20" w:after="48"/>
              <w:rPr>
                <w:rFonts w:ascii="Arial" w:hAnsi="Arial" w:cs="Arial"/>
                <w:sz w:val="22"/>
                <w:szCs w:val="22"/>
              </w:rPr>
            </w:pPr>
            <w:r w:rsidRPr="00B83A58">
              <w:rPr>
                <w:rFonts w:ascii="Arial" w:hAnsi="Arial" w:cs="Arial"/>
                <w:sz w:val="22"/>
                <w:szCs w:val="22"/>
              </w:rPr>
              <w:t>A front fence within 3 metres of a street should not exceed:</w:t>
            </w:r>
          </w:p>
          <w:p w14:paraId="0737753C" w14:textId="77777777" w:rsidR="00993475" w:rsidRPr="00B83A58" w:rsidRDefault="00993475" w:rsidP="00993475">
            <w:pPr>
              <w:numPr>
                <w:ilvl w:val="0"/>
                <w:numId w:val="105"/>
              </w:numPr>
              <w:autoSpaceDE w:val="0"/>
              <w:autoSpaceDN w:val="0"/>
              <w:adjustRightInd w:val="0"/>
              <w:spacing w:beforeLines="20" w:before="48" w:afterLines="20" w:after="48"/>
              <w:contextualSpacing/>
              <w:rPr>
                <w:rFonts w:ascii="Arial" w:hAnsi="Arial" w:cs="Arial"/>
                <w:sz w:val="22"/>
                <w:szCs w:val="22"/>
                <w:lang w:eastAsia="en-AU"/>
              </w:rPr>
            </w:pPr>
            <w:r w:rsidRPr="00B83A58">
              <w:rPr>
                <w:rFonts w:ascii="Arial" w:hAnsi="Arial" w:cs="Arial"/>
                <w:sz w:val="22"/>
                <w:szCs w:val="22"/>
                <w:lang w:eastAsia="en-AU"/>
              </w:rPr>
              <w:t>The maximum height specified in a schedule to the zone, or</w:t>
            </w:r>
          </w:p>
          <w:p w14:paraId="75993B43" w14:textId="77777777" w:rsidR="00993475" w:rsidRPr="00B83A58" w:rsidRDefault="00993475" w:rsidP="00993475">
            <w:pPr>
              <w:numPr>
                <w:ilvl w:val="0"/>
                <w:numId w:val="105"/>
              </w:numPr>
              <w:autoSpaceDE w:val="0"/>
              <w:autoSpaceDN w:val="0"/>
              <w:adjustRightInd w:val="0"/>
              <w:spacing w:beforeLines="20" w:before="48" w:afterLines="20" w:after="48"/>
              <w:contextualSpacing/>
              <w:rPr>
                <w:rFonts w:ascii="Arial" w:hAnsi="Arial" w:cs="Arial"/>
                <w:sz w:val="22"/>
                <w:szCs w:val="22"/>
              </w:rPr>
            </w:pPr>
            <w:r w:rsidRPr="00B83A58">
              <w:rPr>
                <w:rFonts w:ascii="Arial" w:hAnsi="Arial" w:cs="Arial"/>
                <w:sz w:val="22"/>
                <w:szCs w:val="22"/>
                <w:lang w:eastAsia="en-AU"/>
              </w:rPr>
              <w:t>If no maximum height is specified in a schedule to the zone, the maximum height specified in Table B3.</w:t>
            </w:r>
          </w:p>
          <w:p w14:paraId="12836996" w14:textId="77777777" w:rsidR="00993475" w:rsidRPr="00B83A58" w:rsidRDefault="00993475" w:rsidP="007C4AFC">
            <w:pPr>
              <w:spacing w:beforeLines="20" w:before="48" w:afterLines="20" w:after="48"/>
              <w:rPr>
                <w:rFonts w:ascii="Arial" w:hAnsi="Arial" w:cs="Arial"/>
                <w:sz w:val="22"/>
                <w:szCs w:val="22"/>
              </w:rPr>
            </w:pPr>
          </w:p>
          <w:p w14:paraId="567656DD" w14:textId="77777777" w:rsidR="00993475" w:rsidRPr="00B83A58" w:rsidRDefault="00993475" w:rsidP="007C4AFC">
            <w:pPr>
              <w:autoSpaceDE w:val="0"/>
              <w:autoSpaceDN w:val="0"/>
              <w:adjustRightInd w:val="0"/>
              <w:spacing w:beforeLines="20" w:before="48" w:afterLines="20" w:after="48"/>
              <w:contextualSpacing/>
              <w:rPr>
                <w:rFonts w:ascii="Arial" w:hAnsi="Arial" w:cs="Arial"/>
                <w:sz w:val="22"/>
                <w:szCs w:val="22"/>
              </w:rPr>
            </w:pPr>
            <w:r w:rsidRPr="00B83A58">
              <w:rPr>
                <w:rFonts w:ascii="Arial" w:hAnsi="Arial" w:cs="Arial"/>
                <w:sz w:val="22"/>
                <w:szCs w:val="22"/>
              </w:rPr>
              <w:t>Refer Table B3 of Clause 55.06-2.</w:t>
            </w:r>
          </w:p>
        </w:tc>
        <w:tc>
          <w:tcPr>
            <w:tcW w:w="4485" w:type="dxa"/>
            <w:tcBorders>
              <w:top w:val="single" w:sz="4" w:space="0" w:color="000000"/>
              <w:left w:val="single" w:sz="4" w:space="0" w:color="000000"/>
              <w:bottom w:val="single" w:sz="4" w:space="0" w:color="000000"/>
              <w:right w:val="single" w:sz="4" w:space="0" w:color="000000"/>
            </w:tcBorders>
          </w:tcPr>
          <w:p w14:paraId="14EF3F0B" w14:textId="77777777" w:rsidR="00993475" w:rsidRPr="00B83A58" w:rsidRDefault="00993475" w:rsidP="007C4AFC">
            <w:pPr>
              <w:spacing w:beforeLines="20" w:before="48" w:afterLines="20" w:after="48"/>
              <w:rPr>
                <w:rFonts w:ascii="Arial" w:hAnsi="Arial" w:cs="Arial"/>
                <w:b/>
                <w:bCs/>
                <w:sz w:val="22"/>
                <w:szCs w:val="22"/>
              </w:rPr>
            </w:pPr>
            <w:r w:rsidRPr="00B83A58">
              <w:rPr>
                <w:rFonts w:ascii="Arial" w:hAnsi="Arial" w:cs="Arial"/>
                <w:b/>
                <w:bCs/>
                <w:sz w:val="22"/>
                <w:szCs w:val="22"/>
              </w:rPr>
              <w:t>Yes – Complies, with variation to Standard B32</w:t>
            </w:r>
          </w:p>
          <w:p w14:paraId="39524BE8" w14:textId="77777777" w:rsidR="00993475" w:rsidRPr="00B83A58" w:rsidRDefault="00993475" w:rsidP="007C4AFC">
            <w:pPr>
              <w:spacing w:beforeLines="20" w:before="48" w:afterLines="20" w:after="48"/>
              <w:rPr>
                <w:rFonts w:ascii="Arial" w:hAnsi="Arial" w:cs="Arial"/>
                <w:sz w:val="22"/>
                <w:szCs w:val="22"/>
              </w:rPr>
            </w:pPr>
            <w:r w:rsidRPr="00B83A58">
              <w:rPr>
                <w:rFonts w:ascii="Arial" w:hAnsi="Arial" w:cs="Arial"/>
                <w:sz w:val="22"/>
                <w:szCs w:val="22"/>
              </w:rPr>
              <w:t>Visually permeable, low front fences are a prevailing feature of the existing character of the area. No front fences are proposed for dwellings fronting Sharland Road or McHarry Court representing a variation to Standard B32.</w:t>
            </w:r>
          </w:p>
          <w:p w14:paraId="2536E4FD" w14:textId="77777777" w:rsidR="00993475" w:rsidRPr="00B83A58" w:rsidRDefault="00993475" w:rsidP="007C4AFC">
            <w:pPr>
              <w:spacing w:beforeLines="20" w:before="48" w:afterLines="20" w:after="48"/>
              <w:rPr>
                <w:rFonts w:ascii="Arial" w:hAnsi="Arial" w:cs="Arial"/>
                <w:sz w:val="22"/>
                <w:szCs w:val="22"/>
              </w:rPr>
            </w:pPr>
            <w:r w:rsidRPr="00B83A58">
              <w:rPr>
                <w:rFonts w:ascii="Arial" w:hAnsi="Arial" w:cs="Arial"/>
                <w:sz w:val="22"/>
                <w:szCs w:val="22"/>
              </w:rPr>
              <w:t>Before deciding on an application, the responsible authority must consider:</w:t>
            </w:r>
          </w:p>
          <w:p w14:paraId="45FB925B" w14:textId="77777777" w:rsidR="00993475" w:rsidRPr="00B83A58" w:rsidRDefault="00993475" w:rsidP="00993475">
            <w:pPr>
              <w:numPr>
                <w:ilvl w:val="0"/>
                <w:numId w:val="38"/>
              </w:numPr>
              <w:spacing w:beforeLines="20" w:before="48" w:afterLines="20" w:after="48"/>
              <w:contextualSpacing/>
              <w:rPr>
                <w:rFonts w:ascii="Arial" w:hAnsi="Arial" w:cs="Arial"/>
                <w:sz w:val="22"/>
                <w:szCs w:val="22"/>
              </w:rPr>
            </w:pPr>
            <w:r w:rsidRPr="00B83A58">
              <w:rPr>
                <w:rFonts w:ascii="Arial" w:hAnsi="Arial" w:cs="Arial"/>
                <w:sz w:val="22"/>
                <w:szCs w:val="22"/>
              </w:rPr>
              <w:t>Any relevant neighbourhood character objective, policy or statement set out in this scheme.</w:t>
            </w:r>
          </w:p>
          <w:p w14:paraId="5F2A7BBB" w14:textId="77777777" w:rsidR="00993475" w:rsidRPr="00B83A58" w:rsidRDefault="00993475" w:rsidP="00993475">
            <w:pPr>
              <w:numPr>
                <w:ilvl w:val="0"/>
                <w:numId w:val="38"/>
              </w:numPr>
              <w:spacing w:beforeLines="20" w:before="48" w:afterLines="20" w:after="48"/>
              <w:contextualSpacing/>
              <w:rPr>
                <w:rFonts w:ascii="Arial" w:hAnsi="Arial" w:cs="Arial"/>
                <w:sz w:val="22"/>
                <w:szCs w:val="22"/>
              </w:rPr>
            </w:pPr>
            <w:r w:rsidRPr="00B83A58">
              <w:rPr>
                <w:rFonts w:ascii="Arial" w:hAnsi="Arial" w:cs="Arial"/>
                <w:sz w:val="22"/>
                <w:szCs w:val="22"/>
              </w:rPr>
              <w:t>The design response.</w:t>
            </w:r>
          </w:p>
          <w:p w14:paraId="7BD9AA7E" w14:textId="77777777" w:rsidR="00993475" w:rsidRPr="00B83A58" w:rsidRDefault="00993475" w:rsidP="00993475">
            <w:pPr>
              <w:numPr>
                <w:ilvl w:val="0"/>
                <w:numId w:val="38"/>
              </w:numPr>
              <w:spacing w:beforeLines="20" w:before="48" w:afterLines="20" w:after="48"/>
              <w:contextualSpacing/>
              <w:rPr>
                <w:rFonts w:ascii="Arial" w:hAnsi="Arial" w:cs="Arial"/>
                <w:sz w:val="22"/>
                <w:szCs w:val="22"/>
              </w:rPr>
            </w:pPr>
            <w:r w:rsidRPr="00B83A58">
              <w:rPr>
                <w:rFonts w:ascii="Arial" w:hAnsi="Arial" w:cs="Arial"/>
                <w:sz w:val="22"/>
                <w:szCs w:val="22"/>
              </w:rPr>
              <w:t>The setback, height and appearance of front fences on adjacent properties.</w:t>
            </w:r>
          </w:p>
          <w:p w14:paraId="686EA3C0" w14:textId="77777777" w:rsidR="00993475" w:rsidRPr="00B83A58" w:rsidRDefault="00993475" w:rsidP="00993475">
            <w:pPr>
              <w:numPr>
                <w:ilvl w:val="0"/>
                <w:numId w:val="38"/>
              </w:numPr>
              <w:spacing w:beforeLines="20" w:before="48" w:afterLines="20" w:after="48"/>
              <w:contextualSpacing/>
              <w:rPr>
                <w:rFonts w:ascii="Arial" w:hAnsi="Arial" w:cs="Arial"/>
                <w:sz w:val="22"/>
                <w:szCs w:val="22"/>
              </w:rPr>
            </w:pPr>
            <w:r w:rsidRPr="00B83A58">
              <w:rPr>
                <w:rFonts w:ascii="Arial" w:hAnsi="Arial" w:cs="Arial"/>
                <w:sz w:val="22"/>
                <w:szCs w:val="22"/>
              </w:rPr>
              <w:t>The extent to which slope and retaining walls reduce the effective height of the front fence.</w:t>
            </w:r>
          </w:p>
          <w:p w14:paraId="778CDFE1" w14:textId="77777777" w:rsidR="00993475" w:rsidRPr="00B83A58" w:rsidRDefault="00993475" w:rsidP="00993475">
            <w:pPr>
              <w:numPr>
                <w:ilvl w:val="0"/>
                <w:numId w:val="38"/>
              </w:numPr>
              <w:spacing w:beforeLines="20" w:before="48" w:afterLines="20" w:after="48"/>
              <w:contextualSpacing/>
              <w:rPr>
                <w:rFonts w:ascii="Arial" w:hAnsi="Arial" w:cs="Arial"/>
                <w:sz w:val="22"/>
                <w:szCs w:val="22"/>
              </w:rPr>
            </w:pPr>
            <w:r w:rsidRPr="00B83A58">
              <w:rPr>
                <w:rFonts w:ascii="Arial" w:hAnsi="Arial" w:cs="Arial"/>
                <w:sz w:val="22"/>
                <w:szCs w:val="22"/>
              </w:rPr>
              <w:t>Whether the fence is needed to minimise noise intrusion.</w:t>
            </w:r>
          </w:p>
          <w:p w14:paraId="7275A07D" w14:textId="77777777" w:rsidR="00993475" w:rsidRPr="00B83A58" w:rsidRDefault="00993475" w:rsidP="007C4AFC">
            <w:pPr>
              <w:spacing w:beforeLines="20" w:before="48" w:afterLines="20" w:after="48"/>
              <w:rPr>
                <w:rFonts w:ascii="Arial" w:hAnsi="Arial" w:cs="Arial"/>
                <w:sz w:val="22"/>
                <w:szCs w:val="22"/>
                <w:highlight w:val="yellow"/>
              </w:rPr>
            </w:pPr>
          </w:p>
          <w:p w14:paraId="259ACF07" w14:textId="77777777" w:rsidR="00993475" w:rsidRPr="00B83A58" w:rsidRDefault="00993475" w:rsidP="007C4AFC">
            <w:pPr>
              <w:spacing w:beforeLines="20" w:before="48" w:afterLines="20" w:after="48"/>
              <w:rPr>
                <w:rFonts w:ascii="Arial" w:hAnsi="Arial" w:cs="Arial"/>
                <w:sz w:val="22"/>
                <w:szCs w:val="22"/>
              </w:rPr>
            </w:pPr>
            <w:r w:rsidRPr="00B83A58">
              <w:rPr>
                <w:rFonts w:ascii="Arial" w:hAnsi="Arial" w:cs="Arial"/>
                <w:sz w:val="22"/>
                <w:szCs w:val="22"/>
              </w:rPr>
              <w:t>Where no front fences are proposed in an area featuring low, visually permeable front fences, the standard has not been met. It is recommended the design response be reconsidered to meet the Standard.</w:t>
            </w:r>
          </w:p>
          <w:p w14:paraId="3F04FD82" w14:textId="77777777" w:rsidR="00993475" w:rsidRPr="00B83A58" w:rsidRDefault="00993475" w:rsidP="007C4AFC">
            <w:pPr>
              <w:spacing w:beforeLines="20" w:before="48" w:afterLines="20" w:after="48"/>
              <w:rPr>
                <w:rFonts w:ascii="Arial" w:hAnsi="Arial" w:cs="Arial"/>
                <w:sz w:val="22"/>
                <w:szCs w:val="22"/>
              </w:rPr>
            </w:pPr>
          </w:p>
        </w:tc>
      </w:tr>
    </w:tbl>
    <w:p w14:paraId="305EF57E" w14:textId="77777777" w:rsidR="00993475" w:rsidRPr="00B83A58" w:rsidRDefault="00993475" w:rsidP="00993475">
      <w:pPr>
        <w:jc w:val="both"/>
        <w:rPr>
          <w:rFonts w:ascii="Arial" w:hAnsi="Arial" w:cs="Arial"/>
          <w:sz w:val="22"/>
          <w:szCs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05"/>
        <w:gridCol w:w="2126"/>
        <w:gridCol w:w="4485"/>
      </w:tblGrid>
      <w:tr w:rsidR="00993475" w:rsidRPr="00B83A58" w14:paraId="799902F1" w14:textId="77777777" w:rsidTr="007C4AFC">
        <w:tc>
          <w:tcPr>
            <w:tcW w:w="2405" w:type="dxa"/>
            <w:tcBorders>
              <w:top w:val="single" w:sz="4" w:space="0" w:color="000000"/>
              <w:left w:val="single" w:sz="4" w:space="0" w:color="000000"/>
              <w:bottom w:val="single" w:sz="4" w:space="0" w:color="000000"/>
              <w:right w:val="single" w:sz="4" w:space="0" w:color="000000"/>
            </w:tcBorders>
            <w:hideMark/>
          </w:tcPr>
          <w:p w14:paraId="45FCBF16" w14:textId="77777777" w:rsidR="00993475" w:rsidRPr="00B83A58" w:rsidRDefault="00993475" w:rsidP="007C4AFC">
            <w:pPr>
              <w:spacing w:beforeLines="20" w:before="48" w:afterLines="20" w:after="48"/>
              <w:rPr>
                <w:rFonts w:ascii="Arial" w:hAnsi="Arial" w:cs="Arial"/>
                <w:b/>
                <w:sz w:val="22"/>
                <w:szCs w:val="22"/>
              </w:rPr>
            </w:pPr>
            <w:r w:rsidRPr="00B83A58">
              <w:rPr>
                <w:rFonts w:ascii="Arial" w:hAnsi="Arial" w:cs="Arial"/>
                <w:b/>
                <w:sz w:val="22"/>
                <w:szCs w:val="22"/>
              </w:rPr>
              <w:t>55.06-4 Site Services</w:t>
            </w:r>
          </w:p>
          <w:p w14:paraId="0C3B8071" w14:textId="77777777" w:rsidR="00993475" w:rsidRPr="00B83A58" w:rsidRDefault="00993475" w:rsidP="007C4AFC">
            <w:pPr>
              <w:spacing w:beforeLines="20" w:before="48" w:afterLines="20" w:after="48"/>
              <w:rPr>
                <w:rFonts w:ascii="Arial" w:hAnsi="Arial" w:cs="Arial"/>
                <w:sz w:val="22"/>
                <w:szCs w:val="22"/>
              </w:rPr>
            </w:pPr>
            <w:r w:rsidRPr="00B83A58">
              <w:rPr>
                <w:rFonts w:ascii="Arial" w:hAnsi="Arial" w:cs="Arial"/>
                <w:sz w:val="22"/>
                <w:szCs w:val="22"/>
              </w:rPr>
              <w:t>To ensure that site services can be installed and easily maintained.</w:t>
            </w:r>
          </w:p>
          <w:p w14:paraId="61BB3389" w14:textId="77777777" w:rsidR="00993475" w:rsidRPr="00B83A58" w:rsidRDefault="00993475" w:rsidP="007C4AFC">
            <w:pPr>
              <w:spacing w:beforeLines="20" w:before="48" w:afterLines="20" w:after="48"/>
              <w:rPr>
                <w:rFonts w:ascii="Arial" w:hAnsi="Arial" w:cs="Arial"/>
                <w:b/>
                <w:sz w:val="22"/>
                <w:szCs w:val="22"/>
              </w:rPr>
            </w:pPr>
            <w:r w:rsidRPr="00B83A58">
              <w:rPr>
                <w:rFonts w:ascii="Arial" w:hAnsi="Arial" w:cs="Arial"/>
                <w:sz w:val="22"/>
                <w:szCs w:val="22"/>
              </w:rPr>
              <w:t>To ensure that site facilities are accessible, adequate and attractive.</w:t>
            </w:r>
          </w:p>
        </w:tc>
        <w:tc>
          <w:tcPr>
            <w:tcW w:w="2126" w:type="dxa"/>
            <w:tcBorders>
              <w:top w:val="single" w:sz="4" w:space="0" w:color="000000"/>
              <w:left w:val="single" w:sz="4" w:space="0" w:color="000000"/>
              <w:bottom w:val="single" w:sz="4" w:space="0" w:color="000000"/>
              <w:right w:val="single" w:sz="4" w:space="0" w:color="000000"/>
            </w:tcBorders>
          </w:tcPr>
          <w:p w14:paraId="65B4E95B" w14:textId="77777777" w:rsidR="00993475" w:rsidRPr="00B83A58" w:rsidRDefault="00993475" w:rsidP="007C4AFC">
            <w:pPr>
              <w:spacing w:beforeLines="20" w:before="48" w:afterLines="20" w:after="48"/>
              <w:rPr>
                <w:rFonts w:ascii="Arial" w:hAnsi="Arial" w:cs="Arial"/>
                <w:b/>
                <w:sz w:val="22"/>
                <w:szCs w:val="22"/>
              </w:rPr>
            </w:pPr>
            <w:r w:rsidRPr="00B83A58">
              <w:rPr>
                <w:rFonts w:ascii="Arial" w:hAnsi="Arial" w:cs="Arial"/>
                <w:b/>
                <w:sz w:val="22"/>
                <w:szCs w:val="22"/>
              </w:rPr>
              <w:t>Standard B34</w:t>
            </w:r>
          </w:p>
          <w:p w14:paraId="6869390C" w14:textId="77777777" w:rsidR="00993475" w:rsidRPr="00B83A58" w:rsidRDefault="00993475" w:rsidP="007C4AFC">
            <w:pPr>
              <w:tabs>
                <w:tab w:val="left" w:pos="720"/>
              </w:tabs>
              <w:spacing w:beforeLines="20" w:before="48" w:afterLines="20" w:after="48"/>
              <w:rPr>
                <w:rFonts w:ascii="Arial" w:hAnsi="Arial" w:cs="Arial"/>
                <w:sz w:val="22"/>
                <w:szCs w:val="22"/>
              </w:rPr>
            </w:pPr>
            <w:r w:rsidRPr="00B83A58">
              <w:rPr>
                <w:rFonts w:ascii="Arial" w:hAnsi="Arial" w:cs="Arial"/>
                <w:sz w:val="22"/>
                <w:szCs w:val="22"/>
              </w:rPr>
              <w:t>The design and layout of dwellings and residential buildings should provide sufficient space (including easements where required) and facilities for services to be installed and maintained efficiently and economically.</w:t>
            </w:r>
          </w:p>
          <w:p w14:paraId="27BE7E44" w14:textId="77777777" w:rsidR="00993475" w:rsidRPr="00B83A58" w:rsidRDefault="00993475" w:rsidP="007C4AFC">
            <w:pPr>
              <w:tabs>
                <w:tab w:val="left" w:pos="720"/>
              </w:tabs>
              <w:spacing w:beforeLines="20" w:before="48" w:afterLines="20" w:after="48"/>
              <w:rPr>
                <w:rFonts w:ascii="Arial" w:hAnsi="Arial" w:cs="Arial"/>
                <w:sz w:val="22"/>
                <w:szCs w:val="22"/>
              </w:rPr>
            </w:pPr>
            <w:r w:rsidRPr="00B83A58">
              <w:rPr>
                <w:rFonts w:ascii="Arial" w:hAnsi="Arial" w:cs="Arial"/>
                <w:sz w:val="22"/>
                <w:szCs w:val="22"/>
              </w:rPr>
              <w:t>Bin and recycling enclosures, mailboxes and other site facilities should be adequate in size, durable, waterproof and blend in with the development.</w:t>
            </w:r>
          </w:p>
          <w:p w14:paraId="51FEC8AD" w14:textId="77777777" w:rsidR="00993475" w:rsidRPr="00B83A58" w:rsidRDefault="00993475" w:rsidP="007C4AFC">
            <w:pPr>
              <w:tabs>
                <w:tab w:val="left" w:pos="720"/>
              </w:tabs>
              <w:spacing w:beforeLines="20" w:before="48" w:afterLines="20" w:after="48"/>
              <w:rPr>
                <w:rFonts w:ascii="Arial" w:hAnsi="Arial" w:cs="Arial"/>
                <w:sz w:val="22"/>
                <w:szCs w:val="22"/>
              </w:rPr>
            </w:pPr>
            <w:r w:rsidRPr="00B83A58">
              <w:rPr>
                <w:rFonts w:ascii="Arial" w:hAnsi="Arial" w:cs="Arial"/>
                <w:sz w:val="22"/>
                <w:szCs w:val="22"/>
              </w:rPr>
              <w:t>Bin and recycling enclosures should be located for convenient access by residents.</w:t>
            </w:r>
          </w:p>
          <w:p w14:paraId="366563C0" w14:textId="77777777" w:rsidR="00993475" w:rsidRPr="00B83A58" w:rsidRDefault="00993475" w:rsidP="007C4AFC">
            <w:pPr>
              <w:spacing w:beforeLines="20" w:before="48" w:afterLines="20" w:after="48"/>
              <w:rPr>
                <w:rFonts w:ascii="Arial" w:hAnsi="Arial" w:cs="Arial"/>
                <w:sz w:val="22"/>
                <w:szCs w:val="22"/>
              </w:rPr>
            </w:pPr>
            <w:r w:rsidRPr="00B83A58">
              <w:rPr>
                <w:rFonts w:ascii="Arial" w:hAnsi="Arial" w:cs="Arial"/>
                <w:sz w:val="22"/>
                <w:szCs w:val="22"/>
              </w:rPr>
              <w:t>Mailboxes should be provided and located for convenient access as required by Australia Post.</w:t>
            </w:r>
          </w:p>
          <w:p w14:paraId="6AB07A7D" w14:textId="77777777" w:rsidR="00993475" w:rsidRPr="00B83A58" w:rsidRDefault="00993475" w:rsidP="007C4AFC">
            <w:pPr>
              <w:spacing w:beforeLines="20" w:before="48" w:afterLines="20" w:after="48"/>
              <w:rPr>
                <w:rFonts w:ascii="Arial" w:hAnsi="Arial" w:cs="Arial"/>
                <w:b/>
                <w:sz w:val="22"/>
                <w:szCs w:val="22"/>
              </w:rPr>
            </w:pPr>
          </w:p>
        </w:tc>
        <w:tc>
          <w:tcPr>
            <w:tcW w:w="4485" w:type="dxa"/>
            <w:tcBorders>
              <w:top w:val="single" w:sz="4" w:space="0" w:color="000000"/>
              <w:left w:val="single" w:sz="4" w:space="0" w:color="000000"/>
              <w:bottom w:val="single" w:sz="4" w:space="0" w:color="000000"/>
              <w:right w:val="single" w:sz="4" w:space="0" w:color="000000"/>
            </w:tcBorders>
          </w:tcPr>
          <w:p w14:paraId="0F580107" w14:textId="77777777" w:rsidR="00993475" w:rsidRPr="00B83A58" w:rsidRDefault="00993475" w:rsidP="007C4AFC">
            <w:pPr>
              <w:spacing w:beforeLines="20" w:before="48" w:afterLines="20" w:after="48"/>
              <w:rPr>
                <w:rFonts w:ascii="Arial" w:hAnsi="Arial" w:cs="Arial"/>
                <w:b/>
                <w:bCs/>
                <w:sz w:val="22"/>
                <w:szCs w:val="22"/>
              </w:rPr>
            </w:pPr>
            <w:r w:rsidRPr="00B83A58">
              <w:rPr>
                <w:rFonts w:ascii="Arial" w:hAnsi="Arial" w:cs="Arial"/>
                <w:b/>
                <w:bCs/>
                <w:sz w:val="22"/>
                <w:szCs w:val="22"/>
              </w:rPr>
              <w:t>No – Does not meet the objective</w:t>
            </w:r>
          </w:p>
          <w:p w14:paraId="3E2C276F" w14:textId="77777777" w:rsidR="00993475" w:rsidRPr="00B83A58" w:rsidRDefault="00993475" w:rsidP="007C4AFC">
            <w:pPr>
              <w:spacing w:beforeLines="20" w:before="48" w:afterLines="20" w:after="48"/>
              <w:rPr>
                <w:rFonts w:ascii="Arial" w:hAnsi="Arial" w:cs="Arial"/>
                <w:sz w:val="22"/>
                <w:szCs w:val="22"/>
              </w:rPr>
            </w:pPr>
            <w:r w:rsidRPr="00B83A58">
              <w:rPr>
                <w:rFonts w:ascii="Arial" w:hAnsi="Arial" w:cs="Arial"/>
                <w:sz w:val="22"/>
                <w:szCs w:val="22"/>
              </w:rPr>
              <w:t>Mailboxes, clotheslines, and other site facilities have been conveniently located and will blend in with the development and located for convenient access.</w:t>
            </w:r>
          </w:p>
          <w:p w14:paraId="3EF1A883" w14:textId="77777777" w:rsidR="00993475" w:rsidRPr="00B83A58" w:rsidRDefault="00993475" w:rsidP="007C4AFC">
            <w:pPr>
              <w:spacing w:beforeLines="20" w:before="48" w:afterLines="20" w:after="48"/>
              <w:rPr>
                <w:rFonts w:ascii="Arial" w:hAnsi="Arial" w:cs="Arial"/>
                <w:sz w:val="22"/>
                <w:szCs w:val="22"/>
              </w:rPr>
            </w:pPr>
            <w:r w:rsidRPr="00B83A58">
              <w:rPr>
                <w:rFonts w:ascii="Arial" w:hAnsi="Arial" w:cs="Arial"/>
                <w:sz w:val="22"/>
                <w:szCs w:val="22"/>
              </w:rPr>
              <w:t>Bin storage areas for all townhouse dwellings are located within garages of minimum dimension, and encroaching upon the car parking spaces provided. Many townhouses built ‘boundary-to-boundary’ provide no practical alternative but to store bins in the garage or within the front setback for which no enclosure has been proposed to blend in with the development.</w:t>
            </w:r>
          </w:p>
          <w:p w14:paraId="57DA859A" w14:textId="77777777" w:rsidR="00993475" w:rsidRPr="00B83A58" w:rsidRDefault="00993475" w:rsidP="007C4AFC">
            <w:pPr>
              <w:spacing w:beforeLines="20" w:before="48" w:afterLines="20" w:after="48"/>
              <w:rPr>
                <w:rFonts w:ascii="Arial" w:hAnsi="Arial" w:cs="Arial"/>
                <w:sz w:val="22"/>
                <w:szCs w:val="22"/>
              </w:rPr>
            </w:pPr>
            <w:r w:rsidRPr="00B83A58">
              <w:rPr>
                <w:rFonts w:ascii="Arial" w:hAnsi="Arial" w:cs="Arial"/>
                <w:sz w:val="22"/>
                <w:szCs w:val="22"/>
              </w:rPr>
              <w:t>Before deciding on an application, the responsible authority must consider the design response.</w:t>
            </w:r>
          </w:p>
          <w:p w14:paraId="754440E1" w14:textId="77777777" w:rsidR="00993475" w:rsidRPr="00B83A58" w:rsidRDefault="00993475" w:rsidP="007C4AFC">
            <w:pPr>
              <w:spacing w:beforeLines="20" w:before="48" w:afterLines="20" w:after="48"/>
              <w:rPr>
                <w:rFonts w:ascii="Arial" w:hAnsi="Arial" w:cs="Arial"/>
                <w:sz w:val="22"/>
                <w:szCs w:val="22"/>
              </w:rPr>
            </w:pPr>
            <w:r w:rsidRPr="00B83A58">
              <w:rPr>
                <w:rFonts w:ascii="Arial" w:hAnsi="Arial" w:cs="Arial"/>
                <w:sz w:val="22"/>
                <w:szCs w:val="22"/>
              </w:rPr>
              <w:t>The compact layout and density of the development results in limited available space for all of the spatial requirements necessary to conform with the scheme.</w:t>
            </w:r>
          </w:p>
          <w:p w14:paraId="5679F312" w14:textId="77777777" w:rsidR="00993475" w:rsidRPr="00B83A58" w:rsidRDefault="00993475" w:rsidP="007C4AFC">
            <w:pPr>
              <w:spacing w:beforeLines="20" w:before="48" w:afterLines="20" w:after="48"/>
              <w:rPr>
                <w:rFonts w:ascii="Arial" w:hAnsi="Arial" w:cs="Arial"/>
                <w:sz w:val="22"/>
                <w:szCs w:val="22"/>
              </w:rPr>
            </w:pPr>
            <w:r w:rsidRPr="00B83A58">
              <w:rPr>
                <w:rFonts w:ascii="Arial" w:hAnsi="Arial" w:cs="Arial"/>
                <w:sz w:val="22"/>
                <w:szCs w:val="22"/>
              </w:rPr>
              <w:t>In particular, those dwellings without external access to side and rear yards (boundary-to-boundary townhouses) have not been provided with adequate bin storage locations but instead are shown within the minimum garage dimension necessary to allow convenient car parking and passenger circulation. These dwellings, being units 2,3,8, 72, 75 and 76 for example, do not meet the objective.</w:t>
            </w:r>
          </w:p>
          <w:p w14:paraId="1F6ED2C8" w14:textId="77777777" w:rsidR="00993475" w:rsidRPr="00B83A58" w:rsidRDefault="00993475" w:rsidP="007C4AFC">
            <w:pPr>
              <w:spacing w:beforeLines="20" w:before="48" w:afterLines="20" w:after="48"/>
              <w:rPr>
                <w:rFonts w:ascii="Arial" w:hAnsi="Arial" w:cs="Arial"/>
                <w:sz w:val="22"/>
                <w:szCs w:val="22"/>
              </w:rPr>
            </w:pPr>
          </w:p>
        </w:tc>
      </w:tr>
    </w:tbl>
    <w:p w14:paraId="7E12D1E8" w14:textId="77777777" w:rsidR="00993475" w:rsidRPr="00B83A58" w:rsidRDefault="00993475" w:rsidP="00993475">
      <w:pPr>
        <w:jc w:val="both"/>
        <w:rPr>
          <w:rFonts w:ascii="Arial" w:hAnsi="Arial" w:cs="Arial"/>
          <w:sz w:val="22"/>
          <w:szCs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73"/>
        <w:gridCol w:w="2257"/>
        <w:gridCol w:w="4386"/>
      </w:tblGrid>
      <w:tr w:rsidR="00993475" w:rsidRPr="00B83A58" w14:paraId="0DB87C4B" w14:textId="77777777" w:rsidTr="007C4AFC">
        <w:tc>
          <w:tcPr>
            <w:tcW w:w="2405" w:type="dxa"/>
            <w:tcBorders>
              <w:top w:val="single" w:sz="4" w:space="0" w:color="000000"/>
              <w:left w:val="single" w:sz="4" w:space="0" w:color="000000"/>
              <w:bottom w:val="single" w:sz="4" w:space="0" w:color="000000"/>
              <w:right w:val="single" w:sz="4" w:space="0" w:color="000000"/>
            </w:tcBorders>
            <w:hideMark/>
          </w:tcPr>
          <w:p w14:paraId="330BA2F3" w14:textId="77777777" w:rsidR="00993475" w:rsidRPr="00B83A58" w:rsidRDefault="00993475" w:rsidP="007C4AFC">
            <w:pPr>
              <w:spacing w:beforeLines="20" w:before="48" w:afterLines="20" w:after="48"/>
              <w:rPr>
                <w:rFonts w:ascii="Arial" w:hAnsi="Arial" w:cs="Arial"/>
                <w:b/>
                <w:sz w:val="22"/>
                <w:szCs w:val="22"/>
              </w:rPr>
            </w:pPr>
            <w:r w:rsidRPr="00B83A58">
              <w:rPr>
                <w:rFonts w:ascii="Arial" w:hAnsi="Arial" w:cs="Arial"/>
                <w:b/>
                <w:sz w:val="22"/>
                <w:szCs w:val="22"/>
              </w:rPr>
              <w:t>55.07-2 Communal open space objective</w:t>
            </w:r>
          </w:p>
          <w:p w14:paraId="60770CE2" w14:textId="77777777" w:rsidR="00993475" w:rsidRPr="00B83A58" w:rsidRDefault="00993475" w:rsidP="007C4AFC">
            <w:pPr>
              <w:spacing w:beforeLines="20" w:before="48" w:afterLines="20" w:after="48"/>
              <w:rPr>
                <w:rFonts w:ascii="Arial" w:hAnsi="Arial" w:cs="Arial"/>
                <w:sz w:val="22"/>
                <w:szCs w:val="22"/>
              </w:rPr>
            </w:pPr>
            <w:r w:rsidRPr="00B83A58">
              <w:rPr>
                <w:rFonts w:ascii="Arial" w:hAnsi="Arial" w:cs="Arial"/>
                <w:sz w:val="22"/>
                <w:szCs w:val="22"/>
              </w:rPr>
              <w:t>To provide communal open space that meets the recreation and amenity needs of residents.</w:t>
            </w:r>
          </w:p>
          <w:p w14:paraId="52361450" w14:textId="77777777" w:rsidR="00993475" w:rsidRPr="00B83A58" w:rsidRDefault="00993475" w:rsidP="007C4AFC">
            <w:pPr>
              <w:spacing w:beforeLines="20" w:before="48" w:afterLines="20" w:after="48"/>
              <w:rPr>
                <w:rFonts w:ascii="Arial" w:hAnsi="Arial" w:cs="Arial"/>
                <w:sz w:val="22"/>
                <w:szCs w:val="22"/>
              </w:rPr>
            </w:pPr>
            <w:r w:rsidRPr="00B83A58">
              <w:rPr>
                <w:rFonts w:ascii="Arial" w:hAnsi="Arial" w:cs="Arial"/>
                <w:sz w:val="22"/>
                <w:szCs w:val="22"/>
              </w:rPr>
              <w:t>To ensure that communal open space is accessible, functional, and is easily maintained.</w:t>
            </w:r>
          </w:p>
          <w:p w14:paraId="7FB63593" w14:textId="77777777" w:rsidR="00993475" w:rsidRPr="00B83A58" w:rsidRDefault="00993475" w:rsidP="007C4AFC">
            <w:pPr>
              <w:spacing w:beforeLines="20" w:before="48" w:afterLines="20" w:after="48"/>
              <w:rPr>
                <w:rFonts w:ascii="Arial" w:hAnsi="Arial" w:cs="Arial"/>
                <w:sz w:val="22"/>
                <w:szCs w:val="22"/>
              </w:rPr>
            </w:pPr>
            <w:r w:rsidRPr="00B83A58">
              <w:rPr>
                <w:rFonts w:ascii="Arial" w:hAnsi="Arial" w:cs="Arial"/>
                <w:sz w:val="22"/>
                <w:szCs w:val="22"/>
              </w:rPr>
              <w:t>To ensure that communal open space is integrated with the layout of the development and enhances resident amenity.</w:t>
            </w:r>
          </w:p>
        </w:tc>
        <w:tc>
          <w:tcPr>
            <w:tcW w:w="2126" w:type="dxa"/>
            <w:tcBorders>
              <w:top w:val="single" w:sz="4" w:space="0" w:color="000000"/>
              <w:left w:val="single" w:sz="4" w:space="0" w:color="000000"/>
              <w:bottom w:val="single" w:sz="4" w:space="0" w:color="000000"/>
              <w:right w:val="single" w:sz="4" w:space="0" w:color="000000"/>
            </w:tcBorders>
          </w:tcPr>
          <w:p w14:paraId="0C32338E" w14:textId="77777777" w:rsidR="00993475" w:rsidRPr="00B83A58" w:rsidRDefault="00993475" w:rsidP="007C4AFC">
            <w:pPr>
              <w:spacing w:beforeLines="20" w:before="48" w:afterLines="20" w:after="48"/>
              <w:rPr>
                <w:rFonts w:ascii="Arial" w:hAnsi="Arial" w:cs="Arial"/>
                <w:b/>
                <w:sz w:val="22"/>
                <w:szCs w:val="22"/>
              </w:rPr>
            </w:pPr>
            <w:r w:rsidRPr="00B83A58">
              <w:rPr>
                <w:rFonts w:ascii="Arial" w:hAnsi="Arial" w:cs="Arial"/>
                <w:b/>
                <w:sz w:val="22"/>
                <w:szCs w:val="22"/>
              </w:rPr>
              <w:t>Standard B36</w:t>
            </w:r>
          </w:p>
          <w:p w14:paraId="7CF07878" w14:textId="77777777" w:rsidR="00993475" w:rsidRPr="00B83A58" w:rsidRDefault="00993475" w:rsidP="007C4AFC">
            <w:pPr>
              <w:spacing w:beforeLines="20" w:before="48" w:afterLines="20" w:after="48"/>
              <w:rPr>
                <w:rFonts w:ascii="Arial" w:hAnsi="Arial" w:cs="Arial"/>
                <w:bCs/>
                <w:sz w:val="22"/>
                <w:szCs w:val="22"/>
              </w:rPr>
            </w:pPr>
            <w:r w:rsidRPr="00B83A58">
              <w:rPr>
                <w:rFonts w:ascii="Arial" w:hAnsi="Arial" w:cs="Arial"/>
                <w:bCs/>
                <w:sz w:val="22"/>
                <w:szCs w:val="22"/>
              </w:rPr>
              <w:t>A development of 10 or more dwellings should provide a minimum area of communal outdoor open space of 30 square metres.</w:t>
            </w:r>
          </w:p>
          <w:p w14:paraId="304A820A" w14:textId="77777777" w:rsidR="00993475" w:rsidRPr="00B83A58" w:rsidRDefault="00993475" w:rsidP="007C4AFC">
            <w:pPr>
              <w:spacing w:beforeLines="20" w:before="48" w:afterLines="20" w:after="48"/>
              <w:rPr>
                <w:rFonts w:ascii="Arial" w:hAnsi="Arial" w:cs="Arial"/>
                <w:bCs/>
                <w:sz w:val="22"/>
                <w:szCs w:val="22"/>
              </w:rPr>
            </w:pPr>
            <w:r w:rsidRPr="00B83A58">
              <w:rPr>
                <w:rFonts w:ascii="Arial" w:hAnsi="Arial" w:cs="Arial"/>
                <w:bCs/>
                <w:sz w:val="22"/>
                <w:szCs w:val="22"/>
              </w:rPr>
              <w:t>If a development contains 13 or more dwellings, the development should also provide an additional minimum area of communal open space of 2.5 square metres per dwelling or 220 square metres,</w:t>
            </w:r>
          </w:p>
          <w:p w14:paraId="356B8995" w14:textId="77777777" w:rsidR="00993475" w:rsidRPr="00B83A58" w:rsidRDefault="00993475" w:rsidP="007C4AFC">
            <w:pPr>
              <w:spacing w:beforeLines="20" w:before="48" w:afterLines="20" w:after="48"/>
              <w:rPr>
                <w:rFonts w:ascii="Arial" w:hAnsi="Arial" w:cs="Arial"/>
                <w:bCs/>
                <w:sz w:val="22"/>
                <w:szCs w:val="22"/>
              </w:rPr>
            </w:pPr>
            <w:r w:rsidRPr="00B83A58">
              <w:rPr>
                <w:rFonts w:ascii="Arial" w:hAnsi="Arial" w:cs="Arial"/>
                <w:bCs/>
                <w:sz w:val="22"/>
                <w:szCs w:val="22"/>
              </w:rPr>
              <w:t>whichever is the lesser. This additional area may be indoors or outdoors and consist of multiple separate areas of communal open space.</w:t>
            </w:r>
          </w:p>
          <w:p w14:paraId="7989EBB2" w14:textId="77777777" w:rsidR="00993475" w:rsidRPr="00B83A58" w:rsidRDefault="00993475" w:rsidP="007C4AFC">
            <w:pPr>
              <w:spacing w:beforeLines="20" w:before="48" w:afterLines="20" w:after="48"/>
              <w:rPr>
                <w:rFonts w:ascii="Arial" w:hAnsi="Arial" w:cs="Arial"/>
                <w:bCs/>
                <w:sz w:val="22"/>
                <w:szCs w:val="22"/>
              </w:rPr>
            </w:pPr>
            <w:r w:rsidRPr="00B83A58">
              <w:rPr>
                <w:rFonts w:ascii="Arial" w:hAnsi="Arial" w:cs="Arial"/>
                <w:bCs/>
                <w:sz w:val="22"/>
                <w:szCs w:val="22"/>
              </w:rPr>
              <w:t>Each area of communal open space should be:</w:t>
            </w:r>
          </w:p>
          <w:p w14:paraId="3B241250" w14:textId="77777777" w:rsidR="00993475" w:rsidRPr="00B83A58" w:rsidRDefault="00993475" w:rsidP="00993475">
            <w:pPr>
              <w:numPr>
                <w:ilvl w:val="0"/>
                <w:numId w:val="105"/>
              </w:numPr>
              <w:autoSpaceDE w:val="0"/>
              <w:autoSpaceDN w:val="0"/>
              <w:adjustRightInd w:val="0"/>
              <w:spacing w:beforeLines="20" w:before="48" w:afterLines="20" w:after="48"/>
              <w:contextualSpacing/>
              <w:rPr>
                <w:rFonts w:ascii="Arial" w:hAnsi="Arial" w:cs="Arial"/>
                <w:sz w:val="22"/>
                <w:szCs w:val="22"/>
                <w:lang w:eastAsia="en-AU"/>
              </w:rPr>
            </w:pPr>
            <w:r w:rsidRPr="00B83A58">
              <w:rPr>
                <w:rFonts w:ascii="Arial" w:hAnsi="Arial" w:cs="Arial"/>
                <w:sz w:val="22"/>
                <w:szCs w:val="22"/>
                <w:lang w:eastAsia="en-AU"/>
              </w:rPr>
              <w:t>Accessible to all residents.</w:t>
            </w:r>
          </w:p>
          <w:p w14:paraId="71DF4A45" w14:textId="77777777" w:rsidR="00993475" w:rsidRPr="00B83A58" w:rsidRDefault="00993475" w:rsidP="00993475">
            <w:pPr>
              <w:numPr>
                <w:ilvl w:val="0"/>
                <w:numId w:val="105"/>
              </w:numPr>
              <w:autoSpaceDE w:val="0"/>
              <w:autoSpaceDN w:val="0"/>
              <w:adjustRightInd w:val="0"/>
              <w:spacing w:beforeLines="20" w:before="48" w:afterLines="20" w:after="48"/>
              <w:contextualSpacing/>
              <w:rPr>
                <w:rFonts w:ascii="Arial" w:hAnsi="Arial" w:cs="Arial"/>
                <w:sz w:val="22"/>
                <w:szCs w:val="22"/>
                <w:lang w:eastAsia="en-AU"/>
              </w:rPr>
            </w:pPr>
            <w:r w:rsidRPr="00B83A58">
              <w:rPr>
                <w:rFonts w:ascii="Arial" w:hAnsi="Arial" w:cs="Arial"/>
                <w:sz w:val="22"/>
                <w:szCs w:val="22"/>
                <w:lang w:eastAsia="en-AU"/>
              </w:rPr>
              <w:t>A useable size, shape and dimension.</w:t>
            </w:r>
          </w:p>
          <w:p w14:paraId="1E3136A6" w14:textId="77777777" w:rsidR="00993475" w:rsidRPr="00B83A58" w:rsidRDefault="00993475" w:rsidP="00993475">
            <w:pPr>
              <w:numPr>
                <w:ilvl w:val="0"/>
                <w:numId w:val="105"/>
              </w:numPr>
              <w:autoSpaceDE w:val="0"/>
              <w:autoSpaceDN w:val="0"/>
              <w:adjustRightInd w:val="0"/>
              <w:spacing w:beforeLines="20" w:before="48" w:afterLines="20" w:after="48"/>
              <w:contextualSpacing/>
              <w:rPr>
                <w:rFonts w:ascii="Arial" w:hAnsi="Arial" w:cs="Arial"/>
                <w:sz w:val="22"/>
                <w:szCs w:val="22"/>
                <w:lang w:eastAsia="en-AU"/>
              </w:rPr>
            </w:pPr>
            <w:r w:rsidRPr="00B83A58">
              <w:rPr>
                <w:rFonts w:ascii="Arial" w:hAnsi="Arial" w:cs="Arial"/>
                <w:sz w:val="22"/>
                <w:szCs w:val="22"/>
                <w:lang w:eastAsia="en-AU"/>
              </w:rPr>
              <w:t>Capable of efficient management.</w:t>
            </w:r>
          </w:p>
          <w:p w14:paraId="610A4243" w14:textId="77777777" w:rsidR="00993475" w:rsidRPr="00B83A58" w:rsidRDefault="00993475" w:rsidP="00993475">
            <w:pPr>
              <w:numPr>
                <w:ilvl w:val="0"/>
                <w:numId w:val="105"/>
              </w:numPr>
              <w:autoSpaceDE w:val="0"/>
              <w:autoSpaceDN w:val="0"/>
              <w:adjustRightInd w:val="0"/>
              <w:spacing w:beforeLines="20" w:before="48" w:afterLines="20" w:after="48"/>
              <w:contextualSpacing/>
              <w:rPr>
                <w:rFonts w:ascii="Arial" w:hAnsi="Arial" w:cs="Arial"/>
                <w:sz w:val="22"/>
                <w:szCs w:val="22"/>
                <w:lang w:eastAsia="en-AU"/>
              </w:rPr>
            </w:pPr>
            <w:r w:rsidRPr="00B83A58">
              <w:rPr>
                <w:rFonts w:ascii="Arial" w:hAnsi="Arial" w:cs="Arial"/>
                <w:sz w:val="22"/>
                <w:szCs w:val="22"/>
                <w:lang w:eastAsia="en-AU"/>
              </w:rPr>
              <w:t>Be located to:</w:t>
            </w:r>
          </w:p>
          <w:p w14:paraId="619CFAE0" w14:textId="77777777" w:rsidR="00993475" w:rsidRPr="00B83A58" w:rsidRDefault="00993475" w:rsidP="00993475">
            <w:pPr>
              <w:numPr>
                <w:ilvl w:val="0"/>
                <w:numId w:val="106"/>
              </w:numPr>
              <w:autoSpaceDE w:val="0"/>
              <w:autoSpaceDN w:val="0"/>
              <w:adjustRightInd w:val="0"/>
              <w:spacing w:beforeLines="20" w:before="48" w:afterLines="20" w:after="48"/>
              <w:contextualSpacing/>
              <w:rPr>
                <w:rFonts w:ascii="Arial" w:hAnsi="Arial" w:cs="Arial"/>
                <w:sz w:val="22"/>
                <w:szCs w:val="22"/>
                <w:lang w:eastAsia="en-AU"/>
              </w:rPr>
            </w:pPr>
            <w:r w:rsidRPr="00B83A58">
              <w:rPr>
                <w:rFonts w:ascii="Arial" w:hAnsi="Arial" w:cs="Arial"/>
                <w:sz w:val="22"/>
                <w:szCs w:val="22"/>
                <w:lang w:eastAsia="en-AU"/>
              </w:rPr>
              <w:t>Provide passive surveillance opportunities, where appropriate.</w:t>
            </w:r>
          </w:p>
          <w:p w14:paraId="5E514AD9" w14:textId="77777777" w:rsidR="00993475" w:rsidRPr="00B83A58" w:rsidRDefault="00993475" w:rsidP="00993475">
            <w:pPr>
              <w:numPr>
                <w:ilvl w:val="0"/>
                <w:numId w:val="106"/>
              </w:numPr>
              <w:autoSpaceDE w:val="0"/>
              <w:autoSpaceDN w:val="0"/>
              <w:adjustRightInd w:val="0"/>
              <w:spacing w:beforeLines="20" w:before="48" w:afterLines="20" w:after="48"/>
              <w:contextualSpacing/>
              <w:rPr>
                <w:rFonts w:ascii="Arial" w:hAnsi="Arial" w:cs="Arial"/>
                <w:sz w:val="22"/>
                <w:szCs w:val="22"/>
                <w:lang w:eastAsia="en-AU"/>
              </w:rPr>
            </w:pPr>
            <w:r w:rsidRPr="00B83A58">
              <w:rPr>
                <w:rFonts w:ascii="Arial" w:hAnsi="Arial" w:cs="Arial"/>
                <w:sz w:val="22"/>
                <w:szCs w:val="22"/>
                <w:lang w:eastAsia="en-AU"/>
              </w:rPr>
              <w:t>Provide outlook for as many dwellings as practicable.</w:t>
            </w:r>
          </w:p>
          <w:p w14:paraId="6FB1611D" w14:textId="77777777" w:rsidR="00993475" w:rsidRPr="00B83A58" w:rsidRDefault="00993475" w:rsidP="00993475">
            <w:pPr>
              <w:numPr>
                <w:ilvl w:val="0"/>
                <w:numId w:val="106"/>
              </w:numPr>
              <w:autoSpaceDE w:val="0"/>
              <w:autoSpaceDN w:val="0"/>
              <w:adjustRightInd w:val="0"/>
              <w:spacing w:beforeLines="20" w:before="48" w:afterLines="20" w:after="48"/>
              <w:contextualSpacing/>
              <w:rPr>
                <w:rFonts w:ascii="Arial" w:hAnsi="Arial" w:cs="Arial"/>
                <w:sz w:val="22"/>
                <w:szCs w:val="22"/>
                <w:lang w:eastAsia="en-AU"/>
              </w:rPr>
            </w:pPr>
            <w:r w:rsidRPr="00B83A58">
              <w:rPr>
                <w:rFonts w:ascii="Arial" w:hAnsi="Arial" w:cs="Arial"/>
                <w:sz w:val="22"/>
                <w:szCs w:val="22"/>
                <w:lang w:eastAsia="en-AU"/>
              </w:rPr>
              <w:t>Avoid overlooking into habitable rooms and private open space of new dwellings.</w:t>
            </w:r>
          </w:p>
          <w:p w14:paraId="02E7802A" w14:textId="77777777" w:rsidR="00993475" w:rsidRPr="00B83A58" w:rsidRDefault="00993475" w:rsidP="00993475">
            <w:pPr>
              <w:numPr>
                <w:ilvl w:val="0"/>
                <w:numId w:val="106"/>
              </w:numPr>
              <w:autoSpaceDE w:val="0"/>
              <w:autoSpaceDN w:val="0"/>
              <w:adjustRightInd w:val="0"/>
              <w:spacing w:beforeLines="20" w:before="48" w:afterLines="20" w:after="48"/>
              <w:contextualSpacing/>
              <w:rPr>
                <w:rFonts w:ascii="Arial" w:hAnsi="Arial" w:cs="Arial"/>
                <w:sz w:val="22"/>
                <w:szCs w:val="22"/>
                <w:lang w:eastAsia="en-AU"/>
              </w:rPr>
            </w:pPr>
            <w:r w:rsidRPr="00B83A58">
              <w:rPr>
                <w:rFonts w:ascii="Arial" w:hAnsi="Arial" w:cs="Arial"/>
                <w:sz w:val="22"/>
                <w:szCs w:val="22"/>
                <w:lang w:eastAsia="en-AU"/>
              </w:rPr>
              <w:t>Minimise noise impacts to new and existing dwellings.</w:t>
            </w:r>
          </w:p>
          <w:p w14:paraId="062C6AA8" w14:textId="77777777" w:rsidR="00993475" w:rsidRPr="00B83A58" w:rsidRDefault="00993475" w:rsidP="007C4AFC">
            <w:pPr>
              <w:spacing w:beforeLines="20" w:before="48" w:afterLines="20" w:after="48"/>
              <w:rPr>
                <w:rFonts w:ascii="Arial" w:hAnsi="Arial" w:cs="Arial"/>
                <w:bCs/>
                <w:sz w:val="22"/>
                <w:szCs w:val="22"/>
              </w:rPr>
            </w:pPr>
            <w:r w:rsidRPr="00B83A58">
              <w:rPr>
                <w:rFonts w:ascii="Arial" w:hAnsi="Arial" w:cs="Arial"/>
                <w:bCs/>
                <w:sz w:val="22"/>
                <w:szCs w:val="22"/>
              </w:rPr>
              <w:t>Any area of communal outdoor open space should be landscaped and include canopy cover and trees.</w:t>
            </w:r>
          </w:p>
          <w:p w14:paraId="710466A1" w14:textId="77777777" w:rsidR="00993475" w:rsidRPr="00B83A58" w:rsidRDefault="00993475" w:rsidP="007C4AFC">
            <w:pPr>
              <w:spacing w:beforeLines="20" w:before="48" w:afterLines="20" w:after="48"/>
              <w:rPr>
                <w:rFonts w:ascii="Arial" w:hAnsi="Arial" w:cs="Arial"/>
                <w:bCs/>
                <w:sz w:val="22"/>
                <w:szCs w:val="22"/>
              </w:rPr>
            </w:pPr>
          </w:p>
        </w:tc>
        <w:tc>
          <w:tcPr>
            <w:tcW w:w="4485" w:type="dxa"/>
            <w:tcBorders>
              <w:top w:val="single" w:sz="4" w:space="0" w:color="000000"/>
              <w:left w:val="single" w:sz="4" w:space="0" w:color="000000"/>
              <w:bottom w:val="single" w:sz="4" w:space="0" w:color="000000"/>
              <w:right w:val="single" w:sz="4" w:space="0" w:color="000000"/>
            </w:tcBorders>
          </w:tcPr>
          <w:p w14:paraId="50E216C7" w14:textId="77777777" w:rsidR="00993475" w:rsidRPr="00B83A58" w:rsidRDefault="00993475" w:rsidP="007C4AFC">
            <w:pPr>
              <w:spacing w:beforeLines="20" w:before="48" w:afterLines="20" w:after="48"/>
              <w:rPr>
                <w:rFonts w:ascii="Arial" w:hAnsi="Arial" w:cs="Arial"/>
                <w:b/>
                <w:bCs/>
                <w:sz w:val="22"/>
                <w:szCs w:val="22"/>
              </w:rPr>
            </w:pPr>
            <w:r w:rsidRPr="00B83A58">
              <w:rPr>
                <w:rFonts w:ascii="Arial" w:hAnsi="Arial" w:cs="Arial"/>
                <w:b/>
                <w:bCs/>
                <w:sz w:val="22"/>
                <w:szCs w:val="22"/>
              </w:rPr>
              <w:t>Yes, with variation to Standard B36</w:t>
            </w:r>
          </w:p>
          <w:p w14:paraId="0C90BB5E" w14:textId="77777777" w:rsidR="00993475" w:rsidRPr="00B83A58" w:rsidRDefault="00993475" w:rsidP="007C4AFC">
            <w:pPr>
              <w:spacing w:beforeLines="20" w:before="48" w:afterLines="20" w:after="48"/>
              <w:rPr>
                <w:rFonts w:ascii="Arial" w:hAnsi="Arial" w:cs="Arial"/>
                <w:sz w:val="22"/>
                <w:szCs w:val="22"/>
              </w:rPr>
            </w:pPr>
            <w:r w:rsidRPr="00B83A58">
              <w:rPr>
                <w:rFonts w:ascii="Arial" w:hAnsi="Arial" w:cs="Arial"/>
                <w:sz w:val="22"/>
                <w:szCs w:val="22"/>
              </w:rPr>
              <w:t>No communal outdoor open space has been provided as part of the apartment development.</w:t>
            </w:r>
          </w:p>
          <w:p w14:paraId="2770CE48" w14:textId="77777777" w:rsidR="00993475" w:rsidRPr="00B83A58" w:rsidRDefault="00993475" w:rsidP="007C4AFC">
            <w:pPr>
              <w:spacing w:beforeLines="20" w:before="48" w:afterLines="20" w:after="48"/>
              <w:rPr>
                <w:rFonts w:ascii="Arial" w:hAnsi="Arial" w:cs="Arial"/>
                <w:sz w:val="22"/>
                <w:szCs w:val="22"/>
              </w:rPr>
            </w:pPr>
            <w:r w:rsidRPr="00B83A58">
              <w:rPr>
                <w:rFonts w:ascii="Arial" w:hAnsi="Arial" w:cs="Arial"/>
                <w:sz w:val="22"/>
                <w:szCs w:val="22"/>
              </w:rPr>
              <w:t>Before deciding on an application, the responsible authority must consider:</w:t>
            </w:r>
          </w:p>
          <w:p w14:paraId="2DA65E6C" w14:textId="77777777" w:rsidR="00993475" w:rsidRPr="00B83A58" w:rsidRDefault="00993475" w:rsidP="00993475">
            <w:pPr>
              <w:numPr>
                <w:ilvl w:val="0"/>
                <w:numId w:val="38"/>
              </w:numPr>
              <w:spacing w:beforeLines="20" w:before="48" w:afterLines="20" w:after="48"/>
              <w:contextualSpacing/>
              <w:rPr>
                <w:rFonts w:ascii="Arial" w:hAnsi="Arial" w:cs="Arial"/>
                <w:sz w:val="22"/>
                <w:szCs w:val="22"/>
              </w:rPr>
            </w:pPr>
            <w:r w:rsidRPr="00B83A58">
              <w:rPr>
                <w:rFonts w:ascii="Arial" w:hAnsi="Arial" w:cs="Arial"/>
                <w:sz w:val="22"/>
                <w:szCs w:val="22"/>
              </w:rPr>
              <w:t>Any relevant urban design objective, policy or statement set out in this scheme.</w:t>
            </w:r>
          </w:p>
          <w:p w14:paraId="62812CE6" w14:textId="77777777" w:rsidR="00993475" w:rsidRPr="00B83A58" w:rsidRDefault="00993475" w:rsidP="00993475">
            <w:pPr>
              <w:numPr>
                <w:ilvl w:val="0"/>
                <w:numId w:val="38"/>
              </w:numPr>
              <w:spacing w:beforeLines="20" w:before="48" w:afterLines="20" w:after="48"/>
              <w:contextualSpacing/>
              <w:rPr>
                <w:rFonts w:ascii="Arial" w:hAnsi="Arial" w:cs="Arial"/>
                <w:sz w:val="22"/>
                <w:szCs w:val="22"/>
              </w:rPr>
            </w:pPr>
            <w:r w:rsidRPr="00B83A58">
              <w:rPr>
                <w:rFonts w:ascii="Arial" w:hAnsi="Arial" w:cs="Arial"/>
                <w:sz w:val="22"/>
                <w:szCs w:val="22"/>
              </w:rPr>
              <w:t>The design response.</w:t>
            </w:r>
          </w:p>
          <w:p w14:paraId="10A46154" w14:textId="77777777" w:rsidR="00993475" w:rsidRPr="00B83A58" w:rsidRDefault="00993475" w:rsidP="00993475">
            <w:pPr>
              <w:numPr>
                <w:ilvl w:val="0"/>
                <w:numId w:val="38"/>
              </w:numPr>
              <w:spacing w:beforeLines="20" w:before="48" w:afterLines="20" w:after="48"/>
              <w:contextualSpacing/>
              <w:rPr>
                <w:rFonts w:ascii="Arial" w:hAnsi="Arial" w:cs="Arial"/>
                <w:sz w:val="22"/>
                <w:szCs w:val="22"/>
              </w:rPr>
            </w:pPr>
            <w:r w:rsidRPr="00B83A58">
              <w:rPr>
                <w:rFonts w:ascii="Arial" w:hAnsi="Arial" w:cs="Arial"/>
                <w:sz w:val="22"/>
                <w:szCs w:val="22"/>
              </w:rPr>
              <w:t>The availability of and access to public open space.</w:t>
            </w:r>
          </w:p>
          <w:p w14:paraId="0D368AF7" w14:textId="77777777" w:rsidR="00993475" w:rsidRPr="00B83A58" w:rsidRDefault="00993475" w:rsidP="007C4AFC">
            <w:pPr>
              <w:spacing w:beforeLines="20" w:before="48" w:afterLines="20" w:after="48"/>
              <w:contextualSpacing/>
              <w:rPr>
                <w:rFonts w:ascii="Arial" w:hAnsi="Arial" w:cs="Arial"/>
                <w:sz w:val="22"/>
                <w:szCs w:val="22"/>
              </w:rPr>
            </w:pPr>
          </w:p>
          <w:p w14:paraId="007DE918" w14:textId="77777777" w:rsidR="00993475" w:rsidRPr="00B83A58" w:rsidRDefault="00993475" w:rsidP="007C4AFC">
            <w:pPr>
              <w:spacing w:beforeLines="20" w:before="48" w:afterLines="20" w:after="48"/>
              <w:contextualSpacing/>
              <w:rPr>
                <w:rFonts w:ascii="Arial" w:hAnsi="Arial" w:cs="Arial"/>
                <w:sz w:val="22"/>
                <w:szCs w:val="22"/>
              </w:rPr>
            </w:pPr>
            <w:r w:rsidRPr="00B83A58">
              <w:rPr>
                <w:rFonts w:ascii="Arial" w:hAnsi="Arial" w:cs="Arial"/>
                <w:sz w:val="22"/>
                <w:szCs w:val="22"/>
              </w:rPr>
              <w:t>There is no relevant urban design objective policy or statement in the scheme that exempts this apartment development from the requirement to provide communal open space.</w:t>
            </w:r>
          </w:p>
          <w:p w14:paraId="7963FC81" w14:textId="77777777" w:rsidR="00993475" w:rsidRPr="00B83A58" w:rsidRDefault="00993475" w:rsidP="007C4AFC">
            <w:pPr>
              <w:spacing w:beforeLines="20" w:before="48" w:afterLines="20" w:after="48"/>
              <w:contextualSpacing/>
              <w:rPr>
                <w:rFonts w:ascii="Arial" w:hAnsi="Arial" w:cs="Arial"/>
                <w:sz w:val="22"/>
                <w:szCs w:val="22"/>
              </w:rPr>
            </w:pPr>
            <w:r w:rsidRPr="00B83A58">
              <w:rPr>
                <w:rFonts w:ascii="Arial" w:hAnsi="Arial" w:cs="Arial"/>
                <w:sz w:val="22"/>
                <w:szCs w:val="22"/>
              </w:rPr>
              <w:t>The design response has not made provision for communal areas for apartment residents, particularly upper storey apartments that are provided only with a balcony and no areas at ground level.</w:t>
            </w:r>
          </w:p>
          <w:p w14:paraId="0BDAE950" w14:textId="77777777" w:rsidR="00993475" w:rsidRPr="00B83A58" w:rsidRDefault="00993475" w:rsidP="007C4AFC">
            <w:pPr>
              <w:spacing w:beforeLines="20" w:before="48" w:afterLines="20" w:after="48"/>
              <w:contextualSpacing/>
              <w:rPr>
                <w:rFonts w:ascii="Arial" w:hAnsi="Arial" w:cs="Arial"/>
                <w:sz w:val="22"/>
                <w:szCs w:val="22"/>
              </w:rPr>
            </w:pPr>
          </w:p>
          <w:p w14:paraId="6835583C" w14:textId="77777777" w:rsidR="00993475" w:rsidRPr="00B83A58" w:rsidRDefault="00993475" w:rsidP="007C4AFC">
            <w:pPr>
              <w:spacing w:beforeLines="20" w:before="48" w:afterLines="20" w:after="48"/>
              <w:contextualSpacing/>
              <w:rPr>
                <w:rFonts w:ascii="Arial" w:hAnsi="Arial" w:cs="Arial"/>
                <w:sz w:val="22"/>
                <w:szCs w:val="22"/>
              </w:rPr>
            </w:pPr>
            <w:r w:rsidRPr="00B83A58">
              <w:rPr>
                <w:rFonts w:ascii="Arial" w:hAnsi="Arial" w:cs="Arial"/>
                <w:sz w:val="22"/>
                <w:szCs w:val="22"/>
              </w:rPr>
              <w:t>At issue is whether providing no communal open space is acceptable. For this, the development should provide good areas of private open space, proximity to a variety of ‘communal’ or public places such as cafes and restaurants, urban spaces and public parks. In this respect, apartment design response provides secluded private open space in accordance with the Standard and good access to Connections Park West, such that the objective has been met.</w:t>
            </w:r>
          </w:p>
          <w:p w14:paraId="6186DC26" w14:textId="77777777" w:rsidR="00993475" w:rsidRPr="00B83A58" w:rsidRDefault="00993475" w:rsidP="007C4AFC">
            <w:pPr>
              <w:spacing w:beforeLines="20" w:before="48" w:afterLines="20" w:after="48"/>
              <w:contextualSpacing/>
              <w:rPr>
                <w:rFonts w:ascii="Arial" w:eastAsia="Calibri" w:hAnsi="Arial" w:cs="Arial"/>
                <w:sz w:val="22"/>
                <w:szCs w:val="22"/>
              </w:rPr>
            </w:pPr>
          </w:p>
        </w:tc>
      </w:tr>
    </w:tbl>
    <w:p w14:paraId="7984FE98" w14:textId="77777777" w:rsidR="00993475" w:rsidRPr="00B83A58" w:rsidRDefault="00993475" w:rsidP="00993475">
      <w:pPr>
        <w:jc w:val="both"/>
        <w:rPr>
          <w:rFonts w:ascii="Arial" w:hAnsi="Arial" w:cs="Arial"/>
          <w:sz w:val="22"/>
          <w:szCs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05"/>
        <w:gridCol w:w="2268"/>
        <w:gridCol w:w="4343"/>
      </w:tblGrid>
      <w:tr w:rsidR="00993475" w:rsidRPr="00B83A58" w14:paraId="5869F81F" w14:textId="77777777" w:rsidTr="007C4AFC">
        <w:tc>
          <w:tcPr>
            <w:tcW w:w="2405" w:type="dxa"/>
            <w:tcBorders>
              <w:top w:val="single" w:sz="4" w:space="0" w:color="000000"/>
              <w:left w:val="single" w:sz="4" w:space="0" w:color="000000"/>
              <w:bottom w:val="single" w:sz="4" w:space="0" w:color="000000"/>
              <w:right w:val="single" w:sz="4" w:space="0" w:color="000000"/>
            </w:tcBorders>
            <w:hideMark/>
          </w:tcPr>
          <w:p w14:paraId="7E27F3A4" w14:textId="77777777" w:rsidR="00993475" w:rsidRPr="00B83A58" w:rsidRDefault="00993475" w:rsidP="007C4AFC">
            <w:pPr>
              <w:spacing w:beforeLines="20" w:before="48" w:afterLines="20" w:after="48"/>
              <w:rPr>
                <w:rFonts w:ascii="Arial" w:hAnsi="Arial" w:cs="Arial"/>
                <w:b/>
                <w:sz w:val="22"/>
                <w:szCs w:val="22"/>
              </w:rPr>
            </w:pPr>
            <w:r w:rsidRPr="00B83A58">
              <w:rPr>
                <w:rFonts w:ascii="Arial" w:hAnsi="Arial" w:cs="Arial"/>
                <w:b/>
                <w:sz w:val="22"/>
                <w:szCs w:val="22"/>
              </w:rPr>
              <w:t>55.07-3 Solar access to communal outdoor open space objective</w:t>
            </w:r>
          </w:p>
          <w:p w14:paraId="5DBAE678" w14:textId="77777777" w:rsidR="00993475" w:rsidRPr="00B83A58" w:rsidRDefault="00993475" w:rsidP="007C4AFC">
            <w:pPr>
              <w:spacing w:beforeLines="20" w:before="48" w:afterLines="20" w:after="48"/>
              <w:rPr>
                <w:rFonts w:ascii="Arial" w:hAnsi="Arial" w:cs="Arial"/>
                <w:b/>
                <w:sz w:val="22"/>
                <w:szCs w:val="22"/>
              </w:rPr>
            </w:pPr>
            <w:r w:rsidRPr="00B83A58">
              <w:rPr>
                <w:rFonts w:ascii="Arial" w:hAnsi="Arial" w:cs="Arial"/>
                <w:sz w:val="22"/>
                <w:szCs w:val="22"/>
              </w:rPr>
              <w:t>To allow solar access into communal outdoor open space.</w:t>
            </w:r>
          </w:p>
        </w:tc>
        <w:tc>
          <w:tcPr>
            <w:tcW w:w="2268" w:type="dxa"/>
            <w:tcBorders>
              <w:top w:val="single" w:sz="4" w:space="0" w:color="000000"/>
              <w:left w:val="single" w:sz="4" w:space="0" w:color="000000"/>
              <w:bottom w:val="single" w:sz="4" w:space="0" w:color="000000"/>
              <w:right w:val="single" w:sz="4" w:space="0" w:color="000000"/>
            </w:tcBorders>
            <w:hideMark/>
          </w:tcPr>
          <w:p w14:paraId="6628683A" w14:textId="77777777" w:rsidR="00993475" w:rsidRPr="00B83A58" w:rsidRDefault="00993475" w:rsidP="007C4AFC">
            <w:pPr>
              <w:spacing w:beforeLines="20" w:before="48" w:afterLines="20" w:after="48"/>
              <w:rPr>
                <w:rFonts w:ascii="Arial" w:hAnsi="Arial" w:cs="Arial"/>
                <w:b/>
                <w:sz w:val="22"/>
                <w:szCs w:val="22"/>
              </w:rPr>
            </w:pPr>
            <w:r w:rsidRPr="00B83A58">
              <w:rPr>
                <w:rFonts w:ascii="Arial" w:hAnsi="Arial" w:cs="Arial"/>
                <w:b/>
                <w:sz w:val="22"/>
                <w:szCs w:val="22"/>
              </w:rPr>
              <w:t>Standard B37</w:t>
            </w:r>
          </w:p>
          <w:p w14:paraId="373362B8" w14:textId="77777777" w:rsidR="00993475" w:rsidRPr="00B83A58" w:rsidRDefault="00993475" w:rsidP="007C4AFC">
            <w:pPr>
              <w:spacing w:beforeLines="20" w:before="48" w:afterLines="20" w:after="48"/>
              <w:rPr>
                <w:rFonts w:ascii="Arial" w:hAnsi="Arial" w:cs="Arial"/>
                <w:sz w:val="22"/>
                <w:szCs w:val="22"/>
              </w:rPr>
            </w:pPr>
            <w:r w:rsidRPr="00B83A58">
              <w:rPr>
                <w:rFonts w:ascii="Arial" w:hAnsi="Arial" w:cs="Arial"/>
                <w:sz w:val="22"/>
                <w:szCs w:val="22"/>
              </w:rPr>
              <w:t>The communal outdoor open space should be located on the north side of a building, if appropriate.</w:t>
            </w:r>
          </w:p>
          <w:p w14:paraId="495F0B07" w14:textId="77777777" w:rsidR="00993475" w:rsidRPr="00B83A58" w:rsidRDefault="00993475" w:rsidP="007C4AFC">
            <w:pPr>
              <w:spacing w:beforeLines="20" w:before="48" w:afterLines="20" w:after="48"/>
              <w:rPr>
                <w:rFonts w:ascii="Arial" w:hAnsi="Arial" w:cs="Arial"/>
                <w:sz w:val="22"/>
                <w:szCs w:val="22"/>
              </w:rPr>
            </w:pPr>
            <w:r w:rsidRPr="00B83A58">
              <w:rPr>
                <w:rFonts w:ascii="Arial" w:hAnsi="Arial" w:cs="Arial"/>
                <w:sz w:val="22"/>
                <w:szCs w:val="22"/>
              </w:rPr>
              <w:t>At least 50 per cent or 125 square metres, whichever is the lesser, of the primary communal outdoor open space should receive a minimum of two hours of sunlight between 9am and 3pm on 21 June.</w:t>
            </w:r>
          </w:p>
        </w:tc>
        <w:tc>
          <w:tcPr>
            <w:tcW w:w="4343" w:type="dxa"/>
            <w:tcBorders>
              <w:top w:val="single" w:sz="4" w:space="0" w:color="000000"/>
              <w:left w:val="single" w:sz="4" w:space="0" w:color="000000"/>
              <w:bottom w:val="single" w:sz="4" w:space="0" w:color="000000"/>
              <w:right w:val="single" w:sz="4" w:space="0" w:color="000000"/>
            </w:tcBorders>
          </w:tcPr>
          <w:p w14:paraId="5E36F1BE" w14:textId="77777777" w:rsidR="00993475" w:rsidRPr="00B83A58" w:rsidRDefault="00993475" w:rsidP="007C4AFC">
            <w:pPr>
              <w:spacing w:beforeLines="20" w:before="48" w:afterLines="20" w:after="48"/>
              <w:rPr>
                <w:rFonts w:ascii="Arial" w:hAnsi="Arial" w:cs="Arial"/>
                <w:b/>
                <w:bCs/>
                <w:sz w:val="22"/>
                <w:szCs w:val="22"/>
              </w:rPr>
            </w:pPr>
            <w:r w:rsidRPr="00B83A58">
              <w:rPr>
                <w:rFonts w:ascii="Arial" w:hAnsi="Arial" w:cs="Arial"/>
                <w:b/>
                <w:bCs/>
                <w:sz w:val="22"/>
                <w:szCs w:val="22"/>
              </w:rPr>
              <w:t>Not applicable</w:t>
            </w:r>
          </w:p>
          <w:p w14:paraId="7CE4FCEE" w14:textId="77777777" w:rsidR="00993475" w:rsidRPr="00B83A58" w:rsidRDefault="00993475" w:rsidP="007C4AFC">
            <w:pPr>
              <w:spacing w:beforeLines="20" w:before="48" w:afterLines="20" w:after="48"/>
              <w:rPr>
                <w:rFonts w:ascii="Arial" w:hAnsi="Arial" w:cs="Arial"/>
                <w:sz w:val="22"/>
                <w:szCs w:val="22"/>
              </w:rPr>
            </w:pPr>
            <w:r w:rsidRPr="00B83A58">
              <w:rPr>
                <w:rFonts w:ascii="Arial" w:hAnsi="Arial" w:cs="Arial"/>
                <w:sz w:val="22"/>
                <w:szCs w:val="22"/>
              </w:rPr>
              <w:t>No communal open space is provided as part of this apartment development.</w:t>
            </w:r>
          </w:p>
          <w:p w14:paraId="77C840C7" w14:textId="77777777" w:rsidR="00993475" w:rsidRPr="00B83A58" w:rsidRDefault="00993475" w:rsidP="007C4AFC">
            <w:pPr>
              <w:spacing w:beforeLines="20" w:before="48" w:afterLines="20" w:after="48"/>
              <w:rPr>
                <w:rFonts w:ascii="Arial" w:hAnsi="Arial" w:cs="Arial"/>
                <w:sz w:val="22"/>
                <w:szCs w:val="22"/>
              </w:rPr>
            </w:pPr>
          </w:p>
        </w:tc>
      </w:tr>
    </w:tbl>
    <w:p w14:paraId="74609167" w14:textId="77777777" w:rsidR="00993475" w:rsidRPr="00B83A58" w:rsidRDefault="00993475" w:rsidP="00993475">
      <w:pPr>
        <w:jc w:val="both"/>
        <w:rPr>
          <w:rFonts w:ascii="Arial" w:hAnsi="Arial" w:cs="Arial"/>
          <w:sz w:val="22"/>
          <w:szCs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05"/>
        <w:gridCol w:w="2268"/>
        <w:gridCol w:w="4343"/>
      </w:tblGrid>
      <w:tr w:rsidR="00993475" w:rsidRPr="00B83A58" w14:paraId="179FDBBF" w14:textId="77777777" w:rsidTr="007C4AFC">
        <w:tc>
          <w:tcPr>
            <w:tcW w:w="2405" w:type="dxa"/>
            <w:tcBorders>
              <w:top w:val="single" w:sz="4" w:space="0" w:color="000000"/>
              <w:left w:val="single" w:sz="4" w:space="0" w:color="000000"/>
              <w:bottom w:val="single" w:sz="4" w:space="0" w:color="000000"/>
              <w:right w:val="single" w:sz="4" w:space="0" w:color="000000"/>
            </w:tcBorders>
            <w:hideMark/>
          </w:tcPr>
          <w:p w14:paraId="37B71BF2" w14:textId="77777777" w:rsidR="00993475" w:rsidRPr="00B83A58" w:rsidRDefault="00993475" w:rsidP="007C4AFC">
            <w:pPr>
              <w:spacing w:beforeLines="20" w:before="48" w:afterLines="20" w:after="48"/>
              <w:rPr>
                <w:rFonts w:ascii="Arial" w:hAnsi="Arial" w:cs="Arial"/>
                <w:b/>
                <w:sz w:val="22"/>
                <w:szCs w:val="22"/>
              </w:rPr>
            </w:pPr>
            <w:r w:rsidRPr="00B83A58">
              <w:rPr>
                <w:rFonts w:ascii="Arial" w:hAnsi="Arial" w:cs="Arial"/>
                <w:b/>
                <w:sz w:val="22"/>
                <w:szCs w:val="22"/>
              </w:rPr>
              <w:t>55.07-4 Landscaping objective</w:t>
            </w:r>
          </w:p>
          <w:p w14:paraId="06B7F2C0" w14:textId="77777777" w:rsidR="00993475" w:rsidRPr="00B83A58" w:rsidRDefault="00993475" w:rsidP="007C4AFC">
            <w:pPr>
              <w:spacing w:beforeLines="20" w:before="48" w:afterLines="20" w:after="48"/>
              <w:rPr>
                <w:rFonts w:ascii="Arial" w:hAnsi="Arial" w:cs="Arial"/>
                <w:sz w:val="22"/>
                <w:szCs w:val="22"/>
              </w:rPr>
            </w:pPr>
            <w:r w:rsidRPr="00B83A58">
              <w:rPr>
                <w:rFonts w:ascii="Arial" w:hAnsi="Arial" w:cs="Arial"/>
                <w:sz w:val="22"/>
                <w:szCs w:val="22"/>
              </w:rPr>
              <w:t>To provide landscaping that supports the existing or preferred urban context of the area and reduces the visual impact of buildings on the streetscape.</w:t>
            </w:r>
          </w:p>
          <w:p w14:paraId="59E86F70" w14:textId="77777777" w:rsidR="00993475" w:rsidRPr="00B83A58" w:rsidRDefault="00993475" w:rsidP="007C4AFC">
            <w:pPr>
              <w:spacing w:beforeLines="20" w:before="48" w:afterLines="20" w:after="48"/>
              <w:rPr>
                <w:rFonts w:ascii="Arial" w:hAnsi="Arial" w:cs="Arial"/>
                <w:sz w:val="22"/>
                <w:szCs w:val="22"/>
              </w:rPr>
            </w:pPr>
            <w:r w:rsidRPr="00B83A58">
              <w:rPr>
                <w:rFonts w:ascii="Arial" w:hAnsi="Arial" w:cs="Arial"/>
                <w:sz w:val="22"/>
                <w:szCs w:val="22"/>
              </w:rPr>
              <w:t>To preserve existing canopy cover and support the provision of new canopy cover.</w:t>
            </w:r>
          </w:p>
          <w:p w14:paraId="450804A9" w14:textId="77777777" w:rsidR="00993475" w:rsidRPr="00B83A58" w:rsidRDefault="00993475" w:rsidP="007C4AFC">
            <w:pPr>
              <w:spacing w:beforeLines="20" w:before="48" w:afterLines="20" w:after="48"/>
              <w:rPr>
                <w:rFonts w:ascii="Arial" w:hAnsi="Arial" w:cs="Arial"/>
                <w:sz w:val="22"/>
                <w:szCs w:val="22"/>
              </w:rPr>
            </w:pPr>
            <w:r w:rsidRPr="00B83A58">
              <w:rPr>
                <w:rFonts w:ascii="Arial" w:hAnsi="Arial" w:cs="Arial"/>
                <w:sz w:val="22"/>
                <w:szCs w:val="22"/>
              </w:rPr>
              <w:t>To ensure landscaping is climate responsive, supports biodiversity, wellbeing and amenity and reduces urban heat.</w:t>
            </w:r>
          </w:p>
        </w:tc>
        <w:tc>
          <w:tcPr>
            <w:tcW w:w="2268" w:type="dxa"/>
            <w:tcBorders>
              <w:top w:val="single" w:sz="4" w:space="0" w:color="000000"/>
              <w:left w:val="single" w:sz="4" w:space="0" w:color="000000"/>
              <w:bottom w:val="single" w:sz="4" w:space="0" w:color="000000"/>
              <w:right w:val="single" w:sz="4" w:space="0" w:color="000000"/>
            </w:tcBorders>
          </w:tcPr>
          <w:p w14:paraId="5FA7B397" w14:textId="77777777" w:rsidR="00993475" w:rsidRPr="00B83A58" w:rsidRDefault="00993475" w:rsidP="007C4AFC">
            <w:pPr>
              <w:spacing w:beforeLines="20" w:before="48" w:afterLines="20" w:after="48"/>
              <w:rPr>
                <w:rFonts w:ascii="Arial" w:hAnsi="Arial" w:cs="Arial"/>
                <w:b/>
                <w:sz w:val="22"/>
                <w:szCs w:val="22"/>
              </w:rPr>
            </w:pPr>
            <w:r w:rsidRPr="00B83A58">
              <w:rPr>
                <w:rFonts w:ascii="Arial" w:hAnsi="Arial" w:cs="Arial"/>
                <w:b/>
                <w:sz w:val="22"/>
                <w:szCs w:val="22"/>
              </w:rPr>
              <w:t>Standard B38</w:t>
            </w:r>
          </w:p>
          <w:p w14:paraId="3FA18CC9" w14:textId="77777777" w:rsidR="00993475" w:rsidRPr="00B83A58" w:rsidRDefault="00993475" w:rsidP="007C4AFC">
            <w:pPr>
              <w:spacing w:beforeLines="20" w:before="48" w:afterLines="20" w:after="48"/>
              <w:rPr>
                <w:rFonts w:ascii="Arial" w:hAnsi="Arial" w:cs="Arial"/>
                <w:sz w:val="22"/>
                <w:szCs w:val="22"/>
              </w:rPr>
            </w:pPr>
            <w:r w:rsidRPr="00B83A58">
              <w:rPr>
                <w:rFonts w:ascii="Arial" w:hAnsi="Arial" w:cs="Arial"/>
                <w:sz w:val="22"/>
                <w:szCs w:val="22"/>
              </w:rPr>
              <w:t>Development should retain existing trees and canopy cover.</w:t>
            </w:r>
          </w:p>
          <w:p w14:paraId="33A2C832" w14:textId="77777777" w:rsidR="00993475" w:rsidRPr="00B83A58" w:rsidRDefault="00993475" w:rsidP="007C4AFC">
            <w:pPr>
              <w:spacing w:beforeLines="20" w:before="48" w:afterLines="20" w:after="48"/>
              <w:rPr>
                <w:rFonts w:ascii="Arial" w:hAnsi="Arial" w:cs="Arial"/>
                <w:sz w:val="22"/>
                <w:szCs w:val="22"/>
              </w:rPr>
            </w:pPr>
            <w:r w:rsidRPr="00B83A58">
              <w:rPr>
                <w:rFonts w:ascii="Arial" w:hAnsi="Arial" w:cs="Arial"/>
                <w:sz w:val="22"/>
                <w:szCs w:val="22"/>
              </w:rPr>
              <w:t>Development should provide for the replacement of any significant trees that have been removed in the 12 months prior to the application being made.</w:t>
            </w:r>
          </w:p>
          <w:p w14:paraId="06E70374" w14:textId="77777777" w:rsidR="00993475" w:rsidRPr="00B83A58" w:rsidRDefault="00993475" w:rsidP="007C4AFC">
            <w:pPr>
              <w:spacing w:beforeLines="20" w:before="48" w:afterLines="20" w:after="48"/>
              <w:rPr>
                <w:rFonts w:ascii="Arial" w:hAnsi="Arial" w:cs="Arial"/>
                <w:sz w:val="22"/>
                <w:szCs w:val="22"/>
              </w:rPr>
            </w:pPr>
            <w:r w:rsidRPr="00B83A58">
              <w:rPr>
                <w:rFonts w:ascii="Arial" w:hAnsi="Arial" w:cs="Arial"/>
                <w:sz w:val="22"/>
                <w:szCs w:val="22"/>
              </w:rPr>
              <w:t>Development should:</w:t>
            </w:r>
          </w:p>
          <w:p w14:paraId="677C3216" w14:textId="77777777" w:rsidR="00993475" w:rsidRPr="00B83A58" w:rsidRDefault="00993475" w:rsidP="00993475">
            <w:pPr>
              <w:numPr>
                <w:ilvl w:val="0"/>
                <w:numId w:val="105"/>
              </w:numPr>
              <w:autoSpaceDE w:val="0"/>
              <w:autoSpaceDN w:val="0"/>
              <w:adjustRightInd w:val="0"/>
              <w:spacing w:beforeLines="20" w:before="48" w:afterLines="20" w:after="48"/>
              <w:contextualSpacing/>
              <w:rPr>
                <w:rFonts w:ascii="Arial" w:hAnsi="Arial" w:cs="Arial"/>
                <w:sz w:val="22"/>
                <w:szCs w:val="22"/>
                <w:lang w:eastAsia="en-AU"/>
              </w:rPr>
            </w:pPr>
            <w:r w:rsidRPr="00B83A58">
              <w:rPr>
                <w:rFonts w:ascii="Arial" w:hAnsi="Arial" w:cs="Arial"/>
                <w:sz w:val="22"/>
                <w:szCs w:val="22"/>
                <w:lang w:eastAsia="en-AU"/>
              </w:rPr>
              <w:t>Provide the canopy cover and deep soil areas specified in Table B5. Existing trees can be used to meet the canopy cover requirements of Table B5.</w:t>
            </w:r>
          </w:p>
          <w:p w14:paraId="229A51A2" w14:textId="77777777" w:rsidR="00993475" w:rsidRPr="00B83A58" w:rsidRDefault="00993475" w:rsidP="00993475">
            <w:pPr>
              <w:numPr>
                <w:ilvl w:val="0"/>
                <w:numId w:val="105"/>
              </w:numPr>
              <w:autoSpaceDE w:val="0"/>
              <w:autoSpaceDN w:val="0"/>
              <w:adjustRightInd w:val="0"/>
              <w:spacing w:beforeLines="20" w:before="48" w:afterLines="20" w:after="48"/>
              <w:contextualSpacing/>
              <w:rPr>
                <w:rFonts w:ascii="Arial" w:hAnsi="Arial" w:cs="Arial"/>
                <w:sz w:val="22"/>
                <w:szCs w:val="22"/>
                <w:lang w:eastAsia="en-AU"/>
              </w:rPr>
            </w:pPr>
            <w:r w:rsidRPr="00B83A58">
              <w:rPr>
                <w:rFonts w:ascii="Arial" w:hAnsi="Arial" w:cs="Arial"/>
                <w:sz w:val="22"/>
                <w:szCs w:val="22"/>
                <w:lang w:eastAsia="en-AU"/>
              </w:rPr>
              <w:t>Provide canopy cover through canopy trees that are:</w:t>
            </w:r>
          </w:p>
          <w:p w14:paraId="153A6CF3" w14:textId="77777777" w:rsidR="00993475" w:rsidRPr="00B83A58" w:rsidRDefault="00993475" w:rsidP="00993475">
            <w:pPr>
              <w:numPr>
                <w:ilvl w:val="0"/>
                <w:numId w:val="106"/>
              </w:numPr>
              <w:autoSpaceDE w:val="0"/>
              <w:autoSpaceDN w:val="0"/>
              <w:adjustRightInd w:val="0"/>
              <w:spacing w:beforeLines="20" w:before="48" w:afterLines="20" w:after="48"/>
              <w:contextualSpacing/>
              <w:rPr>
                <w:rFonts w:ascii="Arial" w:hAnsi="Arial" w:cs="Arial"/>
                <w:sz w:val="22"/>
                <w:szCs w:val="22"/>
                <w:lang w:eastAsia="en-AU"/>
              </w:rPr>
            </w:pPr>
            <w:r w:rsidRPr="00B83A58">
              <w:rPr>
                <w:rFonts w:ascii="Arial" w:hAnsi="Arial" w:cs="Arial"/>
                <w:sz w:val="22"/>
                <w:szCs w:val="22"/>
                <w:lang w:eastAsia="en-AU"/>
              </w:rPr>
              <w:t>Located in an area of deep soil specified in Table B6. Where deep soil cannot be provided trees should be provided in planters specified in Table B6.</w:t>
            </w:r>
          </w:p>
          <w:p w14:paraId="7D72697C" w14:textId="77777777" w:rsidR="00993475" w:rsidRPr="00B83A58" w:rsidRDefault="00993475" w:rsidP="00993475">
            <w:pPr>
              <w:numPr>
                <w:ilvl w:val="0"/>
                <w:numId w:val="106"/>
              </w:numPr>
              <w:autoSpaceDE w:val="0"/>
              <w:autoSpaceDN w:val="0"/>
              <w:adjustRightInd w:val="0"/>
              <w:spacing w:beforeLines="20" w:before="48" w:afterLines="20" w:after="48"/>
              <w:contextualSpacing/>
              <w:rPr>
                <w:rFonts w:ascii="Arial" w:hAnsi="Arial" w:cs="Arial"/>
                <w:sz w:val="22"/>
                <w:szCs w:val="22"/>
                <w:lang w:eastAsia="en-AU"/>
              </w:rPr>
            </w:pPr>
            <w:r w:rsidRPr="00B83A58">
              <w:rPr>
                <w:rFonts w:ascii="Arial" w:hAnsi="Arial" w:cs="Arial"/>
                <w:sz w:val="22"/>
                <w:szCs w:val="22"/>
                <w:lang w:eastAsia="en-AU"/>
              </w:rPr>
              <w:t>Consistent with the canopy diameter and height at maturity specified in Table B7.</w:t>
            </w:r>
          </w:p>
          <w:p w14:paraId="2945B7A1" w14:textId="77777777" w:rsidR="00993475" w:rsidRPr="00B83A58" w:rsidRDefault="00993475" w:rsidP="00993475">
            <w:pPr>
              <w:numPr>
                <w:ilvl w:val="0"/>
                <w:numId w:val="106"/>
              </w:numPr>
              <w:autoSpaceDE w:val="0"/>
              <w:autoSpaceDN w:val="0"/>
              <w:adjustRightInd w:val="0"/>
              <w:spacing w:beforeLines="20" w:before="48" w:afterLines="20" w:after="48"/>
              <w:contextualSpacing/>
              <w:rPr>
                <w:rFonts w:ascii="Arial" w:hAnsi="Arial" w:cs="Arial"/>
                <w:sz w:val="22"/>
                <w:szCs w:val="22"/>
                <w:lang w:eastAsia="en-AU"/>
              </w:rPr>
            </w:pPr>
            <w:r w:rsidRPr="00B83A58">
              <w:rPr>
                <w:rFonts w:ascii="Arial" w:hAnsi="Arial" w:cs="Arial"/>
                <w:sz w:val="22"/>
                <w:szCs w:val="22"/>
                <w:lang w:eastAsia="en-AU"/>
              </w:rPr>
              <w:t>Located in communal outdoor open space or common areas or street frontages.</w:t>
            </w:r>
          </w:p>
          <w:p w14:paraId="72A25F72" w14:textId="77777777" w:rsidR="00993475" w:rsidRPr="00B83A58" w:rsidRDefault="00993475" w:rsidP="00993475">
            <w:pPr>
              <w:numPr>
                <w:ilvl w:val="0"/>
                <w:numId w:val="105"/>
              </w:numPr>
              <w:autoSpaceDE w:val="0"/>
              <w:autoSpaceDN w:val="0"/>
              <w:adjustRightInd w:val="0"/>
              <w:spacing w:beforeLines="20" w:before="48" w:afterLines="20" w:after="48"/>
              <w:contextualSpacing/>
              <w:rPr>
                <w:rFonts w:ascii="Arial" w:hAnsi="Arial" w:cs="Arial"/>
                <w:sz w:val="22"/>
                <w:szCs w:val="22"/>
                <w:lang w:eastAsia="en-AU"/>
              </w:rPr>
            </w:pPr>
            <w:r w:rsidRPr="00B83A58">
              <w:rPr>
                <w:rFonts w:ascii="Arial" w:hAnsi="Arial" w:cs="Arial"/>
                <w:sz w:val="22"/>
                <w:szCs w:val="22"/>
                <w:lang w:eastAsia="en-AU"/>
              </w:rPr>
              <w:t>Comprise smaller trees, shrubs and ground cover, including flowering native species.</w:t>
            </w:r>
          </w:p>
          <w:p w14:paraId="5A348EF3" w14:textId="77777777" w:rsidR="00993475" w:rsidRPr="00B83A58" w:rsidRDefault="00993475" w:rsidP="00993475">
            <w:pPr>
              <w:numPr>
                <w:ilvl w:val="0"/>
                <w:numId w:val="105"/>
              </w:numPr>
              <w:autoSpaceDE w:val="0"/>
              <w:autoSpaceDN w:val="0"/>
              <w:adjustRightInd w:val="0"/>
              <w:spacing w:beforeLines="20" w:before="48" w:afterLines="20" w:after="48"/>
              <w:contextualSpacing/>
              <w:rPr>
                <w:rFonts w:ascii="Arial" w:hAnsi="Arial" w:cs="Arial"/>
                <w:sz w:val="22"/>
                <w:szCs w:val="22"/>
                <w:lang w:eastAsia="en-AU"/>
              </w:rPr>
            </w:pPr>
            <w:r w:rsidRPr="00B83A58">
              <w:rPr>
                <w:rFonts w:ascii="Arial" w:hAnsi="Arial" w:cs="Arial"/>
                <w:sz w:val="22"/>
                <w:szCs w:val="22"/>
                <w:lang w:eastAsia="en-AU"/>
              </w:rPr>
              <w:t>Include landscaping, such as climbing plants or smaller plants in planters, in the street frontage and in outdoor areas, including communal outdoor open space.</w:t>
            </w:r>
          </w:p>
          <w:p w14:paraId="2D5CE7E8" w14:textId="77777777" w:rsidR="00993475" w:rsidRPr="00B83A58" w:rsidRDefault="00993475" w:rsidP="00993475">
            <w:pPr>
              <w:numPr>
                <w:ilvl w:val="0"/>
                <w:numId w:val="105"/>
              </w:numPr>
              <w:autoSpaceDE w:val="0"/>
              <w:autoSpaceDN w:val="0"/>
              <w:adjustRightInd w:val="0"/>
              <w:spacing w:beforeLines="20" w:before="48" w:afterLines="20" w:after="48"/>
              <w:contextualSpacing/>
              <w:rPr>
                <w:rFonts w:ascii="Arial" w:hAnsi="Arial" w:cs="Arial"/>
                <w:sz w:val="22"/>
                <w:szCs w:val="22"/>
                <w:lang w:eastAsia="en-AU"/>
              </w:rPr>
            </w:pPr>
            <w:r w:rsidRPr="00B83A58">
              <w:rPr>
                <w:rFonts w:ascii="Arial" w:hAnsi="Arial" w:cs="Arial"/>
                <w:sz w:val="22"/>
                <w:szCs w:val="22"/>
                <w:lang w:eastAsia="en-AU"/>
              </w:rPr>
              <w:t>Shade outdoor areas exposed to summer sun through landscaping or shade structures and use paving and surface materials that lower surface temperatures and reduce heat absorption.</w:t>
            </w:r>
          </w:p>
          <w:p w14:paraId="60396AC6" w14:textId="77777777" w:rsidR="00993475" w:rsidRPr="00B83A58" w:rsidRDefault="00993475" w:rsidP="00993475">
            <w:pPr>
              <w:numPr>
                <w:ilvl w:val="0"/>
                <w:numId w:val="105"/>
              </w:numPr>
              <w:autoSpaceDE w:val="0"/>
              <w:autoSpaceDN w:val="0"/>
              <w:adjustRightInd w:val="0"/>
              <w:spacing w:beforeLines="20" w:before="48" w:afterLines="20" w:after="48"/>
              <w:contextualSpacing/>
              <w:rPr>
                <w:rFonts w:ascii="Arial" w:hAnsi="Arial" w:cs="Arial"/>
                <w:sz w:val="22"/>
                <w:szCs w:val="22"/>
                <w:lang w:eastAsia="en-AU"/>
              </w:rPr>
            </w:pPr>
            <w:r w:rsidRPr="00B83A58">
              <w:rPr>
                <w:rFonts w:ascii="Arial" w:hAnsi="Arial" w:cs="Arial"/>
                <w:sz w:val="22"/>
                <w:szCs w:val="22"/>
                <w:lang w:eastAsia="en-AU"/>
              </w:rPr>
              <w:t>Be supported by irrigation systems which utilise alternative water sources such as rainwater, stormwater and recycled water.</w:t>
            </w:r>
          </w:p>
          <w:p w14:paraId="15C21050" w14:textId="77777777" w:rsidR="00993475" w:rsidRPr="00B83A58" w:rsidRDefault="00993475" w:rsidP="00993475">
            <w:pPr>
              <w:numPr>
                <w:ilvl w:val="0"/>
                <w:numId w:val="105"/>
              </w:numPr>
              <w:autoSpaceDE w:val="0"/>
              <w:autoSpaceDN w:val="0"/>
              <w:adjustRightInd w:val="0"/>
              <w:spacing w:beforeLines="20" w:before="48" w:afterLines="20" w:after="48"/>
              <w:contextualSpacing/>
              <w:rPr>
                <w:rFonts w:ascii="Arial" w:hAnsi="Arial" w:cs="Arial"/>
                <w:sz w:val="22"/>
                <w:szCs w:val="22"/>
                <w:lang w:eastAsia="en-AU"/>
              </w:rPr>
            </w:pPr>
            <w:r w:rsidRPr="00B83A58">
              <w:rPr>
                <w:rFonts w:ascii="Arial" w:hAnsi="Arial" w:cs="Arial"/>
                <w:sz w:val="22"/>
                <w:szCs w:val="22"/>
                <w:lang w:eastAsia="en-AU"/>
              </w:rPr>
              <w:t>Protect any predominant landscape features of the area.</w:t>
            </w:r>
          </w:p>
          <w:p w14:paraId="50F8937F" w14:textId="77777777" w:rsidR="00993475" w:rsidRPr="00B83A58" w:rsidRDefault="00993475" w:rsidP="00993475">
            <w:pPr>
              <w:numPr>
                <w:ilvl w:val="0"/>
                <w:numId w:val="105"/>
              </w:numPr>
              <w:autoSpaceDE w:val="0"/>
              <w:autoSpaceDN w:val="0"/>
              <w:adjustRightInd w:val="0"/>
              <w:spacing w:beforeLines="20" w:before="48" w:afterLines="20" w:after="48"/>
              <w:contextualSpacing/>
              <w:rPr>
                <w:rFonts w:ascii="Arial" w:hAnsi="Arial" w:cs="Arial"/>
                <w:sz w:val="22"/>
                <w:szCs w:val="22"/>
                <w:lang w:eastAsia="en-AU"/>
              </w:rPr>
            </w:pPr>
            <w:r w:rsidRPr="00B83A58">
              <w:rPr>
                <w:rFonts w:ascii="Arial" w:hAnsi="Arial" w:cs="Arial"/>
                <w:sz w:val="22"/>
                <w:szCs w:val="22"/>
                <w:lang w:eastAsia="en-AU"/>
              </w:rPr>
              <w:t>Take into account the soil type and drainage patterns of the site.</w:t>
            </w:r>
          </w:p>
          <w:p w14:paraId="6B3F3F15" w14:textId="77777777" w:rsidR="00993475" w:rsidRPr="00B83A58" w:rsidRDefault="00993475" w:rsidP="00993475">
            <w:pPr>
              <w:numPr>
                <w:ilvl w:val="0"/>
                <w:numId w:val="105"/>
              </w:numPr>
              <w:autoSpaceDE w:val="0"/>
              <w:autoSpaceDN w:val="0"/>
              <w:adjustRightInd w:val="0"/>
              <w:spacing w:beforeLines="20" w:before="48" w:afterLines="20" w:after="48"/>
              <w:contextualSpacing/>
              <w:rPr>
                <w:rFonts w:ascii="Arial" w:hAnsi="Arial" w:cs="Arial"/>
                <w:sz w:val="22"/>
                <w:szCs w:val="22"/>
                <w:lang w:eastAsia="en-AU"/>
              </w:rPr>
            </w:pPr>
            <w:r w:rsidRPr="00B83A58">
              <w:rPr>
                <w:rFonts w:ascii="Arial" w:hAnsi="Arial" w:cs="Arial"/>
                <w:sz w:val="22"/>
                <w:szCs w:val="22"/>
                <w:lang w:eastAsia="en-AU"/>
              </w:rPr>
              <w:t>Provide a safe, attractive and functional environment for residents.</w:t>
            </w:r>
          </w:p>
          <w:p w14:paraId="7464018F" w14:textId="77777777" w:rsidR="00993475" w:rsidRPr="00B83A58" w:rsidRDefault="00993475" w:rsidP="00993475">
            <w:pPr>
              <w:numPr>
                <w:ilvl w:val="0"/>
                <w:numId w:val="105"/>
              </w:numPr>
              <w:autoSpaceDE w:val="0"/>
              <w:autoSpaceDN w:val="0"/>
              <w:adjustRightInd w:val="0"/>
              <w:spacing w:beforeLines="20" w:before="48" w:afterLines="20" w:after="48"/>
              <w:contextualSpacing/>
              <w:rPr>
                <w:rFonts w:ascii="Arial" w:hAnsi="Arial" w:cs="Arial"/>
                <w:sz w:val="22"/>
                <w:szCs w:val="22"/>
                <w:lang w:eastAsia="en-AU"/>
              </w:rPr>
            </w:pPr>
            <w:r w:rsidRPr="00B83A58">
              <w:rPr>
                <w:rFonts w:ascii="Arial" w:hAnsi="Arial" w:cs="Arial"/>
                <w:sz w:val="22"/>
                <w:szCs w:val="22"/>
                <w:lang w:eastAsia="en-AU"/>
              </w:rPr>
              <w:t>Specify landscape themes, vegetation (location and species), irrigation systems, paving and lighting.</w:t>
            </w:r>
          </w:p>
          <w:p w14:paraId="3B9CD1BF" w14:textId="77777777" w:rsidR="00993475" w:rsidRPr="00B83A58" w:rsidRDefault="00993475" w:rsidP="007C4AFC">
            <w:pPr>
              <w:spacing w:beforeLines="20" w:before="48" w:afterLines="20" w:after="48"/>
              <w:rPr>
                <w:rFonts w:ascii="Arial" w:hAnsi="Arial" w:cs="Arial"/>
                <w:i/>
                <w:sz w:val="22"/>
                <w:szCs w:val="22"/>
              </w:rPr>
            </w:pPr>
          </w:p>
          <w:p w14:paraId="0A275D8A" w14:textId="77777777" w:rsidR="00993475" w:rsidRPr="00B83A58" w:rsidRDefault="00993475" w:rsidP="007C4AFC">
            <w:pPr>
              <w:spacing w:beforeLines="20" w:before="48" w:afterLines="20" w:after="48"/>
              <w:rPr>
                <w:rFonts w:ascii="Arial" w:hAnsi="Arial" w:cs="Arial"/>
                <w:i/>
                <w:sz w:val="22"/>
                <w:szCs w:val="22"/>
              </w:rPr>
            </w:pPr>
            <w:r w:rsidRPr="00B83A58">
              <w:rPr>
                <w:rFonts w:ascii="Arial" w:hAnsi="Arial" w:cs="Arial"/>
                <w:i/>
                <w:sz w:val="22"/>
                <w:szCs w:val="22"/>
              </w:rPr>
              <w:t>Refer Table B5, B6 and B7 of Clause 55.07-4.</w:t>
            </w:r>
          </w:p>
          <w:p w14:paraId="233C1FBF" w14:textId="77777777" w:rsidR="00993475" w:rsidRPr="00B83A58" w:rsidRDefault="00993475" w:rsidP="007C4AFC">
            <w:pPr>
              <w:spacing w:beforeLines="20" w:before="48" w:afterLines="20" w:after="48"/>
              <w:rPr>
                <w:rFonts w:ascii="Arial" w:hAnsi="Arial" w:cs="Arial"/>
                <w:b/>
                <w:sz w:val="22"/>
                <w:szCs w:val="22"/>
              </w:rPr>
            </w:pPr>
          </w:p>
        </w:tc>
        <w:tc>
          <w:tcPr>
            <w:tcW w:w="4343" w:type="dxa"/>
            <w:tcBorders>
              <w:top w:val="single" w:sz="4" w:space="0" w:color="000000"/>
              <w:left w:val="single" w:sz="4" w:space="0" w:color="000000"/>
              <w:bottom w:val="single" w:sz="4" w:space="0" w:color="000000"/>
              <w:right w:val="single" w:sz="4" w:space="0" w:color="000000"/>
            </w:tcBorders>
          </w:tcPr>
          <w:p w14:paraId="549AA718" w14:textId="77777777" w:rsidR="00993475" w:rsidRPr="00B83A58" w:rsidRDefault="00993475" w:rsidP="007C4AFC">
            <w:pPr>
              <w:spacing w:beforeLines="20" w:before="48" w:afterLines="20" w:after="48"/>
              <w:rPr>
                <w:rFonts w:ascii="Arial" w:hAnsi="Arial" w:cs="Arial"/>
                <w:b/>
                <w:bCs/>
                <w:sz w:val="22"/>
                <w:szCs w:val="22"/>
              </w:rPr>
            </w:pPr>
            <w:r w:rsidRPr="00B83A58">
              <w:rPr>
                <w:rFonts w:ascii="Arial" w:hAnsi="Arial" w:cs="Arial"/>
                <w:b/>
                <w:bCs/>
                <w:sz w:val="22"/>
                <w:szCs w:val="22"/>
              </w:rPr>
              <w:t>No – Does not meet the objective</w:t>
            </w:r>
          </w:p>
          <w:p w14:paraId="4C093336" w14:textId="77777777" w:rsidR="00993475" w:rsidRPr="00B83A58" w:rsidRDefault="00993475" w:rsidP="007C4AFC">
            <w:pPr>
              <w:spacing w:beforeLines="20" w:before="48" w:afterLines="20" w:after="48"/>
              <w:rPr>
                <w:rFonts w:ascii="Arial" w:hAnsi="Arial" w:cs="Arial"/>
                <w:bCs/>
                <w:sz w:val="22"/>
                <w:szCs w:val="22"/>
              </w:rPr>
            </w:pPr>
            <w:r w:rsidRPr="00B83A58">
              <w:rPr>
                <w:rFonts w:ascii="Arial" w:hAnsi="Arial" w:cs="Arial"/>
                <w:bCs/>
                <w:sz w:val="22"/>
                <w:szCs w:val="22"/>
              </w:rPr>
              <w:t>The canopy cover and deep soil requirements of Table B5 require the following for the site, being a lot over 2,500 sq/m or more:</w:t>
            </w:r>
          </w:p>
          <w:p w14:paraId="17FE8340" w14:textId="77777777" w:rsidR="00993475" w:rsidRPr="00B83A58" w:rsidRDefault="00993475" w:rsidP="00993475">
            <w:pPr>
              <w:pStyle w:val="ListParagraph"/>
              <w:numPr>
                <w:ilvl w:val="0"/>
                <w:numId w:val="107"/>
              </w:numPr>
              <w:spacing w:beforeLines="20" w:before="48" w:afterLines="20" w:after="48"/>
              <w:contextualSpacing/>
              <w:rPr>
                <w:rFonts w:ascii="Arial" w:hAnsi="Arial" w:cs="Arial"/>
              </w:rPr>
            </w:pPr>
            <w:r w:rsidRPr="00B83A58">
              <w:rPr>
                <w:rFonts w:ascii="Arial" w:hAnsi="Arial" w:cs="Arial"/>
              </w:rPr>
              <w:t>Canopy Cover of 350 square metres plus 20% of site area above 2,500 square metres. Include at least 2 Type B trees or 1 Type C tree</w:t>
            </w:r>
          </w:p>
          <w:p w14:paraId="19FDDF8E" w14:textId="77777777" w:rsidR="00993475" w:rsidRPr="00B83A58" w:rsidRDefault="00993475" w:rsidP="00993475">
            <w:pPr>
              <w:pStyle w:val="ListParagraph"/>
              <w:numPr>
                <w:ilvl w:val="0"/>
                <w:numId w:val="107"/>
              </w:numPr>
              <w:spacing w:beforeLines="20" w:before="48" w:afterLines="20" w:after="48"/>
              <w:contextualSpacing/>
              <w:rPr>
                <w:rFonts w:ascii="Arial" w:hAnsi="Arial" w:cs="Arial"/>
                <w:bCs/>
              </w:rPr>
            </w:pPr>
            <w:r w:rsidRPr="00B83A58">
              <w:rPr>
                <w:rFonts w:ascii="Arial" w:hAnsi="Arial" w:cs="Arial"/>
                <w:bCs/>
              </w:rPr>
              <w:t>Deep Soil: 15% of the site</w:t>
            </w:r>
          </w:p>
          <w:p w14:paraId="3B7611FE" w14:textId="77777777" w:rsidR="00993475" w:rsidRPr="00B83A58" w:rsidRDefault="00993475" w:rsidP="007C4AFC">
            <w:pPr>
              <w:spacing w:beforeLines="20" w:before="48" w:afterLines="20" w:after="48"/>
              <w:rPr>
                <w:rFonts w:ascii="Arial" w:hAnsi="Arial" w:cs="Arial"/>
                <w:bCs/>
                <w:sz w:val="22"/>
                <w:szCs w:val="22"/>
              </w:rPr>
            </w:pPr>
            <w:r w:rsidRPr="00B83A58">
              <w:rPr>
                <w:rFonts w:ascii="Arial" w:hAnsi="Arial" w:cs="Arial"/>
                <w:bCs/>
                <w:sz w:val="22"/>
                <w:szCs w:val="22"/>
              </w:rPr>
              <w:t>With a site area of 17,445.5 sq/m:</w:t>
            </w:r>
          </w:p>
          <w:p w14:paraId="3B9D1B16" w14:textId="77777777" w:rsidR="00993475" w:rsidRPr="00B83A58" w:rsidRDefault="00993475" w:rsidP="00993475">
            <w:pPr>
              <w:pStyle w:val="ListParagraph"/>
              <w:numPr>
                <w:ilvl w:val="0"/>
                <w:numId w:val="108"/>
              </w:numPr>
              <w:spacing w:beforeLines="20" w:before="48" w:afterLines="20" w:after="48"/>
              <w:contextualSpacing/>
              <w:rPr>
                <w:rFonts w:ascii="Arial" w:hAnsi="Arial" w:cs="Arial"/>
                <w:bCs/>
              </w:rPr>
            </w:pPr>
            <w:r w:rsidRPr="00B83A58">
              <w:rPr>
                <w:rFonts w:ascii="Arial" w:hAnsi="Arial" w:cs="Arial"/>
                <w:bCs/>
              </w:rPr>
              <w:t xml:space="preserve">17445.5 – 2500 = 14,945.5 </w:t>
            </w:r>
          </w:p>
          <w:p w14:paraId="1524DE5B" w14:textId="77777777" w:rsidR="00993475" w:rsidRPr="00B83A58" w:rsidRDefault="00993475" w:rsidP="00993475">
            <w:pPr>
              <w:pStyle w:val="ListParagraph"/>
              <w:numPr>
                <w:ilvl w:val="0"/>
                <w:numId w:val="108"/>
              </w:numPr>
              <w:spacing w:beforeLines="20" w:before="48" w:afterLines="20" w:after="48"/>
              <w:contextualSpacing/>
              <w:rPr>
                <w:rFonts w:ascii="Arial" w:hAnsi="Arial" w:cs="Arial"/>
                <w:bCs/>
              </w:rPr>
            </w:pPr>
            <w:r w:rsidRPr="00B83A58">
              <w:rPr>
                <w:rFonts w:ascii="Arial" w:hAnsi="Arial" w:cs="Arial"/>
                <w:bCs/>
              </w:rPr>
              <w:t xml:space="preserve">x 0.2 = 2,989.1 </w:t>
            </w:r>
          </w:p>
          <w:p w14:paraId="427307D9" w14:textId="77777777" w:rsidR="00993475" w:rsidRPr="00B83A58" w:rsidRDefault="00993475" w:rsidP="00993475">
            <w:pPr>
              <w:pStyle w:val="ListParagraph"/>
              <w:numPr>
                <w:ilvl w:val="0"/>
                <w:numId w:val="108"/>
              </w:numPr>
              <w:spacing w:beforeLines="20" w:before="48" w:afterLines="20" w:after="48"/>
              <w:contextualSpacing/>
              <w:rPr>
                <w:rFonts w:ascii="Arial" w:hAnsi="Arial" w:cs="Arial"/>
                <w:bCs/>
              </w:rPr>
            </w:pPr>
            <w:r w:rsidRPr="00B83A58">
              <w:rPr>
                <w:rFonts w:ascii="Arial" w:hAnsi="Arial" w:cs="Arial"/>
                <w:bCs/>
              </w:rPr>
              <w:t>+350 = 3,339.1 sq/m canopy cover required</w:t>
            </w:r>
          </w:p>
          <w:p w14:paraId="5200F1EA" w14:textId="77777777" w:rsidR="00993475" w:rsidRPr="00B83A58" w:rsidRDefault="00993475" w:rsidP="007C4AFC">
            <w:pPr>
              <w:spacing w:beforeLines="20" w:before="48" w:afterLines="20" w:after="48"/>
              <w:rPr>
                <w:rFonts w:ascii="Arial" w:hAnsi="Arial" w:cs="Arial"/>
                <w:bCs/>
                <w:sz w:val="22"/>
                <w:szCs w:val="22"/>
              </w:rPr>
            </w:pPr>
            <w:r w:rsidRPr="00B83A58">
              <w:rPr>
                <w:rFonts w:ascii="Arial" w:hAnsi="Arial" w:cs="Arial"/>
                <w:bCs/>
                <w:sz w:val="22"/>
                <w:szCs w:val="22"/>
              </w:rPr>
              <w:t>Deep Soil area required is 15% of 17,445.5, for 2,616.8 sq/m</w:t>
            </w:r>
          </w:p>
          <w:p w14:paraId="094D6EEF" w14:textId="77777777" w:rsidR="00993475" w:rsidRPr="00B83A58" w:rsidRDefault="00993475" w:rsidP="007C4AFC">
            <w:pPr>
              <w:spacing w:beforeLines="20" w:before="48" w:afterLines="20" w:after="48"/>
              <w:rPr>
                <w:rFonts w:ascii="Arial" w:hAnsi="Arial" w:cs="Arial"/>
                <w:bCs/>
                <w:sz w:val="22"/>
                <w:szCs w:val="22"/>
              </w:rPr>
            </w:pPr>
            <w:r w:rsidRPr="00B83A58">
              <w:rPr>
                <w:rFonts w:ascii="Arial" w:hAnsi="Arial" w:cs="Arial"/>
                <w:bCs/>
                <w:sz w:val="22"/>
                <w:szCs w:val="22"/>
              </w:rPr>
              <w:t xml:space="preserve">The application states that: </w:t>
            </w:r>
          </w:p>
          <w:p w14:paraId="7AA580E4" w14:textId="77777777" w:rsidR="00993475" w:rsidRPr="00B83A58" w:rsidRDefault="00993475" w:rsidP="007C4AFC">
            <w:pPr>
              <w:spacing w:beforeLines="20" w:before="48" w:afterLines="20" w:after="48"/>
              <w:ind w:left="720"/>
              <w:rPr>
                <w:rFonts w:ascii="Arial" w:hAnsi="Arial" w:cs="Arial"/>
                <w:bCs/>
                <w:i/>
                <w:iCs/>
                <w:sz w:val="22"/>
                <w:szCs w:val="22"/>
              </w:rPr>
            </w:pPr>
            <w:r w:rsidRPr="00B83A58">
              <w:rPr>
                <w:rFonts w:ascii="Arial" w:hAnsi="Arial" w:cs="Arial"/>
                <w:bCs/>
                <w:i/>
                <w:iCs/>
                <w:sz w:val="22"/>
                <w:szCs w:val="22"/>
              </w:rPr>
              <w:t>‘the proposal does not align with the technical area and volume requirements set out in Standard B38, the landscape response complies with the objectives of Clause 55.07-8.’</w:t>
            </w:r>
          </w:p>
          <w:p w14:paraId="3A4EA244" w14:textId="77777777" w:rsidR="00993475" w:rsidRPr="00B83A58" w:rsidRDefault="00993475" w:rsidP="007C4AFC">
            <w:pPr>
              <w:spacing w:beforeLines="20" w:before="48" w:afterLines="20" w:after="48"/>
              <w:rPr>
                <w:rFonts w:ascii="Arial" w:hAnsi="Arial" w:cs="Arial"/>
                <w:bCs/>
                <w:sz w:val="22"/>
                <w:szCs w:val="22"/>
              </w:rPr>
            </w:pPr>
            <w:r w:rsidRPr="00B83A58">
              <w:rPr>
                <w:rFonts w:ascii="Arial" w:hAnsi="Arial" w:cs="Arial"/>
                <w:bCs/>
                <w:sz w:val="22"/>
                <w:szCs w:val="22"/>
              </w:rPr>
              <w:t>The landscape masterplan planting schedule nominates the following mature size canopy trees for ‘Private Open Space Trees’ (quantity x canopy diameter @ canopy area = combined total):</w:t>
            </w:r>
          </w:p>
          <w:p w14:paraId="75B3D2DB" w14:textId="77777777" w:rsidR="00993475" w:rsidRPr="00B83A58" w:rsidRDefault="00993475" w:rsidP="00993475">
            <w:pPr>
              <w:pStyle w:val="ListParagraph"/>
              <w:numPr>
                <w:ilvl w:val="0"/>
                <w:numId w:val="109"/>
              </w:numPr>
              <w:spacing w:beforeLines="20" w:before="48" w:afterLines="20" w:after="48"/>
              <w:contextualSpacing/>
              <w:rPr>
                <w:rFonts w:ascii="Arial" w:hAnsi="Arial" w:cs="Arial"/>
                <w:bCs/>
              </w:rPr>
            </w:pPr>
            <w:r w:rsidRPr="00B83A58">
              <w:rPr>
                <w:rFonts w:ascii="Arial" w:hAnsi="Arial" w:cs="Arial"/>
                <w:bCs/>
              </w:rPr>
              <w:t>25 x 1m @ 0.7854 sq/m = 19.635</w:t>
            </w:r>
          </w:p>
          <w:p w14:paraId="0EAD18B1" w14:textId="77777777" w:rsidR="00993475" w:rsidRPr="00B83A58" w:rsidRDefault="00993475" w:rsidP="00993475">
            <w:pPr>
              <w:pStyle w:val="ListParagraph"/>
              <w:numPr>
                <w:ilvl w:val="0"/>
                <w:numId w:val="109"/>
              </w:numPr>
              <w:spacing w:beforeLines="20" w:before="48" w:afterLines="20" w:after="48"/>
              <w:contextualSpacing/>
              <w:rPr>
                <w:rFonts w:ascii="Arial" w:hAnsi="Arial" w:cs="Arial"/>
                <w:bCs/>
              </w:rPr>
            </w:pPr>
            <w:r w:rsidRPr="00B83A58">
              <w:rPr>
                <w:rFonts w:ascii="Arial" w:hAnsi="Arial" w:cs="Arial"/>
                <w:bCs/>
              </w:rPr>
              <w:t>47 x 3m @ 7.069 sq/m = 332.243</w:t>
            </w:r>
          </w:p>
          <w:p w14:paraId="2198FEF7" w14:textId="77777777" w:rsidR="00993475" w:rsidRPr="00B83A58" w:rsidRDefault="00993475" w:rsidP="00993475">
            <w:pPr>
              <w:pStyle w:val="ListParagraph"/>
              <w:numPr>
                <w:ilvl w:val="0"/>
                <w:numId w:val="109"/>
              </w:numPr>
              <w:spacing w:beforeLines="20" w:before="48" w:afterLines="20" w:after="48"/>
              <w:contextualSpacing/>
              <w:rPr>
                <w:rFonts w:ascii="Arial" w:hAnsi="Arial" w:cs="Arial"/>
                <w:bCs/>
              </w:rPr>
            </w:pPr>
            <w:r w:rsidRPr="00B83A58">
              <w:rPr>
                <w:rFonts w:ascii="Arial" w:hAnsi="Arial" w:cs="Arial"/>
                <w:bCs/>
              </w:rPr>
              <w:t>25 x 4m @ 12.566 sq/m = 314.15</w:t>
            </w:r>
          </w:p>
          <w:p w14:paraId="057A1A35" w14:textId="77777777" w:rsidR="00993475" w:rsidRPr="00B83A58" w:rsidRDefault="00993475" w:rsidP="00993475">
            <w:pPr>
              <w:pStyle w:val="ListParagraph"/>
              <w:numPr>
                <w:ilvl w:val="0"/>
                <w:numId w:val="109"/>
              </w:numPr>
              <w:spacing w:beforeLines="20" w:before="48" w:afterLines="20" w:after="48"/>
              <w:contextualSpacing/>
              <w:rPr>
                <w:rFonts w:ascii="Arial" w:hAnsi="Arial" w:cs="Arial"/>
                <w:bCs/>
              </w:rPr>
            </w:pPr>
            <w:r w:rsidRPr="00B83A58">
              <w:rPr>
                <w:rFonts w:ascii="Arial" w:hAnsi="Arial" w:cs="Arial"/>
                <w:bCs/>
              </w:rPr>
              <w:t>31 x 5m @ 19.635 sq/m = 608.685</w:t>
            </w:r>
          </w:p>
          <w:p w14:paraId="384C19E1" w14:textId="77777777" w:rsidR="00993475" w:rsidRPr="00B83A58" w:rsidRDefault="00993475" w:rsidP="007C4AFC">
            <w:pPr>
              <w:pStyle w:val="ListParagraph"/>
              <w:spacing w:beforeLines="20" w:before="48" w:afterLines="20" w:after="48"/>
              <w:rPr>
                <w:rFonts w:ascii="Arial" w:hAnsi="Arial" w:cs="Arial"/>
                <w:bCs/>
              </w:rPr>
            </w:pPr>
          </w:p>
          <w:p w14:paraId="5A89902C" w14:textId="77777777" w:rsidR="00993475" w:rsidRPr="00B83A58" w:rsidRDefault="00993475" w:rsidP="007C4AFC">
            <w:pPr>
              <w:pStyle w:val="ListParagraph"/>
              <w:spacing w:beforeLines="20" w:before="48" w:afterLines="20" w:after="48"/>
              <w:rPr>
                <w:rFonts w:ascii="Arial" w:hAnsi="Arial" w:cs="Arial"/>
                <w:bCs/>
              </w:rPr>
            </w:pPr>
            <w:r w:rsidRPr="00B83A58">
              <w:rPr>
                <w:rFonts w:ascii="Arial" w:hAnsi="Arial" w:cs="Arial"/>
                <w:bCs/>
              </w:rPr>
              <w:t>For a total of 1,275 sq/m.</w:t>
            </w:r>
          </w:p>
          <w:p w14:paraId="6A6CD41B" w14:textId="77777777" w:rsidR="00993475" w:rsidRPr="00B83A58" w:rsidRDefault="00993475" w:rsidP="007C4AFC">
            <w:pPr>
              <w:spacing w:beforeLines="20" w:before="48" w:afterLines="20" w:after="48"/>
              <w:rPr>
                <w:rFonts w:ascii="Arial" w:hAnsi="Arial" w:cs="Arial"/>
                <w:bCs/>
                <w:sz w:val="22"/>
                <w:szCs w:val="22"/>
              </w:rPr>
            </w:pPr>
          </w:p>
          <w:p w14:paraId="6C11EDC4" w14:textId="77777777" w:rsidR="00993475" w:rsidRPr="00B83A58" w:rsidRDefault="00993475" w:rsidP="007C4AFC">
            <w:pPr>
              <w:spacing w:beforeLines="20" w:before="48" w:afterLines="20" w:after="48"/>
              <w:rPr>
                <w:rFonts w:ascii="Arial" w:hAnsi="Arial" w:cs="Arial"/>
                <w:bCs/>
                <w:sz w:val="22"/>
                <w:szCs w:val="22"/>
              </w:rPr>
            </w:pPr>
            <w:r w:rsidRPr="00B83A58">
              <w:rPr>
                <w:rFonts w:ascii="Arial" w:hAnsi="Arial" w:cs="Arial"/>
                <w:bCs/>
                <w:sz w:val="22"/>
                <w:szCs w:val="22"/>
              </w:rPr>
              <w:t>All trees are to be planted in deep soil.</w:t>
            </w:r>
          </w:p>
          <w:p w14:paraId="06DB6FDE" w14:textId="77777777" w:rsidR="00993475" w:rsidRPr="00B83A58" w:rsidRDefault="00993475" w:rsidP="007C4AFC">
            <w:pPr>
              <w:spacing w:beforeLines="20" w:before="48" w:afterLines="20" w:after="48"/>
              <w:rPr>
                <w:rFonts w:ascii="Arial" w:hAnsi="Arial" w:cs="Arial"/>
                <w:bCs/>
                <w:sz w:val="22"/>
                <w:szCs w:val="22"/>
              </w:rPr>
            </w:pPr>
            <w:r w:rsidRPr="00B83A58">
              <w:rPr>
                <w:rFonts w:ascii="Arial" w:hAnsi="Arial" w:cs="Arial"/>
                <w:bCs/>
                <w:sz w:val="22"/>
                <w:szCs w:val="22"/>
              </w:rPr>
              <w:t>The application does not meet the standard for deep soil planting on private allotments.</w:t>
            </w:r>
          </w:p>
          <w:p w14:paraId="2B5F4E46" w14:textId="77777777" w:rsidR="00993475" w:rsidRPr="00B83A58" w:rsidRDefault="00993475" w:rsidP="007C4AFC">
            <w:pPr>
              <w:spacing w:beforeLines="20" w:before="48" w:afterLines="20" w:after="48"/>
              <w:rPr>
                <w:rFonts w:ascii="Arial" w:hAnsi="Arial" w:cs="Arial"/>
                <w:bCs/>
                <w:sz w:val="22"/>
                <w:szCs w:val="22"/>
              </w:rPr>
            </w:pPr>
            <w:r w:rsidRPr="00B83A58">
              <w:rPr>
                <w:rFonts w:ascii="Arial" w:hAnsi="Arial" w:cs="Arial"/>
                <w:bCs/>
                <w:sz w:val="22"/>
                <w:szCs w:val="22"/>
              </w:rPr>
              <w:t>Instead, the landscape masterplan provides additional canopy tree planting in future public reserves and street trees (along roads).</w:t>
            </w:r>
          </w:p>
          <w:p w14:paraId="024A96DF" w14:textId="77777777" w:rsidR="00993475" w:rsidRPr="00B83A58" w:rsidRDefault="00993475" w:rsidP="007C4AFC">
            <w:pPr>
              <w:spacing w:beforeLines="20" w:before="48" w:afterLines="20" w:after="48"/>
              <w:rPr>
                <w:rFonts w:ascii="Arial" w:hAnsi="Arial" w:cs="Arial"/>
                <w:bCs/>
                <w:sz w:val="22"/>
                <w:szCs w:val="22"/>
              </w:rPr>
            </w:pPr>
            <w:r w:rsidRPr="00B83A58">
              <w:rPr>
                <w:rFonts w:ascii="Arial" w:hAnsi="Arial" w:cs="Arial"/>
                <w:bCs/>
                <w:sz w:val="22"/>
                <w:szCs w:val="22"/>
              </w:rPr>
              <w:t>The development does not however, protect and retain established mature canopy trees that are significant to the character of the area.</w:t>
            </w:r>
          </w:p>
          <w:p w14:paraId="028A8869" w14:textId="77777777" w:rsidR="00993475" w:rsidRPr="00B83A58" w:rsidRDefault="00993475" w:rsidP="007C4AFC">
            <w:pPr>
              <w:spacing w:beforeLines="20" w:before="48" w:afterLines="20" w:after="48"/>
              <w:rPr>
                <w:rFonts w:ascii="Arial" w:hAnsi="Arial" w:cs="Arial"/>
                <w:bCs/>
                <w:sz w:val="22"/>
                <w:szCs w:val="22"/>
              </w:rPr>
            </w:pPr>
            <w:r w:rsidRPr="00B83A58">
              <w:rPr>
                <w:rFonts w:ascii="Arial" w:hAnsi="Arial" w:cs="Arial"/>
                <w:bCs/>
                <w:sz w:val="22"/>
                <w:szCs w:val="22"/>
              </w:rPr>
              <w:t xml:space="preserve">The design response does not reasonably </w:t>
            </w:r>
            <w:r w:rsidRPr="00B83A58">
              <w:rPr>
                <w:rFonts w:ascii="Arial" w:hAnsi="Arial" w:cs="Arial"/>
                <w:sz w:val="22"/>
                <w:szCs w:val="22"/>
              </w:rPr>
              <w:t xml:space="preserve">preserve existing canopy cover </w:t>
            </w:r>
            <w:r w:rsidRPr="00B83A58">
              <w:rPr>
                <w:rFonts w:ascii="Arial" w:hAnsi="Arial" w:cs="Arial"/>
                <w:sz w:val="22"/>
                <w:szCs w:val="22"/>
                <w:u w:val="single"/>
              </w:rPr>
              <w:t>and</w:t>
            </w:r>
            <w:r w:rsidRPr="00B83A58">
              <w:rPr>
                <w:rFonts w:ascii="Arial" w:hAnsi="Arial" w:cs="Arial"/>
                <w:sz w:val="22"/>
                <w:szCs w:val="22"/>
              </w:rPr>
              <w:t xml:space="preserve"> support the provision of new canopy cover such that the objective has not been met.</w:t>
            </w:r>
          </w:p>
        </w:tc>
      </w:tr>
    </w:tbl>
    <w:p w14:paraId="6ABDF051" w14:textId="77777777" w:rsidR="00993475" w:rsidRPr="00B83A58" w:rsidRDefault="00993475" w:rsidP="00993475">
      <w:pPr>
        <w:jc w:val="both"/>
        <w:rPr>
          <w:rFonts w:ascii="Arial" w:hAnsi="Arial" w:cs="Arial"/>
          <w:sz w:val="22"/>
          <w:szCs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05"/>
        <w:gridCol w:w="2268"/>
        <w:gridCol w:w="4343"/>
      </w:tblGrid>
      <w:tr w:rsidR="00993475" w:rsidRPr="00B83A58" w14:paraId="7BA1ECE5" w14:textId="77777777" w:rsidTr="007C4AFC">
        <w:tc>
          <w:tcPr>
            <w:tcW w:w="2405" w:type="dxa"/>
            <w:tcBorders>
              <w:top w:val="single" w:sz="4" w:space="0" w:color="000000"/>
              <w:left w:val="single" w:sz="4" w:space="0" w:color="000000"/>
              <w:bottom w:val="single" w:sz="4" w:space="0" w:color="000000"/>
              <w:right w:val="single" w:sz="4" w:space="0" w:color="000000"/>
            </w:tcBorders>
            <w:hideMark/>
          </w:tcPr>
          <w:p w14:paraId="13B94603" w14:textId="77777777" w:rsidR="00993475" w:rsidRPr="00B83A58" w:rsidRDefault="00993475" w:rsidP="007C4AFC">
            <w:pPr>
              <w:spacing w:beforeLines="20" w:before="48" w:afterLines="20" w:after="48"/>
              <w:rPr>
                <w:rFonts w:ascii="Arial" w:hAnsi="Arial" w:cs="Arial"/>
                <w:b/>
                <w:sz w:val="22"/>
                <w:szCs w:val="22"/>
              </w:rPr>
            </w:pPr>
            <w:r w:rsidRPr="00B83A58">
              <w:rPr>
                <w:rFonts w:ascii="Arial" w:hAnsi="Arial" w:cs="Arial"/>
                <w:b/>
                <w:sz w:val="22"/>
                <w:szCs w:val="22"/>
              </w:rPr>
              <w:t>55.07-8 Accessibility objective</w:t>
            </w:r>
          </w:p>
          <w:p w14:paraId="45BFA8A5" w14:textId="77777777" w:rsidR="00993475" w:rsidRPr="00B83A58" w:rsidRDefault="00993475" w:rsidP="007C4AFC">
            <w:pPr>
              <w:spacing w:beforeLines="20" w:before="48" w:afterLines="20" w:after="48"/>
              <w:rPr>
                <w:rFonts w:ascii="Arial" w:hAnsi="Arial" w:cs="Arial"/>
                <w:sz w:val="22"/>
                <w:szCs w:val="22"/>
              </w:rPr>
            </w:pPr>
            <w:r w:rsidRPr="00B83A58">
              <w:rPr>
                <w:rFonts w:ascii="Arial" w:hAnsi="Arial" w:cs="Arial"/>
                <w:sz w:val="22"/>
                <w:szCs w:val="22"/>
              </w:rPr>
              <w:t>To ensure the design of dwellings meets the needs of people with limited mobility</w:t>
            </w:r>
          </w:p>
        </w:tc>
        <w:tc>
          <w:tcPr>
            <w:tcW w:w="2268" w:type="dxa"/>
            <w:tcBorders>
              <w:top w:val="single" w:sz="4" w:space="0" w:color="000000"/>
              <w:left w:val="single" w:sz="4" w:space="0" w:color="000000"/>
              <w:bottom w:val="single" w:sz="4" w:space="0" w:color="000000"/>
              <w:right w:val="single" w:sz="4" w:space="0" w:color="000000"/>
            </w:tcBorders>
          </w:tcPr>
          <w:p w14:paraId="64B5ADB0" w14:textId="77777777" w:rsidR="00993475" w:rsidRPr="00B83A58" w:rsidRDefault="00993475" w:rsidP="007C4AFC">
            <w:pPr>
              <w:spacing w:beforeLines="20" w:before="48" w:afterLines="20" w:after="48"/>
              <w:rPr>
                <w:rFonts w:ascii="Arial" w:hAnsi="Arial" w:cs="Arial"/>
                <w:b/>
                <w:sz w:val="22"/>
                <w:szCs w:val="22"/>
              </w:rPr>
            </w:pPr>
            <w:r w:rsidRPr="00B83A58">
              <w:rPr>
                <w:rFonts w:ascii="Arial" w:hAnsi="Arial" w:cs="Arial"/>
                <w:b/>
                <w:sz w:val="22"/>
                <w:szCs w:val="22"/>
              </w:rPr>
              <w:t>Standard B42</w:t>
            </w:r>
          </w:p>
          <w:p w14:paraId="28D51A6C" w14:textId="77777777" w:rsidR="00993475" w:rsidRPr="00B83A58" w:rsidRDefault="00993475" w:rsidP="007C4AFC">
            <w:pPr>
              <w:spacing w:beforeLines="20" w:before="48" w:afterLines="20" w:after="48"/>
              <w:rPr>
                <w:rFonts w:ascii="Arial" w:hAnsi="Arial" w:cs="Arial"/>
                <w:sz w:val="22"/>
                <w:szCs w:val="22"/>
              </w:rPr>
            </w:pPr>
            <w:r w:rsidRPr="00B83A58">
              <w:rPr>
                <w:rFonts w:ascii="Arial" w:hAnsi="Arial" w:cs="Arial"/>
                <w:sz w:val="22"/>
                <w:szCs w:val="22"/>
              </w:rPr>
              <w:t>At least 50 per cent of dwellings should have:</w:t>
            </w:r>
          </w:p>
          <w:p w14:paraId="126360C7" w14:textId="77777777" w:rsidR="00993475" w:rsidRPr="00B83A58" w:rsidRDefault="00993475" w:rsidP="00993475">
            <w:pPr>
              <w:numPr>
                <w:ilvl w:val="0"/>
                <w:numId w:val="105"/>
              </w:numPr>
              <w:autoSpaceDE w:val="0"/>
              <w:autoSpaceDN w:val="0"/>
              <w:adjustRightInd w:val="0"/>
              <w:spacing w:beforeLines="20" w:before="48" w:afterLines="20" w:after="48"/>
              <w:contextualSpacing/>
              <w:rPr>
                <w:rFonts w:ascii="Arial" w:hAnsi="Arial" w:cs="Arial"/>
                <w:sz w:val="22"/>
                <w:szCs w:val="22"/>
                <w:lang w:eastAsia="en-AU"/>
              </w:rPr>
            </w:pPr>
            <w:r w:rsidRPr="00B83A58">
              <w:rPr>
                <w:rFonts w:ascii="Arial" w:hAnsi="Arial" w:cs="Arial"/>
                <w:sz w:val="22"/>
                <w:szCs w:val="22"/>
                <w:lang w:eastAsia="en-AU"/>
              </w:rPr>
              <w:t>A clear opening width of at least 850mm at the entrance to the dwelling and main bedroom.</w:t>
            </w:r>
          </w:p>
          <w:p w14:paraId="098466F9" w14:textId="77777777" w:rsidR="00993475" w:rsidRPr="00B83A58" w:rsidRDefault="00993475" w:rsidP="00993475">
            <w:pPr>
              <w:numPr>
                <w:ilvl w:val="0"/>
                <w:numId w:val="105"/>
              </w:numPr>
              <w:autoSpaceDE w:val="0"/>
              <w:autoSpaceDN w:val="0"/>
              <w:adjustRightInd w:val="0"/>
              <w:spacing w:beforeLines="20" w:before="48" w:afterLines="20" w:after="48"/>
              <w:contextualSpacing/>
              <w:rPr>
                <w:rFonts w:ascii="Arial" w:hAnsi="Arial" w:cs="Arial"/>
                <w:sz w:val="22"/>
                <w:szCs w:val="22"/>
                <w:lang w:eastAsia="en-AU"/>
              </w:rPr>
            </w:pPr>
            <w:r w:rsidRPr="00B83A58">
              <w:rPr>
                <w:rFonts w:ascii="Arial" w:hAnsi="Arial" w:cs="Arial"/>
                <w:sz w:val="22"/>
                <w:szCs w:val="22"/>
                <w:lang w:eastAsia="en-AU"/>
              </w:rPr>
              <w:t>A clear path with a minimum width of 1.2 metres that connects the dwelling entrance to the main bedroom, an adaptable bathroom and the living area.</w:t>
            </w:r>
          </w:p>
          <w:p w14:paraId="376F062B" w14:textId="77777777" w:rsidR="00993475" w:rsidRPr="00B83A58" w:rsidRDefault="00993475" w:rsidP="00993475">
            <w:pPr>
              <w:numPr>
                <w:ilvl w:val="0"/>
                <w:numId w:val="105"/>
              </w:numPr>
              <w:autoSpaceDE w:val="0"/>
              <w:autoSpaceDN w:val="0"/>
              <w:adjustRightInd w:val="0"/>
              <w:spacing w:beforeLines="20" w:before="48" w:afterLines="20" w:after="48"/>
              <w:contextualSpacing/>
              <w:rPr>
                <w:rFonts w:ascii="Arial" w:hAnsi="Arial" w:cs="Arial"/>
                <w:sz w:val="22"/>
                <w:szCs w:val="22"/>
                <w:lang w:eastAsia="en-AU"/>
              </w:rPr>
            </w:pPr>
            <w:r w:rsidRPr="00B83A58">
              <w:rPr>
                <w:rFonts w:ascii="Arial" w:hAnsi="Arial" w:cs="Arial"/>
                <w:sz w:val="22"/>
                <w:szCs w:val="22"/>
                <w:lang w:eastAsia="en-AU"/>
              </w:rPr>
              <w:t>A main bedroom with access to an adaptable bathroom.</w:t>
            </w:r>
          </w:p>
          <w:p w14:paraId="394C83CD" w14:textId="77777777" w:rsidR="00993475" w:rsidRPr="00B83A58" w:rsidRDefault="00993475" w:rsidP="00993475">
            <w:pPr>
              <w:numPr>
                <w:ilvl w:val="0"/>
                <w:numId w:val="105"/>
              </w:numPr>
              <w:autoSpaceDE w:val="0"/>
              <w:autoSpaceDN w:val="0"/>
              <w:adjustRightInd w:val="0"/>
              <w:spacing w:beforeLines="20" w:before="48" w:afterLines="20" w:after="48"/>
              <w:contextualSpacing/>
              <w:rPr>
                <w:rFonts w:ascii="Arial" w:hAnsi="Arial" w:cs="Arial"/>
                <w:sz w:val="22"/>
                <w:szCs w:val="22"/>
                <w:lang w:eastAsia="en-AU"/>
              </w:rPr>
            </w:pPr>
            <w:r w:rsidRPr="00B83A58">
              <w:rPr>
                <w:rFonts w:ascii="Arial" w:hAnsi="Arial" w:cs="Arial"/>
                <w:sz w:val="22"/>
                <w:szCs w:val="22"/>
                <w:lang w:eastAsia="en-AU"/>
              </w:rPr>
              <w:t xml:space="preserve">At least one adaptable bathroom that meets all of the requirements of either Design A or Design B specified in Table B9. </w:t>
            </w:r>
          </w:p>
          <w:p w14:paraId="476923B1" w14:textId="77777777" w:rsidR="00993475" w:rsidRPr="00B83A58" w:rsidRDefault="00993475" w:rsidP="007C4AFC">
            <w:pPr>
              <w:spacing w:beforeLines="20" w:before="48" w:afterLines="20" w:after="48"/>
              <w:rPr>
                <w:rFonts w:ascii="Arial" w:hAnsi="Arial" w:cs="Arial"/>
                <w:i/>
                <w:sz w:val="22"/>
                <w:szCs w:val="22"/>
              </w:rPr>
            </w:pPr>
          </w:p>
          <w:p w14:paraId="278B1D70" w14:textId="77777777" w:rsidR="00993475" w:rsidRPr="00B83A58" w:rsidRDefault="00993475" w:rsidP="007C4AFC">
            <w:pPr>
              <w:spacing w:beforeLines="20" w:before="48" w:afterLines="20" w:after="48"/>
              <w:rPr>
                <w:rFonts w:ascii="Arial" w:hAnsi="Arial" w:cs="Arial"/>
                <w:i/>
                <w:sz w:val="22"/>
                <w:szCs w:val="22"/>
              </w:rPr>
            </w:pPr>
            <w:r w:rsidRPr="00B83A58">
              <w:rPr>
                <w:rFonts w:ascii="Arial" w:hAnsi="Arial" w:cs="Arial"/>
                <w:i/>
                <w:sz w:val="22"/>
                <w:szCs w:val="22"/>
              </w:rPr>
              <w:t>Refer Table B9 of Clause 55.07-8.</w:t>
            </w:r>
          </w:p>
          <w:p w14:paraId="1EF506E4" w14:textId="77777777" w:rsidR="00993475" w:rsidRPr="00B83A58" w:rsidRDefault="00993475" w:rsidP="007C4AFC">
            <w:pPr>
              <w:spacing w:beforeLines="20" w:before="48" w:afterLines="20" w:after="48"/>
              <w:rPr>
                <w:rFonts w:ascii="Arial" w:hAnsi="Arial" w:cs="Arial"/>
                <w:i/>
                <w:sz w:val="22"/>
                <w:szCs w:val="22"/>
              </w:rPr>
            </w:pPr>
          </w:p>
        </w:tc>
        <w:tc>
          <w:tcPr>
            <w:tcW w:w="4343" w:type="dxa"/>
            <w:tcBorders>
              <w:top w:val="single" w:sz="4" w:space="0" w:color="000000"/>
              <w:left w:val="single" w:sz="4" w:space="0" w:color="000000"/>
              <w:bottom w:val="single" w:sz="4" w:space="0" w:color="000000"/>
              <w:right w:val="single" w:sz="4" w:space="0" w:color="000000"/>
            </w:tcBorders>
          </w:tcPr>
          <w:p w14:paraId="39160AF5" w14:textId="77777777" w:rsidR="00993475" w:rsidRPr="00B83A58" w:rsidRDefault="00993475" w:rsidP="007C4AFC">
            <w:pPr>
              <w:spacing w:beforeLines="20" w:before="48" w:afterLines="20" w:after="48"/>
              <w:rPr>
                <w:rFonts w:ascii="Arial" w:hAnsi="Arial" w:cs="Arial"/>
                <w:b/>
                <w:bCs/>
                <w:sz w:val="22"/>
                <w:szCs w:val="22"/>
              </w:rPr>
            </w:pPr>
            <w:r w:rsidRPr="00B83A58">
              <w:rPr>
                <w:rFonts w:ascii="Arial" w:hAnsi="Arial" w:cs="Arial"/>
                <w:b/>
                <w:bCs/>
                <w:sz w:val="22"/>
                <w:szCs w:val="22"/>
              </w:rPr>
              <w:t>No – Does not meet the objective</w:t>
            </w:r>
          </w:p>
          <w:p w14:paraId="1DAF2057" w14:textId="77777777" w:rsidR="00993475" w:rsidRPr="00B83A58" w:rsidRDefault="00993475" w:rsidP="007C4AFC">
            <w:pPr>
              <w:spacing w:beforeLines="20" w:before="48" w:afterLines="20" w:after="48"/>
              <w:rPr>
                <w:rFonts w:ascii="Arial" w:hAnsi="Arial" w:cs="Arial"/>
                <w:sz w:val="22"/>
                <w:szCs w:val="22"/>
              </w:rPr>
            </w:pPr>
            <w:r w:rsidRPr="00B83A58">
              <w:rPr>
                <w:rFonts w:ascii="Arial" w:hAnsi="Arial" w:cs="Arial"/>
                <w:sz w:val="22"/>
                <w:szCs w:val="22"/>
              </w:rPr>
              <w:t>None of the apartment dwellings meet the access dimension or adaptable bathroom requirements of the standard.</w:t>
            </w:r>
          </w:p>
          <w:p w14:paraId="62785A15" w14:textId="77777777" w:rsidR="00993475" w:rsidRPr="00B83A58" w:rsidRDefault="00993475" w:rsidP="007C4AFC">
            <w:pPr>
              <w:spacing w:beforeLines="20" w:before="48" w:afterLines="20" w:after="48"/>
              <w:rPr>
                <w:rFonts w:ascii="Arial" w:hAnsi="Arial" w:cs="Arial"/>
                <w:sz w:val="22"/>
                <w:szCs w:val="22"/>
              </w:rPr>
            </w:pPr>
            <w:r w:rsidRPr="00B83A58">
              <w:rPr>
                <w:rFonts w:ascii="Arial" w:hAnsi="Arial" w:cs="Arial"/>
                <w:sz w:val="22"/>
                <w:szCs w:val="22"/>
              </w:rPr>
              <w:t>Likewise, none of the townhouse dwellings meet the access dimension or adaptable bathroom requirements of the standard.</w:t>
            </w:r>
          </w:p>
          <w:p w14:paraId="3E24C579" w14:textId="77777777" w:rsidR="00993475" w:rsidRPr="00B83A58" w:rsidRDefault="00993475" w:rsidP="007C4AFC">
            <w:pPr>
              <w:spacing w:beforeLines="20" w:before="48" w:afterLines="20" w:after="48"/>
              <w:rPr>
                <w:rFonts w:ascii="Arial" w:hAnsi="Arial" w:cs="Arial"/>
                <w:sz w:val="22"/>
                <w:szCs w:val="22"/>
              </w:rPr>
            </w:pPr>
            <w:r w:rsidRPr="00B83A58">
              <w:rPr>
                <w:rFonts w:ascii="Arial" w:hAnsi="Arial" w:cs="Arial"/>
                <w:sz w:val="22"/>
                <w:szCs w:val="22"/>
              </w:rPr>
              <w:t>The application does not meet the objective.</w:t>
            </w:r>
          </w:p>
          <w:p w14:paraId="23B897BD" w14:textId="77777777" w:rsidR="00993475" w:rsidRPr="00B83A58" w:rsidRDefault="00993475" w:rsidP="007C4AFC">
            <w:pPr>
              <w:spacing w:beforeLines="20" w:before="48" w:afterLines="20" w:after="48"/>
              <w:rPr>
                <w:rFonts w:ascii="Arial" w:hAnsi="Arial" w:cs="Arial"/>
                <w:sz w:val="22"/>
                <w:szCs w:val="22"/>
              </w:rPr>
            </w:pPr>
          </w:p>
        </w:tc>
      </w:tr>
    </w:tbl>
    <w:p w14:paraId="0E0A1916" w14:textId="77777777" w:rsidR="00993475" w:rsidRPr="00B83A58" w:rsidRDefault="00993475" w:rsidP="00993475">
      <w:pPr>
        <w:jc w:val="both"/>
        <w:rPr>
          <w:rFonts w:ascii="Arial" w:hAnsi="Arial" w:cs="Arial"/>
          <w:sz w:val="22"/>
          <w:szCs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05"/>
        <w:gridCol w:w="2268"/>
        <w:gridCol w:w="4343"/>
      </w:tblGrid>
      <w:tr w:rsidR="00993475" w:rsidRPr="00B83A58" w14:paraId="031D80A3" w14:textId="77777777" w:rsidTr="007C4AFC">
        <w:tc>
          <w:tcPr>
            <w:tcW w:w="2405" w:type="dxa"/>
            <w:tcBorders>
              <w:top w:val="single" w:sz="4" w:space="0" w:color="000000"/>
              <w:left w:val="single" w:sz="4" w:space="0" w:color="000000"/>
              <w:bottom w:val="single" w:sz="4" w:space="0" w:color="000000"/>
              <w:right w:val="single" w:sz="4" w:space="0" w:color="000000"/>
            </w:tcBorders>
            <w:hideMark/>
          </w:tcPr>
          <w:p w14:paraId="34711944" w14:textId="77777777" w:rsidR="00993475" w:rsidRPr="00B83A58" w:rsidRDefault="00993475" w:rsidP="007C4AFC">
            <w:pPr>
              <w:spacing w:beforeLines="20" w:before="48" w:afterLines="20" w:after="48"/>
              <w:rPr>
                <w:rFonts w:ascii="Arial" w:hAnsi="Arial" w:cs="Arial"/>
                <w:b/>
                <w:sz w:val="22"/>
                <w:szCs w:val="22"/>
              </w:rPr>
            </w:pPr>
            <w:r w:rsidRPr="00B83A58">
              <w:rPr>
                <w:rFonts w:ascii="Arial" w:hAnsi="Arial" w:cs="Arial"/>
                <w:b/>
                <w:sz w:val="22"/>
                <w:szCs w:val="22"/>
              </w:rPr>
              <w:t>55.07-9 Private open space objective</w:t>
            </w:r>
          </w:p>
          <w:p w14:paraId="71E308FC" w14:textId="77777777" w:rsidR="00993475" w:rsidRPr="00B83A58" w:rsidRDefault="00993475" w:rsidP="007C4AFC">
            <w:pPr>
              <w:spacing w:beforeLines="20" w:before="48" w:afterLines="20" w:after="48"/>
              <w:rPr>
                <w:rFonts w:ascii="Arial" w:hAnsi="Arial" w:cs="Arial"/>
                <w:sz w:val="22"/>
                <w:szCs w:val="22"/>
              </w:rPr>
            </w:pPr>
            <w:r w:rsidRPr="00B83A58">
              <w:rPr>
                <w:rFonts w:ascii="Arial" w:hAnsi="Arial" w:cs="Arial"/>
                <w:sz w:val="22"/>
                <w:szCs w:val="22"/>
              </w:rPr>
              <w:t>To provide adequate private open space for the reasonable recreation and service needs of residents.</w:t>
            </w:r>
          </w:p>
        </w:tc>
        <w:tc>
          <w:tcPr>
            <w:tcW w:w="2268" w:type="dxa"/>
            <w:tcBorders>
              <w:top w:val="single" w:sz="4" w:space="0" w:color="000000"/>
              <w:left w:val="single" w:sz="4" w:space="0" w:color="000000"/>
              <w:bottom w:val="single" w:sz="4" w:space="0" w:color="000000"/>
              <w:right w:val="single" w:sz="4" w:space="0" w:color="000000"/>
            </w:tcBorders>
          </w:tcPr>
          <w:p w14:paraId="2DDCB019" w14:textId="77777777" w:rsidR="00993475" w:rsidRPr="00B83A58" w:rsidRDefault="00993475" w:rsidP="007C4AFC">
            <w:pPr>
              <w:spacing w:beforeLines="20" w:before="48" w:afterLines="20" w:after="48"/>
              <w:rPr>
                <w:rFonts w:ascii="Arial" w:hAnsi="Arial" w:cs="Arial"/>
                <w:b/>
                <w:sz w:val="22"/>
                <w:szCs w:val="22"/>
              </w:rPr>
            </w:pPr>
            <w:r w:rsidRPr="00B83A58">
              <w:rPr>
                <w:rFonts w:ascii="Arial" w:hAnsi="Arial" w:cs="Arial"/>
                <w:b/>
                <w:sz w:val="22"/>
                <w:szCs w:val="22"/>
              </w:rPr>
              <w:t>Standard B43</w:t>
            </w:r>
          </w:p>
          <w:p w14:paraId="065C6F00" w14:textId="77777777" w:rsidR="00993475" w:rsidRPr="00B83A58" w:rsidRDefault="00993475" w:rsidP="007C4AFC">
            <w:pPr>
              <w:spacing w:beforeLines="20" w:before="48" w:afterLines="20" w:after="48"/>
              <w:rPr>
                <w:rFonts w:ascii="Arial" w:hAnsi="Arial" w:cs="Arial"/>
                <w:sz w:val="22"/>
                <w:szCs w:val="22"/>
              </w:rPr>
            </w:pPr>
            <w:r w:rsidRPr="00B83A58">
              <w:rPr>
                <w:rFonts w:ascii="Arial" w:hAnsi="Arial" w:cs="Arial"/>
                <w:sz w:val="22"/>
                <w:szCs w:val="22"/>
              </w:rPr>
              <w:t>A dwelling should have private open space consisting of at least one of the following:</w:t>
            </w:r>
          </w:p>
          <w:p w14:paraId="231B0428" w14:textId="77777777" w:rsidR="00993475" w:rsidRPr="00B83A58" w:rsidRDefault="00993475" w:rsidP="00993475">
            <w:pPr>
              <w:numPr>
                <w:ilvl w:val="0"/>
                <w:numId w:val="105"/>
              </w:numPr>
              <w:autoSpaceDE w:val="0"/>
              <w:autoSpaceDN w:val="0"/>
              <w:adjustRightInd w:val="0"/>
              <w:spacing w:beforeLines="20" w:before="48" w:afterLines="20" w:after="48"/>
              <w:contextualSpacing/>
              <w:rPr>
                <w:rFonts w:ascii="Arial" w:hAnsi="Arial" w:cs="Arial"/>
                <w:sz w:val="22"/>
                <w:szCs w:val="22"/>
                <w:lang w:eastAsia="en-AU"/>
              </w:rPr>
            </w:pPr>
            <w:r w:rsidRPr="00B83A58">
              <w:rPr>
                <w:rFonts w:ascii="Arial" w:hAnsi="Arial" w:cs="Arial"/>
                <w:sz w:val="22"/>
                <w:szCs w:val="22"/>
                <w:lang w:eastAsia="en-AU"/>
              </w:rPr>
              <w:t>An area at ground level of at least 25 square metres, with a minimum dimension of 3 metres and convenient access from a living room.</w:t>
            </w:r>
          </w:p>
          <w:p w14:paraId="5E7B2C00" w14:textId="77777777" w:rsidR="00993475" w:rsidRPr="00B83A58" w:rsidRDefault="00993475" w:rsidP="00993475">
            <w:pPr>
              <w:numPr>
                <w:ilvl w:val="0"/>
                <w:numId w:val="105"/>
              </w:numPr>
              <w:autoSpaceDE w:val="0"/>
              <w:autoSpaceDN w:val="0"/>
              <w:adjustRightInd w:val="0"/>
              <w:spacing w:beforeLines="20" w:before="48" w:afterLines="20" w:after="48"/>
              <w:contextualSpacing/>
              <w:rPr>
                <w:rFonts w:ascii="Arial" w:hAnsi="Arial" w:cs="Arial"/>
                <w:sz w:val="22"/>
                <w:szCs w:val="22"/>
                <w:lang w:eastAsia="en-AU"/>
              </w:rPr>
            </w:pPr>
            <w:r w:rsidRPr="00B83A58">
              <w:rPr>
                <w:rFonts w:ascii="Arial" w:hAnsi="Arial" w:cs="Arial"/>
                <w:sz w:val="22"/>
                <w:szCs w:val="22"/>
                <w:lang w:eastAsia="en-AU"/>
              </w:rPr>
              <w:t>A balcony with at least the area and dimensions specified in Table B10 and convenient access from a living room. If a cooling or heating unit is located on a balcony, the minimum balcony area specified in Table B10 should be increased by at least 1.5 square metres.</w:t>
            </w:r>
          </w:p>
          <w:p w14:paraId="3653E20E" w14:textId="77777777" w:rsidR="00993475" w:rsidRPr="00B83A58" w:rsidRDefault="00993475" w:rsidP="00993475">
            <w:pPr>
              <w:numPr>
                <w:ilvl w:val="0"/>
                <w:numId w:val="105"/>
              </w:numPr>
              <w:autoSpaceDE w:val="0"/>
              <w:autoSpaceDN w:val="0"/>
              <w:adjustRightInd w:val="0"/>
              <w:spacing w:beforeLines="20" w:before="48" w:afterLines="20" w:after="48"/>
              <w:contextualSpacing/>
              <w:rPr>
                <w:rFonts w:ascii="Arial" w:hAnsi="Arial" w:cs="Arial"/>
                <w:sz w:val="22"/>
                <w:szCs w:val="22"/>
                <w:lang w:eastAsia="en-AU"/>
              </w:rPr>
            </w:pPr>
            <w:r w:rsidRPr="00B83A58">
              <w:rPr>
                <w:rFonts w:ascii="Arial" w:hAnsi="Arial" w:cs="Arial"/>
                <w:sz w:val="22"/>
                <w:szCs w:val="22"/>
                <w:lang w:eastAsia="en-AU"/>
              </w:rPr>
              <w:t>An area on a podium or other similar base of at least 15 square metres, with a minimum dimension of 3 metres and convenient access from a living room.</w:t>
            </w:r>
          </w:p>
          <w:p w14:paraId="4B13F5B2" w14:textId="77777777" w:rsidR="00993475" w:rsidRPr="00B83A58" w:rsidRDefault="00993475" w:rsidP="00993475">
            <w:pPr>
              <w:numPr>
                <w:ilvl w:val="0"/>
                <w:numId w:val="105"/>
              </w:numPr>
              <w:autoSpaceDE w:val="0"/>
              <w:autoSpaceDN w:val="0"/>
              <w:adjustRightInd w:val="0"/>
              <w:spacing w:beforeLines="20" w:before="48" w:afterLines="20" w:after="48"/>
              <w:contextualSpacing/>
              <w:rPr>
                <w:rFonts w:ascii="Arial" w:hAnsi="Arial" w:cs="Arial"/>
                <w:sz w:val="22"/>
                <w:szCs w:val="22"/>
                <w:lang w:eastAsia="en-AU"/>
              </w:rPr>
            </w:pPr>
            <w:r w:rsidRPr="00B83A58">
              <w:rPr>
                <w:rFonts w:ascii="Arial" w:hAnsi="Arial" w:cs="Arial"/>
                <w:sz w:val="22"/>
                <w:szCs w:val="22"/>
                <w:lang w:eastAsia="en-AU"/>
              </w:rPr>
              <w:t>An area on a roof of at least 10 square metres, with a minimum dimension of 2 metres and convenient access from a living room.</w:t>
            </w:r>
          </w:p>
          <w:p w14:paraId="57C599DC" w14:textId="77777777" w:rsidR="00993475" w:rsidRPr="00B83A58" w:rsidRDefault="00993475" w:rsidP="007C4AFC">
            <w:pPr>
              <w:spacing w:beforeLines="20" w:before="48" w:afterLines="20" w:after="48"/>
              <w:rPr>
                <w:rFonts w:ascii="Arial" w:hAnsi="Arial" w:cs="Arial"/>
                <w:b/>
                <w:sz w:val="22"/>
                <w:szCs w:val="22"/>
              </w:rPr>
            </w:pPr>
          </w:p>
          <w:p w14:paraId="52AC71D9" w14:textId="77777777" w:rsidR="00993475" w:rsidRPr="00B83A58" w:rsidRDefault="00993475" w:rsidP="007C4AFC">
            <w:pPr>
              <w:spacing w:beforeLines="20" w:before="48" w:afterLines="20" w:after="48"/>
              <w:rPr>
                <w:rFonts w:ascii="Arial" w:hAnsi="Arial" w:cs="Arial"/>
                <w:i/>
                <w:sz w:val="22"/>
                <w:szCs w:val="22"/>
              </w:rPr>
            </w:pPr>
            <w:r w:rsidRPr="00B83A58">
              <w:rPr>
                <w:rFonts w:ascii="Arial" w:hAnsi="Arial" w:cs="Arial"/>
                <w:i/>
                <w:sz w:val="22"/>
                <w:szCs w:val="22"/>
              </w:rPr>
              <w:t>Refer Table B10 of Clause 55.07-9.</w:t>
            </w:r>
          </w:p>
          <w:p w14:paraId="3C98855F" w14:textId="77777777" w:rsidR="00993475" w:rsidRPr="00B83A58" w:rsidRDefault="00993475" w:rsidP="007C4AFC">
            <w:pPr>
              <w:spacing w:beforeLines="20" w:before="48" w:afterLines="20" w:after="48"/>
              <w:rPr>
                <w:rFonts w:ascii="Arial" w:hAnsi="Arial" w:cs="Arial"/>
                <w:b/>
                <w:sz w:val="22"/>
                <w:szCs w:val="22"/>
              </w:rPr>
            </w:pPr>
          </w:p>
        </w:tc>
        <w:tc>
          <w:tcPr>
            <w:tcW w:w="4343" w:type="dxa"/>
            <w:tcBorders>
              <w:top w:val="single" w:sz="4" w:space="0" w:color="000000"/>
              <w:left w:val="single" w:sz="4" w:space="0" w:color="000000"/>
              <w:bottom w:val="single" w:sz="4" w:space="0" w:color="000000"/>
              <w:right w:val="single" w:sz="4" w:space="0" w:color="000000"/>
            </w:tcBorders>
          </w:tcPr>
          <w:p w14:paraId="42416ACC" w14:textId="77777777" w:rsidR="00993475" w:rsidRPr="00B83A58" w:rsidRDefault="00993475" w:rsidP="007C4AFC">
            <w:pPr>
              <w:spacing w:beforeLines="20" w:before="48" w:afterLines="20" w:after="48"/>
              <w:rPr>
                <w:rFonts w:ascii="Arial" w:hAnsi="Arial" w:cs="Arial"/>
                <w:b/>
                <w:bCs/>
                <w:sz w:val="22"/>
                <w:szCs w:val="22"/>
              </w:rPr>
            </w:pPr>
            <w:r w:rsidRPr="00B83A58">
              <w:rPr>
                <w:rFonts w:ascii="Arial" w:hAnsi="Arial" w:cs="Arial"/>
                <w:b/>
                <w:bCs/>
                <w:sz w:val="22"/>
                <w:szCs w:val="22"/>
              </w:rPr>
              <w:t>Yes – Complies, with variation to Standard B43</w:t>
            </w:r>
          </w:p>
          <w:p w14:paraId="62AAF36B" w14:textId="77777777" w:rsidR="00993475" w:rsidRPr="00B83A58" w:rsidRDefault="00993475" w:rsidP="007C4AFC">
            <w:pPr>
              <w:spacing w:beforeLines="20" w:before="48" w:afterLines="20" w:after="48"/>
              <w:rPr>
                <w:rFonts w:ascii="Arial" w:hAnsi="Arial" w:cs="Arial"/>
                <w:sz w:val="22"/>
                <w:szCs w:val="22"/>
              </w:rPr>
            </w:pPr>
            <w:r w:rsidRPr="00B83A58">
              <w:rPr>
                <w:rFonts w:ascii="Arial" w:hAnsi="Arial" w:cs="Arial"/>
                <w:sz w:val="22"/>
                <w:szCs w:val="22"/>
              </w:rPr>
              <w:t>Each proposed apartment oriented to the north (between north 20 degrees west to north 30 degrees east) is provided with a balcony of not less than 8 sq/m and minimum dimension of not less than 1.7 metres.</w:t>
            </w:r>
          </w:p>
          <w:p w14:paraId="53492B82" w14:textId="77777777" w:rsidR="00993475" w:rsidRPr="00B83A58" w:rsidRDefault="00993475" w:rsidP="007C4AFC">
            <w:pPr>
              <w:spacing w:beforeLines="20" w:before="48" w:afterLines="20" w:after="48"/>
              <w:rPr>
                <w:rFonts w:ascii="Arial" w:hAnsi="Arial" w:cs="Arial"/>
                <w:sz w:val="22"/>
                <w:szCs w:val="22"/>
              </w:rPr>
            </w:pPr>
            <w:r w:rsidRPr="00B83A58">
              <w:rPr>
                <w:rFonts w:ascii="Arial" w:hAnsi="Arial" w:cs="Arial"/>
                <w:sz w:val="22"/>
                <w:szCs w:val="22"/>
              </w:rPr>
              <w:t>Each proposed apartment oriented to the south (between south 20 degrees west to south 30 degrees east) is provided with a balcony of not less than 8 sq/m and minimum dimension of not less than 1.2 metres.</w:t>
            </w:r>
          </w:p>
          <w:p w14:paraId="3916F9B0" w14:textId="77777777" w:rsidR="00993475" w:rsidRPr="00B83A58" w:rsidRDefault="00993475" w:rsidP="007C4AFC">
            <w:pPr>
              <w:spacing w:beforeLines="20" w:before="48" w:afterLines="20" w:after="48"/>
              <w:rPr>
                <w:rFonts w:ascii="Arial" w:hAnsi="Arial" w:cs="Arial"/>
                <w:sz w:val="22"/>
                <w:szCs w:val="22"/>
              </w:rPr>
            </w:pPr>
            <w:r w:rsidRPr="00B83A58">
              <w:rPr>
                <w:rFonts w:ascii="Arial" w:hAnsi="Arial" w:cs="Arial"/>
                <w:sz w:val="22"/>
                <w:szCs w:val="22"/>
              </w:rPr>
              <w:t>Each 2 bedroom apartment oriented east (between north 30 degrees east to south 30 degrees east) or west (between north 20 degrees west to south 20 degrees west) is provided with a balcony of not less than 8 sq/m and minimum dimension of 2 metres.</w:t>
            </w:r>
          </w:p>
          <w:p w14:paraId="41759826" w14:textId="77777777" w:rsidR="00993475" w:rsidRPr="00B83A58" w:rsidRDefault="00993475" w:rsidP="007C4AFC">
            <w:pPr>
              <w:spacing w:beforeLines="20" w:before="48" w:afterLines="20" w:after="48"/>
              <w:rPr>
                <w:rFonts w:ascii="Arial" w:hAnsi="Arial" w:cs="Arial"/>
                <w:sz w:val="22"/>
                <w:szCs w:val="22"/>
              </w:rPr>
            </w:pPr>
            <w:r w:rsidRPr="00B83A58">
              <w:rPr>
                <w:rFonts w:ascii="Arial" w:hAnsi="Arial" w:cs="Arial"/>
                <w:sz w:val="22"/>
                <w:szCs w:val="22"/>
              </w:rPr>
              <w:t>Ground floor apartments without balconies represent a variation to the standard by providing unencumbered areas of SPOS of 4.0 x 4.9m for a total of 19.6 sq/m being less than the 25 sq/m required by the standard.</w:t>
            </w:r>
          </w:p>
          <w:p w14:paraId="575AC105" w14:textId="77777777" w:rsidR="00993475" w:rsidRPr="00B83A58" w:rsidRDefault="00993475" w:rsidP="007C4AFC">
            <w:pPr>
              <w:spacing w:beforeLines="20" w:before="48" w:afterLines="20" w:after="48"/>
              <w:rPr>
                <w:rFonts w:ascii="Arial" w:hAnsi="Arial" w:cs="Arial"/>
                <w:sz w:val="22"/>
                <w:szCs w:val="22"/>
              </w:rPr>
            </w:pPr>
            <w:r w:rsidRPr="00B83A58">
              <w:rPr>
                <w:rFonts w:ascii="Arial" w:hAnsi="Arial" w:cs="Arial"/>
                <w:sz w:val="22"/>
                <w:szCs w:val="22"/>
              </w:rPr>
              <w:t>Before deciding on an application, the responsible authority must consider:</w:t>
            </w:r>
          </w:p>
          <w:p w14:paraId="4FABC724" w14:textId="77777777" w:rsidR="00993475" w:rsidRPr="00B83A58" w:rsidRDefault="00993475" w:rsidP="00993475">
            <w:pPr>
              <w:numPr>
                <w:ilvl w:val="0"/>
                <w:numId w:val="38"/>
              </w:numPr>
              <w:spacing w:beforeLines="20" w:before="48" w:afterLines="20" w:after="48"/>
              <w:contextualSpacing/>
              <w:rPr>
                <w:rFonts w:ascii="Arial" w:hAnsi="Arial" w:cs="Arial"/>
                <w:sz w:val="22"/>
                <w:szCs w:val="22"/>
              </w:rPr>
            </w:pPr>
            <w:r w:rsidRPr="00B83A58">
              <w:rPr>
                <w:rFonts w:ascii="Arial" w:hAnsi="Arial" w:cs="Arial"/>
                <w:sz w:val="22"/>
                <w:szCs w:val="22"/>
              </w:rPr>
              <w:t>The design response.</w:t>
            </w:r>
          </w:p>
          <w:p w14:paraId="0C038041" w14:textId="77777777" w:rsidR="00993475" w:rsidRPr="00B83A58" w:rsidRDefault="00993475" w:rsidP="00993475">
            <w:pPr>
              <w:numPr>
                <w:ilvl w:val="0"/>
                <w:numId w:val="38"/>
              </w:numPr>
              <w:spacing w:beforeLines="20" w:before="48" w:afterLines="20" w:after="48"/>
              <w:contextualSpacing/>
              <w:rPr>
                <w:rFonts w:ascii="Arial" w:hAnsi="Arial" w:cs="Arial"/>
                <w:sz w:val="22"/>
                <w:szCs w:val="22"/>
              </w:rPr>
            </w:pPr>
            <w:r w:rsidRPr="00B83A58">
              <w:rPr>
                <w:rFonts w:ascii="Arial" w:hAnsi="Arial" w:cs="Arial"/>
                <w:sz w:val="22"/>
                <w:szCs w:val="22"/>
              </w:rPr>
              <w:t>The useability and functionality of the private open space, including its size and accessibility.</w:t>
            </w:r>
          </w:p>
          <w:p w14:paraId="7D5BFEB9" w14:textId="77777777" w:rsidR="00993475" w:rsidRPr="00B83A58" w:rsidRDefault="00993475" w:rsidP="00993475">
            <w:pPr>
              <w:numPr>
                <w:ilvl w:val="0"/>
                <w:numId w:val="38"/>
              </w:numPr>
              <w:spacing w:beforeLines="20" w:before="48" w:afterLines="20" w:after="48"/>
              <w:contextualSpacing/>
              <w:rPr>
                <w:rFonts w:ascii="Arial" w:hAnsi="Arial" w:cs="Arial"/>
                <w:sz w:val="22"/>
                <w:szCs w:val="22"/>
              </w:rPr>
            </w:pPr>
            <w:r w:rsidRPr="00B83A58">
              <w:rPr>
                <w:rFonts w:ascii="Arial" w:hAnsi="Arial" w:cs="Arial"/>
                <w:sz w:val="22"/>
                <w:szCs w:val="22"/>
              </w:rPr>
              <w:t>The amenity of the private open space based on the orientation of the lot, noise exposure, the wind conditions and the sunlight it will receive.</w:t>
            </w:r>
          </w:p>
          <w:p w14:paraId="4D47F97D" w14:textId="77777777" w:rsidR="00993475" w:rsidRPr="00B83A58" w:rsidRDefault="00993475" w:rsidP="00993475">
            <w:pPr>
              <w:numPr>
                <w:ilvl w:val="0"/>
                <w:numId w:val="38"/>
              </w:numPr>
              <w:spacing w:beforeLines="20" w:before="48" w:afterLines="20" w:after="48"/>
              <w:contextualSpacing/>
              <w:rPr>
                <w:rFonts w:ascii="Arial" w:hAnsi="Arial" w:cs="Arial"/>
                <w:sz w:val="22"/>
                <w:szCs w:val="22"/>
              </w:rPr>
            </w:pPr>
            <w:r w:rsidRPr="00B83A58">
              <w:rPr>
                <w:rFonts w:ascii="Arial" w:hAnsi="Arial" w:cs="Arial"/>
                <w:sz w:val="22"/>
                <w:szCs w:val="22"/>
              </w:rPr>
              <w:t>The availability of and access to public or communal open space.</w:t>
            </w:r>
          </w:p>
          <w:p w14:paraId="5D3B1B08" w14:textId="77777777" w:rsidR="00993475" w:rsidRPr="00B83A58" w:rsidRDefault="00993475" w:rsidP="007C4AFC">
            <w:pPr>
              <w:spacing w:beforeLines="20" w:before="48" w:afterLines="20" w:after="48"/>
              <w:rPr>
                <w:rFonts w:ascii="Arial" w:hAnsi="Arial" w:cs="Arial"/>
                <w:sz w:val="22"/>
                <w:szCs w:val="22"/>
                <w:highlight w:val="yellow"/>
              </w:rPr>
            </w:pPr>
          </w:p>
          <w:p w14:paraId="3F88EDF4" w14:textId="77777777" w:rsidR="00993475" w:rsidRPr="00B83A58" w:rsidRDefault="00993475" w:rsidP="007C4AFC">
            <w:pPr>
              <w:spacing w:beforeLines="20" w:before="48" w:afterLines="20" w:after="48"/>
              <w:rPr>
                <w:rFonts w:ascii="Arial" w:hAnsi="Arial" w:cs="Arial"/>
                <w:sz w:val="22"/>
                <w:szCs w:val="22"/>
              </w:rPr>
            </w:pPr>
            <w:r w:rsidRPr="00B83A58">
              <w:rPr>
                <w:rFonts w:ascii="Arial" w:hAnsi="Arial" w:cs="Arial"/>
                <w:sz w:val="22"/>
                <w:szCs w:val="22"/>
              </w:rPr>
              <w:t>The reduced areas of SPOS for ground floor apartments is generally acceptable as the space is functional in shape and is likely to receive good north light, and public open space is readily accessible in the area.</w:t>
            </w:r>
          </w:p>
        </w:tc>
      </w:tr>
    </w:tbl>
    <w:p w14:paraId="1DDC9C46" w14:textId="77777777" w:rsidR="00993475" w:rsidRPr="00B83A58" w:rsidRDefault="00993475" w:rsidP="00993475">
      <w:pPr>
        <w:jc w:val="both"/>
        <w:rPr>
          <w:rFonts w:ascii="Arial" w:hAnsi="Arial" w:cs="Arial"/>
          <w:sz w:val="22"/>
          <w:szCs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05"/>
        <w:gridCol w:w="2268"/>
        <w:gridCol w:w="4343"/>
      </w:tblGrid>
      <w:tr w:rsidR="00993475" w:rsidRPr="00B83A58" w14:paraId="0CCC506D" w14:textId="77777777" w:rsidTr="007C4AFC">
        <w:tc>
          <w:tcPr>
            <w:tcW w:w="2405" w:type="dxa"/>
            <w:tcBorders>
              <w:top w:val="single" w:sz="4" w:space="0" w:color="000000"/>
              <w:left w:val="single" w:sz="4" w:space="0" w:color="000000"/>
              <w:bottom w:val="single" w:sz="4" w:space="0" w:color="000000"/>
              <w:right w:val="single" w:sz="4" w:space="0" w:color="000000"/>
            </w:tcBorders>
            <w:hideMark/>
          </w:tcPr>
          <w:p w14:paraId="3363DF9B" w14:textId="77777777" w:rsidR="00993475" w:rsidRPr="00B83A58" w:rsidRDefault="00993475" w:rsidP="007C4AFC">
            <w:pPr>
              <w:spacing w:beforeLines="20" w:before="48" w:afterLines="20" w:after="48"/>
              <w:rPr>
                <w:rFonts w:ascii="Arial" w:hAnsi="Arial" w:cs="Arial"/>
                <w:b/>
                <w:sz w:val="22"/>
                <w:szCs w:val="22"/>
              </w:rPr>
            </w:pPr>
            <w:r w:rsidRPr="00B83A58">
              <w:rPr>
                <w:rFonts w:ascii="Arial" w:hAnsi="Arial" w:cs="Arial"/>
                <w:b/>
                <w:sz w:val="22"/>
                <w:szCs w:val="22"/>
              </w:rPr>
              <w:t>55.07-11 Waste and recycling objectives</w:t>
            </w:r>
          </w:p>
          <w:p w14:paraId="1986144E" w14:textId="77777777" w:rsidR="00993475" w:rsidRPr="00B83A58" w:rsidRDefault="00993475" w:rsidP="007C4AFC">
            <w:pPr>
              <w:spacing w:beforeLines="20" w:before="48" w:afterLines="20" w:after="48"/>
              <w:rPr>
                <w:rFonts w:ascii="Arial" w:hAnsi="Arial" w:cs="Arial"/>
                <w:sz w:val="22"/>
                <w:szCs w:val="22"/>
              </w:rPr>
            </w:pPr>
            <w:r w:rsidRPr="00B83A58">
              <w:rPr>
                <w:rFonts w:ascii="Arial" w:hAnsi="Arial" w:cs="Arial"/>
                <w:sz w:val="22"/>
                <w:szCs w:val="22"/>
              </w:rPr>
              <w:t>To ensure dwellings are designed to encourage waste recycling.</w:t>
            </w:r>
          </w:p>
          <w:p w14:paraId="47C5A364" w14:textId="77777777" w:rsidR="00993475" w:rsidRPr="00B83A58" w:rsidRDefault="00993475" w:rsidP="007C4AFC">
            <w:pPr>
              <w:spacing w:beforeLines="20" w:before="48" w:afterLines="20" w:after="48"/>
              <w:rPr>
                <w:rFonts w:ascii="Arial" w:hAnsi="Arial" w:cs="Arial"/>
                <w:sz w:val="22"/>
                <w:szCs w:val="22"/>
              </w:rPr>
            </w:pPr>
            <w:r w:rsidRPr="00B83A58">
              <w:rPr>
                <w:rFonts w:ascii="Arial" w:hAnsi="Arial" w:cs="Arial"/>
                <w:sz w:val="22"/>
                <w:szCs w:val="22"/>
              </w:rPr>
              <w:t>To ensure that waste and recycling facilities are accessible, adequate and attractive.</w:t>
            </w:r>
          </w:p>
          <w:p w14:paraId="041A0FDE" w14:textId="77777777" w:rsidR="00993475" w:rsidRPr="00B83A58" w:rsidRDefault="00993475" w:rsidP="007C4AFC">
            <w:pPr>
              <w:spacing w:beforeLines="20" w:before="48" w:afterLines="20" w:after="48"/>
              <w:rPr>
                <w:rFonts w:ascii="Arial" w:hAnsi="Arial" w:cs="Arial"/>
                <w:sz w:val="22"/>
                <w:szCs w:val="22"/>
              </w:rPr>
            </w:pPr>
            <w:r w:rsidRPr="00B83A58">
              <w:rPr>
                <w:rFonts w:ascii="Arial" w:hAnsi="Arial" w:cs="Arial"/>
                <w:sz w:val="22"/>
                <w:szCs w:val="22"/>
              </w:rPr>
              <w:t>To ensure that waste and recycling facilities are designed and managed to minimise impacts on residential amenity, health and the public realm</w:t>
            </w:r>
          </w:p>
        </w:tc>
        <w:tc>
          <w:tcPr>
            <w:tcW w:w="2268" w:type="dxa"/>
            <w:tcBorders>
              <w:top w:val="single" w:sz="4" w:space="0" w:color="000000"/>
              <w:left w:val="single" w:sz="4" w:space="0" w:color="000000"/>
              <w:bottom w:val="single" w:sz="4" w:space="0" w:color="000000"/>
              <w:right w:val="single" w:sz="4" w:space="0" w:color="000000"/>
            </w:tcBorders>
          </w:tcPr>
          <w:p w14:paraId="76DF77A2" w14:textId="77777777" w:rsidR="00993475" w:rsidRPr="00B83A58" w:rsidRDefault="00993475" w:rsidP="007C4AFC">
            <w:pPr>
              <w:spacing w:beforeLines="20" w:before="48" w:afterLines="20" w:after="48"/>
              <w:rPr>
                <w:rFonts w:ascii="Arial" w:hAnsi="Arial" w:cs="Arial"/>
                <w:b/>
                <w:sz w:val="22"/>
                <w:szCs w:val="22"/>
              </w:rPr>
            </w:pPr>
            <w:r w:rsidRPr="00B83A58">
              <w:rPr>
                <w:rFonts w:ascii="Arial" w:hAnsi="Arial" w:cs="Arial"/>
                <w:b/>
                <w:sz w:val="22"/>
                <w:szCs w:val="22"/>
              </w:rPr>
              <w:t>Standard B45</w:t>
            </w:r>
          </w:p>
          <w:p w14:paraId="75FD86B2" w14:textId="77777777" w:rsidR="00993475" w:rsidRPr="00B83A58" w:rsidRDefault="00993475" w:rsidP="007C4AFC">
            <w:pPr>
              <w:spacing w:beforeLines="20" w:before="48" w:afterLines="20" w:after="48"/>
              <w:rPr>
                <w:rFonts w:ascii="Arial" w:hAnsi="Arial" w:cs="Arial"/>
                <w:bCs/>
                <w:sz w:val="22"/>
                <w:szCs w:val="22"/>
              </w:rPr>
            </w:pPr>
            <w:r w:rsidRPr="00B83A58">
              <w:rPr>
                <w:rFonts w:ascii="Arial" w:hAnsi="Arial" w:cs="Arial"/>
                <w:bCs/>
                <w:sz w:val="22"/>
                <w:szCs w:val="22"/>
              </w:rPr>
              <w:t>Developments should include dedicated areas for:</w:t>
            </w:r>
          </w:p>
          <w:p w14:paraId="1A255CD1" w14:textId="77777777" w:rsidR="00993475" w:rsidRPr="00B83A58" w:rsidRDefault="00993475" w:rsidP="00993475">
            <w:pPr>
              <w:numPr>
                <w:ilvl w:val="0"/>
                <w:numId w:val="105"/>
              </w:numPr>
              <w:autoSpaceDE w:val="0"/>
              <w:autoSpaceDN w:val="0"/>
              <w:adjustRightInd w:val="0"/>
              <w:spacing w:beforeLines="20" w:before="48" w:afterLines="20" w:after="48"/>
              <w:contextualSpacing/>
              <w:rPr>
                <w:rFonts w:ascii="Arial" w:hAnsi="Arial" w:cs="Arial"/>
                <w:sz w:val="22"/>
                <w:szCs w:val="22"/>
                <w:lang w:eastAsia="en-AU"/>
              </w:rPr>
            </w:pPr>
            <w:r w:rsidRPr="00B83A58">
              <w:rPr>
                <w:rFonts w:ascii="Arial" w:hAnsi="Arial" w:cs="Arial"/>
                <w:sz w:val="22"/>
                <w:szCs w:val="22"/>
                <w:lang w:eastAsia="en-AU"/>
              </w:rPr>
              <w:t>Waste and recycling enclosures which are:</w:t>
            </w:r>
          </w:p>
          <w:p w14:paraId="26668509" w14:textId="77777777" w:rsidR="00993475" w:rsidRPr="00B83A58" w:rsidRDefault="00993475" w:rsidP="00993475">
            <w:pPr>
              <w:numPr>
                <w:ilvl w:val="0"/>
                <w:numId w:val="106"/>
              </w:numPr>
              <w:autoSpaceDE w:val="0"/>
              <w:autoSpaceDN w:val="0"/>
              <w:adjustRightInd w:val="0"/>
              <w:spacing w:beforeLines="20" w:before="48" w:afterLines="20" w:after="48"/>
              <w:contextualSpacing/>
              <w:rPr>
                <w:rFonts w:ascii="Arial" w:hAnsi="Arial" w:cs="Arial"/>
                <w:sz w:val="22"/>
                <w:szCs w:val="22"/>
                <w:lang w:eastAsia="en-AU"/>
              </w:rPr>
            </w:pPr>
            <w:r w:rsidRPr="00B83A58">
              <w:rPr>
                <w:rFonts w:ascii="Arial" w:hAnsi="Arial" w:cs="Arial"/>
                <w:sz w:val="22"/>
                <w:szCs w:val="22"/>
              </w:rPr>
              <w:t xml:space="preserve">Adequate in size, durable, </w:t>
            </w:r>
            <w:r w:rsidRPr="00B83A58">
              <w:rPr>
                <w:rFonts w:ascii="Arial" w:hAnsi="Arial" w:cs="Arial"/>
                <w:sz w:val="22"/>
                <w:szCs w:val="22"/>
                <w:lang w:eastAsia="en-AU"/>
              </w:rPr>
              <w:t>waterproof and blend in with the development.</w:t>
            </w:r>
          </w:p>
          <w:p w14:paraId="460A6C35" w14:textId="77777777" w:rsidR="00993475" w:rsidRPr="00B83A58" w:rsidRDefault="00993475" w:rsidP="00993475">
            <w:pPr>
              <w:numPr>
                <w:ilvl w:val="0"/>
                <w:numId w:val="106"/>
              </w:numPr>
              <w:autoSpaceDE w:val="0"/>
              <w:autoSpaceDN w:val="0"/>
              <w:adjustRightInd w:val="0"/>
              <w:spacing w:beforeLines="20" w:before="48" w:afterLines="20" w:after="48"/>
              <w:contextualSpacing/>
              <w:rPr>
                <w:rFonts w:ascii="Arial" w:hAnsi="Arial" w:cs="Arial"/>
                <w:sz w:val="22"/>
                <w:szCs w:val="22"/>
                <w:lang w:eastAsia="en-AU"/>
              </w:rPr>
            </w:pPr>
            <w:r w:rsidRPr="00B83A58">
              <w:rPr>
                <w:rFonts w:ascii="Arial" w:hAnsi="Arial" w:cs="Arial"/>
                <w:sz w:val="22"/>
                <w:szCs w:val="22"/>
                <w:lang w:eastAsia="en-AU"/>
              </w:rPr>
              <w:t>Adequately ventilated.</w:t>
            </w:r>
          </w:p>
          <w:p w14:paraId="18E6011A" w14:textId="77777777" w:rsidR="00993475" w:rsidRPr="00B83A58" w:rsidRDefault="00993475" w:rsidP="00993475">
            <w:pPr>
              <w:numPr>
                <w:ilvl w:val="0"/>
                <w:numId w:val="106"/>
              </w:numPr>
              <w:autoSpaceDE w:val="0"/>
              <w:autoSpaceDN w:val="0"/>
              <w:adjustRightInd w:val="0"/>
              <w:spacing w:beforeLines="20" w:before="48" w:afterLines="20" w:after="48"/>
              <w:contextualSpacing/>
              <w:rPr>
                <w:rFonts w:ascii="Arial" w:hAnsi="Arial" w:cs="Arial"/>
                <w:sz w:val="22"/>
                <w:szCs w:val="22"/>
                <w:lang w:eastAsia="en-AU"/>
              </w:rPr>
            </w:pPr>
            <w:r w:rsidRPr="00B83A58">
              <w:rPr>
                <w:rFonts w:ascii="Arial" w:hAnsi="Arial" w:cs="Arial"/>
                <w:sz w:val="22"/>
                <w:szCs w:val="22"/>
                <w:lang w:eastAsia="en-AU"/>
              </w:rPr>
              <w:t>Located and designed for convenient access by residents and made easily accessible to people with limited mobility.</w:t>
            </w:r>
          </w:p>
          <w:p w14:paraId="4AC4FFBC" w14:textId="77777777" w:rsidR="00993475" w:rsidRPr="00B83A58" w:rsidRDefault="00993475" w:rsidP="00993475">
            <w:pPr>
              <w:numPr>
                <w:ilvl w:val="0"/>
                <w:numId w:val="105"/>
              </w:numPr>
              <w:autoSpaceDE w:val="0"/>
              <w:autoSpaceDN w:val="0"/>
              <w:adjustRightInd w:val="0"/>
              <w:spacing w:beforeLines="20" w:before="48" w:afterLines="20" w:after="48"/>
              <w:contextualSpacing/>
              <w:rPr>
                <w:rFonts w:ascii="Arial" w:hAnsi="Arial" w:cs="Arial"/>
                <w:sz w:val="22"/>
                <w:szCs w:val="22"/>
                <w:lang w:eastAsia="en-AU"/>
              </w:rPr>
            </w:pPr>
            <w:r w:rsidRPr="00B83A58">
              <w:rPr>
                <w:rFonts w:ascii="Arial" w:hAnsi="Arial" w:cs="Arial"/>
                <w:sz w:val="22"/>
                <w:szCs w:val="22"/>
                <w:lang w:eastAsia="en-AU"/>
              </w:rPr>
              <w:t>Adequate facilities for bin washing. These areas should be adequately ventilated.</w:t>
            </w:r>
          </w:p>
          <w:p w14:paraId="0293BF78" w14:textId="77777777" w:rsidR="00993475" w:rsidRPr="00B83A58" w:rsidRDefault="00993475" w:rsidP="00993475">
            <w:pPr>
              <w:numPr>
                <w:ilvl w:val="0"/>
                <w:numId w:val="105"/>
              </w:numPr>
              <w:autoSpaceDE w:val="0"/>
              <w:autoSpaceDN w:val="0"/>
              <w:adjustRightInd w:val="0"/>
              <w:spacing w:beforeLines="20" w:before="48" w:afterLines="20" w:after="48"/>
              <w:contextualSpacing/>
              <w:rPr>
                <w:rFonts w:ascii="Arial" w:hAnsi="Arial" w:cs="Arial"/>
                <w:sz w:val="22"/>
                <w:szCs w:val="22"/>
                <w:lang w:eastAsia="en-AU"/>
              </w:rPr>
            </w:pPr>
            <w:r w:rsidRPr="00B83A58">
              <w:rPr>
                <w:rFonts w:ascii="Arial" w:hAnsi="Arial" w:cs="Arial"/>
                <w:sz w:val="22"/>
                <w:szCs w:val="22"/>
                <w:lang w:eastAsia="en-AU"/>
              </w:rPr>
              <w:t>Collection, separation and storage of waste and recyclables, including where appropriate opportunities for on-site management of food waste through composting or other waste recovery as appropriate.</w:t>
            </w:r>
          </w:p>
          <w:p w14:paraId="79250ED8" w14:textId="77777777" w:rsidR="00993475" w:rsidRPr="00B83A58" w:rsidRDefault="00993475" w:rsidP="00993475">
            <w:pPr>
              <w:numPr>
                <w:ilvl w:val="0"/>
                <w:numId w:val="105"/>
              </w:numPr>
              <w:autoSpaceDE w:val="0"/>
              <w:autoSpaceDN w:val="0"/>
              <w:adjustRightInd w:val="0"/>
              <w:spacing w:beforeLines="20" w:before="48" w:afterLines="20" w:after="48"/>
              <w:contextualSpacing/>
              <w:rPr>
                <w:rFonts w:ascii="Arial" w:hAnsi="Arial" w:cs="Arial"/>
                <w:sz w:val="22"/>
                <w:szCs w:val="22"/>
                <w:lang w:eastAsia="en-AU"/>
              </w:rPr>
            </w:pPr>
            <w:r w:rsidRPr="00B83A58">
              <w:rPr>
                <w:rFonts w:ascii="Arial" w:hAnsi="Arial" w:cs="Arial"/>
                <w:sz w:val="22"/>
                <w:szCs w:val="22"/>
                <w:lang w:eastAsia="en-AU"/>
              </w:rPr>
              <w:t>Collection, storage and reuse of garden waste, including opportunities for on-site treatment, where appropriate, or off-site removal for reprocessing.</w:t>
            </w:r>
          </w:p>
          <w:p w14:paraId="1DB773C7" w14:textId="77777777" w:rsidR="00993475" w:rsidRPr="00B83A58" w:rsidRDefault="00993475" w:rsidP="00993475">
            <w:pPr>
              <w:numPr>
                <w:ilvl w:val="0"/>
                <w:numId w:val="105"/>
              </w:numPr>
              <w:autoSpaceDE w:val="0"/>
              <w:autoSpaceDN w:val="0"/>
              <w:adjustRightInd w:val="0"/>
              <w:spacing w:beforeLines="20" w:before="48" w:afterLines="20" w:after="48"/>
              <w:contextualSpacing/>
              <w:rPr>
                <w:rFonts w:ascii="Arial" w:hAnsi="Arial" w:cs="Arial"/>
                <w:sz w:val="22"/>
                <w:szCs w:val="22"/>
                <w:lang w:eastAsia="en-AU"/>
              </w:rPr>
            </w:pPr>
            <w:r w:rsidRPr="00B83A58">
              <w:rPr>
                <w:rFonts w:ascii="Arial" w:hAnsi="Arial" w:cs="Arial"/>
                <w:sz w:val="22"/>
                <w:szCs w:val="22"/>
                <w:lang w:eastAsia="en-AU"/>
              </w:rPr>
              <w:t>Adequate circulation to allow waste and recycling collection vehicles to enter and leave the site without reversing.</w:t>
            </w:r>
          </w:p>
          <w:p w14:paraId="21E154B7" w14:textId="77777777" w:rsidR="00993475" w:rsidRPr="00B83A58" w:rsidRDefault="00993475" w:rsidP="00993475">
            <w:pPr>
              <w:numPr>
                <w:ilvl w:val="0"/>
                <w:numId w:val="105"/>
              </w:numPr>
              <w:autoSpaceDE w:val="0"/>
              <w:autoSpaceDN w:val="0"/>
              <w:adjustRightInd w:val="0"/>
              <w:spacing w:beforeLines="20" w:before="48" w:afterLines="20" w:after="48"/>
              <w:contextualSpacing/>
              <w:rPr>
                <w:rFonts w:ascii="Arial" w:hAnsi="Arial" w:cs="Arial"/>
                <w:sz w:val="22"/>
                <w:szCs w:val="22"/>
                <w:lang w:eastAsia="en-AU"/>
              </w:rPr>
            </w:pPr>
            <w:r w:rsidRPr="00B83A58">
              <w:rPr>
                <w:rFonts w:ascii="Arial" w:hAnsi="Arial" w:cs="Arial"/>
                <w:sz w:val="22"/>
                <w:szCs w:val="22"/>
                <w:lang w:eastAsia="en-AU"/>
              </w:rPr>
              <w:t>Adequate internal storage space within each dwelling to enable the separation of waste, recyclables and food waste where appropriate.</w:t>
            </w:r>
          </w:p>
          <w:p w14:paraId="5C7BA587" w14:textId="77777777" w:rsidR="00993475" w:rsidRPr="00B83A58" w:rsidRDefault="00993475" w:rsidP="00993475">
            <w:pPr>
              <w:numPr>
                <w:ilvl w:val="0"/>
                <w:numId w:val="105"/>
              </w:numPr>
              <w:autoSpaceDE w:val="0"/>
              <w:autoSpaceDN w:val="0"/>
              <w:adjustRightInd w:val="0"/>
              <w:spacing w:beforeLines="20" w:before="48" w:afterLines="20" w:after="48"/>
              <w:contextualSpacing/>
              <w:rPr>
                <w:rFonts w:ascii="Arial" w:hAnsi="Arial" w:cs="Arial"/>
                <w:sz w:val="22"/>
                <w:szCs w:val="22"/>
                <w:lang w:eastAsia="en-AU"/>
              </w:rPr>
            </w:pPr>
            <w:r w:rsidRPr="00B83A58">
              <w:rPr>
                <w:rFonts w:ascii="Arial" w:hAnsi="Arial" w:cs="Arial"/>
                <w:sz w:val="22"/>
                <w:szCs w:val="22"/>
                <w:lang w:eastAsia="en-AU"/>
              </w:rPr>
              <w:t>Waste and recycling management facilities should be design and managed in accordance with a Waste Management Plan approved by the responsible authority and:</w:t>
            </w:r>
          </w:p>
          <w:p w14:paraId="0E8A1CF7" w14:textId="77777777" w:rsidR="00993475" w:rsidRPr="00B83A58" w:rsidRDefault="00993475" w:rsidP="00993475">
            <w:pPr>
              <w:numPr>
                <w:ilvl w:val="0"/>
                <w:numId w:val="105"/>
              </w:numPr>
              <w:autoSpaceDE w:val="0"/>
              <w:autoSpaceDN w:val="0"/>
              <w:adjustRightInd w:val="0"/>
              <w:spacing w:beforeLines="20" w:before="48" w:afterLines="20" w:after="48"/>
              <w:contextualSpacing/>
              <w:rPr>
                <w:rFonts w:ascii="Arial" w:hAnsi="Arial" w:cs="Arial"/>
                <w:sz w:val="22"/>
                <w:szCs w:val="22"/>
                <w:lang w:eastAsia="en-AU"/>
              </w:rPr>
            </w:pPr>
            <w:r w:rsidRPr="00B83A58">
              <w:rPr>
                <w:rFonts w:ascii="Arial" w:hAnsi="Arial" w:cs="Arial"/>
                <w:sz w:val="22"/>
                <w:szCs w:val="22"/>
                <w:lang w:eastAsia="en-AU"/>
              </w:rPr>
              <w:t>Be designed to meet the better practice design options specified in Waste Management and Recycling in Multi-unit Developments (Sustainability Victoria, 2019).</w:t>
            </w:r>
          </w:p>
          <w:p w14:paraId="6385D8F0" w14:textId="77777777" w:rsidR="00993475" w:rsidRPr="00B83A58" w:rsidRDefault="00993475" w:rsidP="00993475">
            <w:pPr>
              <w:numPr>
                <w:ilvl w:val="0"/>
                <w:numId w:val="105"/>
              </w:numPr>
              <w:autoSpaceDE w:val="0"/>
              <w:autoSpaceDN w:val="0"/>
              <w:adjustRightInd w:val="0"/>
              <w:spacing w:beforeLines="20" w:before="48" w:afterLines="20" w:after="48"/>
              <w:contextualSpacing/>
              <w:rPr>
                <w:rFonts w:ascii="Arial" w:hAnsi="Arial" w:cs="Arial"/>
                <w:sz w:val="22"/>
                <w:szCs w:val="22"/>
                <w:lang w:eastAsia="en-AU"/>
              </w:rPr>
            </w:pPr>
            <w:r w:rsidRPr="00B83A58">
              <w:rPr>
                <w:rFonts w:ascii="Arial" w:hAnsi="Arial" w:cs="Arial"/>
                <w:sz w:val="22"/>
                <w:szCs w:val="22"/>
                <w:lang w:eastAsia="en-AU"/>
              </w:rPr>
              <w:t>Protect public health and amenity of residents and adjoining premises from the impacts of odour, noise and hazards associated with waste collection vehicle movements.</w:t>
            </w:r>
          </w:p>
          <w:p w14:paraId="20E06BA5" w14:textId="77777777" w:rsidR="00993475" w:rsidRPr="00B83A58" w:rsidRDefault="00993475" w:rsidP="007C4AFC">
            <w:pPr>
              <w:spacing w:beforeLines="20" w:before="48" w:afterLines="20" w:after="48"/>
              <w:rPr>
                <w:rFonts w:ascii="Arial" w:hAnsi="Arial" w:cs="Arial"/>
                <w:bCs/>
                <w:sz w:val="22"/>
                <w:szCs w:val="22"/>
              </w:rPr>
            </w:pPr>
          </w:p>
        </w:tc>
        <w:tc>
          <w:tcPr>
            <w:tcW w:w="4343" w:type="dxa"/>
            <w:tcBorders>
              <w:top w:val="single" w:sz="4" w:space="0" w:color="000000"/>
              <w:left w:val="single" w:sz="4" w:space="0" w:color="000000"/>
              <w:bottom w:val="single" w:sz="4" w:space="0" w:color="000000"/>
              <w:right w:val="single" w:sz="4" w:space="0" w:color="000000"/>
            </w:tcBorders>
          </w:tcPr>
          <w:p w14:paraId="5C8E6777" w14:textId="77777777" w:rsidR="00993475" w:rsidRPr="00B83A58" w:rsidRDefault="00993475" w:rsidP="007C4AFC">
            <w:pPr>
              <w:spacing w:beforeLines="20" w:before="48" w:afterLines="20" w:after="48"/>
              <w:rPr>
                <w:rFonts w:ascii="Arial" w:hAnsi="Arial" w:cs="Arial"/>
                <w:b/>
                <w:bCs/>
                <w:sz w:val="22"/>
                <w:szCs w:val="22"/>
              </w:rPr>
            </w:pPr>
            <w:r w:rsidRPr="00B83A58">
              <w:rPr>
                <w:rFonts w:ascii="Arial" w:hAnsi="Arial" w:cs="Arial"/>
                <w:b/>
                <w:bCs/>
                <w:sz w:val="22"/>
                <w:szCs w:val="22"/>
              </w:rPr>
              <w:t>Yes – Complies, with variation to Standard B45</w:t>
            </w:r>
          </w:p>
          <w:p w14:paraId="5E2427DB" w14:textId="77777777" w:rsidR="00993475" w:rsidRPr="00B83A58" w:rsidRDefault="00993475" w:rsidP="007C4AFC">
            <w:pPr>
              <w:spacing w:beforeLines="20" w:before="48" w:afterLines="20" w:after="48"/>
              <w:rPr>
                <w:rFonts w:ascii="Arial" w:hAnsi="Arial" w:cs="Arial"/>
                <w:sz w:val="22"/>
                <w:szCs w:val="22"/>
              </w:rPr>
            </w:pPr>
            <w:r w:rsidRPr="00B83A58">
              <w:rPr>
                <w:rFonts w:ascii="Arial" w:hAnsi="Arial" w:cs="Arial"/>
                <w:sz w:val="22"/>
                <w:szCs w:val="22"/>
              </w:rPr>
              <w:t>The waste management plan submitted with the application (Frater Consulting Services, 03/11/2022) incorrectly references waste collection areas within a basement, bin washing areas that have not been provided, and no reference to internal waste storage for apartments or on-site food waste management or composting,</w:t>
            </w:r>
          </w:p>
          <w:p w14:paraId="2C19DE6B" w14:textId="77777777" w:rsidR="00993475" w:rsidRPr="00B83A58" w:rsidRDefault="00993475" w:rsidP="007C4AFC">
            <w:pPr>
              <w:spacing w:beforeLines="20" w:before="48" w:afterLines="20" w:after="48"/>
              <w:rPr>
                <w:rFonts w:ascii="Arial" w:hAnsi="Arial" w:cs="Arial"/>
                <w:sz w:val="22"/>
                <w:szCs w:val="22"/>
              </w:rPr>
            </w:pPr>
            <w:r w:rsidRPr="00B83A58">
              <w:rPr>
                <w:rFonts w:ascii="Arial" w:hAnsi="Arial" w:cs="Arial"/>
                <w:sz w:val="22"/>
                <w:szCs w:val="22"/>
              </w:rPr>
              <w:t>Before deciding on an application, the responsible authority must consider:</w:t>
            </w:r>
          </w:p>
          <w:p w14:paraId="77766AE3" w14:textId="77777777" w:rsidR="00993475" w:rsidRPr="00B83A58" w:rsidRDefault="00993475" w:rsidP="00993475">
            <w:pPr>
              <w:numPr>
                <w:ilvl w:val="0"/>
                <w:numId w:val="38"/>
              </w:numPr>
              <w:spacing w:beforeLines="20" w:before="48" w:afterLines="20" w:after="48"/>
              <w:contextualSpacing/>
              <w:rPr>
                <w:rFonts w:ascii="Arial" w:hAnsi="Arial" w:cs="Arial"/>
                <w:sz w:val="22"/>
                <w:szCs w:val="22"/>
              </w:rPr>
            </w:pPr>
            <w:r w:rsidRPr="00B83A58">
              <w:rPr>
                <w:rFonts w:ascii="Arial" w:hAnsi="Arial" w:cs="Arial"/>
                <w:sz w:val="22"/>
                <w:szCs w:val="22"/>
              </w:rPr>
              <w:t>The design response.</w:t>
            </w:r>
          </w:p>
          <w:p w14:paraId="14EF7344" w14:textId="77777777" w:rsidR="00993475" w:rsidRPr="00B83A58" w:rsidRDefault="00993475" w:rsidP="00993475">
            <w:pPr>
              <w:numPr>
                <w:ilvl w:val="0"/>
                <w:numId w:val="38"/>
              </w:numPr>
              <w:spacing w:beforeLines="20" w:before="48" w:afterLines="20" w:after="48"/>
              <w:contextualSpacing/>
              <w:rPr>
                <w:rFonts w:ascii="Arial" w:hAnsi="Arial" w:cs="Arial"/>
                <w:sz w:val="22"/>
                <w:szCs w:val="22"/>
              </w:rPr>
            </w:pPr>
            <w:r w:rsidRPr="00B83A58">
              <w:rPr>
                <w:rFonts w:ascii="Arial" w:hAnsi="Arial" w:cs="Arial"/>
                <w:sz w:val="22"/>
                <w:szCs w:val="22"/>
              </w:rPr>
              <w:t>Any relevant waste and recycling objective, policy or statement set out in this scheme.</w:t>
            </w:r>
          </w:p>
          <w:p w14:paraId="4125A14A" w14:textId="77777777" w:rsidR="00993475" w:rsidRPr="00B83A58" w:rsidRDefault="00993475" w:rsidP="007C4AFC">
            <w:pPr>
              <w:spacing w:beforeLines="20" w:before="48" w:afterLines="20" w:after="48"/>
              <w:rPr>
                <w:rFonts w:ascii="Arial" w:hAnsi="Arial" w:cs="Arial"/>
                <w:sz w:val="22"/>
                <w:szCs w:val="22"/>
              </w:rPr>
            </w:pPr>
          </w:p>
          <w:p w14:paraId="5BA96674" w14:textId="77777777" w:rsidR="00993475" w:rsidRPr="00B83A58" w:rsidRDefault="00993475" w:rsidP="007C4AFC">
            <w:pPr>
              <w:spacing w:beforeLines="20" w:before="48" w:afterLines="20" w:after="48"/>
              <w:rPr>
                <w:rFonts w:ascii="Arial" w:hAnsi="Arial" w:cs="Arial"/>
                <w:sz w:val="22"/>
                <w:szCs w:val="22"/>
              </w:rPr>
            </w:pPr>
            <w:r w:rsidRPr="00B83A58">
              <w:rPr>
                <w:rFonts w:ascii="Arial" w:hAnsi="Arial" w:cs="Arial"/>
                <w:sz w:val="22"/>
                <w:szCs w:val="22"/>
              </w:rPr>
              <w:t>Were a permit to be issued, a condition is recommended to require the waste management plan and plans be updated to achieve the requirements of the Standard.</w:t>
            </w:r>
          </w:p>
        </w:tc>
      </w:tr>
    </w:tbl>
    <w:p w14:paraId="153628BD" w14:textId="77777777" w:rsidR="00993475" w:rsidRPr="00B83A58" w:rsidRDefault="00993475" w:rsidP="00993475">
      <w:pPr>
        <w:jc w:val="both"/>
        <w:rPr>
          <w:rFonts w:ascii="Arial" w:hAnsi="Arial" w:cs="Arial"/>
          <w:sz w:val="22"/>
          <w:szCs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05"/>
        <w:gridCol w:w="2268"/>
        <w:gridCol w:w="4343"/>
      </w:tblGrid>
      <w:tr w:rsidR="00993475" w:rsidRPr="00B83A58" w14:paraId="4438A580" w14:textId="77777777" w:rsidTr="007C4AFC">
        <w:tc>
          <w:tcPr>
            <w:tcW w:w="2405" w:type="dxa"/>
            <w:tcBorders>
              <w:top w:val="single" w:sz="4" w:space="0" w:color="000000"/>
              <w:left w:val="single" w:sz="4" w:space="0" w:color="000000"/>
              <w:bottom w:val="single" w:sz="4" w:space="0" w:color="000000"/>
              <w:right w:val="single" w:sz="4" w:space="0" w:color="000000"/>
            </w:tcBorders>
            <w:hideMark/>
          </w:tcPr>
          <w:p w14:paraId="59C5848B" w14:textId="77777777" w:rsidR="00993475" w:rsidRPr="00B83A58" w:rsidRDefault="00993475" w:rsidP="007C4AFC">
            <w:pPr>
              <w:spacing w:beforeLines="20" w:before="48" w:afterLines="20" w:after="48"/>
              <w:rPr>
                <w:rFonts w:ascii="Arial" w:hAnsi="Arial" w:cs="Arial"/>
                <w:b/>
                <w:sz w:val="22"/>
                <w:szCs w:val="22"/>
              </w:rPr>
            </w:pPr>
            <w:r w:rsidRPr="00B83A58">
              <w:rPr>
                <w:rFonts w:ascii="Arial" w:hAnsi="Arial" w:cs="Arial"/>
                <w:b/>
                <w:sz w:val="22"/>
                <w:szCs w:val="22"/>
              </w:rPr>
              <w:t>55.07-12 Functional layout objective</w:t>
            </w:r>
          </w:p>
          <w:p w14:paraId="097AB6F2" w14:textId="77777777" w:rsidR="00993475" w:rsidRPr="00B83A58" w:rsidRDefault="00993475" w:rsidP="007C4AFC">
            <w:pPr>
              <w:spacing w:beforeLines="20" w:before="48" w:afterLines="20" w:after="48"/>
              <w:rPr>
                <w:rFonts w:ascii="Arial" w:hAnsi="Arial" w:cs="Arial"/>
                <w:sz w:val="22"/>
                <w:szCs w:val="22"/>
              </w:rPr>
            </w:pPr>
            <w:r w:rsidRPr="00B83A58">
              <w:rPr>
                <w:rFonts w:ascii="Arial" w:hAnsi="Arial" w:cs="Arial"/>
                <w:sz w:val="22"/>
                <w:szCs w:val="22"/>
              </w:rPr>
              <w:t>To ensure dwellings provide functional areas that meet the needs of residents.</w:t>
            </w:r>
          </w:p>
        </w:tc>
        <w:tc>
          <w:tcPr>
            <w:tcW w:w="2268" w:type="dxa"/>
            <w:tcBorders>
              <w:top w:val="single" w:sz="4" w:space="0" w:color="000000"/>
              <w:left w:val="single" w:sz="4" w:space="0" w:color="000000"/>
              <w:bottom w:val="single" w:sz="4" w:space="0" w:color="000000"/>
              <w:right w:val="single" w:sz="4" w:space="0" w:color="000000"/>
            </w:tcBorders>
          </w:tcPr>
          <w:p w14:paraId="43C90B59" w14:textId="77777777" w:rsidR="00993475" w:rsidRPr="00B83A58" w:rsidRDefault="00993475" w:rsidP="007C4AFC">
            <w:pPr>
              <w:spacing w:beforeLines="20" w:before="48" w:afterLines="20" w:after="48"/>
              <w:rPr>
                <w:rFonts w:ascii="Arial" w:hAnsi="Arial" w:cs="Arial"/>
                <w:b/>
                <w:sz w:val="22"/>
                <w:szCs w:val="22"/>
              </w:rPr>
            </w:pPr>
            <w:r w:rsidRPr="00B83A58">
              <w:rPr>
                <w:rFonts w:ascii="Arial" w:hAnsi="Arial" w:cs="Arial"/>
                <w:b/>
                <w:sz w:val="22"/>
                <w:szCs w:val="22"/>
              </w:rPr>
              <w:t>Standard B46</w:t>
            </w:r>
          </w:p>
          <w:p w14:paraId="12C54055" w14:textId="77777777" w:rsidR="00993475" w:rsidRPr="00B83A58" w:rsidRDefault="00993475" w:rsidP="007C4AFC">
            <w:pPr>
              <w:spacing w:beforeLines="20" w:before="48" w:afterLines="20" w:after="48"/>
              <w:rPr>
                <w:rFonts w:ascii="Arial" w:hAnsi="Arial" w:cs="Arial"/>
                <w:sz w:val="22"/>
                <w:szCs w:val="22"/>
              </w:rPr>
            </w:pPr>
            <w:r w:rsidRPr="00B83A58">
              <w:rPr>
                <w:rFonts w:ascii="Arial" w:hAnsi="Arial" w:cs="Arial"/>
                <w:sz w:val="22"/>
                <w:szCs w:val="22"/>
              </w:rPr>
              <w:t>Bedrooms should:</w:t>
            </w:r>
          </w:p>
          <w:p w14:paraId="3441BF0B" w14:textId="77777777" w:rsidR="00993475" w:rsidRPr="00B83A58" w:rsidRDefault="00993475" w:rsidP="00993475">
            <w:pPr>
              <w:numPr>
                <w:ilvl w:val="0"/>
                <w:numId w:val="105"/>
              </w:numPr>
              <w:autoSpaceDE w:val="0"/>
              <w:autoSpaceDN w:val="0"/>
              <w:adjustRightInd w:val="0"/>
              <w:spacing w:beforeLines="20" w:before="48" w:afterLines="20" w:after="48"/>
              <w:contextualSpacing/>
              <w:rPr>
                <w:rFonts w:ascii="Arial" w:hAnsi="Arial" w:cs="Arial"/>
                <w:sz w:val="22"/>
                <w:szCs w:val="22"/>
                <w:lang w:eastAsia="en-AU"/>
              </w:rPr>
            </w:pPr>
            <w:r w:rsidRPr="00B83A58">
              <w:rPr>
                <w:rFonts w:ascii="Arial" w:hAnsi="Arial" w:cs="Arial"/>
                <w:sz w:val="22"/>
                <w:szCs w:val="22"/>
                <w:lang w:eastAsia="en-AU"/>
              </w:rPr>
              <w:t>Meet the minimum internal room dimensions specified in Table B12.</w:t>
            </w:r>
          </w:p>
          <w:p w14:paraId="594ACB62" w14:textId="77777777" w:rsidR="00993475" w:rsidRPr="00B83A58" w:rsidRDefault="00993475" w:rsidP="00993475">
            <w:pPr>
              <w:numPr>
                <w:ilvl w:val="0"/>
                <w:numId w:val="105"/>
              </w:numPr>
              <w:autoSpaceDE w:val="0"/>
              <w:autoSpaceDN w:val="0"/>
              <w:adjustRightInd w:val="0"/>
              <w:spacing w:beforeLines="20" w:before="48" w:afterLines="20" w:after="48"/>
              <w:contextualSpacing/>
              <w:rPr>
                <w:rFonts w:ascii="Arial" w:hAnsi="Arial" w:cs="Arial"/>
                <w:sz w:val="22"/>
                <w:szCs w:val="22"/>
                <w:lang w:eastAsia="en-AU"/>
              </w:rPr>
            </w:pPr>
            <w:r w:rsidRPr="00B83A58">
              <w:rPr>
                <w:rFonts w:ascii="Arial" w:hAnsi="Arial" w:cs="Arial"/>
                <w:sz w:val="22"/>
                <w:szCs w:val="22"/>
                <w:lang w:eastAsia="en-AU"/>
              </w:rPr>
              <w:t>Provide an area in addition to the minimum internal room dimensions to accommodate a wardrobe.</w:t>
            </w:r>
          </w:p>
          <w:p w14:paraId="256945E5" w14:textId="77777777" w:rsidR="00993475" w:rsidRPr="00B83A58" w:rsidRDefault="00993475" w:rsidP="007C4AFC">
            <w:pPr>
              <w:spacing w:beforeLines="20" w:before="48" w:afterLines="20" w:after="48"/>
              <w:rPr>
                <w:rFonts w:ascii="Arial" w:hAnsi="Arial" w:cs="Arial"/>
                <w:sz w:val="22"/>
                <w:szCs w:val="22"/>
              </w:rPr>
            </w:pPr>
          </w:p>
          <w:p w14:paraId="52AB2D1E" w14:textId="77777777" w:rsidR="00993475" w:rsidRPr="00B83A58" w:rsidRDefault="00993475" w:rsidP="007C4AFC">
            <w:pPr>
              <w:spacing w:beforeLines="20" w:before="48" w:afterLines="20" w:after="48"/>
              <w:rPr>
                <w:rFonts w:ascii="Arial" w:hAnsi="Arial" w:cs="Arial"/>
                <w:i/>
                <w:sz w:val="22"/>
                <w:szCs w:val="22"/>
              </w:rPr>
            </w:pPr>
            <w:r w:rsidRPr="00B83A58">
              <w:rPr>
                <w:rFonts w:ascii="Arial" w:hAnsi="Arial" w:cs="Arial"/>
                <w:i/>
                <w:sz w:val="22"/>
                <w:szCs w:val="22"/>
              </w:rPr>
              <w:t>Refer Table B12 of Clause 55.07-12.</w:t>
            </w:r>
          </w:p>
          <w:p w14:paraId="0BEECA51" w14:textId="77777777" w:rsidR="00993475" w:rsidRPr="00B83A58" w:rsidRDefault="00993475" w:rsidP="007C4AFC">
            <w:pPr>
              <w:spacing w:beforeLines="20" w:before="48" w:afterLines="20" w:after="48"/>
              <w:rPr>
                <w:rFonts w:ascii="Arial" w:hAnsi="Arial" w:cs="Arial"/>
                <w:sz w:val="22"/>
                <w:szCs w:val="22"/>
              </w:rPr>
            </w:pPr>
          </w:p>
          <w:p w14:paraId="62D446E9" w14:textId="77777777" w:rsidR="00993475" w:rsidRPr="00B83A58" w:rsidRDefault="00993475" w:rsidP="007C4AFC">
            <w:pPr>
              <w:spacing w:beforeLines="20" w:before="48" w:afterLines="20" w:after="48"/>
              <w:rPr>
                <w:rFonts w:ascii="Arial" w:hAnsi="Arial" w:cs="Arial"/>
                <w:sz w:val="22"/>
                <w:szCs w:val="22"/>
              </w:rPr>
            </w:pPr>
            <w:r w:rsidRPr="00B83A58">
              <w:rPr>
                <w:rFonts w:ascii="Arial" w:hAnsi="Arial" w:cs="Arial"/>
                <w:sz w:val="22"/>
                <w:szCs w:val="22"/>
              </w:rPr>
              <w:t>Living areas (excluding dining and kitchen areas) should meet the minimum internal room dimensions specified in Table B13.</w:t>
            </w:r>
          </w:p>
          <w:p w14:paraId="04B14F69" w14:textId="77777777" w:rsidR="00993475" w:rsidRPr="00B83A58" w:rsidRDefault="00993475" w:rsidP="007C4AFC">
            <w:pPr>
              <w:spacing w:beforeLines="20" w:before="48" w:afterLines="20" w:after="48"/>
              <w:rPr>
                <w:rFonts w:ascii="Arial" w:hAnsi="Arial" w:cs="Arial"/>
                <w:sz w:val="22"/>
                <w:szCs w:val="22"/>
              </w:rPr>
            </w:pPr>
            <w:r w:rsidRPr="00B83A58">
              <w:rPr>
                <w:rFonts w:ascii="Arial" w:hAnsi="Arial" w:cs="Arial"/>
                <w:b/>
                <w:sz w:val="22"/>
                <w:szCs w:val="22"/>
              </w:rPr>
              <w:t xml:space="preserve"> </w:t>
            </w:r>
          </w:p>
          <w:p w14:paraId="21401ECD" w14:textId="77777777" w:rsidR="00993475" w:rsidRPr="00B83A58" w:rsidRDefault="00993475" w:rsidP="007C4AFC">
            <w:pPr>
              <w:spacing w:beforeLines="20" w:before="48" w:afterLines="20" w:after="48"/>
              <w:rPr>
                <w:rFonts w:ascii="Arial" w:hAnsi="Arial" w:cs="Arial"/>
                <w:i/>
                <w:sz w:val="22"/>
                <w:szCs w:val="22"/>
              </w:rPr>
            </w:pPr>
            <w:r w:rsidRPr="00B83A58">
              <w:rPr>
                <w:rFonts w:ascii="Arial" w:hAnsi="Arial" w:cs="Arial"/>
                <w:i/>
                <w:sz w:val="22"/>
                <w:szCs w:val="22"/>
              </w:rPr>
              <w:t>Refer Table B13 of Clause 55.07-12.</w:t>
            </w:r>
          </w:p>
          <w:p w14:paraId="33EA6608" w14:textId="77777777" w:rsidR="00993475" w:rsidRPr="00B83A58" w:rsidRDefault="00993475" w:rsidP="007C4AFC">
            <w:pPr>
              <w:spacing w:beforeLines="20" w:before="48" w:afterLines="20" w:after="48"/>
              <w:rPr>
                <w:rFonts w:ascii="Arial" w:hAnsi="Arial" w:cs="Arial"/>
                <w:sz w:val="22"/>
                <w:szCs w:val="22"/>
              </w:rPr>
            </w:pPr>
          </w:p>
        </w:tc>
        <w:tc>
          <w:tcPr>
            <w:tcW w:w="4343" w:type="dxa"/>
            <w:tcBorders>
              <w:top w:val="single" w:sz="4" w:space="0" w:color="000000"/>
              <w:left w:val="single" w:sz="4" w:space="0" w:color="000000"/>
              <w:bottom w:val="single" w:sz="4" w:space="0" w:color="000000"/>
              <w:right w:val="single" w:sz="4" w:space="0" w:color="000000"/>
            </w:tcBorders>
          </w:tcPr>
          <w:p w14:paraId="4259064A" w14:textId="77777777" w:rsidR="00993475" w:rsidRPr="00B83A58" w:rsidRDefault="00993475" w:rsidP="007C4AFC">
            <w:pPr>
              <w:spacing w:beforeLines="20" w:before="48" w:afterLines="20" w:after="48"/>
              <w:rPr>
                <w:rFonts w:ascii="Arial" w:hAnsi="Arial" w:cs="Arial"/>
                <w:b/>
                <w:bCs/>
                <w:sz w:val="22"/>
                <w:szCs w:val="22"/>
              </w:rPr>
            </w:pPr>
            <w:r w:rsidRPr="00B83A58">
              <w:rPr>
                <w:rFonts w:ascii="Arial" w:hAnsi="Arial" w:cs="Arial"/>
                <w:b/>
                <w:bCs/>
                <w:sz w:val="22"/>
                <w:szCs w:val="22"/>
              </w:rPr>
              <w:t>No – Does not meet the objective</w:t>
            </w:r>
          </w:p>
          <w:p w14:paraId="6C53265D" w14:textId="77777777" w:rsidR="00993475" w:rsidRPr="00B83A58" w:rsidRDefault="00993475" w:rsidP="007C4AFC">
            <w:pPr>
              <w:spacing w:beforeLines="20" w:before="48" w:afterLines="20" w:after="48"/>
              <w:rPr>
                <w:rFonts w:ascii="Arial" w:hAnsi="Arial" w:cs="Arial"/>
                <w:sz w:val="22"/>
                <w:szCs w:val="22"/>
              </w:rPr>
            </w:pPr>
            <w:r w:rsidRPr="00B83A58">
              <w:rPr>
                <w:rFonts w:ascii="Arial" w:hAnsi="Arial" w:cs="Arial"/>
                <w:sz w:val="22"/>
                <w:szCs w:val="22"/>
              </w:rPr>
              <w:t>Only the upper storey apartments are provided with a main bedroom with a width and depth of not less than 3.0m x 3.4m, and other bedrooms of not less than 3.0m x 3.0m and all excluding areas provided for a wardrobe. However, the circulation space provided for the kitchen is 0.4m wide and likely to encroach into the minimum lounge dimension shown on the plan.</w:t>
            </w:r>
          </w:p>
          <w:p w14:paraId="4CF3A3B0" w14:textId="77777777" w:rsidR="00993475" w:rsidRPr="00B83A58" w:rsidRDefault="00993475" w:rsidP="007C4AFC">
            <w:pPr>
              <w:spacing w:beforeLines="20" w:before="48" w:afterLines="20" w:after="48"/>
              <w:rPr>
                <w:rFonts w:ascii="Arial" w:hAnsi="Arial" w:cs="Arial"/>
                <w:sz w:val="22"/>
                <w:szCs w:val="22"/>
              </w:rPr>
            </w:pPr>
            <w:r w:rsidRPr="00B83A58">
              <w:rPr>
                <w:rFonts w:ascii="Arial" w:hAnsi="Arial" w:cs="Arial"/>
                <w:sz w:val="22"/>
                <w:szCs w:val="22"/>
              </w:rPr>
              <w:t>The ground floor apartments do not provide a main bedroom with minimum dimensions of 3.0 x 3.4m.</w:t>
            </w:r>
          </w:p>
          <w:p w14:paraId="39DB71FA" w14:textId="77777777" w:rsidR="00993475" w:rsidRPr="00B83A58" w:rsidRDefault="00993475" w:rsidP="007C4AFC">
            <w:pPr>
              <w:spacing w:beforeLines="20" w:before="48" w:afterLines="20" w:after="48"/>
              <w:rPr>
                <w:rFonts w:ascii="Arial" w:hAnsi="Arial" w:cs="Arial"/>
                <w:sz w:val="22"/>
                <w:szCs w:val="22"/>
              </w:rPr>
            </w:pPr>
            <w:r w:rsidRPr="00B83A58">
              <w:rPr>
                <w:rFonts w:ascii="Arial" w:hAnsi="Arial" w:cs="Arial"/>
                <w:sz w:val="22"/>
                <w:szCs w:val="22"/>
              </w:rPr>
              <w:t>The ground floor apartments also do not provide a living area in accordance with the standard.</w:t>
            </w:r>
          </w:p>
          <w:p w14:paraId="32B051E6" w14:textId="77777777" w:rsidR="00993475" w:rsidRPr="00B83A58" w:rsidRDefault="00993475" w:rsidP="007C4AFC">
            <w:pPr>
              <w:spacing w:beforeLines="20" w:before="48" w:afterLines="20" w:after="48"/>
              <w:rPr>
                <w:rFonts w:ascii="Arial" w:hAnsi="Arial" w:cs="Arial"/>
                <w:sz w:val="22"/>
                <w:szCs w:val="22"/>
              </w:rPr>
            </w:pPr>
            <w:r w:rsidRPr="00B83A58">
              <w:rPr>
                <w:rFonts w:ascii="Arial" w:hAnsi="Arial" w:cs="Arial"/>
                <w:sz w:val="22"/>
                <w:szCs w:val="22"/>
              </w:rPr>
              <w:t>Before deciding on an application, the responsible authority must consider:</w:t>
            </w:r>
          </w:p>
          <w:p w14:paraId="3142A25F" w14:textId="77777777" w:rsidR="00993475" w:rsidRPr="00B83A58" w:rsidRDefault="00993475" w:rsidP="00993475">
            <w:pPr>
              <w:numPr>
                <w:ilvl w:val="0"/>
                <w:numId w:val="38"/>
              </w:numPr>
              <w:spacing w:beforeLines="20" w:before="48" w:afterLines="20" w:after="48"/>
              <w:contextualSpacing/>
              <w:rPr>
                <w:rFonts w:ascii="Arial" w:hAnsi="Arial" w:cs="Arial"/>
                <w:sz w:val="22"/>
                <w:szCs w:val="22"/>
              </w:rPr>
            </w:pPr>
            <w:r w:rsidRPr="00B83A58">
              <w:rPr>
                <w:rFonts w:ascii="Arial" w:hAnsi="Arial" w:cs="Arial"/>
                <w:sz w:val="22"/>
                <w:szCs w:val="22"/>
              </w:rPr>
              <w:t>The design response.</w:t>
            </w:r>
          </w:p>
          <w:p w14:paraId="645BEABB" w14:textId="77777777" w:rsidR="00993475" w:rsidRPr="00B83A58" w:rsidRDefault="00993475" w:rsidP="00993475">
            <w:pPr>
              <w:numPr>
                <w:ilvl w:val="0"/>
                <w:numId w:val="38"/>
              </w:numPr>
              <w:spacing w:beforeLines="20" w:before="48" w:afterLines="20" w:after="48"/>
              <w:contextualSpacing/>
              <w:rPr>
                <w:rFonts w:ascii="Arial" w:hAnsi="Arial" w:cs="Arial"/>
                <w:sz w:val="22"/>
                <w:szCs w:val="22"/>
              </w:rPr>
            </w:pPr>
            <w:r w:rsidRPr="00B83A58">
              <w:rPr>
                <w:rFonts w:ascii="Arial" w:hAnsi="Arial" w:cs="Arial"/>
                <w:sz w:val="22"/>
                <w:szCs w:val="22"/>
              </w:rPr>
              <w:t>The useability, functionality and amenity of habitable rooms.</w:t>
            </w:r>
          </w:p>
          <w:p w14:paraId="3548E811" w14:textId="77777777" w:rsidR="00993475" w:rsidRPr="00B83A58" w:rsidRDefault="00993475" w:rsidP="007C4AFC">
            <w:pPr>
              <w:spacing w:beforeLines="20" w:before="48" w:afterLines="20" w:after="48"/>
              <w:rPr>
                <w:rFonts w:ascii="Arial" w:hAnsi="Arial" w:cs="Arial"/>
                <w:sz w:val="22"/>
                <w:szCs w:val="22"/>
              </w:rPr>
            </w:pPr>
          </w:p>
          <w:p w14:paraId="48FBAFBD" w14:textId="77777777" w:rsidR="00993475" w:rsidRPr="00B83A58" w:rsidRDefault="00993475" w:rsidP="007C4AFC">
            <w:pPr>
              <w:spacing w:beforeLines="20" w:before="48" w:afterLines="20" w:after="48"/>
              <w:rPr>
                <w:rFonts w:ascii="Arial" w:hAnsi="Arial" w:cs="Arial"/>
                <w:sz w:val="22"/>
                <w:szCs w:val="22"/>
              </w:rPr>
            </w:pPr>
            <w:r w:rsidRPr="00B83A58">
              <w:rPr>
                <w:rFonts w:ascii="Arial" w:hAnsi="Arial" w:cs="Arial"/>
                <w:sz w:val="22"/>
                <w:szCs w:val="22"/>
              </w:rPr>
              <w:t>The layout and dimensions of the open plan living, kitchen and meals area for both apartment types are not considered to be functional or offering an acceptable level of amenity for habitable rooms. The application does not meet the objective.</w:t>
            </w:r>
          </w:p>
          <w:p w14:paraId="7A91BE26" w14:textId="77777777" w:rsidR="00993475" w:rsidRPr="00B83A58" w:rsidRDefault="00993475" w:rsidP="007C4AFC">
            <w:pPr>
              <w:spacing w:beforeLines="20" w:before="48" w:afterLines="20" w:after="48"/>
              <w:rPr>
                <w:rFonts w:ascii="Arial" w:hAnsi="Arial" w:cs="Arial"/>
                <w:sz w:val="22"/>
                <w:szCs w:val="22"/>
              </w:rPr>
            </w:pPr>
          </w:p>
        </w:tc>
      </w:tr>
    </w:tbl>
    <w:p w14:paraId="4C31F657" w14:textId="77777777" w:rsidR="00993475" w:rsidRPr="00B83A58" w:rsidRDefault="00993475" w:rsidP="00993475">
      <w:pPr>
        <w:jc w:val="both"/>
        <w:rPr>
          <w:rFonts w:ascii="Arial" w:hAnsi="Arial" w:cs="Arial"/>
          <w:sz w:val="22"/>
          <w:szCs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05"/>
        <w:gridCol w:w="2268"/>
        <w:gridCol w:w="4343"/>
      </w:tblGrid>
      <w:tr w:rsidR="00993475" w:rsidRPr="00B83A58" w14:paraId="52DDF85F" w14:textId="77777777" w:rsidTr="007C4AFC">
        <w:tc>
          <w:tcPr>
            <w:tcW w:w="2405" w:type="dxa"/>
            <w:tcBorders>
              <w:top w:val="single" w:sz="4" w:space="0" w:color="000000"/>
              <w:left w:val="single" w:sz="4" w:space="0" w:color="000000"/>
              <w:bottom w:val="single" w:sz="4" w:space="0" w:color="000000"/>
              <w:right w:val="single" w:sz="4" w:space="0" w:color="000000"/>
            </w:tcBorders>
          </w:tcPr>
          <w:p w14:paraId="33C45574" w14:textId="77777777" w:rsidR="00993475" w:rsidRPr="00B83A58" w:rsidRDefault="00993475" w:rsidP="007C4AFC">
            <w:pPr>
              <w:spacing w:beforeLines="20" w:before="48" w:afterLines="20" w:after="48"/>
              <w:rPr>
                <w:rFonts w:ascii="Arial" w:hAnsi="Arial" w:cs="Arial"/>
                <w:b/>
                <w:sz w:val="22"/>
                <w:szCs w:val="22"/>
              </w:rPr>
            </w:pPr>
            <w:r w:rsidRPr="00B83A58">
              <w:rPr>
                <w:rFonts w:ascii="Arial" w:hAnsi="Arial" w:cs="Arial"/>
                <w:b/>
                <w:sz w:val="22"/>
                <w:szCs w:val="22"/>
              </w:rPr>
              <w:t>55.07-15 Natural ventilation objectives</w:t>
            </w:r>
          </w:p>
          <w:p w14:paraId="0E0F018F" w14:textId="77777777" w:rsidR="00993475" w:rsidRPr="00B83A58" w:rsidRDefault="00993475" w:rsidP="007C4AFC">
            <w:pPr>
              <w:spacing w:beforeLines="20" w:before="48" w:afterLines="20" w:after="48"/>
              <w:rPr>
                <w:rFonts w:ascii="Arial" w:hAnsi="Arial" w:cs="Arial"/>
                <w:sz w:val="22"/>
                <w:szCs w:val="22"/>
              </w:rPr>
            </w:pPr>
            <w:r w:rsidRPr="00B83A58">
              <w:rPr>
                <w:rFonts w:ascii="Arial" w:hAnsi="Arial" w:cs="Arial"/>
                <w:sz w:val="22"/>
                <w:szCs w:val="22"/>
              </w:rPr>
              <w:t>To encourage natural ventilation of dwellings.</w:t>
            </w:r>
          </w:p>
          <w:p w14:paraId="70BB8A30" w14:textId="77777777" w:rsidR="00993475" w:rsidRPr="00B83A58" w:rsidRDefault="00993475" w:rsidP="007C4AFC">
            <w:pPr>
              <w:spacing w:beforeLines="20" w:before="48" w:afterLines="20" w:after="48"/>
              <w:rPr>
                <w:rFonts w:ascii="Arial" w:hAnsi="Arial" w:cs="Arial"/>
                <w:sz w:val="22"/>
                <w:szCs w:val="22"/>
              </w:rPr>
            </w:pPr>
            <w:r w:rsidRPr="00B83A58">
              <w:rPr>
                <w:rFonts w:ascii="Arial" w:hAnsi="Arial" w:cs="Arial"/>
                <w:sz w:val="22"/>
                <w:szCs w:val="22"/>
              </w:rPr>
              <w:t>To allow occupants to effectively manage natural ventilation of dwellings.</w:t>
            </w:r>
          </w:p>
          <w:p w14:paraId="65B138F7" w14:textId="77777777" w:rsidR="00993475" w:rsidRPr="00B83A58" w:rsidRDefault="00993475" w:rsidP="007C4AFC">
            <w:pPr>
              <w:spacing w:beforeLines="20" w:before="48" w:afterLines="20" w:after="48"/>
              <w:rPr>
                <w:rFonts w:ascii="Arial" w:hAnsi="Arial" w:cs="Arial"/>
                <w:sz w:val="22"/>
                <w:szCs w:val="22"/>
              </w:rPr>
            </w:pPr>
          </w:p>
        </w:tc>
        <w:tc>
          <w:tcPr>
            <w:tcW w:w="2268" w:type="dxa"/>
            <w:tcBorders>
              <w:top w:val="single" w:sz="4" w:space="0" w:color="000000"/>
              <w:left w:val="single" w:sz="4" w:space="0" w:color="000000"/>
              <w:bottom w:val="single" w:sz="4" w:space="0" w:color="000000"/>
              <w:right w:val="single" w:sz="4" w:space="0" w:color="000000"/>
            </w:tcBorders>
          </w:tcPr>
          <w:p w14:paraId="5AE33A5D" w14:textId="77777777" w:rsidR="00993475" w:rsidRPr="00B83A58" w:rsidRDefault="00993475" w:rsidP="007C4AFC">
            <w:pPr>
              <w:spacing w:beforeLines="20" w:before="48" w:afterLines="20" w:after="48"/>
              <w:rPr>
                <w:rFonts w:ascii="Arial" w:hAnsi="Arial" w:cs="Arial"/>
                <w:b/>
                <w:sz w:val="22"/>
                <w:szCs w:val="22"/>
              </w:rPr>
            </w:pPr>
            <w:r w:rsidRPr="00B83A58">
              <w:rPr>
                <w:rFonts w:ascii="Arial" w:hAnsi="Arial" w:cs="Arial"/>
                <w:b/>
                <w:sz w:val="22"/>
                <w:szCs w:val="22"/>
              </w:rPr>
              <w:t>Standard B49</w:t>
            </w:r>
          </w:p>
          <w:p w14:paraId="5A42EB6F" w14:textId="77777777" w:rsidR="00993475" w:rsidRPr="00B83A58" w:rsidRDefault="00993475" w:rsidP="007C4AFC">
            <w:pPr>
              <w:spacing w:beforeLines="20" w:before="48" w:afterLines="20" w:after="48"/>
              <w:rPr>
                <w:rFonts w:ascii="Arial" w:hAnsi="Arial" w:cs="Arial"/>
                <w:sz w:val="22"/>
                <w:szCs w:val="22"/>
              </w:rPr>
            </w:pPr>
            <w:r w:rsidRPr="00B83A58">
              <w:rPr>
                <w:rFonts w:ascii="Arial" w:hAnsi="Arial" w:cs="Arial"/>
                <w:sz w:val="22"/>
                <w:szCs w:val="22"/>
              </w:rPr>
              <w:t>The design and layout of dwellings should maximise openable windows, doors or other ventilation devices in external walls of the building, where appropriate.</w:t>
            </w:r>
          </w:p>
          <w:p w14:paraId="544EDF82" w14:textId="77777777" w:rsidR="00993475" w:rsidRPr="00B83A58" w:rsidRDefault="00993475" w:rsidP="007C4AFC">
            <w:pPr>
              <w:spacing w:beforeLines="20" w:before="48" w:afterLines="20" w:after="48"/>
              <w:rPr>
                <w:rFonts w:ascii="Arial" w:hAnsi="Arial" w:cs="Arial"/>
                <w:sz w:val="22"/>
                <w:szCs w:val="22"/>
              </w:rPr>
            </w:pPr>
            <w:r w:rsidRPr="00B83A58">
              <w:rPr>
                <w:rFonts w:ascii="Arial" w:hAnsi="Arial" w:cs="Arial"/>
                <w:sz w:val="22"/>
                <w:szCs w:val="22"/>
              </w:rPr>
              <w:t>At least 40 per cent of dwellings should provide effective cross ventilation that has:</w:t>
            </w:r>
          </w:p>
          <w:p w14:paraId="70E1646D" w14:textId="77777777" w:rsidR="00993475" w:rsidRPr="00B83A58" w:rsidRDefault="00993475" w:rsidP="00993475">
            <w:pPr>
              <w:numPr>
                <w:ilvl w:val="0"/>
                <w:numId w:val="105"/>
              </w:numPr>
              <w:autoSpaceDE w:val="0"/>
              <w:autoSpaceDN w:val="0"/>
              <w:adjustRightInd w:val="0"/>
              <w:spacing w:beforeLines="20" w:before="48" w:afterLines="20" w:after="48"/>
              <w:contextualSpacing/>
              <w:rPr>
                <w:rFonts w:ascii="Arial" w:hAnsi="Arial" w:cs="Arial"/>
                <w:sz w:val="22"/>
                <w:szCs w:val="22"/>
                <w:lang w:eastAsia="en-AU"/>
              </w:rPr>
            </w:pPr>
            <w:r w:rsidRPr="00B83A58">
              <w:rPr>
                <w:rFonts w:ascii="Arial" w:hAnsi="Arial" w:cs="Arial"/>
                <w:sz w:val="22"/>
                <w:szCs w:val="22"/>
                <w:lang w:eastAsia="en-AU"/>
              </w:rPr>
              <w:t>A maximum breeze path through the dwelling of 18 metres.</w:t>
            </w:r>
          </w:p>
          <w:p w14:paraId="11D6A083" w14:textId="77777777" w:rsidR="00993475" w:rsidRPr="00B83A58" w:rsidRDefault="00993475" w:rsidP="00993475">
            <w:pPr>
              <w:numPr>
                <w:ilvl w:val="0"/>
                <w:numId w:val="105"/>
              </w:numPr>
              <w:autoSpaceDE w:val="0"/>
              <w:autoSpaceDN w:val="0"/>
              <w:adjustRightInd w:val="0"/>
              <w:spacing w:beforeLines="20" w:before="48" w:afterLines="20" w:after="48"/>
              <w:contextualSpacing/>
              <w:rPr>
                <w:rFonts w:ascii="Arial" w:hAnsi="Arial" w:cs="Arial"/>
                <w:sz w:val="22"/>
                <w:szCs w:val="22"/>
                <w:lang w:eastAsia="en-AU"/>
              </w:rPr>
            </w:pPr>
            <w:r w:rsidRPr="00B83A58">
              <w:rPr>
                <w:rFonts w:ascii="Arial" w:hAnsi="Arial" w:cs="Arial"/>
                <w:sz w:val="22"/>
                <w:szCs w:val="22"/>
                <w:lang w:eastAsia="en-AU"/>
              </w:rPr>
              <w:t>A minimum breeze path through the dwelling of 5 metres</w:t>
            </w:r>
          </w:p>
          <w:p w14:paraId="71D87F41" w14:textId="77777777" w:rsidR="00993475" w:rsidRPr="00B83A58" w:rsidRDefault="00993475" w:rsidP="00993475">
            <w:pPr>
              <w:numPr>
                <w:ilvl w:val="0"/>
                <w:numId w:val="105"/>
              </w:numPr>
              <w:autoSpaceDE w:val="0"/>
              <w:autoSpaceDN w:val="0"/>
              <w:adjustRightInd w:val="0"/>
              <w:spacing w:beforeLines="20" w:before="48" w:afterLines="20" w:after="48"/>
              <w:contextualSpacing/>
              <w:rPr>
                <w:rFonts w:ascii="Arial" w:hAnsi="Arial" w:cs="Arial"/>
                <w:sz w:val="22"/>
                <w:szCs w:val="22"/>
                <w:lang w:eastAsia="en-AU"/>
              </w:rPr>
            </w:pPr>
            <w:r w:rsidRPr="00B83A58">
              <w:rPr>
                <w:rFonts w:ascii="Arial" w:hAnsi="Arial" w:cs="Arial"/>
                <w:sz w:val="22"/>
                <w:szCs w:val="22"/>
                <w:lang w:eastAsia="en-AU"/>
              </w:rPr>
              <w:t>Ventilation openings with approximately the same area.</w:t>
            </w:r>
          </w:p>
          <w:p w14:paraId="1996CD43" w14:textId="77777777" w:rsidR="00993475" w:rsidRPr="00B83A58" w:rsidRDefault="00993475" w:rsidP="007C4AFC">
            <w:pPr>
              <w:spacing w:beforeLines="20" w:before="48" w:afterLines="20" w:after="48"/>
              <w:rPr>
                <w:rFonts w:ascii="Arial" w:hAnsi="Arial" w:cs="Arial"/>
                <w:sz w:val="22"/>
                <w:szCs w:val="22"/>
              </w:rPr>
            </w:pPr>
          </w:p>
          <w:p w14:paraId="494D4580" w14:textId="77777777" w:rsidR="00993475" w:rsidRPr="00B83A58" w:rsidRDefault="00993475" w:rsidP="007C4AFC">
            <w:pPr>
              <w:spacing w:beforeLines="20" w:before="48" w:afterLines="20" w:after="48"/>
              <w:rPr>
                <w:rFonts w:ascii="Arial" w:hAnsi="Arial" w:cs="Arial"/>
                <w:sz w:val="22"/>
                <w:szCs w:val="22"/>
              </w:rPr>
            </w:pPr>
            <w:r w:rsidRPr="00B83A58">
              <w:rPr>
                <w:rFonts w:ascii="Arial" w:hAnsi="Arial" w:cs="Arial"/>
                <w:sz w:val="22"/>
                <w:szCs w:val="22"/>
              </w:rPr>
              <w:t>The breeze path is measured between the ventilation openings on different orientations of the dwelling.</w:t>
            </w:r>
          </w:p>
          <w:p w14:paraId="34702840" w14:textId="77777777" w:rsidR="00993475" w:rsidRPr="00B83A58" w:rsidRDefault="00993475" w:rsidP="007C4AFC">
            <w:pPr>
              <w:spacing w:beforeLines="20" w:before="48" w:afterLines="20" w:after="48"/>
              <w:rPr>
                <w:rFonts w:ascii="Arial" w:hAnsi="Arial" w:cs="Arial"/>
                <w:sz w:val="22"/>
                <w:szCs w:val="22"/>
              </w:rPr>
            </w:pPr>
          </w:p>
        </w:tc>
        <w:tc>
          <w:tcPr>
            <w:tcW w:w="4343" w:type="dxa"/>
            <w:tcBorders>
              <w:top w:val="single" w:sz="4" w:space="0" w:color="000000"/>
              <w:left w:val="single" w:sz="4" w:space="0" w:color="000000"/>
              <w:bottom w:val="single" w:sz="4" w:space="0" w:color="000000"/>
              <w:right w:val="single" w:sz="4" w:space="0" w:color="000000"/>
            </w:tcBorders>
          </w:tcPr>
          <w:p w14:paraId="4DC4F68A" w14:textId="77777777" w:rsidR="00993475" w:rsidRPr="00B83A58" w:rsidRDefault="00993475" w:rsidP="007C4AFC">
            <w:pPr>
              <w:spacing w:beforeLines="20" w:before="48" w:afterLines="20" w:after="48"/>
              <w:rPr>
                <w:rFonts w:ascii="Arial" w:hAnsi="Arial" w:cs="Arial"/>
                <w:b/>
                <w:bCs/>
                <w:sz w:val="22"/>
                <w:szCs w:val="22"/>
              </w:rPr>
            </w:pPr>
            <w:r w:rsidRPr="00B83A58">
              <w:rPr>
                <w:rFonts w:ascii="Arial" w:hAnsi="Arial" w:cs="Arial"/>
                <w:b/>
                <w:bCs/>
                <w:sz w:val="22"/>
                <w:szCs w:val="22"/>
              </w:rPr>
              <w:t>Yes – Complies, with variation to Standard B49</w:t>
            </w:r>
          </w:p>
          <w:p w14:paraId="1832FD6D" w14:textId="77777777" w:rsidR="00993475" w:rsidRPr="00B83A58" w:rsidRDefault="00993475" w:rsidP="007C4AFC">
            <w:pPr>
              <w:spacing w:beforeLines="20" w:before="48" w:afterLines="20" w:after="48"/>
              <w:rPr>
                <w:rFonts w:ascii="Arial" w:hAnsi="Arial" w:cs="Arial"/>
                <w:sz w:val="22"/>
                <w:szCs w:val="22"/>
              </w:rPr>
            </w:pPr>
            <w:r w:rsidRPr="00B83A58">
              <w:rPr>
                <w:rFonts w:ascii="Arial" w:hAnsi="Arial" w:cs="Arial"/>
                <w:sz w:val="22"/>
                <w:szCs w:val="22"/>
              </w:rPr>
              <w:t>None of the apartment types provide ventilation devices (openable doors, windows or other devices) on external walls of different orientations.</w:t>
            </w:r>
          </w:p>
          <w:p w14:paraId="77310AA6" w14:textId="77777777" w:rsidR="00993475" w:rsidRPr="00B83A58" w:rsidRDefault="00993475" w:rsidP="007C4AFC">
            <w:pPr>
              <w:spacing w:beforeLines="20" w:before="48" w:afterLines="20" w:after="48"/>
              <w:rPr>
                <w:rFonts w:ascii="Arial" w:hAnsi="Arial" w:cs="Arial"/>
                <w:sz w:val="22"/>
                <w:szCs w:val="22"/>
              </w:rPr>
            </w:pPr>
            <w:r w:rsidRPr="00B83A58">
              <w:rPr>
                <w:rFonts w:ascii="Arial" w:hAnsi="Arial" w:cs="Arial"/>
                <w:sz w:val="22"/>
                <w:szCs w:val="22"/>
              </w:rPr>
              <w:t>Before deciding on an application, the responsible authority must consider:</w:t>
            </w:r>
          </w:p>
          <w:p w14:paraId="2F726A28" w14:textId="77777777" w:rsidR="00993475" w:rsidRPr="00B83A58" w:rsidRDefault="00993475" w:rsidP="00993475">
            <w:pPr>
              <w:numPr>
                <w:ilvl w:val="0"/>
                <w:numId w:val="38"/>
              </w:numPr>
              <w:spacing w:beforeLines="20" w:before="48" w:afterLines="20" w:after="48"/>
              <w:contextualSpacing/>
              <w:rPr>
                <w:rFonts w:ascii="Arial" w:hAnsi="Arial" w:cs="Arial"/>
                <w:sz w:val="22"/>
                <w:szCs w:val="22"/>
              </w:rPr>
            </w:pPr>
            <w:r w:rsidRPr="00B83A58">
              <w:rPr>
                <w:rFonts w:ascii="Arial" w:hAnsi="Arial" w:cs="Arial"/>
                <w:sz w:val="22"/>
                <w:szCs w:val="22"/>
              </w:rPr>
              <w:t>The design response.</w:t>
            </w:r>
          </w:p>
          <w:p w14:paraId="535F5114" w14:textId="77777777" w:rsidR="00993475" w:rsidRPr="00B83A58" w:rsidRDefault="00993475" w:rsidP="00993475">
            <w:pPr>
              <w:numPr>
                <w:ilvl w:val="0"/>
                <w:numId w:val="38"/>
              </w:numPr>
              <w:spacing w:beforeLines="20" w:before="48" w:afterLines="20" w:after="48"/>
              <w:contextualSpacing/>
              <w:rPr>
                <w:rFonts w:ascii="Arial" w:hAnsi="Arial" w:cs="Arial"/>
                <w:sz w:val="22"/>
                <w:szCs w:val="22"/>
              </w:rPr>
            </w:pPr>
            <w:r w:rsidRPr="00B83A58">
              <w:rPr>
                <w:rFonts w:ascii="Arial" w:hAnsi="Arial" w:cs="Arial"/>
                <w:sz w:val="22"/>
                <w:szCs w:val="22"/>
              </w:rPr>
              <w:t>The size, orientation, slope and wind exposure of the site.</w:t>
            </w:r>
          </w:p>
          <w:p w14:paraId="0AB65039" w14:textId="77777777" w:rsidR="00993475" w:rsidRPr="00B83A58" w:rsidRDefault="00993475" w:rsidP="00993475">
            <w:pPr>
              <w:numPr>
                <w:ilvl w:val="0"/>
                <w:numId w:val="38"/>
              </w:numPr>
              <w:spacing w:beforeLines="20" w:before="48" w:afterLines="20" w:after="48"/>
              <w:contextualSpacing/>
              <w:rPr>
                <w:rFonts w:ascii="Arial" w:hAnsi="Arial" w:cs="Arial"/>
                <w:sz w:val="22"/>
                <w:szCs w:val="22"/>
              </w:rPr>
            </w:pPr>
            <w:r w:rsidRPr="00B83A58">
              <w:rPr>
                <w:rFonts w:ascii="Arial" w:hAnsi="Arial" w:cs="Arial"/>
                <w:sz w:val="22"/>
                <w:szCs w:val="22"/>
              </w:rPr>
              <w:t>The extent to which the orientation of the building and the layout of dwellings maximises opportunities for cross ventilation.</w:t>
            </w:r>
          </w:p>
          <w:p w14:paraId="0F305A06" w14:textId="77777777" w:rsidR="00993475" w:rsidRPr="00B83A58" w:rsidRDefault="00993475" w:rsidP="00993475">
            <w:pPr>
              <w:numPr>
                <w:ilvl w:val="0"/>
                <w:numId w:val="38"/>
              </w:numPr>
              <w:spacing w:beforeLines="20" w:before="48" w:afterLines="20" w:after="48"/>
              <w:contextualSpacing/>
              <w:rPr>
                <w:rFonts w:ascii="Arial" w:hAnsi="Arial" w:cs="Arial"/>
                <w:sz w:val="22"/>
                <w:szCs w:val="22"/>
              </w:rPr>
            </w:pPr>
            <w:r w:rsidRPr="00B83A58">
              <w:rPr>
                <w:rFonts w:ascii="Arial" w:hAnsi="Arial" w:cs="Arial"/>
                <w:sz w:val="22"/>
                <w:szCs w:val="22"/>
              </w:rPr>
              <w:t>Whether an alternative design meets the relevant objectives having regard to the amenity of the dwelling and the site context.</w:t>
            </w:r>
          </w:p>
          <w:p w14:paraId="4CFA5E50" w14:textId="77777777" w:rsidR="00993475" w:rsidRPr="00B83A58" w:rsidRDefault="00993475" w:rsidP="007C4AFC">
            <w:pPr>
              <w:spacing w:beforeLines="20" w:before="48" w:afterLines="20" w:after="48"/>
              <w:rPr>
                <w:rFonts w:ascii="Arial" w:hAnsi="Arial" w:cs="Arial"/>
                <w:sz w:val="22"/>
                <w:szCs w:val="22"/>
                <w:highlight w:val="yellow"/>
              </w:rPr>
            </w:pPr>
          </w:p>
          <w:p w14:paraId="3C00FD80" w14:textId="77777777" w:rsidR="00993475" w:rsidRPr="00B83A58" w:rsidRDefault="00993475" w:rsidP="007C4AFC">
            <w:pPr>
              <w:spacing w:beforeLines="20" w:before="48" w:afterLines="20" w:after="48"/>
              <w:rPr>
                <w:rFonts w:ascii="Arial" w:hAnsi="Arial" w:cs="Arial"/>
                <w:sz w:val="22"/>
                <w:szCs w:val="22"/>
              </w:rPr>
            </w:pPr>
            <w:r w:rsidRPr="00B83A58">
              <w:rPr>
                <w:rFonts w:ascii="Arial" w:hAnsi="Arial" w:cs="Arial"/>
                <w:sz w:val="22"/>
                <w:szCs w:val="22"/>
              </w:rPr>
              <w:t>The variation is considered acceptable where natural ventilation can be achieved by opening devices on opposite sides of the apartment such that occupants can effectively manage natural ventilation.</w:t>
            </w:r>
          </w:p>
          <w:p w14:paraId="0D09FA8F" w14:textId="77777777" w:rsidR="00993475" w:rsidRPr="00B83A58" w:rsidRDefault="00993475" w:rsidP="007C4AFC">
            <w:pPr>
              <w:spacing w:beforeLines="20" w:before="48" w:afterLines="20" w:after="48"/>
              <w:rPr>
                <w:rFonts w:ascii="Arial" w:hAnsi="Arial" w:cs="Arial"/>
                <w:sz w:val="22"/>
                <w:szCs w:val="22"/>
              </w:rPr>
            </w:pPr>
          </w:p>
        </w:tc>
      </w:tr>
    </w:tbl>
    <w:p w14:paraId="288E25BC" w14:textId="77777777" w:rsidR="00993475" w:rsidRPr="00B83A58" w:rsidRDefault="00993475" w:rsidP="00993475">
      <w:pPr>
        <w:jc w:val="both"/>
        <w:rPr>
          <w:rFonts w:ascii="Arial" w:hAnsi="Arial" w:cs="Arial"/>
          <w:sz w:val="22"/>
          <w:szCs w:val="22"/>
        </w:rPr>
      </w:pPr>
    </w:p>
    <w:p w14:paraId="704A733D" w14:textId="77777777" w:rsidR="00993475" w:rsidRDefault="00993475" w:rsidP="00993475">
      <w:pPr>
        <w:jc w:val="both"/>
        <w:rPr>
          <w:rFonts w:ascii="Arial" w:hAnsi="Arial" w:cs="Arial"/>
          <w:bCs/>
          <w:color w:val="2F5496"/>
          <w:sz w:val="22"/>
          <w:szCs w:val="22"/>
        </w:rPr>
      </w:pPr>
      <w:r w:rsidRPr="00B83A58">
        <w:rPr>
          <w:rFonts w:ascii="Arial" w:hAnsi="Arial" w:cs="Arial"/>
          <w:bCs/>
          <w:color w:val="2F5496"/>
          <w:sz w:val="22"/>
          <w:szCs w:val="22"/>
        </w:rPr>
        <w:t>RESIDENTIAL SUBDIVISION (CLAUSE 56)</w:t>
      </w:r>
    </w:p>
    <w:p w14:paraId="7333D21C" w14:textId="77777777" w:rsidR="00993475" w:rsidRPr="00B83A58" w:rsidRDefault="00993475" w:rsidP="00993475">
      <w:pPr>
        <w:jc w:val="both"/>
        <w:rPr>
          <w:rFonts w:ascii="Arial" w:hAnsi="Arial" w:cs="Arial"/>
          <w:bCs/>
          <w:color w:val="2F5496"/>
          <w:sz w:val="22"/>
          <w:szCs w:val="22"/>
        </w:rPr>
      </w:pPr>
    </w:p>
    <w:p w14:paraId="26106C31" w14:textId="77777777" w:rsidR="00993475" w:rsidRPr="00B83A58" w:rsidRDefault="00993475" w:rsidP="00993475">
      <w:pPr>
        <w:jc w:val="both"/>
        <w:rPr>
          <w:rFonts w:ascii="Arial" w:hAnsi="Arial" w:cs="Arial"/>
          <w:sz w:val="22"/>
          <w:szCs w:val="22"/>
        </w:rPr>
      </w:pPr>
      <w:r w:rsidRPr="00B83A58">
        <w:rPr>
          <w:rFonts w:ascii="Arial" w:hAnsi="Arial" w:cs="Arial"/>
          <w:sz w:val="22"/>
          <w:szCs w:val="22"/>
        </w:rPr>
        <w:t>This is an application to subdivide the land such that the dwellings will exist on separate titles. This concurrent subdivision application also proposes the creation of new public roads, reserves and drainage infrastructure.</w:t>
      </w:r>
    </w:p>
    <w:p w14:paraId="5F135C8E" w14:textId="77777777" w:rsidR="00993475" w:rsidRPr="00B83A58" w:rsidRDefault="00993475" w:rsidP="00993475">
      <w:pPr>
        <w:jc w:val="both"/>
        <w:rPr>
          <w:rFonts w:ascii="Arial" w:hAnsi="Arial" w:cs="Arial"/>
          <w:sz w:val="22"/>
          <w:szCs w:val="22"/>
        </w:rPr>
      </w:pPr>
    </w:p>
    <w:p w14:paraId="04D29BBD" w14:textId="77777777" w:rsidR="00993475" w:rsidRPr="00B83A58" w:rsidRDefault="00993475" w:rsidP="00993475">
      <w:pPr>
        <w:jc w:val="both"/>
        <w:rPr>
          <w:rFonts w:ascii="Arial" w:hAnsi="Arial" w:cs="Arial"/>
          <w:sz w:val="22"/>
          <w:szCs w:val="22"/>
        </w:rPr>
      </w:pPr>
      <w:r w:rsidRPr="00B83A58">
        <w:rPr>
          <w:rFonts w:ascii="Arial" w:hAnsi="Arial" w:cs="Arial"/>
          <w:sz w:val="22"/>
          <w:szCs w:val="22"/>
        </w:rPr>
        <w:t>Clause 56 of the Scheme requires that an application to subdivide land:</w:t>
      </w:r>
    </w:p>
    <w:p w14:paraId="1EAD6792" w14:textId="77777777" w:rsidR="00993475" w:rsidRPr="00B83A58" w:rsidRDefault="00993475" w:rsidP="00993475">
      <w:pPr>
        <w:pStyle w:val="ListParagraph"/>
        <w:numPr>
          <w:ilvl w:val="0"/>
          <w:numId w:val="112"/>
        </w:numPr>
        <w:contextualSpacing/>
        <w:jc w:val="both"/>
        <w:rPr>
          <w:rFonts w:ascii="Arial" w:hAnsi="Arial" w:cs="Arial"/>
        </w:rPr>
      </w:pPr>
      <w:r w:rsidRPr="00B83A58">
        <w:rPr>
          <w:rFonts w:ascii="Arial" w:hAnsi="Arial" w:cs="Arial"/>
        </w:rPr>
        <w:t>Must be accompanied by a site and context description and a design response.</w:t>
      </w:r>
    </w:p>
    <w:p w14:paraId="7D6B1192" w14:textId="77777777" w:rsidR="00993475" w:rsidRPr="00B83A58" w:rsidRDefault="00993475" w:rsidP="00993475">
      <w:pPr>
        <w:pStyle w:val="ListParagraph"/>
        <w:numPr>
          <w:ilvl w:val="0"/>
          <w:numId w:val="112"/>
        </w:numPr>
        <w:contextualSpacing/>
        <w:jc w:val="both"/>
        <w:rPr>
          <w:rFonts w:ascii="Arial" w:hAnsi="Arial" w:cs="Arial"/>
        </w:rPr>
      </w:pPr>
      <w:r w:rsidRPr="00B83A58">
        <w:rPr>
          <w:rFonts w:ascii="Arial" w:hAnsi="Arial" w:cs="Arial"/>
        </w:rPr>
        <w:t>Must meet all of the objectives included in the clauses specified in the zone.</w:t>
      </w:r>
    </w:p>
    <w:p w14:paraId="0F8DFD76" w14:textId="77777777" w:rsidR="00993475" w:rsidRPr="00B83A58" w:rsidRDefault="00993475" w:rsidP="00993475">
      <w:pPr>
        <w:pStyle w:val="ListParagraph"/>
        <w:numPr>
          <w:ilvl w:val="0"/>
          <w:numId w:val="112"/>
        </w:numPr>
        <w:contextualSpacing/>
        <w:jc w:val="both"/>
        <w:rPr>
          <w:rFonts w:ascii="Arial" w:hAnsi="Arial" w:cs="Arial"/>
        </w:rPr>
      </w:pPr>
      <w:r w:rsidRPr="00B83A58">
        <w:rPr>
          <w:rFonts w:ascii="Arial" w:hAnsi="Arial" w:cs="Arial"/>
        </w:rPr>
        <w:t>Should meet all of the standards included in the clauses specified in the zone.</w:t>
      </w:r>
    </w:p>
    <w:p w14:paraId="55414F3D" w14:textId="77777777" w:rsidR="00993475" w:rsidRPr="00B83A58" w:rsidRDefault="00993475" w:rsidP="00993475">
      <w:pPr>
        <w:jc w:val="both"/>
        <w:rPr>
          <w:rFonts w:ascii="Arial" w:hAnsi="Arial" w:cs="Arial"/>
          <w:sz w:val="22"/>
          <w:szCs w:val="22"/>
        </w:rPr>
      </w:pPr>
    </w:p>
    <w:p w14:paraId="4589B9EA" w14:textId="77777777" w:rsidR="00993475" w:rsidRPr="00B83A58" w:rsidRDefault="00993475" w:rsidP="00993475">
      <w:pPr>
        <w:jc w:val="both"/>
        <w:rPr>
          <w:rFonts w:ascii="Arial" w:hAnsi="Arial" w:cs="Arial"/>
          <w:sz w:val="22"/>
          <w:szCs w:val="22"/>
        </w:rPr>
      </w:pPr>
      <w:r w:rsidRPr="00B83A58">
        <w:rPr>
          <w:rFonts w:ascii="Arial" w:hAnsi="Arial" w:cs="Arial"/>
          <w:sz w:val="22"/>
          <w:szCs w:val="22"/>
        </w:rPr>
        <w:t>The application has been assessed against the objectives and standards of Clause 56. The application proposes a variation to each of the following Clause 56 Standards:</w:t>
      </w:r>
    </w:p>
    <w:p w14:paraId="4FAE2F48" w14:textId="77777777" w:rsidR="00993475" w:rsidRPr="00B83A58" w:rsidRDefault="00993475" w:rsidP="00993475">
      <w:pPr>
        <w:jc w:val="both"/>
        <w:rPr>
          <w:rFonts w:ascii="Arial" w:hAnsi="Arial" w:cs="Arial"/>
          <w:sz w:val="22"/>
          <w:szCs w:val="22"/>
        </w:rPr>
      </w:pPr>
    </w:p>
    <w:p w14:paraId="6858BEDC" w14:textId="77777777" w:rsidR="00993475" w:rsidRPr="00B83A58" w:rsidRDefault="00993475" w:rsidP="00993475">
      <w:pPr>
        <w:pStyle w:val="ListParagraph"/>
        <w:numPr>
          <w:ilvl w:val="0"/>
          <w:numId w:val="110"/>
        </w:numPr>
        <w:contextualSpacing/>
        <w:rPr>
          <w:rFonts w:ascii="Arial" w:hAnsi="Arial" w:cs="Arial"/>
        </w:rPr>
      </w:pPr>
      <w:r w:rsidRPr="00B83A58">
        <w:rPr>
          <w:rFonts w:ascii="Arial" w:hAnsi="Arial" w:cs="Arial"/>
        </w:rPr>
        <w:t>56.02-1 Strategic implementation objective (Standard C1)</w:t>
      </w:r>
    </w:p>
    <w:p w14:paraId="2F9EF8BB" w14:textId="77777777" w:rsidR="00993475" w:rsidRPr="00B83A58" w:rsidRDefault="00993475" w:rsidP="00993475">
      <w:pPr>
        <w:pStyle w:val="ListParagraph"/>
        <w:numPr>
          <w:ilvl w:val="0"/>
          <w:numId w:val="110"/>
        </w:numPr>
        <w:contextualSpacing/>
        <w:rPr>
          <w:rFonts w:ascii="Arial" w:hAnsi="Arial" w:cs="Arial"/>
        </w:rPr>
      </w:pPr>
      <w:r w:rsidRPr="00B83A58">
        <w:rPr>
          <w:rFonts w:ascii="Arial" w:hAnsi="Arial" w:cs="Arial"/>
        </w:rPr>
        <w:t>56.04-3 Solar orientation of lots objective (Standard C9)</w:t>
      </w:r>
    </w:p>
    <w:p w14:paraId="00B8EC9D" w14:textId="77777777" w:rsidR="00993475" w:rsidRPr="00B83A58" w:rsidRDefault="00993475" w:rsidP="00993475">
      <w:pPr>
        <w:pStyle w:val="ListParagraph"/>
        <w:numPr>
          <w:ilvl w:val="0"/>
          <w:numId w:val="110"/>
        </w:numPr>
        <w:contextualSpacing/>
        <w:rPr>
          <w:rFonts w:ascii="Arial" w:hAnsi="Arial" w:cs="Arial"/>
        </w:rPr>
      </w:pPr>
      <w:r w:rsidRPr="00B83A58">
        <w:rPr>
          <w:rFonts w:ascii="Arial" w:hAnsi="Arial" w:cs="Arial"/>
        </w:rPr>
        <w:t>56.04-4 Street orientation objective (Standard C10)</w:t>
      </w:r>
    </w:p>
    <w:p w14:paraId="5159EBDF" w14:textId="77777777" w:rsidR="00993475" w:rsidRPr="00B83A58" w:rsidRDefault="00993475" w:rsidP="00993475">
      <w:pPr>
        <w:pStyle w:val="ListParagraph"/>
        <w:numPr>
          <w:ilvl w:val="0"/>
          <w:numId w:val="110"/>
        </w:numPr>
        <w:contextualSpacing/>
        <w:rPr>
          <w:rFonts w:ascii="Arial" w:hAnsi="Arial" w:cs="Arial"/>
        </w:rPr>
      </w:pPr>
      <w:r w:rsidRPr="00B83A58">
        <w:rPr>
          <w:rFonts w:ascii="Arial" w:hAnsi="Arial" w:cs="Arial"/>
        </w:rPr>
        <w:t>56.06-8 Lot access objective (Standard C21)</w:t>
      </w:r>
    </w:p>
    <w:p w14:paraId="01BAA3A2" w14:textId="77777777" w:rsidR="00993475" w:rsidRPr="00B83A58" w:rsidRDefault="00993475" w:rsidP="00993475">
      <w:pPr>
        <w:pStyle w:val="ListParagraph"/>
        <w:numPr>
          <w:ilvl w:val="0"/>
          <w:numId w:val="110"/>
        </w:numPr>
        <w:contextualSpacing/>
        <w:rPr>
          <w:rFonts w:ascii="Arial" w:hAnsi="Arial" w:cs="Arial"/>
        </w:rPr>
      </w:pPr>
      <w:r w:rsidRPr="00B83A58">
        <w:rPr>
          <w:rFonts w:ascii="Arial" w:hAnsi="Arial" w:cs="Arial"/>
        </w:rPr>
        <w:t>56.07-4 Stormwater management objectives (Standard C25)</w:t>
      </w:r>
    </w:p>
    <w:p w14:paraId="70241FB7" w14:textId="77777777" w:rsidR="00993475" w:rsidRPr="00B83A58" w:rsidRDefault="00993475" w:rsidP="00993475">
      <w:pPr>
        <w:pStyle w:val="ListParagraph"/>
        <w:rPr>
          <w:rFonts w:ascii="Arial" w:hAnsi="Arial" w:cs="Arial"/>
        </w:rPr>
      </w:pPr>
    </w:p>
    <w:p w14:paraId="34E1B395" w14:textId="77777777" w:rsidR="00993475" w:rsidRPr="00B83A58" w:rsidRDefault="00993475" w:rsidP="00993475">
      <w:pPr>
        <w:spacing w:beforeLines="20" w:before="48" w:afterLines="20" w:after="48"/>
        <w:rPr>
          <w:rFonts w:ascii="Arial" w:hAnsi="Arial" w:cs="Arial"/>
          <w:bCs/>
          <w:sz w:val="22"/>
          <w:szCs w:val="22"/>
        </w:rPr>
      </w:pPr>
      <w:r w:rsidRPr="00B83A58">
        <w:rPr>
          <w:rFonts w:ascii="Arial" w:hAnsi="Arial" w:cs="Arial"/>
          <w:bCs/>
          <w:sz w:val="22"/>
          <w:szCs w:val="22"/>
        </w:rPr>
        <w:t xml:space="preserve">The application has been found not to meet the following mandatory objectives such that the grant of a permit </w:t>
      </w:r>
      <w:r w:rsidRPr="00B83A58">
        <w:rPr>
          <w:rFonts w:ascii="Arial" w:hAnsi="Arial" w:cs="Arial"/>
          <w:bCs/>
          <w:sz w:val="22"/>
          <w:szCs w:val="22"/>
          <w:u w:val="single"/>
        </w:rPr>
        <w:t>should not</w:t>
      </w:r>
      <w:r w:rsidRPr="00B83A58">
        <w:rPr>
          <w:rFonts w:ascii="Arial" w:hAnsi="Arial" w:cs="Arial"/>
          <w:bCs/>
          <w:sz w:val="22"/>
          <w:szCs w:val="22"/>
        </w:rPr>
        <w:t xml:space="preserve"> be supported:</w:t>
      </w:r>
    </w:p>
    <w:p w14:paraId="51B32E86" w14:textId="77777777" w:rsidR="00993475" w:rsidRPr="00B83A58" w:rsidRDefault="00993475" w:rsidP="00993475">
      <w:pPr>
        <w:pStyle w:val="ListParagraph"/>
        <w:numPr>
          <w:ilvl w:val="0"/>
          <w:numId w:val="110"/>
        </w:numPr>
        <w:contextualSpacing/>
        <w:rPr>
          <w:rFonts w:ascii="Arial" w:hAnsi="Arial" w:cs="Arial"/>
        </w:rPr>
      </w:pPr>
      <w:bookmarkStart w:id="43" w:name="_Hlk149600155"/>
      <w:r w:rsidRPr="00B83A58">
        <w:rPr>
          <w:rFonts w:ascii="Arial" w:hAnsi="Arial" w:cs="Arial"/>
        </w:rPr>
        <w:t>56.03-4 Built environment objective (C5)</w:t>
      </w:r>
    </w:p>
    <w:p w14:paraId="620CAAE3" w14:textId="77777777" w:rsidR="00993475" w:rsidRPr="00B83A58" w:rsidRDefault="00993475" w:rsidP="00993475">
      <w:pPr>
        <w:pStyle w:val="ListParagraph"/>
        <w:numPr>
          <w:ilvl w:val="0"/>
          <w:numId w:val="110"/>
        </w:numPr>
        <w:contextualSpacing/>
        <w:rPr>
          <w:rFonts w:ascii="Arial" w:hAnsi="Arial" w:cs="Arial"/>
        </w:rPr>
      </w:pPr>
      <w:r w:rsidRPr="00B83A58">
        <w:rPr>
          <w:rFonts w:ascii="Arial" w:hAnsi="Arial" w:cs="Arial"/>
        </w:rPr>
        <w:t>56.04-1 Lot diversity and distribution objectives Standard C7)</w:t>
      </w:r>
    </w:p>
    <w:p w14:paraId="1B04A900" w14:textId="77777777" w:rsidR="00993475" w:rsidRPr="00B83A58" w:rsidRDefault="00993475" w:rsidP="00993475">
      <w:pPr>
        <w:pStyle w:val="ListParagraph"/>
        <w:numPr>
          <w:ilvl w:val="0"/>
          <w:numId w:val="110"/>
        </w:numPr>
        <w:contextualSpacing/>
        <w:rPr>
          <w:rFonts w:ascii="Arial" w:hAnsi="Arial" w:cs="Arial"/>
        </w:rPr>
      </w:pPr>
      <w:r w:rsidRPr="00B83A58">
        <w:rPr>
          <w:rFonts w:ascii="Arial" w:hAnsi="Arial" w:cs="Arial"/>
        </w:rPr>
        <w:t>56.04-2 Lot area and building envelopes objective (Standard C8)</w:t>
      </w:r>
    </w:p>
    <w:bookmarkEnd w:id="43"/>
    <w:p w14:paraId="1CD41302" w14:textId="77777777" w:rsidR="00993475" w:rsidRPr="00B83A58" w:rsidRDefault="00993475" w:rsidP="00993475">
      <w:pPr>
        <w:rPr>
          <w:rFonts w:ascii="Arial" w:hAnsi="Arial" w:cs="Arial"/>
          <w:sz w:val="22"/>
          <w:szCs w:val="22"/>
        </w:rPr>
      </w:pPr>
    </w:p>
    <w:p w14:paraId="0EE9FB70" w14:textId="77777777" w:rsidR="00993475" w:rsidRPr="00B83A58" w:rsidRDefault="00993475" w:rsidP="00993475">
      <w:pPr>
        <w:jc w:val="both"/>
        <w:rPr>
          <w:rFonts w:ascii="Arial" w:hAnsi="Arial" w:cs="Arial"/>
          <w:sz w:val="22"/>
          <w:szCs w:val="22"/>
        </w:rPr>
      </w:pPr>
      <w:r w:rsidRPr="00B83A58">
        <w:rPr>
          <w:rFonts w:ascii="Arial" w:hAnsi="Arial" w:cs="Arial"/>
          <w:sz w:val="22"/>
          <w:szCs w:val="22"/>
        </w:rPr>
        <w:t xml:space="preserve">Refer to </w:t>
      </w:r>
      <w:r w:rsidRPr="00B83A58">
        <w:rPr>
          <w:rFonts w:ascii="Arial" w:hAnsi="Arial" w:cs="Arial"/>
          <w:sz w:val="22"/>
          <w:szCs w:val="22"/>
          <w:u w:val="single"/>
        </w:rPr>
        <w:t>APPENDIX 2 – Clause 56 Assessment – Residential Subdivision</w:t>
      </w:r>
      <w:r w:rsidRPr="00B83A58">
        <w:rPr>
          <w:rFonts w:ascii="Arial" w:hAnsi="Arial" w:cs="Arial"/>
          <w:sz w:val="22"/>
          <w:szCs w:val="22"/>
        </w:rPr>
        <w:t xml:space="preserve"> for detailed assessment of Clause 55 objectives.</w:t>
      </w:r>
    </w:p>
    <w:p w14:paraId="415FA4A5" w14:textId="77777777" w:rsidR="00993475" w:rsidRPr="00B83A58" w:rsidRDefault="00993475" w:rsidP="00993475">
      <w:pPr>
        <w:rPr>
          <w:rFonts w:ascii="Arial" w:hAnsi="Arial" w:cs="Arial"/>
          <w:sz w:val="22"/>
          <w:szCs w:val="22"/>
        </w:rPr>
      </w:pPr>
    </w:p>
    <w:p w14:paraId="0D3C272F" w14:textId="77777777" w:rsidR="00993475" w:rsidRDefault="00993475" w:rsidP="00993475">
      <w:pPr>
        <w:jc w:val="both"/>
        <w:rPr>
          <w:rFonts w:ascii="Arial" w:hAnsi="Arial" w:cs="Arial"/>
          <w:color w:val="2F5496"/>
          <w:sz w:val="22"/>
          <w:szCs w:val="22"/>
          <w:u w:val="single"/>
        </w:rPr>
      </w:pPr>
      <w:r w:rsidRPr="00B83A58">
        <w:rPr>
          <w:rFonts w:ascii="Arial" w:hAnsi="Arial" w:cs="Arial"/>
          <w:color w:val="2F5496"/>
          <w:sz w:val="22"/>
          <w:szCs w:val="22"/>
          <w:u w:val="single"/>
        </w:rPr>
        <w:t>DECISION GUIDELINES OF CLAUSE 65</w:t>
      </w:r>
    </w:p>
    <w:p w14:paraId="57B7F65D" w14:textId="77777777" w:rsidR="00993475" w:rsidRPr="00B83A58" w:rsidRDefault="00993475" w:rsidP="00993475">
      <w:pPr>
        <w:jc w:val="both"/>
        <w:rPr>
          <w:rFonts w:ascii="Arial" w:hAnsi="Arial" w:cs="Arial"/>
          <w:color w:val="2F5496"/>
          <w:sz w:val="22"/>
          <w:szCs w:val="22"/>
          <w:u w:val="single"/>
        </w:rPr>
      </w:pPr>
    </w:p>
    <w:p w14:paraId="477321C8" w14:textId="77777777" w:rsidR="00993475" w:rsidRDefault="00993475" w:rsidP="00993475">
      <w:pPr>
        <w:jc w:val="both"/>
        <w:rPr>
          <w:rFonts w:ascii="Arial" w:hAnsi="Arial" w:cs="Arial"/>
          <w:bCs/>
          <w:color w:val="2F5496"/>
          <w:sz w:val="22"/>
          <w:szCs w:val="22"/>
        </w:rPr>
      </w:pPr>
      <w:r w:rsidRPr="00B83A58">
        <w:rPr>
          <w:rFonts w:ascii="Arial" w:hAnsi="Arial" w:cs="Arial"/>
          <w:bCs/>
          <w:color w:val="2F5496"/>
          <w:sz w:val="22"/>
          <w:szCs w:val="22"/>
        </w:rPr>
        <w:t>APPROVAL OF AN APPLICATION OR PLAN (CLAUSE 65.01)</w:t>
      </w:r>
    </w:p>
    <w:p w14:paraId="26E3C0E3" w14:textId="77777777" w:rsidR="00993475" w:rsidRPr="00B83A58" w:rsidRDefault="00993475" w:rsidP="00993475">
      <w:pPr>
        <w:jc w:val="both"/>
        <w:rPr>
          <w:rFonts w:ascii="Arial" w:hAnsi="Arial" w:cs="Arial"/>
          <w:bCs/>
          <w:color w:val="2F5496"/>
          <w:sz w:val="22"/>
          <w:szCs w:val="22"/>
        </w:rPr>
      </w:pPr>
    </w:p>
    <w:p w14:paraId="0A6B8608" w14:textId="77777777" w:rsidR="00993475" w:rsidRPr="00B83A58" w:rsidRDefault="00993475" w:rsidP="00993475">
      <w:pPr>
        <w:jc w:val="both"/>
        <w:rPr>
          <w:rFonts w:ascii="Arial" w:hAnsi="Arial" w:cs="Arial"/>
          <w:sz w:val="22"/>
          <w:szCs w:val="22"/>
        </w:rPr>
      </w:pPr>
      <w:r w:rsidRPr="00B83A58">
        <w:rPr>
          <w:rFonts w:ascii="Arial" w:hAnsi="Arial" w:cs="Arial"/>
          <w:sz w:val="22"/>
          <w:szCs w:val="22"/>
        </w:rPr>
        <w:t>Clause 65.01 of the Greater Geelong Planning Scheme outlines the decision guidelines to be considered by the Responsible Authority when making decisions on applications. These decision guidelines include:</w:t>
      </w:r>
    </w:p>
    <w:p w14:paraId="5A0191E8" w14:textId="77777777" w:rsidR="00993475" w:rsidRPr="00B83A58" w:rsidRDefault="00993475" w:rsidP="00993475">
      <w:pPr>
        <w:jc w:val="both"/>
        <w:rPr>
          <w:rFonts w:ascii="Arial" w:hAnsi="Arial" w:cs="Arial"/>
          <w:sz w:val="22"/>
          <w:szCs w:val="22"/>
        </w:rPr>
      </w:pPr>
    </w:p>
    <w:p w14:paraId="0947698B" w14:textId="77777777" w:rsidR="00993475" w:rsidRPr="00B83A58" w:rsidRDefault="00993475" w:rsidP="00993475">
      <w:pPr>
        <w:numPr>
          <w:ilvl w:val="0"/>
          <w:numId w:val="9"/>
        </w:numPr>
        <w:ind w:left="426" w:hanging="426"/>
        <w:contextualSpacing/>
        <w:jc w:val="both"/>
        <w:rPr>
          <w:rFonts w:ascii="Arial" w:hAnsi="Arial" w:cs="Arial"/>
          <w:sz w:val="22"/>
          <w:szCs w:val="22"/>
        </w:rPr>
      </w:pPr>
      <w:r w:rsidRPr="00B83A58">
        <w:rPr>
          <w:rFonts w:ascii="Arial" w:hAnsi="Arial" w:cs="Arial"/>
          <w:sz w:val="22"/>
          <w:szCs w:val="22"/>
        </w:rPr>
        <w:t>The matters set out in Section 60 of the Act.</w:t>
      </w:r>
    </w:p>
    <w:p w14:paraId="13A8C16E" w14:textId="77777777" w:rsidR="00993475" w:rsidRPr="00B83A58" w:rsidRDefault="00993475" w:rsidP="00993475">
      <w:pPr>
        <w:numPr>
          <w:ilvl w:val="0"/>
          <w:numId w:val="9"/>
        </w:numPr>
        <w:ind w:left="426" w:hanging="426"/>
        <w:contextualSpacing/>
        <w:jc w:val="both"/>
        <w:rPr>
          <w:rFonts w:ascii="Arial" w:hAnsi="Arial" w:cs="Arial"/>
          <w:sz w:val="22"/>
          <w:szCs w:val="22"/>
        </w:rPr>
      </w:pPr>
      <w:r w:rsidRPr="00B83A58">
        <w:rPr>
          <w:rFonts w:ascii="Arial" w:hAnsi="Arial" w:cs="Arial"/>
          <w:sz w:val="22"/>
          <w:szCs w:val="22"/>
        </w:rPr>
        <w:t>The Municipal Planning Strategy and the Planning Policy Framework.</w:t>
      </w:r>
    </w:p>
    <w:p w14:paraId="4C115AD3" w14:textId="77777777" w:rsidR="00993475" w:rsidRPr="00B83A58" w:rsidRDefault="00993475" w:rsidP="00993475">
      <w:pPr>
        <w:numPr>
          <w:ilvl w:val="0"/>
          <w:numId w:val="9"/>
        </w:numPr>
        <w:ind w:left="426" w:hanging="426"/>
        <w:contextualSpacing/>
        <w:jc w:val="both"/>
        <w:rPr>
          <w:rFonts w:ascii="Arial" w:hAnsi="Arial" w:cs="Arial"/>
          <w:sz w:val="22"/>
          <w:szCs w:val="22"/>
        </w:rPr>
      </w:pPr>
      <w:r w:rsidRPr="00B83A58">
        <w:rPr>
          <w:rFonts w:ascii="Arial" w:hAnsi="Arial" w:cs="Arial"/>
          <w:sz w:val="22"/>
          <w:szCs w:val="22"/>
        </w:rPr>
        <w:t>The purpose of the zone, overlay or other provision.</w:t>
      </w:r>
    </w:p>
    <w:p w14:paraId="50D61D87" w14:textId="77777777" w:rsidR="00993475" w:rsidRPr="00B83A58" w:rsidRDefault="00993475" w:rsidP="00993475">
      <w:pPr>
        <w:numPr>
          <w:ilvl w:val="0"/>
          <w:numId w:val="9"/>
        </w:numPr>
        <w:ind w:left="426" w:hanging="426"/>
        <w:contextualSpacing/>
        <w:jc w:val="both"/>
        <w:rPr>
          <w:rFonts w:ascii="Arial" w:hAnsi="Arial" w:cs="Arial"/>
          <w:sz w:val="22"/>
          <w:szCs w:val="22"/>
        </w:rPr>
      </w:pPr>
      <w:r w:rsidRPr="00B83A58">
        <w:rPr>
          <w:rFonts w:ascii="Arial" w:hAnsi="Arial" w:cs="Arial"/>
          <w:sz w:val="22"/>
          <w:szCs w:val="22"/>
        </w:rPr>
        <w:t>Any matter required to be considered in the zone, overlay or other provision.</w:t>
      </w:r>
    </w:p>
    <w:p w14:paraId="4137ABD2" w14:textId="77777777" w:rsidR="00993475" w:rsidRPr="00B83A58" w:rsidRDefault="00993475" w:rsidP="00993475">
      <w:pPr>
        <w:numPr>
          <w:ilvl w:val="0"/>
          <w:numId w:val="9"/>
        </w:numPr>
        <w:ind w:left="426" w:hanging="426"/>
        <w:contextualSpacing/>
        <w:jc w:val="both"/>
        <w:rPr>
          <w:rFonts w:ascii="Arial" w:hAnsi="Arial" w:cs="Arial"/>
          <w:sz w:val="22"/>
          <w:szCs w:val="22"/>
        </w:rPr>
      </w:pPr>
      <w:r w:rsidRPr="00B83A58">
        <w:rPr>
          <w:rFonts w:ascii="Arial" w:hAnsi="Arial" w:cs="Arial"/>
          <w:sz w:val="22"/>
          <w:szCs w:val="22"/>
        </w:rPr>
        <w:t>The orderly planning of the area.</w:t>
      </w:r>
    </w:p>
    <w:p w14:paraId="0FC760B9" w14:textId="77777777" w:rsidR="00993475" w:rsidRPr="00B83A58" w:rsidRDefault="00993475" w:rsidP="00993475">
      <w:pPr>
        <w:numPr>
          <w:ilvl w:val="0"/>
          <w:numId w:val="9"/>
        </w:numPr>
        <w:ind w:left="426" w:hanging="426"/>
        <w:contextualSpacing/>
        <w:jc w:val="both"/>
        <w:rPr>
          <w:rFonts w:ascii="Arial" w:hAnsi="Arial" w:cs="Arial"/>
          <w:sz w:val="22"/>
          <w:szCs w:val="22"/>
        </w:rPr>
      </w:pPr>
      <w:r w:rsidRPr="00B83A58">
        <w:rPr>
          <w:rFonts w:ascii="Arial" w:hAnsi="Arial" w:cs="Arial"/>
          <w:sz w:val="22"/>
          <w:szCs w:val="22"/>
        </w:rPr>
        <w:t>The effect on the environment, human health and amenity of the area</w:t>
      </w:r>
    </w:p>
    <w:p w14:paraId="6ED64CFB" w14:textId="77777777" w:rsidR="00993475" w:rsidRPr="00B83A58" w:rsidRDefault="00993475" w:rsidP="00993475">
      <w:pPr>
        <w:numPr>
          <w:ilvl w:val="0"/>
          <w:numId w:val="9"/>
        </w:numPr>
        <w:ind w:left="426" w:hanging="426"/>
        <w:contextualSpacing/>
        <w:jc w:val="both"/>
        <w:rPr>
          <w:rFonts w:ascii="Arial" w:hAnsi="Arial" w:cs="Arial"/>
          <w:sz w:val="22"/>
          <w:szCs w:val="22"/>
        </w:rPr>
      </w:pPr>
      <w:r w:rsidRPr="00B83A58">
        <w:rPr>
          <w:rFonts w:ascii="Arial" w:hAnsi="Arial" w:cs="Arial"/>
          <w:sz w:val="22"/>
          <w:szCs w:val="22"/>
        </w:rPr>
        <w:t>The proximity of the land to any public land.</w:t>
      </w:r>
    </w:p>
    <w:p w14:paraId="2E5426BB" w14:textId="77777777" w:rsidR="00993475" w:rsidRPr="00B83A58" w:rsidRDefault="00993475" w:rsidP="00993475">
      <w:pPr>
        <w:numPr>
          <w:ilvl w:val="0"/>
          <w:numId w:val="9"/>
        </w:numPr>
        <w:ind w:left="426" w:hanging="426"/>
        <w:contextualSpacing/>
        <w:jc w:val="both"/>
        <w:rPr>
          <w:rFonts w:ascii="Arial" w:hAnsi="Arial" w:cs="Arial"/>
          <w:sz w:val="22"/>
          <w:szCs w:val="22"/>
        </w:rPr>
      </w:pPr>
      <w:r w:rsidRPr="00B83A58">
        <w:rPr>
          <w:rFonts w:ascii="Arial" w:hAnsi="Arial" w:cs="Arial"/>
          <w:sz w:val="22"/>
          <w:szCs w:val="22"/>
        </w:rPr>
        <w:t>Factors likely to cause or contribute to land degradation, salinity or reduce water quality.</w:t>
      </w:r>
    </w:p>
    <w:p w14:paraId="6D5E9CFC" w14:textId="77777777" w:rsidR="00993475" w:rsidRPr="00B83A58" w:rsidRDefault="00993475" w:rsidP="00993475">
      <w:pPr>
        <w:numPr>
          <w:ilvl w:val="0"/>
          <w:numId w:val="9"/>
        </w:numPr>
        <w:ind w:left="426" w:hanging="426"/>
        <w:contextualSpacing/>
        <w:jc w:val="both"/>
        <w:rPr>
          <w:rFonts w:ascii="Arial" w:hAnsi="Arial" w:cs="Arial"/>
          <w:sz w:val="22"/>
          <w:szCs w:val="22"/>
        </w:rPr>
      </w:pPr>
      <w:r w:rsidRPr="00B83A58">
        <w:rPr>
          <w:rFonts w:ascii="Arial" w:hAnsi="Arial" w:cs="Arial"/>
          <w:sz w:val="22"/>
          <w:szCs w:val="22"/>
        </w:rPr>
        <w:t>Whether the proposed development is designed to maintain or improve the quality of stormwater within and exiting the site.</w:t>
      </w:r>
    </w:p>
    <w:p w14:paraId="61B97392" w14:textId="77777777" w:rsidR="00993475" w:rsidRPr="00B83A58" w:rsidRDefault="00993475" w:rsidP="00993475">
      <w:pPr>
        <w:numPr>
          <w:ilvl w:val="0"/>
          <w:numId w:val="9"/>
        </w:numPr>
        <w:ind w:left="426" w:hanging="426"/>
        <w:contextualSpacing/>
        <w:jc w:val="both"/>
        <w:rPr>
          <w:rFonts w:ascii="Arial" w:hAnsi="Arial" w:cs="Arial"/>
          <w:sz w:val="22"/>
          <w:szCs w:val="22"/>
        </w:rPr>
      </w:pPr>
      <w:r w:rsidRPr="00B83A58">
        <w:rPr>
          <w:rFonts w:ascii="Arial" w:hAnsi="Arial" w:cs="Arial"/>
          <w:sz w:val="22"/>
          <w:szCs w:val="22"/>
        </w:rPr>
        <w:t>The extent and character of native vegetation and the likelihood of its destruction.</w:t>
      </w:r>
    </w:p>
    <w:p w14:paraId="229383FA" w14:textId="77777777" w:rsidR="00993475" w:rsidRPr="00B83A58" w:rsidRDefault="00993475" w:rsidP="00993475">
      <w:pPr>
        <w:numPr>
          <w:ilvl w:val="0"/>
          <w:numId w:val="9"/>
        </w:numPr>
        <w:ind w:left="426" w:hanging="426"/>
        <w:contextualSpacing/>
        <w:jc w:val="both"/>
        <w:rPr>
          <w:rFonts w:ascii="Arial" w:hAnsi="Arial" w:cs="Arial"/>
          <w:sz w:val="22"/>
          <w:szCs w:val="22"/>
        </w:rPr>
      </w:pPr>
      <w:r w:rsidRPr="00B83A58">
        <w:rPr>
          <w:rFonts w:ascii="Arial" w:hAnsi="Arial" w:cs="Arial"/>
          <w:sz w:val="22"/>
          <w:szCs w:val="22"/>
        </w:rPr>
        <w:t>Whether native vegetation is to be or can be protected, planted or allowed to regenerate.</w:t>
      </w:r>
    </w:p>
    <w:p w14:paraId="103AE2CB" w14:textId="77777777" w:rsidR="00993475" w:rsidRPr="00B83A58" w:rsidRDefault="00993475" w:rsidP="00993475">
      <w:pPr>
        <w:numPr>
          <w:ilvl w:val="0"/>
          <w:numId w:val="9"/>
        </w:numPr>
        <w:ind w:left="426" w:hanging="426"/>
        <w:contextualSpacing/>
        <w:jc w:val="both"/>
        <w:rPr>
          <w:rFonts w:ascii="Arial" w:hAnsi="Arial" w:cs="Arial"/>
          <w:sz w:val="22"/>
          <w:szCs w:val="22"/>
        </w:rPr>
      </w:pPr>
      <w:r w:rsidRPr="00B83A58">
        <w:rPr>
          <w:rFonts w:ascii="Arial" w:hAnsi="Arial" w:cs="Arial"/>
          <w:sz w:val="22"/>
          <w:szCs w:val="22"/>
        </w:rPr>
        <w:t>The degree of flood, erosion or fire hazard associated with the location of the land and the use, development or management of the land so as to minimise any such hazard.</w:t>
      </w:r>
    </w:p>
    <w:p w14:paraId="3E1B3879" w14:textId="77777777" w:rsidR="00993475" w:rsidRPr="00B83A58" w:rsidRDefault="00993475" w:rsidP="00993475">
      <w:pPr>
        <w:numPr>
          <w:ilvl w:val="0"/>
          <w:numId w:val="9"/>
        </w:numPr>
        <w:ind w:left="426" w:hanging="426"/>
        <w:contextualSpacing/>
        <w:jc w:val="both"/>
        <w:rPr>
          <w:rFonts w:ascii="Arial" w:hAnsi="Arial" w:cs="Arial"/>
          <w:sz w:val="22"/>
          <w:szCs w:val="22"/>
        </w:rPr>
      </w:pPr>
      <w:r w:rsidRPr="00B83A58">
        <w:rPr>
          <w:rFonts w:ascii="Arial" w:hAnsi="Arial" w:cs="Arial"/>
          <w:sz w:val="22"/>
          <w:szCs w:val="22"/>
        </w:rPr>
        <w:t>The adequacy of loading and unloading facilities and any associated amenity, traffic flow and road safety impacts.</w:t>
      </w:r>
    </w:p>
    <w:p w14:paraId="355252AC" w14:textId="77777777" w:rsidR="00993475" w:rsidRPr="00B83A58" w:rsidRDefault="00993475" w:rsidP="00993475">
      <w:pPr>
        <w:jc w:val="both"/>
        <w:rPr>
          <w:rFonts w:ascii="Arial" w:hAnsi="Arial" w:cs="Arial"/>
          <w:sz w:val="22"/>
          <w:szCs w:val="22"/>
        </w:rPr>
      </w:pPr>
    </w:p>
    <w:p w14:paraId="323A6CB9" w14:textId="77777777" w:rsidR="00993475" w:rsidRDefault="00993475" w:rsidP="00993475">
      <w:pPr>
        <w:jc w:val="both"/>
        <w:rPr>
          <w:rFonts w:ascii="Arial" w:hAnsi="Arial" w:cs="Arial"/>
          <w:bCs/>
          <w:color w:val="2F5496"/>
          <w:sz w:val="22"/>
          <w:szCs w:val="22"/>
        </w:rPr>
      </w:pPr>
      <w:r w:rsidRPr="00B83A58">
        <w:rPr>
          <w:rFonts w:ascii="Arial" w:hAnsi="Arial" w:cs="Arial"/>
          <w:bCs/>
          <w:color w:val="2F5496"/>
          <w:sz w:val="22"/>
          <w:szCs w:val="22"/>
        </w:rPr>
        <w:t>APPROVAL OF AN APPLICATION TO SUBDIVIDE LAND (CLAUSE 65.02)</w:t>
      </w:r>
    </w:p>
    <w:p w14:paraId="0669BFB1" w14:textId="77777777" w:rsidR="00993475" w:rsidRPr="00B83A58" w:rsidRDefault="00993475" w:rsidP="00993475">
      <w:pPr>
        <w:jc w:val="both"/>
        <w:rPr>
          <w:rFonts w:ascii="Arial" w:hAnsi="Arial" w:cs="Arial"/>
          <w:bCs/>
          <w:color w:val="2F5496"/>
          <w:sz w:val="22"/>
          <w:szCs w:val="22"/>
        </w:rPr>
      </w:pPr>
    </w:p>
    <w:p w14:paraId="21EB8B8C" w14:textId="77777777" w:rsidR="00993475" w:rsidRPr="00B83A58" w:rsidRDefault="00993475" w:rsidP="00993475">
      <w:pPr>
        <w:jc w:val="both"/>
        <w:rPr>
          <w:rFonts w:ascii="Arial" w:hAnsi="Arial" w:cs="Arial"/>
          <w:sz w:val="22"/>
          <w:szCs w:val="22"/>
        </w:rPr>
      </w:pPr>
      <w:r w:rsidRPr="00B83A58">
        <w:rPr>
          <w:rFonts w:ascii="Arial" w:hAnsi="Arial" w:cs="Arial"/>
          <w:sz w:val="22"/>
          <w:szCs w:val="22"/>
        </w:rPr>
        <w:t>Clause 65.02 of the Greater Geelong Planning Scheme outlines the decision guidelines to be considered by the Responsible Authority when making decisions on an application to subdivide land. These decision guidelines include:</w:t>
      </w:r>
    </w:p>
    <w:p w14:paraId="64552DB5" w14:textId="77777777" w:rsidR="00993475" w:rsidRPr="00B83A58" w:rsidRDefault="00993475" w:rsidP="00993475">
      <w:pPr>
        <w:jc w:val="both"/>
        <w:rPr>
          <w:rFonts w:ascii="Arial" w:hAnsi="Arial" w:cs="Arial"/>
          <w:sz w:val="22"/>
          <w:szCs w:val="22"/>
        </w:rPr>
      </w:pPr>
    </w:p>
    <w:p w14:paraId="32C76D45" w14:textId="77777777" w:rsidR="00993475" w:rsidRPr="00B83A58" w:rsidRDefault="00993475" w:rsidP="00993475">
      <w:pPr>
        <w:numPr>
          <w:ilvl w:val="0"/>
          <w:numId w:val="9"/>
        </w:numPr>
        <w:ind w:left="426" w:hanging="426"/>
        <w:contextualSpacing/>
        <w:jc w:val="both"/>
        <w:rPr>
          <w:rFonts w:ascii="Arial" w:hAnsi="Arial" w:cs="Arial"/>
          <w:sz w:val="22"/>
          <w:szCs w:val="22"/>
        </w:rPr>
      </w:pPr>
      <w:r w:rsidRPr="00B83A58">
        <w:rPr>
          <w:rFonts w:ascii="Arial" w:hAnsi="Arial" w:cs="Arial"/>
          <w:sz w:val="22"/>
          <w:szCs w:val="22"/>
        </w:rPr>
        <w:t>The suitability of the land for subdivision</w:t>
      </w:r>
    </w:p>
    <w:p w14:paraId="27B7B4DA" w14:textId="77777777" w:rsidR="00993475" w:rsidRPr="00B83A58" w:rsidRDefault="00993475" w:rsidP="00993475">
      <w:pPr>
        <w:numPr>
          <w:ilvl w:val="0"/>
          <w:numId w:val="9"/>
        </w:numPr>
        <w:ind w:left="426" w:hanging="426"/>
        <w:contextualSpacing/>
        <w:jc w:val="both"/>
        <w:rPr>
          <w:rFonts w:ascii="Arial" w:hAnsi="Arial" w:cs="Arial"/>
          <w:sz w:val="22"/>
          <w:szCs w:val="22"/>
        </w:rPr>
      </w:pPr>
      <w:r w:rsidRPr="00B83A58">
        <w:rPr>
          <w:rFonts w:ascii="Arial" w:hAnsi="Arial" w:cs="Arial"/>
          <w:sz w:val="22"/>
          <w:szCs w:val="22"/>
        </w:rPr>
        <w:t>The existing use and possible future development the land and nearby land</w:t>
      </w:r>
    </w:p>
    <w:p w14:paraId="4DA1DF4B" w14:textId="77777777" w:rsidR="00993475" w:rsidRPr="00B83A58" w:rsidRDefault="00993475" w:rsidP="00993475">
      <w:pPr>
        <w:numPr>
          <w:ilvl w:val="0"/>
          <w:numId w:val="9"/>
        </w:numPr>
        <w:ind w:left="426" w:hanging="426"/>
        <w:contextualSpacing/>
        <w:jc w:val="both"/>
        <w:rPr>
          <w:rFonts w:ascii="Arial" w:hAnsi="Arial" w:cs="Arial"/>
          <w:sz w:val="22"/>
          <w:szCs w:val="22"/>
        </w:rPr>
      </w:pPr>
      <w:r w:rsidRPr="00B83A58">
        <w:rPr>
          <w:rFonts w:ascii="Arial" w:hAnsi="Arial" w:cs="Arial"/>
          <w:sz w:val="22"/>
          <w:szCs w:val="22"/>
        </w:rPr>
        <w:t>The availability of subdivided land in the locality, and the need for the creation of further lots</w:t>
      </w:r>
    </w:p>
    <w:p w14:paraId="560020C1" w14:textId="77777777" w:rsidR="00993475" w:rsidRPr="00B83A58" w:rsidRDefault="00993475" w:rsidP="00993475">
      <w:pPr>
        <w:numPr>
          <w:ilvl w:val="0"/>
          <w:numId w:val="9"/>
        </w:numPr>
        <w:ind w:left="426" w:hanging="426"/>
        <w:contextualSpacing/>
        <w:jc w:val="both"/>
        <w:rPr>
          <w:rFonts w:ascii="Arial" w:hAnsi="Arial" w:cs="Arial"/>
          <w:sz w:val="22"/>
          <w:szCs w:val="22"/>
        </w:rPr>
      </w:pPr>
      <w:r w:rsidRPr="00B83A58">
        <w:rPr>
          <w:rFonts w:ascii="Arial" w:hAnsi="Arial" w:cs="Arial"/>
          <w:sz w:val="22"/>
          <w:szCs w:val="22"/>
        </w:rPr>
        <w:t>The effect of development on the use or development of other land which has a common means of drainage</w:t>
      </w:r>
    </w:p>
    <w:p w14:paraId="5DF56427" w14:textId="77777777" w:rsidR="00993475" w:rsidRPr="00B83A58" w:rsidRDefault="00993475" w:rsidP="00993475">
      <w:pPr>
        <w:numPr>
          <w:ilvl w:val="0"/>
          <w:numId w:val="9"/>
        </w:numPr>
        <w:ind w:left="426" w:hanging="426"/>
        <w:contextualSpacing/>
        <w:jc w:val="both"/>
        <w:rPr>
          <w:rFonts w:ascii="Arial" w:hAnsi="Arial" w:cs="Arial"/>
          <w:sz w:val="22"/>
          <w:szCs w:val="22"/>
        </w:rPr>
      </w:pPr>
      <w:r w:rsidRPr="00B83A58">
        <w:rPr>
          <w:rFonts w:ascii="Arial" w:hAnsi="Arial" w:cs="Arial"/>
          <w:sz w:val="22"/>
          <w:szCs w:val="22"/>
        </w:rPr>
        <w:t>The subdivision pattern having regard to the physical characteristics of the land including existing vegetation</w:t>
      </w:r>
    </w:p>
    <w:p w14:paraId="2A10166B" w14:textId="77777777" w:rsidR="00993475" w:rsidRPr="00B83A58" w:rsidRDefault="00993475" w:rsidP="00993475">
      <w:pPr>
        <w:numPr>
          <w:ilvl w:val="0"/>
          <w:numId w:val="9"/>
        </w:numPr>
        <w:ind w:left="426" w:hanging="426"/>
        <w:contextualSpacing/>
        <w:jc w:val="both"/>
        <w:rPr>
          <w:rFonts w:ascii="Arial" w:hAnsi="Arial" w:cs="Arial"/>
          <w:sz w:val="22"/>
          <w:szCs w:val="22"/>
        </w:rPr>
      </w:pPr>
      <w:r w:rsidRPr="00B83A58">
        <w:rPr>
          <w:rFonts w:ascii="Arial" w:hAnsi="Arial" w:cs="Arial"/>
          <w:sz w:val="22"/>
          <w:szCs w:val="22"/>
        </w:rPr>
        <w:t>The density of the proposed development</w:t>
      </w:r>
    </w:p>
    <w:p w14:paraId="4638D013" w14:textId="77777777" w:rsidR="00993475" w:rsidRPr="00B83A58" w:rsidRDefault="00993475" w:rsidP="00993475">
      <w:pPr>
        <w:numPr>
          <w:ilvl w:val="0"/>
          <w:numId w:val="9"/>
        </w:numPr>
        <w:ind w:left="426" w:hanging="426"/>
        <w:contextualSpacing/>
        <w:jc w:val="both"/>
        <w:rPr>
          <w:rFonts w:ascii="Arial" w:hAnsi="Arial" w:cs="Arial"/>
          <w:sz w:val="22"/>
          <w:szCs w:val="22"/>
        </w:rPr>
      </w:pPr>
      <w:r w:rsidRPr="00B83A58">
        <w:rPr>
          <w:rFonts w:ascii="Arial" w:hAnsi="Arial" w:cs="Arial"/>
          <w:sz w:val="22"/>
          <w:szCs w:val="22"/>
        </w:rPr>
        <w:t>The area and dimensions of each lot in the subdivision</w:t>
      </w:r>
    </w:p>
    <w:p w14:paraId="0C935481" w14:textId="77777777" w:rsidR="00993475" w:rsidRPr="00B83A58" w:rsidRDefault="00993475" w:rsidP="00993475">
      <w:pPr>
        <w:numPr>
          <w:ilvl w:val="0"/>
          <w:numId w:val="9"/>
        </w:numPr>
        <w:ind w:left="426" w:hanging="426"/>
        <w:contextualSpacing/>
        <w:jc w:val="both"/>
        <w:rPr>
          <w:rFonts w:ascii="Arial" w:hAnsi="Arial" w:cs="Arial"/>
          <w:sz w:val="22"/>
          <w:szCs w:val="22"/>
        </w:rPr>
      </w:pPr>
      <w:r w:rsidRPr="00B83A58">
        <w:rPr>
          <w:rFonts w:ascii="Arial" w:hAnsi="Arial" w:cs="Arial"/>
          <w:sz w:val="22"/>
          <w:szCs w:val="22"/>
        </w:rPr>
        <w:t>The layout of roads having regard to their function and relationship to existing roads</w:t>
      </w:r>
    </w:p>
    <w:p w14:paraId="0B1D860C" w14:textId="77777777" w:rsidR="00993475" w:rsidRPr="00B83A58" w:rsidRDefault="00993475" w:rsidP="00993475">
      <w:pPr>
        <w:numPr>
          <w:ilvl w:val="0"/>
          <w:numId w:val="9"/>
        </w:numPr>
        <w:ind w:left="426" w:hanging="426"/>
        <w:contextualSpacing/>
        <w:jc w:val="both"/>
        <w:rPr>
          <w:rFonts w:ascii="Arial" w:hAnsi="Arial" w:cs="Arial"/>
          <w:sz w:val="22"/>
          <w:szCs w:val="22"/>
        </w:rPr>
      </w:pPr>
      <w:r w:rsidRPr="00B83A58">
        <w:rPr>
          <w:rFonts w:ascii="Arial" w:hAnsi="Arial" w:cs="Arial"/>
          <w:sz w:val="22"/>
          <w:szCs w:val="22"/>
        </w:rPr>
        <w:t>The movement of pedestrians and vehicles throughout the subdivision and the ease of access to all lots</w:t>
      </w:r>
    </w:p>
    <w:p w14:paraId="06AC4225" w14:textId="77777777" w:rsidR="00993475" w:rsidRPr="00B83A58" w:rsidRDefault="00993475" w:rsidP="00993475">
      <w:pPr>
        <w:numPr>
          <w:ilvl w:val="0"/>
          <w:numId w:val="9"/>
        </w:numPr>
        <w:ind w:left="426" w:hanging="426"/>
        <w:contextualSpacing/>
        <w:jc w:val="both"/>
        <w:rPr>
          <w:rFonts w:ascii="Arial" w:hAnsi="Arial" w:cs="Arial"/>
          <w:sz w:val="22"/>
          <w:szCs w:val="22"/>
        </w:rPr>
      </w:pPr>
      <w:r w:rsidRPr="00B83A58">
        <w:rPr>
          <w:rFonts w:ascii="Arial" w:hAnsi="Arial" w:cs="Arial"/>
          <w:sz w:val="22"/>
          <w:szCs w:val="22"/>
        </w:rPr>
        <w:t>The provision and location of reserves for public open space and other community facilities</w:t>
      </w:r>
    </w:p>
    <w:p w14:paraId="1972395F" w14:textId="77777777" w:rsidR="00993475" w:rsidRPr="00B83A58" w:rsidRDefault="00993475" w:rsidP="00993475">
      <w:pPr>
        <w:numPr>
          <w:ilvl w:val="0"/>
          <w:numId w:val="9"/>
        </w:numPr>
        <w:ind w:left="426" w:hanging="426"/>
        <w:contextualSpacing/>
        <w:jc w:val="both"/>
        <w:rPr>
          <w:rFonts w:ascii="Arial" w:hAnsi="Arial" w:cs="Arial"/>
          <w:sz w:val="22"/>
          <w:szCs w:val="22"/>
        </w:rPr>
      </w:pPr>
      <w:r w:rsidRPr="00B83A58">
        <w:rPr>
          <w:rFonts w:ascii="Arial" w:hAnsi="Arial" w:cs="Arial"/>
          <w:sz w:val="22"/>
          <w:szCs w:val="22"/>
        </w:rPr>
        <w:t>The staging of the subdivision</w:t>
      </w:r>
    </w:p>
    <w:p w14:paraId="4E0FA044" w14:textId="77777777" w:rsidR="00993475" w:rsidRPr="00B83A58" w:rsidRDefault="00993475" w:rsidP="00993475">
      <w:pPr>
        <w:numPr>
          <w:ilvl w:val="0"/>
          <w:numId w:val="9"/>
        </w:numPr>
        <w:ind w:left="426" w:hanging="426"/>
        <w:contextualSpacing/>
        <w:jc w:val="both"/>
        <w:rPr>
          <w:rFonts w:ascii="Arial" w:hAnsi="Arial" w:cs="Arial"/>
          <w:sz w:val="22"/>
          <w:szCs w:val="22"/>
        </w:rPr>
      </w:pPr>
      <w:r w:rsidRPr="00B83A58">
        <w:rPr>
          <w:rFonts w:ascii="Arial" w:hAnsi="Arial" w:cs="Arial"/>
          <w:sz w:val="22"/>
          <w:szCs w:val="22"/>
        </w:rPr>
        <w:t>The design and siting of buildings having regard to safety and the risk of spread of fire</w:t>
      </w:r>
    </w:p>
    <w:p w14:paraId="488437BB" w14:textId="77777777" w:rsidR="00993475" w:rsidRPr="00B83A58" w:rsidRDefault="00993475" w:rsidP="00993475">
      <w:pPr>
        <w:numPr>
          <w:ilvl w:val="0"/>
          <w:numId w:val="9"/>
        </w:numPr>
        <w:ind w:left="426" w:hanging="426"/>
        <w:contextualSpacing/>
        <w:jc w:val="both"/>
        <w:rPr>
          <w:rFonts w:ascii="Arial" w:hAnsi="Arial" w:cs="Arial"/>
          <w:sz w:val="22"/>
          <w:szCs w:val="22"/>
        </w:rPr>
      </w:pPr>
      <w:r w:rsidRPr="00B83A58">
        <w:rPr>
          <w:rFonts w:ascii="Arial" w:hAnsi="Arial" w:cs="Arial"/>
          <w:sz w:val="22"/>
          <w:szCs w:val="22"/>
        </w:rPr>
        <w:t>The provision of off street parking</w:t>
      </w:r>
    </w:p>
    <w:p w14:paraId="135AD169" w14:textId="77777777" w:rsidR="00993475" w:rsidRPr="00B83A58" w:rsidRDefault="00993475" w:rsidP="00993475">
      <w:pPr>
        <w:numPr>
          <w:ilvl w:val="0"/>
          <w:numId w:val="9"/>
        </w:numPr>
        <w:ind w:left="426" w:hanging="426"/>
        <w:contextualSpacing/>
        <w:jc w:val="both"/>
        <w:rPr>
          <w:rFonts w:ascii="Arial" w:hAnsi="Arial" w:cs="Arial"/>
          <w:sz w:val="22"/>
          <w:szCs w:val="22"/>
        </w:rPr>
      </w:pPr>
      <w:r w:rsidRPr="00B83A58">
        <w:rPr>
          <w:rFonts w:ascii="Arial" w:hAnsi="Arial" w:cs="Arial"/>
          <w:sz w:val="22"/>
          <w:szCs w:val="22"/>
        </w:rPr>
        <w:t>The provision and location of common property</w:t>
      </w:r>
    </w:p>
    <w:p w14:paraId="1E205FC5" w14:textId="77777777" w:rsidR="00993475" w:rsidRPr="00B83A58" w:rsidRDefault="00993475" w:rsidP="00993475">
      <w:pPr>
        <w:numPr>
          <w:ilvl w:val="0"/>
          <w:numId w:val="9"/>
        </w:numPr>
        <w:ind w:left="426" w:hanging="426"/>
        <w:contextualSpacing/>
        <w:jc w:val="both"/>
        <w:rPr>
          <w:rFonts w:ascii="Arial" w:hAnsi="Arial" w:cs="Arial"/>
          <w:sz w:val="22"/>
          <w:szCs w:val="22"/>
        </w:rPr>
      </w:pPr>
      <w:r w:rsidRPr="00B83A58">
        <w:rPr>
          <w:rFonts w:ascii="Arial" w:hAnsi="Arial" w:cs="Arial"/>
          <w:sz w:val="22"/>
          <w:szCs w:val="22"/>
        </w:rPr>
        <w:t>The functions of any body corporate</w:t>
      </w:r>
    </w:p>
    <w:p w14:paraId="5B06CC00" w14:textId="77777777" w:rsidR="00993475" w:rsidRPr="00B83A58" w:rsidRDefault="00993475" w:rsidP="00993475">
      <w:pPr>
        <w:numPr>
          <w:ilvl w:val="0"/>
          <w:numId w:val="9"/>
        </w:numPr>
        <w:ind w:left="426" w:hanging="426"/>
        <w:contextualSpacing/>
        <w:jc w:val="both"/>
        <w:rPr>
          <w:rFonts w:ascii="Arial" w:hAnsi="Arial" w:cs="Arial"/>
          <w:sz w:val="22"/>
          <w:szCs w:val="22"/>
        </w:rPr>
      </w:pPr>
      <w:r w:rsidRPr="00B83A58">
        <w:rPr>
          <w:rFonts w:ascii="Arial" w:hAnsi="Arial" w:cs="Arial"/>
          <w:sz w:val="22"/>
          <w:szCs w:val="22"/>
        </w:rPr>
        <w:t>The availability and provision of utility services, including water, sewerage, drainage, electricity and gas</w:t>
      </w:r>
    </w:p>
    <w:p w14:paraId="2ECD081F" w14:textId="77777777" w:rsidR="00993475" w:rsidRPr="00B83A58" w:rsidRDefault="00993475" w:rsidP="00993475">
      <w:pPr>
        <w:numPr>
          <w:ilvl w:val="0"/>
          <w:numId w:val="9"/>
        </w:numPr>
        <w:ind w:left="426" w:hanging="426"/>
        <w:contextualSpacing/>
        <w:jc w:val="both"/>
        <w:rPr>
          <w:rFonts w:ascii="Arial" w:hAnsi="Arial" w:cs="Arial"/>
          <w:sz w:val="22"/>
          <w:szCs w:val="22"/>
        </w:rPr>
      </w:pPr>
      <w:r w:rsidRPr="00B83A58">
        <w:rPr>
          <w:rFonts w:ascii="Arial" w:hAnsi="Arial" w:cs="Arial"/>
          <w:sz w:val="22"/>
          <w:szCs w:val="22"/>
        </w:rPr>
        <w:t>If the land is not sewered and no provision has been made for the land to be sewered, the capacity of the land to treat and retain all sewage and sullage within the boundaries of each lot</w:t>
      </w:r>
    </w:p>
    <w:p w14:paraId="0ABD6B3A" w14:textId="77777777" w:rsidR="00993475" w:rsidRPr="00B83A58" w:rsidRDefault="00993475" w:rsidP="00993475">
      <w:pPr>
        <w:numPr>
          <w:ilvl w:val="0"/>
          <w:numId w:val="9"/>
        </w:numPr>
        <w:ind w:left="426" w:hanging="426"/>
        <w:contextualSpacing/>
        <w:jc w:val="both"/>
        <w:rPr>
          <w:rFonts w:ascii="Arial" w:hAnsi="Arial" w:cs="Arial"/>
          <w:sz w:val="22"/>
          <w:szCs w:val="22"/>
        </w:rPr>
      </w:pPr>
      <w:r w:rsidRPr="00B83A58">
        <w:rPr>
          <w:rFonts w:ascii="Arial" w:hAnsi="Arial" w:cs="Arial"/>
          <w:sz w:val="22"/>
          <w:szCs w:val="22"/>
        </w:rPr>
        <w:t>Whether, in relation to subdivision patterns, native vegetation can be protected through subdivision and siting of open space areas.</w:t>
      </w:r>
    </w:p>
    <w:p w14:paraId="1FC73B02" w14:textId="77777777" w:rsidR="00993475" w:rsidRPr="00B83A58" w:rsidRDefault="00993475" w:rsidP="00993475">
      <w:pPr>
        <w:jc w:val="both"/>
        <w:rPr>
          <w:rFonts w:ascii="Arial" w:hAnsi="Arial" w:cs="Arial"/>
          <w:sz w:val="22"/>
          <w:szCs w:val="22"/>
        </w:rPr>
      </w:pPr>
    </w:p>
    <w:p w14:paraId="392F7246" w14:textId="77777777" w:rsidR="00993475" w:rsidRDefault="00993475" w:rsidP="00993475">
      <w:pPr>
        <w:jc w:val="both"/>
        <w:rPr>
          <w:rFonts w:ascii="Arial" w:hAnsi="Arial" w:cs="Arial"/>
          <w:color w:val="2F5496"/>
          <w:sz w:val="22"/>
          <w:szCs w:val="22"/>
        </w:rPr>
      </w:pPr>
      <w:r w:rsidRPr="00B83A58">
        <w:rPr>
          <w:rFonts w:ascii="Arial" w:hAnsi="Arial" w:cs="Arial"/>
          <w:color w:val="2F5496"/>
          <w:sz w:val="22"/>
          <w:szCs w:val="22"/>
        </w:rPr>
        <w:t>Response to Clause 65</w:t>
      </w:r>
    </w:p>
    <w:p w14:paraId="6C3FCA42" w14:textId="77777777" w:rsidR="00993475" w:rsidRPr="00B83A58" w:rsidRDefault="00993475" w:rsidP="00993475">
      <w:pPr>
        <w:jc w:val="both"/>
        <w:rPr>
          <w:rFonts w:ascii="Arial" w:hAnsi="Arial" w:cs="Arial"/>
          <w:color w:val="2F5496"/>
          <w:sz w:val="22"/>
          <w:szCs w:val="22"/>
        </w:rPr>
      </w:pPr>
    </w:p>
    <w:p w14:paraId="663F3638" w14:textId="77777777" w:rsidR="00993475" w:rsidRPr="00B83A58" w:rsidRDefault="00993475" w:rsidP="00993475">
      <w:pPr>
        <w:jc w:val="both"/>
        <w:rPr>
          <w:rFonts w:ascii="Arial" w:hAnsi="Arial" w:cs="Arial"/>
          <w:sz w:val="22"/>
          <w:szCs w:val="22"/>
        </w:rPr>
      </w:pPr>
      <w:r w:rsidRPr="00B83A58">
        <w:rPr>
          <w:rFonts w:ascii="Arial" w:hAnsi="Arial" w:cs="Arial"/>
          <w:sz w:val="22"/>
          <w:szCs w:val="22"/>
        </w:rPr>
        <w:t>Clause 65 (Decision Guidelines) of the Scheme states that:</w:t>
      </w:r>
    </w:p>
    <w:p w14:paraId="220FE015" w14:textId="77777777" w:rsidR="00993475" w:rsidRPr="00B83A58" w:rsidRDefault="00993475" w:rsidP="00993475">
      <w:pPr>
        <w:ind w:left="567"/>
        <w:jc w:val="both"/>
        <w:rPr>
          <w:rFonts w:ascii="Arial" w:hAnsi="Arial" w:cs="Arial"/>
          <w:sz w:val="22"/>
          <w:szCs w:val="22"/>
        </w:rPr>
      </w:pPr>
    </w:p>
    <w:p w14:paraId="56144205" w14:textId="77777777" w:rsidR="00993475" w:rsidRPr="00EF2773" w:rsidRDefault="00993475" w:rsidP="00993475">
      <w:pPr>
        <w:ind w:left="567"/>
        <w:jc w:val="both"/>
        <w:rPr>
          <w:rFonts w:ascii="Arial" w:hAnsi="Arial" w:cs="Arial"/>
          <w:i/>
          <w:iCs/>
          <w:sz w:val="22"/>
          <w:szCs w:val="22"/>
        </w:rPr>
      </w:pPr>
      <w:r w:rsidRPr="00EF2773">
        <w:rPr>
          <w:rFonts w:ascii="Arial" w:hAnsi="Arial" w:cs="Arial"/>
          <w:i/>
          <w:iCs/>
          <w:sz w:val="22"/>
          <w:szCs w:val="22"/>
        </w:rPr>
        <w:t>Because a permit can be granted does not imply that a permit should or will be granted. The responsible authority must decide whether the proposal will produce acceptable outcomes in terms of the decision guidelines of this clause.</w:t>
      </w:r>
    </w:p>
    <w:p w14:paraId="6235A317" w14:textId="77777777" w:rsidR="00993475" w:rsidRPr="00B83A58" w:rsidRDefault="00993475" w:rsidP="00993475">
      <w:pPr>
        <w:rPr>
          <w:rFonts w:ascii="Arial" w:hAnsi="Arial" w:cs="Arial"/>
          <w:sz w:val="22"/>
          <w:szCs w:val="22"/>
        </w:rPr>
      </w:pPr>
    </w:p>
    <w:p w14:paraId="3EBE8B10" w14:textId="77777777" w:rsidR="00993475" w:rsidRPr="00B83A58" w:rsidRDefault="00993475" w:rsidP="00993475">
      <w:pPr>
        <w:jc w:val="both"/>
        <w:rPr>
          <w:rFonts w:ascii="Arial" w:hAnsi="Arial" w:cs="Arial"/>
          <w:sz w:val="22"/>
          <w:szCs w:val="22"/>
        </w:rPr>
      </w:pPr>
      <w:r w:rsidRPr="00B83A58">
        <w:rPr>
          <w:rFonts w:ascii="Arial" w:hAnsi="Arial" w:cs="Arial"/>
          <w:sz w:val="22"/>
          <w:szCs w:val="22"/>
        </w:rPr>
        <w:t>Having considered all that is required by the responsible authority in accordance with Clause 65, the proposal has been found not to produce an acceptable outcome in terms of the decision guidelines of this clause, and that a permit should not be granted. In particular, the proposal:</w:t>
      </w:r>
    </w:p>
    <w:p w14:paraId="2EE9B942" w14:textId="77777777" w:rsidR="00993475" w:rsidRPr="00B83A58" w:rsidRDefault="00993475" w:rsidP="00993475">
      <w:pPr>
        <w:jc w:val="both"/>
        <w:rPr>
          <w:rFonts w:ascii="Arial" w:hAnsi="Arial" w:cs="Arial"/>
          <w:sz w:val="22"/>
          <w:szCs w:val="22"/>
        </w:rPr>
      </w:pPr>
    </w:p>
    <w:p w14:paraId="5774E7A6" w14:textId="77777777" w:rsidR="00993475" w:rsidRPr="00B83A58" w:rsidRDefault="00993475" w:rsidP="00993475">
      <w:pPr>
        <w:numPr>
          <w:ilvl w:val="0"/>
          <w:numId w:val="9"/>
        </w:numPr>
        <w:ind w:left="426" w:hanging="426"/>
        <w:contextualSpacing/>
        <w:jc w:val="both"/>
        <w:rPr>
          <w:rFonts w:ascii="Arial" w:hAnsi="Arial" w:cs="Arial"/>
          <w:sz w:val="22"/>
          <w:szCs w:val="22"/>
        </w:rPr>
      </w:pPr>
      <w:r w:rsidRPr="00B83A58">
        <w:rPr>
          <w:rFonts w:ascii="Arial" w:hAnsi="Arial" w:cs="Arial"/>
          <w:sz w:val="22"/>
          <w:szCs w:val="22"/>
        </w:rPr>
        <w:t>does not produce acceptable outcomes in terms of the MPS and the PPF.</w:t>
      </w:r>
    </w:p>
    <w:p w14:paraId="3AE7C0DE" w14:textId="77777777" w:rsidR="00993475" w:rsidRPr="00B83A58" w:rsidRDefault="00993475" w:rsidP="00993475">
      <w:pPr>
        <w:numPr>
          <w:ilvl w:val="0"/>
          <w:numId w:val="9"/>
        </w:numPr>
        <w:ind w:left="426" w:hanging="426"/>
        <w:contextualSpacing/>
        <w:jc w:val="both"/>
        <w:rPr>
          <w:rFonts w:ascii="Arial" w:hAnsi="Arial" w:cs="Arial"/>
          <w:sz w:val="22"/>
          <w:szCs w:val="22"/>
        </w:rPr>
      </w:pPr>
      <w:r w:rsidRPr="00B83A58">
        <w:rPr>
          <w:rFonts w:ascii="Arial" w:hAnsi="Arial" w:cs="Arial"/>
          <w:sz w:val="22"/>
          <w:szCs w:val="22"/>
        </w:rPr>
        <w:t>does not produce acceptable outcomes in terms of the purpose and decision guidelines of the General Residential Zone.</w:t>
      </w:r>
    </w:p>
    <w:p w14:paraId="67DEDE43" w14:textId="77777777" w:rsidR="00993475" w:rsidRPr="00B83A58" w:rsidRDefault="00993475" w:rsidP="00993475">
      <w:pPr>
        <w:numPr>
          <w:ilvl w:val="0"/>
          <w:numId w:val="9"/>
        </w:numPr>
        <w:ind w:left="426" w:hanging="426"/>
        <w:contextualSpacing/>
        <w:jc w:val="both"/>
        <w:rPr>
          <w:rFonts w:ascii="Arial" w:hAnsi="Arial" w:cs="Arial"/>
          <w:sz w:val="22"/>
          <w:szCs w:val="22"/>
        </w:rPr>
      </w:pPr>
      <w:r w:rsidRPr="00B83A58">
        <w:rPr>
          <w:rFonts w:ascii="Arial" w:hAnsi="Arial" w:cs="Arial"/>
          <w:sz w:val="22"/>
          <w:szCs w:val="22"/>
        </w:rPr>
        <w:t>does not produce acceptable outcomes in terms of the purpose and decision guidelines of the Design and Development Overlay.</w:t>
      </w:r>
    </w:p>
    <w:p w14:paraId="6C019378" w14:textId="77777777" w:rsidR="00993475" w:rsidRPr="00B83A58" w:rsidRDefault="00993475" w:rsidP="00993475">
      <w:pPr>
        <w:numPr>
          <w:ilvl w:val="0"/>
          <w:numId w:val="9"/>
        </w:numPr>
        <w:ind w:left="426" w:hanging="426"/>
        <w:contextualSpacing/>
        <w:jc w:val="both"/>
        <w:rPr>
          <w:rFonts w:ascii="Arial" w:hAnsi="Arial" w:cs="Arial"/>
          <w:sz w:val="22"/>
          <w:szCs w:val="22"/>
        </w:rPr>
      </w:pPr>
      <w:r w:rsidRPr="00B83A58">
        <w:rPr>
          <w:rFonts w:ascii="Arial" w:hAnsi="Arial" w:cs="Arial"/>
          <w:sz w:val="22"/>
          <w:szCs w:val="22"/>
        </w:rPr>
        <w:t>does not produce acceptable planning outcomes in terms of the purpose and decision guidelines of Special Building Overlay.</w:t>
      </w:r>
    </w:p>
    <w:p w14:paraId="13834859" w14:textId="77777777" w:rsidR="00993475" w:rsidRPr="00B83A58" w:rsidRDefault="00993475" w:rsidP="00993475">
      <w:pPr>
        <w:numPr>
          <w:ilvl w:val="0"/>
          <w:numId w:val="9"/>
        </w:numPr>
        <w:ind w:left="426" w:hanging="426"/>
        <w:contextualSpacing/>
        <w:jc w:val="both"/>
        <w:rPr>
          <w:rFonts w:ascii="Arial" w:hAnsi="Arial" w:cs="Arial"/>
          <w:sz w:val="22"/>
          <w:szCs w:val="22"/>
        </w:rPr>
      </w:pPr>
      <w:r w:rsidRPr="00B83A58">
        <w:rPr>
          <w:rFonts w:ascii="Arial" w:hAnsi="Arial" w:cs="Arial"/>
          <w:sz w:val="22"/>
          <w:szCs w:val="22"/>
        </w:rPr>
        <w:t>does not contribute to the orderly planning of the area.</w:t>
      </w:r>
    </w:p>
    <w:p w14:paraId="2E7B4B96" w14:textId="77777777" w:rsidR="00993475" w:rsidRPr="00B83A58" w:rsidRDefault="00993475" w:rsidP="00993475">
      <w:pPr>
        <w:numPr>
          <w:ilvl w:val="0"/>
          <w:numId w:val="9"/>
        </w:numPr>
        <w:ind w:left="426" w:hanging="426"/>
        <w:contextualSpacing/>
        <w:jc w:val="both"/>
        <w:rPr>
          <w:rFonts w:ascii="Arial" w:hAnsi="Arial" w:cs="Arial"/>
          <w:sz w:val="22"/>
          <w:szCs w:val="22"/>
        </w:rPr>
      </w:pPr>
      <w:r w:rsidRPr="00B83A58">
        <w:rPr>
          <w:rFonts w:ascii="Arial" w:hAnsi="Arial" w:cs="Arial"/>
          <w:sz w:val="22"/>
          <w:szCs w:val="22"/>
        </w:rPr>
        <w:t>will have an adverse effect on the amenity of the area.</w:t>
      </w:r>
    </w:p>
    <w:p w14:paraId="4B0F7762" w14:textId="77777777" w:rsidR="00993475" w:rsidRPr="00B83A58" w:rsidRDefault="00993475" w:rsidP="00993475">
      <w:pPr>
        <w:numPr>
          <w:ilvl w:val="0"/>
          <w:numId w:val="9"/>
        </w:numPr>
        <w:ind w:left="426" w:hanging="426"/>
        <w:contextualSpacing/>
        <w:jc w:val="both"/>
        <w:rPr>
          <w:rFonts w:ascii="Arial" w:hAnsi="Arial" w:cs="Arial"/>
          <w:sz w:val="22"/>
          <w:szCs w:val="22"/>
        </w:rPr>
      </w:pPr>
      <w:r w:rsidRPr="00B83A58">
        <w:rPr>
          <w:rFonts w:ascii="Arial" w:hAnsi="Arial" w:cs="Arial"/>
          <w:sz w:val="22"/>
          <w:szCs w:val="22"/>
        </w:rPr>
        <w:t>does not appropriately response to its proximity to public land</w:t>
      </w:r>
    </w:p>
    <w:p w14:paraId="2B63C5CA" w14:textId="77777777" w:rsidR="00993475" w:rsidRPr="00B83A58" w:rsidRDefault="00993475" w:rsidP="00993475">
      <w:pPr>
        <w:numPr>
          <w:ilvl w:val="0"/>
          <w:numId w:val="9"/>
        </w:numPr>
        <w:ind w:left="426" w:hanging="426"/>
        <w:contextualSpacing/>
        <w:jc w:val="both"/>
        <w:rPr>
          <w:rFonts w:ascii="Arial" w:hAnsi="Arial" w:cs="Arial"/>
          <w:sz w:val="22"/>
          <w:szCs w:val="22"/>
        </w:rPr>
      </w:pPr>
      <w:r w:rsidRPr="00B83A58">
        <w:rPr>
          <w:rFonts w:ascii="Arial" w:hAnsi="Arial" w:cs="Arial"/>
          <w:sz w:val="22"/>
          <w:szCs w:val="22"/>
        </w:rPr>
        <w:t>does not have appropriate regard to the physical characteristics of the land including existing vegetation</w:t>
      </w:r>
    </w:p>
    <w:p w14:paraId="2DA7B265" w14:textId="77777777" w:rsidR="00993475" w:rsidRPr="00B83A58" w:rsidRDefault="00993475" w:rsidP="00993475">
      <w:pPr>
        <w:numPr>
          <w:ilvl w:val="0"/>
          <w:numId w:val="9"/>
        </w:numPr>
        <w:ind w:left="426" w:hanging="426"/>
        <w:contextualSpacing/>
        <w:jc w:val="both"/>
        <w:rPr>
          <w:rFonts w:ascii="Arial" w:hAnsi="Arial" w:cs="Arial"/>
          <w:sz w:val="22"/>
          <w:szCs w:val="22"/>
        </w:rPr>
      </w:pPr>
      <w:r w:rsidRPr="00B83A58">
        <w:rPr>
          <w:rFonts w:ascii="Arial" w:hAnsi="Arial" w:cs="Arial"/>
          <w:sz w:val="22"/>
          <w:szCs w:val="22"/>
        </w:rPr>
        <w:t>does not propose a development density appropriate to the area</w:t>
      </w:r>
    </w:p>
    <w:p w14:paraId="1573A8A2" w14:textId="77777777" w:rsidR="00993475" w:rsidRPr="00B83A58" w:rsidRDefault="00993475" w:rsidP="00993475">
      <w:pPr>
        <w:numPr>
          <w:ilvl w:val="0"/>
          <w:numId w:val="9"/>
        </w:numPr>
        <w:ind w:left="426" w:hanging="426"/>
        <w:contextualSpacing/>
        <w:jc w:val="both"/>
        <w:rPr>
          <w:rFonts w:ascii="Arial" w:hAnsi="Arial" w:cs="Arial"/>
          <w:sz w:val="22"/>
          <w:szCs w:val="22"/>
        </w:rPr>
      </w:pPr>
      <w:r w:rsidRPr="00B83A58">
        <w:rPr>
          <w:rFonts w:ascii="Arial" w:hAnsi="Arial" w:cs="Arial"/>
          <w:sz w:val="22"/>
          <w:szCs w:val="22"/>
        </w:rPr>
        <w:t>does not provide for appropriate lot areas and dimensions</w:t>
      </w:r>
    </w:p>
    <w:p w14:paraId="1118FD76" w14:textId="77777777" w:rsidR="00993475" w:rsidRPr="00B83A58" w:rsidRDefault="00993475" w:rsidP="00993475">
      <w:pPr>
        <w:jc w:val="both"/>
        <w:rPr>
          <w:rFonts w:ascii="Arial" w:hAnsi="Arial" w:cs="Arial"/>
          <w:sz w:val="22"/>
          <w:szCs w:val="22"/>
        </w:rPr>
      </w:pPr>
    </w:p>
    <w:p w14:paraId="06C04A99" w14:textId="77777777" w:rsidR="00993475" w:rsidRDefault="00993475" w:rsidP="00993475">
      <w:pPr>
        <w:jc w:val="both"/>
        <w:rPr>
          <w:rFonts w:ascii="Arial" w:hAnsi="Arial" w:cs="Arial"/>
          <w:color w:val="2F5496"/>
          <w:sz w:val="22"/>
          <w:szCs w:val="22"/>
          <w:u w:val="single"/>
        </w:rPr>
      </w:pPr>
      <w:r w:rsidRPr="00B83A58">
        <w:rPr>
          <w:rFonts w:ascii="Arial" w:hAnsi="Arial" w:cs="Arial"/>
          <w:color w:val="2F5496"/>
          <w:sz w:val="22"/>
          <w:szCs w:val="22"/>
          <w:u w:val="single"/>
        </w:rPr>
        <w:t>CONCLUSION:</w:t>
      </w:r>
    </w:p>
    <w:p w14:paraId="19FA81F0" w14:textId="77777777" w:rsidR="00993475" w:rsidRPr="00B83A58" w:rsidRDefault="00993475" w:rsidP="00993475">
      <w:pPr>
        <w:jc w:val="both"/>
        <w:rPr>
          <w:rFonts w:ascii="Arial" w:hAnsi="Arial" w:cs="Arial"/>
          <w:color w:val="2F5496"/>
          <w:sz w:val="22"/>
          <w:szCs w:val="22"/>
          <w:u w:val="single"/>
        </w:rPr>
      </w:pPr>
    </w:p>
    <w:p w14:paraId="3A578A10" w14:textId="77777777" w:rsidR="00993475" w:rsidRDefault="00993475" w:rsidP="00993475">
      <w:pPr>
        <w:jc w:val="both"/>
        <w:rPr>
          <w:rFonts w:ascii="Arial" w:hAnsi="Arial" w:cs="Arial"/>
          <w:sz w:val="22"/>
          <w:szCs w:val="22"/>
        </w:rPr>
      </w:pPr>
      <w:r w:rsidRPr="00B83A58">
        <w:rPr>
          <w:rFonts w:ascii="Arial" w:hAnsi="Arial" w:cs="Arial"/>
          <w:sz w:val="22"/>
          <w:szCs w:val="22"/>
        </w:rPr>
        <w:t xml:space="preserve">It is recommended that the Responsible Authority, having considered all matters which the </w:t>
      </w:r>
      <w:r w:rsidRPr="00B83A58">
        <w:rPr>
          <w:rFonts w:ascii="Arial" w:hAnsi="Arial" w:cs="Arial"/>
          <w:i/>
          <w:sz w:val="22"/>
          <w:szCs w:val="22"/>
        </w:rPr>
        <w:t>Planning and Environment Act 1987</w:t>
      </w:r>
      <w:r w:rsidRPr="00B83A58">
        <w:rPr>
          <w:rFonts w:ascii="Arial" w:hAnsi="Arial" w:cs="Arial"/>
          <w:sz w:val="22"/>
          <w:szCs w:val="22"/>
        </w:rPr>
        <w:t xml:space="preserve"> requires it to consider, decides to refuse the grant of a permit for construction of 108 dwellings including 48 apartments, associated multi-lot re-subdivision including boundary re-alignment, reduction to the car parking requirement, and removal of Reserve 1 on Plan of Subdivision 123689 subject to the grounds for refusal set out previously in this report.</w:t>
      </w:r>
    </w:p>
    <w:p w14:paraId="4B58524A" w14:textId="77777777" w:rsidR="00993475" w:rsidRPr="00B83A58" w:rsidRDefault="00993475" w:rsidP="00993475">
      <w:pPr>
        <w:jc w:val="both"/>
        <w:rPr>
          <w:rFonts w:ascii="Arial" w:hAnsi="Arial" w:cs="Arial"/>
          <w:sz w:val="22"/>
          <w:szCs w:val="22"/>
        </w:rPr>
      </w:pPr>
    </w:p>
    <w:p w14:paraId="1659CFDB" w14:textId="77777777" w:rsidR="00993475" w:rsidRPr="00B83A58" w:rsidRDefault="00993475" w:rsidP="00993475">
      <w:pPr>
        <w:jc w:val="both"/>
        <w:rPr>
          <w:rFonts w:ascii="Arial" w:hAnsi="Arial" w:cs="Arial"/>
          <w:sz w:val="22"/>
          <w:szCs w:val="22"/>
        </w:rPr>
      </w:pPr>
    </w:p>
    <w:p w14:paraId="0E87B86A" w14:textId="77777777" w:rsidR="00993475" w:rsidRDefault="00993475" w:rsidP="00993475">
      <w:pPr>
        <w:rPr>
          <w:rFonts w:ascii="Arial" w:hAnsi="Arial" w:cs="Arial"/>
          <w:b/>
          <w:color w:val="2F5496"/>
          <w:sz w:val="22"/>
          <w:szCs w:val="22"/>
          <w:u w:val="single"/>
        </w:rPr>
      </w:pPr>
      <w:r>
        <w:rPr>
          <w:rFonts w:ascii="Arial" w:hAnsi="Arial" w:cs="Arial"/>
          <w:b/>
          <w:color w:val="2F5496"/>
          <w:sz w:val="22"/>
          <w:szCs w:val="22"/>
          <w:u w:val="single"/>
        </w:rPr>
        <w:br w:type="page"/>
      </w:r>
    </w:p>
    <w:p w14:paraId="07BA624C" w14:textId="77777777" w:rsidR="00993475" w:rsidRDefault="00993475" w:rsidP="00993475">
      <w:pPr>
        <w:rPr>
          <w:rFonts w:ascii="Arial" w:hAnsi="Arial" w:cs="Arial"/>
          <w:b/>
          <w:color w:val="2F5496"/>
          <w:sz w:val="22"/>
          <w:szCs w:val="22"/>
          <w:u w:val="single"/>
        </w:rPr>
        <w:sectPr w:rsidR="00993475">
          <w:headerReference w:type="even" r:id="rId132"/>
          <w:headerReference w:type="default" r:id="rId133"/>
          <w:footerReference w:type="even" r:id="rId134"/>
          <w:footerReference w:type="default" r:id="rId135"/>
          <w:headerReference w:type="first" r:id="rId136"/>
          <w:footerReference w:type="first" r:id="rId137"/>
          <w:pgSz w:w="11906" w:h="16838"/>
          <w:pgMar w:top="1440" w:right="1440" w:bottom="1440" w:left="1440" w:header="567" w:footer="283" w:gutter="0"/>
          <w:cols w:space="720"/>
          <w:docGrid w:linePitch="360"/>
        </w:sectPr>
      </w:pPr>
    </w:p>
    <w:p w14:paraId="1459C266" w14:textId="77777777" w:rsidR="00993475" w:rsidRDefault="00993475" w:rsidP="00993475">
      <w:pPr>
        <w:rPr>
          <w:rFonts w:ascii="Arial" w:hAnsi="Arial" w:cs="Arial"/>
          <w:b/>
          <w:color w:val="2F5496"/>
          <w:sz w:val="22"/>
          <w:szCs w:val="22"/>
          <w:u w:val="single"/>
        </w:rPr>
      </w:pPr>
      <w:r w:rsidRPr="00B83A58">
        <w:rPr>
          <w:rFonts w:ascii="Arial" w:hAnsi="Arial" w:cs="Arial"/>
          <w:b/>
          <w:color w:val="2F5496"/>
          <w:sz w:val="22"/>
          <w:szCs w:val="22"/>
          <w:u w:val="single"/>
        </w:rPr>
        <w:t>APPENDIX 1 – Clause 55 Assessment – Two Or More Dwellings On A Lot And Residential Buildings</w:t>
      </w:r>
    </w:p>
    <w:p w14:paraId="52836CCA" w14:textId="77777777" w:rsidR="00993475" w:rsidRDefault="00993475" w:rsidP="00993475">
      <w:pPr>
        <w:rPr>
          <w:rFonts w:ascii="Arial" w:hAnsi="Arial" w:cs="Arial"/>
          <w:b/>
          <w:color w:val="2F5496"/>
          <w:sz w:val="22"/>
          <w:szCs w:val="22"/>
          <w:u w:val="single"/>
        </w:rPr>
      </w:pPr>
    </w:p>
    <w:p w14:paraId="16F161E5" w14:textId="77777777" w:rsidR="00993475" w:rsidRPr="008247C4" w:rsidRDefault="00993475" w:rsidP="00993475">
      <w:pPr>
        <w:jc w:val="both"/>
        <w:rPr>
          <w:rFonts w:ascii="Arial" w:hAnsi="Arial" w:cs="Arial"/>
          <w:b/>
          <w:sz w:val="22"/>
          <w:szCs w:val="22"/>
        </w:rPr>
      </w:pPr>
      <w:r w:rsidRPr="008247C4">
        <w:rPr>
          <w:rFonts w:ascii="Arial" w:hAnsi="Arial" w:cs="Arial"/>
          <w:b/>
          <w:sz w:val="22"/>
          <w:szCs w:val="22"/>
        </w:rPr>
        <w:t>Date of Assessment: 30/10/2023</w:t>
      </w:r>
    </w:p>
    <w:p w14:paraId="45453FDE" w14:textId="77777777" w:rsidR="00993475" w:rsidRPr="008247C4" w:rsidRDefault="00993475" w:rsidP="00993475">
      <w:pPr>
        <w:jc w:val="both"/>
        <w:rPr>
          <w:rFonts w:ascii="Arial" w:hAnsi="Arial" w:cs="Arial"/>
          <w:bCs/>
          <w:sz w:val="22"/>
          <w:szCs w:val="22"/>
        </w:rPr>
      </w:pPr>
      <w:r w:rsidRPr="008247C4">
        <w:rPr>
          <w:rFonts w:ascii="Arial" w:hAnsi="Arial" w:cs="Arial"/>
          <w:b/>
          <w:sz w:val="22"/>
          <w:szCs w:val="22"/>
        </w:rPr>
        <w:t>Plans Assessed:</w:t>
      </w:r>
      <w:r w:rsidRPr="008247C4">
        <w:rPr>
          <w:rFonts w:ascii="Arial" w:hAnsi="Arial" w:cs="Arial"/>
          <w:bCs/>
          <w:sz w:val="22"/>
          <w:szCs w:val="22"/>
        </w:rPr>
        <w:t xml:space="preserve"> </w:t>
      </w:r>
    </w:p>
    <w:p w14:paraId="0CB011E6" w14:textId="77777777" w:rsidR="00993475" w:rsidRPr="008247C4" w:rsidRDefault="00993475" w:rsidP="00993475">
      <w:pPr>
        <w:pStyle w:val="ListParagraph"/>
        <w:numPr>
          <w:ilvl w:val="0"/>
          <w:numId w:val="118"/>
        </w:numPr>
        <w:contextualSpacing/>
        <w:jc w:val="both"/>
        <w:rPr>
          <w:rFonts w:ascii="Arial" w:hAnsi="Arial" w:cs="Arial"/>
          <w:b/>
        </w:rPr>
      </w:pPr>
      <w:r w:rsidRPr="008247C4">
        <w:rPr>
          <w:rFonts w:ascii="Arial" w:hAnsi="Arial" w:cs="Arial"/>
          <w:bCs/>
        </w:rPr>
        <w:t>Site layout and floor plans, streetscape elevations, landscape masterplan stamped received 08/08/2023</w:t>
      </w:r>
    </w:p>
    <w:p w14:paraId="59AB6DC2" w14:textId="77777777" w:rsidR="00993475" w:rsidRPr="008247C4" w:rsidRDefault="00993475" w:rsidP="00993475">
      <w:pPr>
        <w:pStyle w:val="ListParagraph"/>
        <w:numPr>
          <w:ilvl w:val="0"/>
          <w:numId w:val="118"/>
        </w:numPr>
        <w:contextualSpacing/>
        <w:jc w:val="both"/>
        <w:rPr>
          <w:rFonts w:ascii="Arial" w:hAnsi="Arial" w:cs="Arial"/>
          <w:b/>
        </w:rPr>
      </w:pPr>
      <w:r w:rsidRPr="008247C4">
        <w:rPr>
          <w:rFonts w:ascii="Arial" w:hAnsi="Arial" w:cs="Arial"/>
          <w:bCs/>
        </w:rPr>
        <w:t>Subdivision plans stamped received 09/08/2023</w:t>
      </w:r>
    </w:p>
    <w:p w14:paraId="209E9713" w14:textId="77777777" w:rsidR="00993475" w:rsidRPr="008247C4" w:rsidRDefault="00993475" w:rsidP="00993475">
      <w:pPr>
        <w:pStyle w:val="ListParagraph"/>
        <w:numPr>
          <w:ilvl w:val="0"/>
          <w:numId w:val="118"/>
        </w:numPr>
        <w:contextualSpacing/>
        <w:jc w:val="both"/>
        <w:rPr>
          <w:rFonts w:ascii="Arial" w:hAnsi="Arial" w:cs="Arial"/>
          <w:b/>
        </w:rPr>
      </w:pPr>
      <w:r w:rsidRPr="008247C4">
        <w:rPr>
          <w:rFonts w:ascii="Arial" w:hAnsi="Arial" w:cs="Arial"/>
          <w:bCs/>
        </w:rPr>
        <w:t>Dwelling type floor plans and elevations received 25/10/2023</w:t>
      </w:r>
    </w:p>
    <w:p w14:paraId="7F168772" w14:textId="77777777" w:rsidR="00993475" w:rsidRPr="008247C4" w:rsidRDefault="00993475" w:rsidP="00993475">
      <w:pPr>
        <w:jc w:val="both"/>
        <w:rPr>
          <w:rFonts w:ascii="Arial" w:hAnsi="Arial" w:cs="Arial"/>
          <w:b/>
          <w:sz w:val="22"/>
          <w:szCs w:val="22"/>
        </w:rPr>
      </w:pPr>
    </w:p>
    <w:p w14:paraId="1E570E90" w14:textId="77777777" w:rsidR="00993475" w:rsidRPr="008247C4" w:rsidRDefault="00993475" w:rsidP="00993475">
      <w:pPr>
        <w:jc w:val="both"/>
        <w:rPr>
          <w:rFonts w:ascii="Arial" w:hAnsi="Arial" w:cs="Arial"/>
          <w:b/>
          <w:sz w:val="22"/>
          <w:szCs w:val="22"/>
        </w:rPr>
      </w:pPr>
      <w:r w:rsidRPr="008247C4">
        <w:rPr>
          <w:rFonts w:ascii="Arial" w:hAnsi="Arial" w:cs="Arial"/>
          <w:b/>
          <w:sz w:val="22"/>
          <w:szCs w:val="22"/>
        </w:rPr>
        <w:t>Permit Application Number: PP-1290-2022</w:t>
      </w:r>
    </w:p>
    <w:p w14:paraId="0CD65E64" w14:textId="77777777" w:rsidR="00993475" w:rsidRPr="008247C4" w:rsidRDefault="00993475" w:rsidP="00993475">
      <w:pPr>
        <w:jc w:val="both"/>
        <w:rPr>
          <w:rFonts w:ascii="Arial" w:hAnsi="Arial" w:cs="Arial"/>
          <w:sz w:val="22"/>
          <w:szCs w:val="22"/>
        </w:rPr>
      </w:pPr>
    </w:p>
    <w:p w14:paraId="16EFDF06" w14:textId="77777777" w:rsidR="00993475" w:rsidRPr="008247C4" w:rsidRDefault="00993475" w:rsidP="00993475">
      <w:pPr>
        <w:jc w:val="both"/>
        <w:rPr>
          <w:rFonts w:ascii="Arial" w:hAnsi="Arial" w:cs="Arial"/>
          <w:sz w:val="22"/>
          <w:szCs w:val="22"/>
        </w:rPr>
      </w:pPr>
      <w:r w:rsidRPr="008247C4">
        <w:rPr>
          <w:rFonts w:ascii="Arial" w:hAnsi="Arial" w:cs="Arial"/>
          <w:sz w:val="22"/>
          <w:szCs w:val="22"/>
        </w:rPr>
        <w:t>The following objectives apply to an application to:</w:t>
      </w:r>
    </w:p>
    <w:p w14:paraId="0B4BA19B" w14:textId="77777777" w:rsidR="00993475" w:rsidRPr="008247C4" w:rsidRDefault="00993475" w:rsidP="00993475">
      <w:pPr>
        <w:numPr>
          <w:ilvl w:val="0"/>
          <w:numId w:val="32"/>
        </w:numPr>
        <w:jc w:val="both"/>
        <w:rPr>
          <w:rFonts w:ascii="Arial" w:hAnsi="Arial" w:cs="Arial"/>
          <w:sz w:val="22"/>
          <w:szCs w:val="22"/>
        </w:rPr>
      </w:pPr>
      <w:r w:rsidRPr="008247C4">
        <w:rPr>
          <w:rFonts w:ascii="Arial" w:hAnsi="Arial" w:cs="Arial"/>
          <w:sz w:val="22"/>
          <w:szCs w:val="22"/>
        </w:rPr>
        <w:t>Construct a dwelling if there is at least one dwelling existing on the lot,</w:t>
      </w:r>
    </w:p>
    <w:p w14:paraId="6F83622A" w14:textId="77777777" w:rsidR="00993475" w:rsidRPr="008247C4" w:rsidRDefault="00993475" w:rsidP="00993475">
      <w:pPr>
        <w:numPr>
          <w:ilvl w:val="0"/>
          <w:numId w:val="32"/>
        </w:numPr>
        <w:jc w:val="both"/>
        <w:rPr>
          <w:rFonts w:ascii="Arial" w:hAnsi="Arial" w:cs="Arial"/>
          <w:sz w:val="22"/>
          <w:szCs w:val="22"/>
        </w:rPr>
      </w:pPr>
      <w:r w:rsidRPr="008247C4">
        <w:rPr>
          <w:rFonts w:ascii="Arial" w:hAnsi="Arial" w:cs="Arial"/>
          <w:sz w:val="22"/>
          <w:szCs w:val="22"/>
        </w:rPr>
        <w:t>Construct two or more dwellings on a lot,</w:t>
      </w:r>
    </w:p>
    <w:p w14:paraId="1E59E191" w14:textId="77777777" w:rsidR="00993475" w:rsidRPr="008247C4" w:rsidRDefault="00993475" w:rsidP="00993475">
      <w:pPr>
        <w:numPr>
          <w:ilvl w:val="0"/>
          <w:numId w:val="32"/>
        </w:numPr>
        <w:jc w:val="both"/>
        <w:rPr>
          <w:rFonts w:ascii="Arial" w:hAnsi="Arial" w:cs="Arial"/>
          <w:sz w:val="22"/>
          <w:szCs w:val="22"/>
        </w:rPr>
      </w:pPr>
      <w:r w:rsidRPr="008247C4">
        <w:rPr>
          <w:rFonts w:ascii="Arial" w:hAnsi="Arial" w:cs="Arial"/>
          <w:sz w:val="22"/>
          <w:szCs w:val="22"/>
        </w:rPr>
        <w:t>Extend a dwelling if there are two or more dwellings on the lot,</w:t>
      </w:r>
    </w:p>
    <w:p w14:paraId="792F3856" w14:textId="77777777" w:rsidR="00993475" w:rsidRPr="008247C4" w:rsidRDefault="00993475" w:rsidP="00993475">
      <w:pPr>
        <w:numPr>
          <w:ilvl w:val="0"/>
          <w:numId w:val="32"/>
        </w:numPr>
        <w:jc w:val="both"/>
        <w:rPr>
          <w:rFonts w:ascii="Arial" w:hAnsi="Arial" w:cs="Arial"/>
          <w:sz w:val="22"/>
          <w:szCs w:val="22"/>
        </w:rPr>
      </w:pPr>
      <w:r w:rsidRPr="008247C4">
        <w:rPr>
          <w:rFonts w:ascii="Arial" w:hAnsi="Arial" w:cs="Arial"/>
          <w:sz w:val="22"/>
          <w:szCs w:val="22"/>
        </w:rPr>
        <w:t>Construct or extend a dwelling on common property, or</w:t>
      </w:r>
    </w:p>
    <w:p w14:paraId="23913215" w14:textId="77777777" w:rsidR="00993475" w:rsidRPr="008247C4" w:rsidRDefault="00993475" w:rsidP="00993475">
      <w:pPr>
        <w:numPr>
          <w:ilvl w:val="0"/>
          <w:numId w:val="32"/>
        </w:numPr>
        <w:jc w:val="both"/>
        <w:rPr>
          <w:rFonts w:ascii="Arial" w:hAnsi="Arial" w:cs="Arial"/>
          <w:sz w:val="22"/>
          <w:szCs w:val="22"/>
        </w:rPr>
      </w:pPr>
      <w:r w:rsidRPr="008247C4">
        <w:rPr>
          <w:rFonts w:ascii="Arial" w:hAnsi="Arial" w:cs="Arial"/>
          <w:sz w:val="22"/>
          <w:szCs w:val="22"/>
        </w:rPr>
        <w:t>Construct or extend a residential building,</w:t>
      </w:r>
    </w:p>
    <w:p w14:paraId="143B0668" w14:textId="77777777" w:rsidR="00993475" w:rsidRPr="008247C4" w:rsidRDefault="00993475" w:rsidP="00993475">
      <w:pPr>
        <w:jc w:val="both"/>
        <w:rPr>
          <w:rFonts w:ascii="Arial" w:hAnsi="Arial" w:cs="Arial"/>
          <w:sz w:val="22"/>
          <w:szCs w:val="22"/>
        </w:rPr>
      </w:pPr>
    </w:p>
    <w:p w14:paraId="37716ECA" w14:textId="77777777" w:rsidR="00993475" w:rsidRPr="008247C4" w:rsidRDefault="00993475" w:rsidP="00993475">
      <w:pPr>
        <w:jc w:val="both"/>
        <w:rPr>
          <w:rFonts w:ascii="Arial" w:hAnsi="Arial" w:cs="Arial"/>
          <w:sz w:val="22"/>
          <w:szCs w:val="22"/>
        </w:rPr>
      </w:pPr>
      <w:r w:rsidRPr="008247C4">
        <w:rPr>
          <w:rFonts w:ascii="Arial" w:hAnsi="Arial" w:cs="Arial"/>
          <w:sz w:val="22"/>
          <w:szCs w:val="22"/>
        </w:rPr>
        <w:t>in the Neighbourhood Residential Zone, General Residential Zone, Residential Growth Zone, Mixed Use Zone or Township Zone.</w:t>
      </w:r>
    </w:p>
    <w:p w14:paraId="15B41F44" w14:textId="77777777" w:rsidR="00993475" w:rsidRPr="008247C4" w:rsidRDefault="00993475" w:rsidP="00993475">
      <w:pPr>
        <w:jc w:val="both"/>
        <w:rPr>
          <w:rFonts w:ascii="Arial" w:hAnsi="Arial" w:cs="Arial"/>
          <w:sz w:val="22"/>
          <w:szCs w:val="22"/>
        </w:rPr>
      </w:pPr>
    </w:p>
    <w:p w14:paraId="3A202C0D" w14:textId="77777777" w:rsidR="00993475" w:rsidRPr="008247C4" w:rsidRDefault="00993475" w:rsidP="00993475">
      <w:pPr>
        <w:jc w:val="both"/>
        <w:rPr>
          <w:rFonts w:ascii="Arial" w:hAnsi="Arial" w:cs="Arial"/>
          <w:sz w:val="22"/>
          <w:szCs w:val="22"/>
        </w:rPr>
      </w:pPr>
      <w:r w:rsidRPr="008247C4">
        <w:rPr>
          <w:rFonts w:ascii="Arial" w:hAnsi="Arial" w:cs="Arial"/>
          <w:sz w:val="22"/>
          <w:szCs w:val="22"/>
        </w:rPr>
        <w:t>The following objectives are current up to and including Amendment VC243 on 22/09/2023.</w:t>
      </w:r>
    </w:p>
    <w:p w14:paraId="7F46B8F9" w14:textId="77777777" w:rsidR="00993475" w:rsidRPr="008247C4" w:rsidRDefault="00993475" w:rsidP="00993475">
      <w:pPr>
        <w:jc w:val="both"/>
        <w:rPr>
          <w:rFonts w:ascii="Arial" w:hAnsi="Arial" w:cs="Arial"/>
          <w:sz w:val="22"/>
          <w:szCs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67"/>
        <w:gridCol w:w="2235"/>
        <w:gridCol w:w="5114"/>
      </w:tblGrid>
      <w:tr w:rsidR="00993475" w:rsidRPr="008247C4" w14:paraId="03B9C2F5" w14:textId="77777777" w:rsidTr="007C4AFC">
        <w:tc>
          <w:tcPr>
            <w:tcW w:w="3956" w:type="dxa"/>
            <w:tcBorders>
              <w:top w:val="single" w:sz="4" w:space="0" w:color="000000"/>
              <w:left w:val="single" w:sz="4" w:space="0" w:color="000000"/>
              <w:bottom w:val="single" w:sz="4" w:space="0" w:color="000000"/>
              <w:right w:val="single" w:sz="4" w:space="0" w:color="000000"/>
            </w:tcBorders>
            <w:hideMark/>
          </w:tcPr>
          <w:p w14:paraId="573328E2" w14:textId="77777777" w:rsidR="00993475" w:rsidRPr="008247C4" w:rsidRDefault="00993475" w:rsidP="007C4AFC">
            <w:pPr>
              <w:spacing w:beforeLines="20" w:before="48" w:afterLines="20" w:after="48"/>
              <w:rPr>
                <w:rFonts w:ascii="Arial" w:hAnsi="Arial" w:cs="Arial"/>
                <w:b/>
                <w:sz w:val="22"/>
                <w:szCs w:val="22"/>
              </w:rPr>
            </w:pPr>
            <w:r w:rsidRPr="008247C4">
              <w:rPr>
                <w:rFonts w:ascii="Arial" w:hAnsi="Arial" w:cs="Arial"/>
                <w:b/>
                <w:sz w:val="22"/>
                <w:szCs w:val="22"/>
              </w:rPr>
              <w:t>55.02-1 Neighbourhood character objectives</w:t>
            </w:r>
          </w:p>
          <w:p w14:paraId="60B44CD4" w14:textId="77777777" w:rsidR="00993475" w:rsidRPr="008247C4" w:rsidRDefault="00993475" w:rsidP="007C4AFC">
            <w:pPr>
              <w:spacing w:beforeLines="20" w:before="48" w:afterLines="20" w:after="48"/>
              <w:rPr>
                <w:rFonts w:ascii="Arial" w:hAnsi="Arial" w:cs="Arial"/>
                <w:sz w:val="22"/>
                <w:szCs w:val="22"/>
              </w:rPr>
            </w:pPr>
            <w:r w:rsidRPr="008247C4">
              <w:rPr>
                <w:rFonts w:ascii="Arial" w:hAnsi="Arial" w:cs="Arial"/>
                <w:sz w:val="22"/>
                <w:szCs w:val="22"/>
              </w:rPr>
              <w:t>To ensure that the design respects the existing neighbourhood character or contributes to a preferred neighbourhood character.</w:t>
            </w:r>
          </w:p>
          <w:p w14:paraId="7FF43BFA" w14:textId="77777777" w:rsidR="00993475" w:rsidRPr="008247C4" w:rsidRDefault="00993475" w:rsidP="007C4AFC">
            <w:pPr>
              <w:spacing w:beforeLines="20" w:before="48" w:afterLines="20" w:after="48"/>
              <w:rPr>
                <w:rFonts w:ascii="Arial" w:hAnsi="Arial" w:cs="Arial"/>
                <w:sz w:val="22"/>
                <w:szCs w:val="22"/>
              </w:rPr>
            </w:pPr>
            <w:r w:rsidRPr="008247C4">
              <w:rPr>
                <w:rFonts w:ascii="Arial" w:hAnsi="Arial" w:cs="Arial"/>
                <w:sz w:val="22"/>
                <w:szCs w:val="22"/>
              </w:rPr>
              <w:t>To ensure that development responds to the features of the site and the surrounding area.</w:t>
            </w:r>
          </w:p>
        </w:tc>
        <w:tc>
          <w:tcPr>
            <w:tcW w:w="3983" w:type="dxa"/>
            <w:tcBorders>
              <w:top w:val="single" w:sz="4" w:space="0" w:color="000000"/>
              <w:left w:val="single" w:sz="4" w:space="0" w:color="000000"/>
              <w:bottom w:val="single" w:sz="4" w:space="0" w:color="000000"/>
              <w:right w:val="single" w:sz="4" w:space="0" w:color="000000"/>
            </w:tcBorders>
            <w:hideMark/>
          </w:tcPr>
          <w:p w14:paraId="57ADD34A" w14:textId="77777777" w:rsidR="00993475" w:rsidRPr="008247C4" w:rsidRDefault="00993475" w:rsidP="007C4AFC">
            <w:pPr>
              <w:spacing w:beforeLines="20" w:before="48" w:afterLines="20" w:after="48"/>
              <w:rPr>
                <w:rFonts w:ascii="Arial" w:hAnsi="Arial" w:cs="Arial"/>
                <w:b/>
                <w:sz w:val="22"/>
                <w:szCs w:val="22"/>
              </w:rPr>
            </w:pPr>
            <w:r w:rsidRPr="008247C4">
              <w:rPr>
                <w:rFonts w:ascii="Arial" w:hAnsi="Arial" w:cs="Arial"/>
                <w:b/>
                <w:sz w:val="22"/>
                <w:szCs w:val="22"/>
              </w:rPr>
              <w:t>Standard B1</w:t>
            </w:r>
          </w:p>
          <w:p w14:paraId="428FA642" w14:textId="77777777" w:rsidR="00993475" w:rsidRPr="008247C4" w:rsidRDefault="00993475" w:rsidP="007C4AFC">
            <w:pPr>
              <w:spacing w:beforeLines="20" w:before="48" w:afterLines="20" w:after="48"/>
              <w:rPr>
                <w:rFonts w:ascii="Arial" w:hAnsi="Arial" w:cs="Arial"/>
                <w:sz w:val="22"/>
                <w:szCs w:val="22"/>
              </w:rPr>
            </w:pPr>
            <w:r w:rsidRPr="008247C4">
              <w:rPr>
                <w:rFonts w:ascii="Arial" w:hAnsi="Arial" w:cs="Arial"/>
                <w:sz w:val="22"/>
                <w:szCs w:val="22"/>
              </w:rPr>
              <w:t>The design response must be appropriate to the neighbourhood and the site.</w:t>
            </w:r>
          </w:p>
          <w:p w14:paraId="1BEA0CCB" w14:textId="77777777" w:rsidR="00993475" w:rsidRPr="008247C4" w:rsidRDefault="00993475" w:rsidP="007C4AFC">
            <w:pPr>
              <w:spacing w:beforeLines="20" w:before="48" w:afterLines="20" w:after="48"/>
              <w:rPr>
                <w:rFonts w:ascii="Arial" w:hAnsi="Arial" w:cs="Arial"/>
                <w:sz w:val="22"/>
                <w:szCs w:val="22"/>
              </w:rPr>
            </w:pPr>
            <w:r w:rsidRPr="008247C4">
              <w:rPr>
                <w:rFonts w:ascii="Arial" w:hAnsi="Arial" w:cs="Arial"/>
                <w:sz w:val="22"/>
                <w:szCs w:val="22"/>
              </w:rPr>
              <w:t>The proposed design must respect the existing or preferred neighbourhood character and respond to the features of the site.</w:t>
            </w:r>
          </w:p>
        </w:tc>
        <w:tc>
          <w:tcPr>
            <w:tcW w:w="6009" w:type="dxa"/>
            <w:tcBorders>
              <w:top w:val="single" w:sz="4" w:space="0" w:color="000000"/>
              <w:left w:val="single" w:sz="4" w:space="0" w:color="000000"/>
              <w:bottom w:val="single" w:sz="4" w:space="0" w:color="000000"/>
              <w:right w:val="single" w:sz="4" w:space="0" w:color="000000"/>
            </w:tcBorders>
          </w:tcPr>
          <w:p w14:paraId="7CF980EA" w14:textId="77777777" w:rsidR="00993475" w:rsidRPr="008247C4" w:rsidRDefault="00993475" w:rsidP="007C4AFC">
            <w:pPr>
              <w:spacing w:beforeLines="20" w:before="48" w:afterLines="20" w:after="48"/>
              <w:rPr>
                <w:rFonts w:ascii="Arial" w:hAnsi="Arial" w:cs="Arial"/>
                <w:b/>
                <w:bCs/>
                <w:sz w:val="22"/>
                <w:szCs w:val="22"/>
              </w:rPr>
            </w:pPr>
            <w:r w:rsidRPr="008247C4">
              <w:rPr>
                <w:rFonts w:ascii="Arial" w:hAnsi="Arial" w:cs="Arial"/>
                <w:b/>
                <w:bCs/>
                <w:sz w:val="22"/>
                <w:szCs w:val="22"/>
              </w:rPr>
              <w:t>No – Does not meet the objective</w:t>
            </w:r>
          </w:p>
          <w:p w14:paraId="0AD3818E" w14:textId="77777777" w:rsidR="00993475" w:rsidRPr="008247C4" w:rsidRDefault="00993475" w:rsidP="007C4AFC">
            <w:pPr>
              <w:spacing w:beforeLines="20" w:before="48" w:afterLines="20" w:after="48"/>
              <w:rPr>
                <w:rFonts w:ascii="Arial" w:hAnsi="Arial" w:cs="Arial"/>
                <w:sz w:val="22"/>
                <w:szCs w:val="22"/>
              </w:rPr>
            </w:pPr>
            <w:r w:rsidRPr="008247C4">
              <w:rPr>
                <w:rFonts w:ascii="Arial" w:hAnsi="Arial" w:cs="Arial"/>
                <w:sz w:val="22"/>
                <w:szCs w:val="22"/>
              </w:rPr>
              <w:t>The character of the area is significantly influenced by the curved street layout, the prevalence of court bowls, and the park-like amenity of the former Rosewall Primary School site and the Connections Park that surrounds it. The site interfaces with the street at its south and east, the rear fences of adjoining dwellings along its north, the open spaces of Connections Park West and the recently constructed Rosewall Community Centre to its west.</w:t>
            </w:r>
          </w:p>
          <w:p w14:paraId="6F1DD177" w14:textId="77777777" w:rsidR="00993475" w:rsidRPr="008247C4" w:rsidRDefault="00993475" w:rsidP="007C4AFC">
            <w:pPr>
              <w:spacing w:beforeLines="20" w:before="48" w:afterLines="20" w:after="48"/>
              <w:rPr>
                <w:rFonts w:ascii="Arial" w:hAnsi="Arial" w:cs="Arial"/>
                <w:sz w:val="22"/>
                <w:szCs w:val="22"/>
              </w:rPr>
            </w:pPr>
            <w:r w:rsidRPr="008247C4">
              <w:rPr>
                <w:rFonts w:ascii="Arial" w:hAnsi="Arial" w:cs="Arial"/>
                <w:sz w:val="22"/>
                <w:szCs w:val="22"/>
              </w:rPr>
              <w:t>The residential streetscapes of the area are characterised by predominantly detached single storey dwellings with pitched hipped and gabled roofs. These are mostly constructed of brick and cement tiles, with low and visually permeable front fences constructed of brick, timber palings or corrugated metal. Garages and car ports are primarily located to the side and rear of dwellings. Front setbacks of dwellings are predominantly greater than 7 metres with established but modest landscaping that contributes to a spacious garden suburban character.</w:t>
            </w:r>
          </w:p>
          <w:p w14:paraId="65F9BADD" w14:textId="77777777" w:rsidR="00993475" w:rsidRPr="008247C4" w:rsidRDefault="00993475" w:rsidP="007C4AFC">
            <w:pPr>
              <w:spacing w:beforeLines="20" w:before="48" w:afterLines="20" w:after="48"/>
              <w:rPr>
                <w:rFonts w:ascii="Arial" w:hAnsi="Arial" w:cs="Arial"/>
                <w:sz w:val="22"/>
                <w:szCs w:val="22"/>
              </w:rPr>
            </w:pPr>
            <w:r w:rsidRPr="008247C4">
              <w:rPr>
                <w:rFonts w:ascii="Arial" w:hAnsi="Arial" w:cs="Arial"/>
                <w:sz w:val="22"/>
                <w:szCs w:val="22"/>
              </w:rPr>
              <w:t>Residential lots in the area range from 562 sq/m (4 McHarry Court) to 898 sq/m (4 Officer Court). The only infill ‘battle-axe’ subdivisions nearby is located at 33 and 35 Sharland Road has created the only compact suburban dwelling lots sizes in the area of between 267 sq/m and 345 sq/m (2/33 and 35B Sharland Road, respectively). Of 724 residential allotments that are located within 350 metres of the site, only 39 are smaller than 400 sqm, representing fewer than 5.4% or 2 in every 37. Only 32 lots are smaller than 250 sq/m, representing only 4% (or 1 in 25).</w:t>
            </w:r>
          </w:p>
          <w:p w14:paraId="38829B35" w14:textId="77777777" w:rsidR="00993475" w:rsidRPr="008247C4" w:rsidRDefault="00993475" w:rsidP="007C4AFC">
            <w:pPr>
              <w:spacing w:beforeLines="20" w:before="48" w:afterLines="20" w:after="48"/>
              <w:rPr>
                <w:rFonts w:ascii="Arial" w:hAnsi="Arial" w:cs="Arial"/>
                <w:sz w:val="22"/>
                <w:szCs w:val="22"/>
              </w:rPr>
            </w:pPr>
            <w:r w:rsidRPr="008247C4">
              <w:rPr>
                <w:rFonts w:ascii="Arial" w:hAnsi="Arial" w:cs="Arial"/>
                <w:sz w:val="22"/>
                <w:szCs w:val="22"/>
              </w:rPr>
              <w:t>In contrast, the application proposes a mean average dwelling lot size (excluding apartments) of 254.5 sq/m for the 72 dwellings on the net total allotment area of 18,322 sq/m with the smallest at 207.7 sq/m and the largest at 485.3 sq/m. The gross average area per dwelling, including apartments, is 272.1 sq/m.</w:t>
            </w:r>
          </w:p>
          <w:p w14:paraId="058921D0" w14:textId="77777777" w:rsidR="00993475" w:rsidRPr="008247C4" w:rsidRDefault="00993475" w:rsidP="007C4AFC">
            <w:pPr>
              <w:spacing w:beforeLines="20" w:before="48" w:afterLines="20" w:after="48"/>
              <w:rPr>
                <w:rFonts w:ascii="Arial" w:hAnsi="Arial" w:cs="Arial"/>
                <w:sz w:val="22"/>
                <w:szCs w:val="22"/>
              </w:rPr>
            </w:pPr>
            <w:r w:rsidRPr="008247C4">
              <w:rPr>
                <w:rFonts w:ascii="Arial" w:hAnsi="Arial" w:cs="Arial"/>
                <w:sz w:val="22"/>
                <w:szCs w:val="22"/>
              </w:rPr>
              <w:t>Significant trees to the area are primarily located on public land and nature strips, and a large number of these are located on the subject site and have been assessed to be in good health with canopy heights of between 10 and 16 metres. These make a significant contribution to the garden suburban landscape of the area, in addition to the established front, side and rear gardens of dwellings nearby.</w:t>
            </w:r>
          </w:p>
          <w:p w14:paraId="78E2EF11" w14:textId="77777777" w:rsidR="00993475" w:rsidRPr="008247C4" w:rsidRDefault="00993475" w:rsidP="007C4AFC">
            <w:pPr>
              <w:spacing w:beforeLines="20" w:before="48" w:afterLines="20" w:after="48"/>
              <w:rPr>
                <w:rFonts w:ascii="Arial" w:hAnsi="Arial" w:cs="Arial"/>
                <w:sz w:val="22"/>
                <w:szCs w:val="22"/>
              </w:rPr>
            </w:pPr>
            <w:r w:rsidRPr="008247C4">
              <w:rPr>
                <w:rFonts w:ascii="Arial" w:hAnsi="Arial" w:cs="Arial"/>
                <w:sz w:val="22"/>
                <w:szCs w:val="22"/>
              </w:rPr>
              <w:t xml:space="preserve">The design response proposes a contrasting medium dwelling density development with primarily attached single storey townhouses on compact allotments and reduced front and side setbacks, with many constructed ‘boundary-to-boundary’ on narrow allotments of typically 7-9 metres wide. Garages and driveways are prominent streetscape elements with driveway paving commonly comprising 55-61% of proposed lot frontages. The streetscape elevations show sections with an unbroken rhythm of single storey prominently hipped roof dwellings with little distinction between each, including along Sharland Road and McHarry Court, and even less distinction for dwellings fronting new internal roads. Distinguishing materials and finishes are to be provided with the application of 8 individual façade detail palates comprising brick, linear weatherboard and Colorbond with feature concrete rendered porch frames in a limited range of contemporary muted colours including ‘Monument’, ‘Casper White’, ‘Dune’, and ‘Feather soft’. </w:t>
            </w:r>
          </w:p>
          <w:p w14:paraId="34FA5C75" w14:textId="77777777" w:rsidR="00993475" w:rsidRPr="008247C4" w:rsidRDefault="00993475" w:rsidP="007C4AFC">
            <w:pPr>
              <w:spacing w:beforeLines="20" w:before="48" w:afterLines="20" w:after="48"/>
              <w:rPr>
                <w:rFonts w:ascii="Arial" w:hAnsi="Arial" w:cs="Arial"/>
                <w:sz w:val="22"/>
                <w:szCs w:val="22"/>
              </w:rPr>
            </w:pPr>
            <w:r w:rsidRPr="008247C4">
              <w:rPr>
                <w:rFonts w:ascii="Arial" w:hAnsi="Arial" w:cs="Arial"/>
                <w:sz w:val="22"/>
                <w:szCs w:val="22"/>
              </w:rPr>
              <w:t>This low scale but compact, medium density proposal contrasts significantly with the established conventional density garden suburban character of the area. It has drawn some of its design cues from nearby, for the roof forms and material palate, but diverges in its lack of space between buildings, its use of boundary-to-boundary built form, and limited retention of trees and landscaping opportunities on new lots such that the proposal represents a variation to Standard B1 and does not meet the objective of this clause.</w:t>
            </w:r>
          </w:p>
        </w:tc>
      </w:tr>
      <w:tr w:rsidR="00993475" w:rsidRPr="008247C4" w14:paraId="271E6E5A" w14:textId="77777777" w:rsidTr="007C4AFC">
        <w:tc>
          <w:tcPr>
            <w:tcW w:w="3956" w:type="dxa"/>
            <w:tcBorders>
              <w:top w:val="single" w:sz="4" w:space="0" w:color="000000"/>
              <w:left w:val="single" w:sz="4" w:space="0" w:color="000000"/>
              <w:bottom w:val="single" w:sz="4" w:space="0" w:color="000000"/>
              <w:right w:val="single" w:sz="4" w:space="0" w:color="000000"/>
            </w:tcBorders>
            <w:hideMark/>
          </w:tcPr>
          <w:p w14:paraId="0878EB4D" w14:textId="77777777" w:rsidR="00993475" w:rsidRPr="008247C4" w:rsidRDefault="00993475" w:rsidP="007C4AFC">
            <w:pPr>
              <w:spacing w:beforeLines="20" w:before="48" w:afterLines="20" w:after="48"/>
              <w:rPr>
                <w:rFonts w:ascii="Arial" w:hAnsi="Arial" w:cs="Arial"/>
                <w:b/>
                <w:sz w:val="22"/>
                <w:szCs w:val="22"/>
              </w:rPr>
            </w:pPr>
            <w:r w:rsidRPr="008247C4">
              <w:rPr>
                <w:rFonts w:ascii="Arial" w:hAnsi="Arial" w:cs="Arial"/>
                <w:b/>
                <w:sz w:val="22"/>
                <w:szCs w:val="22"/>
              </w:rPr>
              <w:t>55.02-2 Residential policy objectives</w:t>
            </w:r>
          </w:p>
          <w:p w14:paraId="21E7A897" w14:textId="77777777" w:rsidR="00993475" w:rsidRPr="008247C4" w:rsidRDefault="00993475" w:rsidP="007C4AFC">
            <w:pPr>
              <w:autoSpaceDE w:val="0"/>
              <w:autoSpaceDN w:val="0"/>
              <w:adjustRightInd w:val="0"/>
              <w:spacing w:beforeLines="20" w:before="48" w:afterLines="20" w:after="48"/>
              <w:rPr>
                <w:rFonts w:ascii="Arial" w:hAnsi="Arial" w:cs="Arial"/>
                <w:sz w:val="22"/>
                <w:szCs w:val="22"/>
                <w:lang w:eastAsia="en-AU"/>
              </w:rPr>
            </w:pPr>
            <w:r w:rsidRPr="008247C4">
              <w:rPr>
                <w:rFonts w:ascii="Arial" w:hAnsi="Arial" w:cs="Arial"/>
                <w:sz w:val="22"/>
                <w:szCs w:val="22"/>
                <w:lang w:eastAsia="en-AU"/>
              </w:rPr>
              <w:t>To ensure that residential development is provided in accordance with any policy for housing in the Municipal Planning Strategy and the Planning Policy Framework.</w:t>
            </w:r>
          </w:p>
          <w:p w14:paraId="4F3B647F" w14:textId="77777777" w:rsidR="00993475" w:rsidRPr="008247C4" w:rsidRDefault="00993475" w:rsidP="007C4AFC">
            <w:pPr>
              <w:autoSpaceDE w:val="0"/>
              <w:autoSpaceDN w:val="0"/>
              <w:adjustRightInd w:val="0"/>
              <w:spacing w:beforeLines="20" w:before="48" w:afterLines="20" w:after="48"/>
              <w:rPr>
                <w:rFonts w:ascii="Arial" w:hAnsi="Arial" w:cs="Arial"/>
                <w:sz w:val="22"/>
                <w:szCs w:val="22"/>
                <w:lang w:eastAsia="en-AU"/>
              </w:rPr>
            </w:pPr>
            <w:r w:rsidRPr="008247C4">
              <w:rPr>
                <w:rFonts w:ascii="Arial" w:hAnsi="Arial" w:cs="Arial"/>
                <w:sz w:val="22"/>
                <w:szCs w:val="22"/>
                <w:lang w:eastAsia="en-AU"/>
              </w:rPr>
              <w:t>To support medium densities in areas where development can take advantage of public transport and community infrastructure and services.</w:t>
            </w:r>
          </w:p>
        </w:tc>
        <w:tc>
          <w:tcPr>
            <w:tcW w:w="3983" w:type="dxa"/>
            <w:tcBorders>
              <w:top w:val="single" w:sz="4" w:space="0" w:color="000000"/>
              <w:left w:val="single" w:sz="4" w:space="0" w:color="000000"/>
              <w:bottom w:val="single" w:sz="4" w:space="0" w:color="000000"/>
              <w:right w:val="single" w:sz="4" w:space="0" w:color="000000"/>
            </w:tcBorders>
            <w:hideMark/>
          </w:tcPr>
          <w:p w14:paraId="348B4C75" w14:textId="77777777" w:rsidR="00993475" w:rsidRPr="008247C4" w:rsidRDefault="00993475" w:rsidP="007C4AFC">
            <w:pPr>
              <w:spacing w:beforeLines="20" w:before="48" w:afterLines="20" w:after="48"/>
              <w:rPr>
                <w:rFonts w:ascii="Arial" w:hAnsi="Arial" w:cs="Arial"/>
                <w:b/>
                <w:sz w:val="22"/>
                <w:szCs w:val="22"/>
              </w:rPr>
            </w:pPr>
            <w:r w:rsidRPr="008247C4">
              <w:rPr>
                <w:rFonts w:ascii="Arial" w:hAnsi="Arial" w:cs="Arial"/>
                <w:b/>
                <w:sz w:val="22"/>
                <w:szCs w:val="22"/>
              </w:rPr>
              <w:t>Standard B2</w:t>
            </w:r>
          </w:p>
          <w:p w14:paraId="5F00E2B1" w14:textId="77777777" w:rsidR="00993475" w:rsidRPr="008247C4" w:rsidRDefault="00993475" w:rsidP="007C4AFC">
            <w:pPr>
              <w:autoSpaceDE w:val="0"/>
              <w:autoSpaceDN w:val="0"/>
              <w:adjustRightInd w:val="0"/>
              <w:spacing w:beforeLines="20" w:before="48" w:afterLines="20" w:after="48"/>
              <w:rPr>
                <w:rFonts w:ascii="Arial" w:hAnsi="Arial" w:cs="Arial"/>
                <w:sz w:val="22"/>
                <w:szCs w:val="22"/>
                <w:lang w:eastAsia="en-AU"/>
              </w:rPr>
            </w:pPr>
            <w:r w:rsidRPr="008247C4">
              <w:rPr>
                <w:rFonts w:ascii="Arial" w:hAnsi="Arial" w:cs="Arial"/>
                <w:sz w:val="22"/>
                <w:szCs w:val="22"/>
                <w:lang w:eastAsia="en-AU"/>
              </w:rPr>
              <w:t>An application must be accompanied by a written statement to the satisfaction of the responsible authority that describes how the development is consistent with any relevant policy for housing in the Municipal Planning Strategy and the Planning Policy Framework.</w:t>
            </w:r>
          </w:p>
        </w:tc>
        <w:tc>
          <w:tcPr>
            <w:tcW w:w="6009" w:type="dxa"/>
            <w:tcBorders>
              <w:top w:val="single" w:sz="4" w:space="0" w:color="000000"/>
              <w:left w:val="single" w:sz="4" w:space="0" w:color="000000"/>
              <w:bottom w:val="single" w:sz="4" w:space="0" w:color="000000"/>
              <w:right w:val="single" w:sz="4" w:space="0" w:color="000000"/>
            </w:tcBorders>
          </w:tcPr>
          <w:p w14:paraId="4005975D" w14:textId="77777777" w:rsidR="00993475" w:rsidRPr="008247C4" w:rsidRDefault="00993475" w:rsidP="007C4AFC">
            <w:pPr>
              <w:spacing w:beforeLines="20" w:before="48" w:afterLines="20" w:after="48"/>
              <w:rPr>
                <w:rFonts w:ascii="Arial" w:hAnsi="Arial" w:cs="Arial"/>
                <w:b/>
                <w:bCs/>
                <w:sz w:val="22"/>
                <w:szCs w:val="22"/>
              </w:rPr>
            </w:pPr>
            <w:r w:rsidRPr="008247C4">
              <w:rPr>
                <w:rFonts w:ascii="Arial" w:hAnsi="Arial" w:cs="Arial"/>
                <w:b/>
                <w:bCs/>
                <w:sz w:val="22"/>
                <w:szCs w:val="22"/>
              </w:rPr>
              <w:t>Yes – Complies, with variation to Standard B2</w:t>
            </w:r>
          </w:p>
          <w:p w14:paraId="318C9650" w14:textId="77777777" w:rsidR="00993475" w:rsidRPr="008247C4" w:rsidRDefault="00993475" w:rsidP="007C4AFC">
            <w:pPr>
              <w:spacing w:beforeLines="20" w:before="48" w:afterLines="20" w:after="48"/>
              <w:rPr>
                <w:rFonts w:ascii="Arial" w:hAnsi="Arial" w:cs="Arial"/>
                <w:sz w:val="22"/>
                <w:szCs w:val="22"/>
              </w:rPr>
            </w:pPr>
            <w:r w:rsidRPr="008247C4">
              <w:rPr>
                <w:rFonts w:ascii="Arial" w:hAnsi="Arial" w:cs="Arial"/>
                <w:sz w:val="22"/>
                <w:szCs w:val="22"/>
              </w:rPr>
              <w:t>The required written statement has been provided.</w:t>
            </w:r>
          </w:p>
          <w:p w14:paraId="796F587F" w14:textId="77777777" w:rsidR="00993475" w:rsidRPr="008247C4" w:rsidRDefault="00993475" w:rsidP="007C4AFC">
            <w:pPr>
              <w:spacing w:beforeLines="20" w:before="48" w:afterLines="20" w:after="48"/>
              <w:rPr>
                <w:rFonts w:ascii="Arial" w:hAnsi="Arial" w:cs="Arial"/>
                <w:sz w:val="22"/>
                <w:szCs w:val="22"/>
              </w:rPr>
            </w:pPr>
            <w:r w:rsidRPr="008247C4">
              <w:rPr>
                <w:rFonts w:ascii="Arial" w:hAnsi="Arial" w:cs="Arial"/>
                <w:sz w:val="22"/>
                <w:szCs w:val="22"/>
              </w:rPr>
              <w:t>The written statement proposes that the development is in accordance with the housing policy of the MPS and the PPF.</w:t>
            </w:r>
          </w:p>
          <w:p w14:paraId="3FA2ED62" w14:textId="77777777" w:rsidR="00993475" w:rsidRPr="008247C4" w:rsidRDefault="00993475" w:rsidP="007C4AFC">
            <w:pPr>
              <w:spacing w:beforeLines="20" w:before="48" w:afterLines="20" w:after="48"/>
              <w:rPr>
                <w:rFonts w:ascii="Arial" w:hAnsi="Arial" w:cs="Arial"/>
                <w:sz w:val="22"/>
                <w:szCs w:val="22"/>
              </w:rPr>
            </w:pPr>
            <w:r w:rsidRPr="008247C4">
              <w:rPr>
                <w:rFonts w:ascii="Arial" w:hAnsi="Arial" w:cs="Arial"/>
                <w:sz w:val="22"/>
                <w:szCs w:val="22"/>
              </w:rPr>
              <w:t>It is considered the MPS and PPF does not encourage medium density development in this location that is not nominated as part of any policy, structure plan or equivalent plans to be suitable for medium density residential development.</w:t>
            </w:r>
          </w:p>
          <w:p w14:paraId="68799C25" w14:textId="77777777" w:rsidR="00993475" w:rsidRPr="008247C4" w:rsidRDefault="00993475" w:rsidP="007C4AFC">
            <w:pPr>
              <w:spacing w:beforeLines="20" w:before="48" w:afterLines="20" w:after="48"/>
              <w:rPr>
                <w:rFonts w:ascii="Arial" w:hAnsi="Arial" w:cs="Arial"/>
                <w:sz w:val="22"/>
                <w:szCs w:val="22"/>
              </w:rPr>
            </w:pPr>
          </w:p>
          <w:p w14:paraId="1C682597" w14:textId="77777777" w:rsidR="00993475" w:rsidRPr="008247C4" w:rsidRDefault="00993475" w:rsidP="007C4AFC">
            <w:pPr>
              <w:spacing w:beforeLines="20" w:before="48" w:afterLines="20" w:after="48"/>
              <w:rPr>
                <w:rFonts w:ascii="Arial" w:hAnsi="Arial" w:cs="Arial"/>
                <w:sz w:val="22"/>
                <w:szCs w:val="22"/>
              </w:rPr>
            </w:pPr>
            <w:r w:rsidRPr="008247C4">
              <w:rPr>
                <w:rFonts w:ascii="Arial" w:hAnsi="Arial" w:cs="Arial"/>
                <w:sz w:val="22"/>
                <w:szCs w:val="22"/>
              </w:rPr>
              <w:t>Before deciding on an application, the responsible authority must consider:</w:t>
            </w:r>
          </w:p>
          <w:p w14:paraId="6276C5C7" w14:textId="77777777" w:rsidR="00993475" w:rsidRPr="008247C4" w:rsidRDefault="00993475" w:rsidP="00993475">
            <w:pPr>
              <w:numPr>
                <w:ilvl w:val="0"/>
                <w:numId w:val="38"/>
              </w:numPr>
              <w:spacing w:beforeLines="20" w:before="48" w:afterLines="20" w:after="48"/>
              <w:contextualSpacing/>
              <w:rPr>
                <w:rFonts w:ascii="Arial" w:hAnsi="Arial" w:cs="Arial"/>
                <w:sz w:val="22"/>
                <w:szCs w:val="22"/>
              </w:rPr>
            </w:pPr>
            <w:r w:rsidRPr="008247C4">
              <w:rPr>
                <w:rFonts w:ascii="Arial" w:hAnsi="Arial" w:cs="Arial"/>
                <w:sz w:val="22"/>
                <w:szCs w:val="22"/>
              </w:rPr>
              <w:t>The Municipal Planning Strategy and the Planning Policy Framework.</w:t>
            </w:r>
          </w:p>
          <w:p w14:paraId="018E5EC7" w14:textId="77777777" w:rsidR="00993475" w:rsidRPr="008247C4" w:rsidRDefault="00993475" w:rsidP="00993475">
            <w:pPr>
              <w:numPr>
                <w:ilvl w:val="0"/>
                <w:numId w:val="38"/>
              </w:numPr>
              <w:spacing w:beforeLines="20" w:before="48" w:afterLines="20" w:after="48"/>
              <w:contextualSpacing/>
              <w:rPr>
                <w:rFonts w:ascii="Arial" w:hAnsi="Arial" w:cs="Arial"/>
                <w:sz w:val="22"/>
                <w:szCs w:val="22"/>
              </w:rPr>
            </w:pPr>
            <w:r w:rsidRPr="008247C4">
              <w:rPr>
                <w:rFonts w:ascii="Arial" w:hAnsi="Arial" w:cs="Arial"/>
                <w:sz w:val="22"/>
                <w:szCs w:val="22"/>
              </w:rPr>
              <w:t>The design response.</w:t>
            </w:r>
          </w:p>
          <w:p w14:paraId="4DD6B8F5" w14:textId="77777777" w:rsidR="00993475" w:rsidRPr="008247C4" w:rsidRDefault="00993475" w:rsidP="007C4AFC">
            <w:pPr>
              <w:spacing w:beforeLines="20" w:before="48" w:afterLines="20" w:after="48"/>
              <w:rPr>
                <w:rFonts w:ascii="Arial" w:hAnsi="Arial" w:cs="Arial"/>
                <w:sz w:val="22"/>
                <w:szCs w:val="22"/>
                <w:highlight w:val="yellow"/>
              </w:rPr>
            </w:pPr>
          </w:p>
          <w:p w14:paraId="41825F7A" w14:textId="77777777" w:rsidR="00993475" w:rsidRPr="008247C4" w:rsidRDefault="00993475" w:rsidP="007C4AFC">
            <w:pPr>
              <w:spacing w:beforeLines="20" w:before="48" w:afterLines="20" w:after="48"/>
              <w:rPr>
                <w:rFonts w:ascii="Arial" w:hAnsi="Arial" w:cs="Arial"/>
                <w:sz w:val="22"/>
                <w:szCs w:val="22"/>
              </w:rPr>
            </w:pPr>
            <w:r w:rsidRPr="008247C4">
              <w:rPr>
                <w:rFonts w:ascii="Arial" w:hAnsi="Arial" w:cs="Arial"/>
                <w:sz w:val="22"/>
                <w:szCs w:val="22"/>
              </w:rPr>
              <w:t>It is considered that proposing medium density development in this location is not encouraged or supported by the MPS and the PPF, and the design response seeks to over-develop the site in contrast to the relevant policy objectives and strategies.</w:t>
            </w:r>
          </w:p>
          <w:p w14:paraId="4195B3C5" w14:textId="77777777" w:rsidR="00993475" w:rsidRPr="008247C4" w:rsidRDefault="00993475" w:rsidP="007C4AFC">
            <w:pPr>
              <w:spacing w:beforeLines="20" w:before="48" w:afterLines="20" w:after="48"/>
              <w:rPr>
                <w:rFonts w:ascii="Arial" w:hAnsi="Arial" w:cs="Arial"/>
                <w:sz w:val="22"/>
                <w:szCs w:val="22"/>
              </w:rPr>
            </w:pPr>
          </w:p>
        </w:tc>
      </w:tr>
      <w:tr w:rsidR="00993475" w:rsidRPr="008247C4" w14:paraId="16E25930" w14:textId="77777777" w:rsidTr="007C4AFC">
        <w:tc>
          <w:tcPr>
            <w:tcW w:w="3956" w:type="dxa"/>
            <w:tcBorders>
              <w:top w:val="single" w:sz="4" w:space="0" w:color="000000"/>
              <w:left w:val="single" w:sz="4" w:space="0" w:color="000000"/>
              <w:bottom w:val="single" w:sz="4" w:space="0" w:color="000000"/>
              <w:right w:val="single" w:sz="4" w:space="0" w:color="000000"/>
            </w:tcBorders>
            <w:hideMark/>
          </w:tcPr>
          <w:p w14:paraId="557C27BE" w14:textId="77777777" w:rsidR="00993475" w:rsidRPr="008247C4" w:rsidRDefault="00993475" w:rsidP="007C4AFC">
            <w:pPr>
              <w:spacing w:beforeLines="20" w:before="48" w:afterLines="20" w:after="48"/>
              <w:rPr>
                <w:rFonts w:ascii="Arial" w:hAnsi="Arial" w:cs="Arial"/>
                <w:b/>
                <w:sz w:val="22"/>
                <w:szCs w:val="22"/>
              </w:rPr>
            </w:pPr>
            <w:r w:rsidRPr="008247C4">
              <w:rPr>
                <w:rFonts w:ascii="Arial" w:hAnsi="Arial" w:cs="Arial"/>
                <w:b/>
                <w:sz w:val="22"/>
                <w:szCs w:val="22"/>
              </w:rPr>
              <w:t xml:space="preserve">55.02-3 </w:t>
            </w:r>
            <w:r w:rsidRPr="008247C4">
              <w:rPr>
                <w:rFonts w:ascii="Arial" w:hAnsi="Arial" w:cs="Arial"/>
                <w:b/>
                <w:bCs/>
                <w:sz w:val="22"/>
                <w:szCs w:val="22"/>
              </w:rPr>
              <w:t>Dwelling diversity objective</w:t>
            </w:r>
          </w:p>
          <w:p w14:paraId="170D94F1" w14:textId="77777777" w:rsidR="00993475" w:rsidRPr="008247C4" w:rsidRDefault="00993475" w:rsidP="007C4AFC">
            <w:pPr>
              <w:keepNext/>
              <w:spacing w:beforeLines="20" w:before="48" w:afterLines="20" w:after="48"/>
              <w:rPr>
                <w:rFonts w:ascii="Arial" w:hAnsi="Arial" w:cs="Arial"/>
                <w:sz w:val="22"/>
                <w:szCs w:val="22"/>
              </w:rPr>
            </w:pPr>
            <w:r w:rsidRPr="008247C4">
              <w:rPr>
                <w:rFonts w:ascii="Arial" w:hAnsi="Arial" w:cs="Arial"/>
                <w:sz w:val="22"/>
                <w:szCs w:val="22"/>
              </w:rPr>
              <w:t>To encourage a range of dwelling sizes and types in developments of ten or more dwellings.</w:t>
            </w:r>
          </w:p>
        </w:tc>
        <w:tc>
          <w:tcPr>
            <w:tcW w:w="3983" w:type="dxa"/>
            <w:tcBorders>
              <w:top w:val="single" w:sz="4" w:space="0" w:color="000000"/>
              <w:left w:val="single" w:sz="4" w:space="0" w:color="000000"/>
              <w:bottom w:val="single" w:sz="4" w:space="0" w:color="000000"/>
              <w:right w:val="single" w:sz="4" w:space="0" w:color="000000"/>
            </w:tcBorders>
            <w:hideMark/>
          </w:tcPr>
          <w:p w14:paraId="7F17B11F" w14:textId="77777777" w:rsidR="00993475" w:rsidRPr="008247C4" w:rsidRDefault="00993475" w:rsidP="007C4AFC">
            <w:pPr>
              <w:spacing w:beforeLines="20" w:before="48" w:afterLines="20" w:after="48"/>
              <w:rPr>
                <w:rFonts w:ascii="Arial" w:hAnsi="Arial" w:cs="Arial"/>
                <w:b/>
                <w:sz w:val="22"/>
                <w:szCs w:val="22"/>
              </w:rPr>
            </w:pPr>
            <w:r w:rsidRPr="008247C4">
              <w:rPr>
                <w:rFonts w:ascii="Arial" w:hAnsi="Arial" w:cs="Arial"/>
                <w:b/>
                <w:sz w:val="22"/>
                <w:szCs w:val="22"/>
              </w:rPr>
              <w:t>Standard B3</w:t>
            </w:r>
          </w:p>
          <w:p w14:paraId="4AF2EEB8" w14:textId="77777777" w:rsidR="00993475" w:rsidRPr="008247C4" w:rsidRDefault="00993475" w:rsidP="007C4AFC">
            <w:pPr>
              <w:autoSpaceDE w:val="0"/>
              <w:autoSpaceDN w:val="0"/>
              <w:adjustRightInd w:val="0"/>
              <w:spacing w:beforeLines="20" w:before="48" w:afterLines="20" w:after="48"/>
              <w:rPr>
                <w:rFonts w:ascii="Arial" w:hAnsi="Arial" w:cs="Arial"/>
                <w:sz w:val="22"/>
                <w:szCs w:val="22"/>
                <w:lang w:eastAsia="en-AU"/>
              </w:rPr>
            </w:pPr>
            <w:r w:rsidRPr="008247C4">
              <w:rPr>
                <w:rFonts w:ascii="Arial" w:hAnsi="Arial" w:cs="Arial"/>
                <w:sz w:val="22"/>
                <w:szCs w:val="22"/>
                <w:lang w:eastAsia="en-AU"/>
              </w:rPr>
              <w:t>Developments of ten or more dwellings should provide a range of dwelling sizes and types, including:</w:t>
            </w:r>
          </w:p>
          <w:p w14:paraId="64BCD771" w14:textId="77777777" w:rsidR="00993475" w:rsidRPr="008247C4" w:rsidRDefault="00993475" w:rsidP="00993475">
            <w:pPr>
              <w:numPr>
                <w:ilvl w:val="0"/>
                <w:numId w:val="105"/>
              </w:numPr>
              <w:autoSpaceDE w:val="0"/>
              <w:autoSpaceDN w:val="0"/>
              <w:adjustRightInd w:val="0"/>
              <w:spacing w:beforeLines="20" w:before="48" w:afterLines="20" w:after="48"/>
              <w:contextualSpacing/>
              <w:rPr>
                <w:rFonts w:ascii="Arial" w:hAnsi="Arial" w:cs="Arial"/>
                <w:sz w:val="22"/>
                <w:szCs w:val="22"/>
                <w:lang w:eastAsia="en-AU"/>
              </w:rPr>
            </w:pPr>
            <w:r w:rsidRPr="008247C4">
              <w:rPr>
                <w:rFonts w:ascii="Arial" w:hAnsi="Arial" w:cs="Arial"/>
                <w:sz w:val="22"/>
                <w:szCs w:val="22"/>
                <w:lang w:eastAsia="en-AU"/>
              </w:rPr>
              <w:t>Dwellings with a different number of bedrooms.</w:t>
            </w:r>
          </w:p>
          <w:p w14:paraId="3BA1F8A5" w14:textId="77777777" w:rsidR="00993475" w:rsidRPr="008247C4" w:rsidRDefault="00993475" w:rsidP="00993475">
            <w:pPr>
              <w:numPr>
                <w:ilvl w:val="0"/>
                <w:numId w:val="105"/>
              </w:numPr>
              <w:autoSpaceDE w:val="0"/>
              <w:autoSpaceDN w:val="0"/>
              <w:adjustRightInd w:val="0"/>
              <w:spacing w:beforeLines="20" w:before="48" w:afterLines="20" w:after="48"/>
              <w:contextualSpacing/>
              <w:rPr>
                <w:rFonts w:ascii="Arial" w:hAnsi="Arial" w:cs="Arial"/>
                <w:sz w:val="22"/>
                <w:szCs w:val="22"/>
                <w:lang w:eastAsia="en-AU"/>
              </w:rPr>
            </w:pPr>
            <w:r w:rsidRPr="008247C4">
              <w:rPr>
                <w:rFonts w:ascii="Arial" w:hAnsi="Arial" w:cs="Arial"/>
                <w:sz w:val="22"/>
                <w:szCs w:val="22"/>
                <w:lang w:eastAsia="en-AU"/>
              </w:rPr>
              <w:t>At least one dwelling that contains a kitchen, bath or shower, and a toilet and wash basin at ground floor level.</w:t>
            </w:r>
          </w:p>
        </w:tc>
        <w:tc>
          <w:tcPr>
            <w:tcW w:w="6009" w:type="dxa"/>
            <w:tcBorders>
              <w:top w:val="single" w:sz="4" w:space="0" w:color="000000"/>
              <w:left w:val="single" w:sz="4" w:space="0" w:color="000000"/>
              <w:bottom w:val="single" w:sz="4" w:space="0" w:color="000000"/>
              <w:right w:val="single" w:sz="4" w:space="0" w:color="000000"/>
            </w:tcBorders>
          </w:tcPr>
          <w:p w14:paraId="4FCCAFAD" w14:textId="77777777" w:rsidR="00993475" w:rsidRPr="008247C4" w:rsidRDefault="00993475" w:rsidP="007C4AFC">
            <w:pPr>
              <w:spacing w:beforeLines="20" w:before="48" w:afterLines="20" w:after="48"/>
              <w:rPr>
                <w:rFonts w:ascii="Arial" w:hAnsi="Arial" w:cs="Arial"/>
                <w:b/>
                <w:bCs/>
                <w:sz w:val="22"/>
                <w:szCs w:val="22"/>
              </w:rPr>
            </w:pPr>
            <w:r w:rsidRPr="008247C4">
              <w:rPr>
                <w:rFonts w:ascii="Arial" w:hAnsi="Arial" w:cs="Arial"/>
                <w:b/>
                <w:bCs/>
                <w:sz w:val="22"/>
                <w:szCs w:val="22"/>
              </w:rPr>
              <w:t>Yes – Complies with Standard B3</w:t>
            </w:r>
          </w:p>
          <w:p w14:paraId="7A7C629A" w14:textId="77777777" w:rsidR="00993475" w:rsidRPr="008247C4" w:rsidRDefault="00993475" w:rsidP="007C4AFC">
            <w:pPr>
              <w:autoSpaceDE w:val="0"/>
              <w:autoSpaceDN w:val="0"/>
              <w:adjustRightInd w:val="0"/>
              <w:spacing w:beforeLines="20" w:before="48" w:afterLines="20" w:after="48"/>
              <w:rPr>
                <w:rFonts w:ascii="Arial" w:hAnsi="Arial" w:cs="Arial"/>
                <w:sz w:val="22"/>
                <w:szCs w:val="22"/>
              </w:rPr>
            </w:pPr>
            <w:r w:rsidRPr="008247C4">
              <w:rPr>
                <w:rFonts w:ascii="Arial" w:hAnsi="Arial" w:cs="Arial"/>
                <w:sz w:val="22"/>
                <w:szCs w:val="22"/>
              </w:rPr>
              <w:t>The development proposes:</w:t>
            </w:r>
          </w:p>
          <w:p w14:paraId="10DF9739" w14:textId="77777777" w:rsidR="00993475" w:rsidRPr="008247C4" w:rsidRDefault="00993475" w:rsidP="00993475">
            <w:pPr>
              <w:pStyle w:val="ListParagraph"/>
              <w:numPr>
                <w:ilvl w:val="0"/>
                <w:numId w:val="119"/>
              </w:numPr>
              <w:autoSpaceDE w:val="0"/>
              <w:autoSpaceDN w:val="0"/>
              <w:adjustRightInd w:val="0"/>
              <w:spacing w:beforeLines="20" w:before="48" w:afterLines="20" w:after="48"/>
              <w:contextualSpacing/>
              <w:rPr>
                <w:rFonts w:ascii="Arial" w:hAnsi="Arial" w:cs="Arial"/>
              </w:rPr>
            </w:pPr>
            <w:r w:rsidRPr="008247C4">
              <w:rPr>
                <w:rFonts w:ascii="Arial" w:hAnsi="Arial" w:cs="Arial"/>
              </w:rPr>
              <w:t>24 x 2-bedroom ground floor apartment dwellings</w:t>
            </w:r>
            <w:r w:rsidRPr="008247C4">
              <w:rPr>
                <w:rFonts w:ascii="Arial" w:hAnsi="Arial" w:cs="Arial"/>
              </w:rPr>
              <w:tab/>
            </w:r>
          </w:p>
          <w:p w14:paraId="6CB9211F" w14:textId="77777777" w:rsidR="00993475" w:rsidRPr="008247C4" w:rsidRDefault="00993475" w:rsidP="00993475">
            <w:pPr>
              <w:pStyle w:val="ListParagraph"/>
              <w:numPr>
                <w:ilvl w:val="0"/>
                <w:numId w:val="119"/>
              </w:numPr>
              <w:autoSpaceDE w:val="0"/>
              <w:autoSpaceDN w:val="0"/>
              <w:adjustRightInd w:val="0"/>
              <w:spacing w:beforeLines="20" w:before="48" w:afterLines="20" w:after="48"/>
              <w:contextualSpacing/>
              <w:rPr>
                <w:rFonts w:ascii="Arial" w:hAnsi="Arial" w:cs="Arial"/>
              </w:rPr>
            </w:pPr>
            <w:r w:rsidRPr="008247C4">
              <w:rPr>
                <w:rFonts w:ascii="Arial" w:hAnsi="Arial" w:cs="Arial"/>
              </w:rPr>
              <w:t>24 x 2-bedroom upper floor apartment dwellings</w:t>
            </w:r>
            <w:r w:rsidRPr="008247C4">
              <w:rPr>
                <w:rFonts w:ascii="Arial" w:hAnsi="Arial" w:cs="Arial"/>
              </w:rPr>
              <w:tab/>
            </w:r>
          </w:p>
          <w:p w14:paraId="1538A40A" w14:textId="77777777" w:rsidR="00993475" w:rsidRPr="008247C4" w:rsidRDefault="00993475" w:rsidP="00993475">
            <w:pPr>
              <w:pStyle w:val="ListParagraph"/>
              <w:numPr>
                <w:ilvl w:val="0"/>
                <w:numId w:val="119"/>
              </w:numPr>
              <w:autoSpaceDE w:val="0"/>
              <w:autoSpaceDN w:val="0"/>
              <w:adjustRightInd w:val="0"/>
              <w:spacing w:beforeLines="20" w:before="48" w:afterLines="20" w:after="48"/>
              <w:contextualSpacing/>
              <w:rPr>
                <w:rFonts w:ascii="Arial" w:hAnsi="Arial" w:cs="Arial"/>
              </w:rPr>
            </w:pPr>
            <w:r w:rsidRPr="008247C4">
              <w:rPr>
                <w:rFonts w:ascii="Arial" w:hAnsi="Arial" w:cs="Arial"/>
              </w:rPr>
              <w:t>4 x 3-bedroom single storey townhouse dwellings</w:t>
            </w:r>
          </w:p>
          <w:p w14:paraId="38F9DE30" w14:textId="77777777" w:rsidR="00993475" w:rsidRPr="008247C4" w:rsidRDefault="00993475" w:rsidP="00993475">
            <w:pPr>
              <w:pStyle w:val="ListParagraph"/>
              <w:numPr>
                <w:ilvl w:val="0"/>
                <w:numId w:val="119"/>
              </w:numPr>
              <w:autoSpaceDE w:val="0"/>
              <w:autoSpaceDN w:val="0"/>
              <w:adjustRightInd w:val="0"/>
              <w:spacing w:beforeLines="20" w:before="48" w:afterLines="20" w:after="48"/>
              <w:contextualSpacing/>
              <w:rPr>
                <w:rFonts w:ascii="Arial" w:hAnsi="Arial" w:cs="Arial"/>
              </w:rPr>
            </w:pPr>
            <w:r w:rsidRPr="008247C4">
              <w:rPr>
                <w:rFonts w:ascii="Arial" w:hAnsi="Arial" w:cs="Arial"/>
              </w:rPr>
              <w:t>53 x 4-bedroom single storey townhouse dwellings</w:t>
            </w:r>
          </w:p>
          <w:p w14:paraId="64CDA702" w14:textId="77777777" w:rsidR="00993475" w:rsidRPr="008247C4" w:rsidRDefault="00993475" w:rsidP="00993475">
            <w:pPr>
              <w:pStyle w:val="ListParagraph"/>
              <w:numPr>
                <w:ilvl w:val="0"/>
                <w:numId w:val="119"/>
              </w:numPr>
              <w:autoSpaceDE w:val="0"/>
              <w:autoSpaceDN w:val="0"/>
              <w:adjustRightInd w:val="0"/>
              <w:spacing w:beforeLines="20" w:before="48" w:afterLines="20" w:after="48"/>
              <w:contextualSpacing/>
              <w:rPr>
                <w:rFonts w:ascii="Arial" w:hAnsi="Arial" w:cs="Arial"/>
              </w:rPr>
            </w:pPr>
            <w:r w:rsidRPr="008247C4">
              <w:rPr>
                <w:rFonts w:ascii="Arial" w:hAnsi="Arial" w:cs="Arial"/>
              </w:rPr>
              <w:t>3 x 4-bedroom single storey detached dwellings</w:t>
            </w:r>
          </w:p>
          <w:p w14:paraId="408CF42F" w14:textId="77777777" w:rsidR="00993475" w:rsidRPr="008247C4" w:rsidRDefault="00993475" w:rsidP="007C4AFC">
            <w:pPr>
              <w:autoSpaceDE w:val="0"/>
              <w:autoSpaceDN w:val="0"/>
              <w:adjustRightInd w:val="0"/>
              <w:spacing w:beforeLines="20" w:before="48" w:afterLines="20" w:after="48"/>
              <w:rPr>
                <w:rFonts w:ascii="Arial" w:hAnsi="Arial" w:cs="Arial"/>
                <w:sz w:val="22"/>
                <w:szCs w:val="22"/>
              </w:rPr>
            </w:pPr>
          </w:p>
          <w:p w14:paraId="7A807D99" w14:textId="77777777" w:rsidR="00993475" w:rsidRPr="008247C4" w:rsidRDefault="00993475" w:rsidP="007C4AFC">
            <w:pPr>
              <w:autoSpaceDE w:val="0"/>
              <w:autoSpaceDN w:val="0"/>
              <w:adjustRightInd w:val="0"/>
              <w:spacing w:beforeLines="20" w:before="48" w:afterLines="20" w:after="48"/>
              <w:rPr>
                <w:rFonts w:ascii="Arial" w:hAnsi="Arial" w:cs="Arial"/>
                <w:sz w:val="22"/>
                <w:szCs w:val="22"/>
              </w:rPr>
            </w:pPr>
            <w:r w:rsidRPr="008247C4">
              <w:rPr>
                <w:rFonts w:ascii="Arial" w:hAnsi="Arial" w:cs="Arial"/>
                <w:sz w:val="22"/>
                <w:szCs w:val="22"/>
              </w:rPr>
              <w:t xml:space="preserve">All townhouse dwellings and the ground floor apartments provide </w:t>
            </w:r>
            <w:r w:rsidRPr="008247C4">
              <w:rPr>
                <w:rFonts w:ascii="Arial" w:hAnsi="Arial" w:cs="Arial"/>
                <w:sz w:val="22"/>
                <w:szCs w:val="22"/>
                <w:lang w:eastAsia="en-AU"/>
              </w:rPr>
              <w:t>a kitchen, bath or shower, and a toilet and wash basin at ground floor level.</w:t>
            </w:r>
          </w:p>
          <w:p w14:paraId="2E5F3E36" w14:textId="77777777" w:rsidR="00993475" w:rsidRPr="008247C4" w:rsidRDefault="00993475" w:rsidP="007C4AFC">
            <w:pPr>
              <w:autoSpaceDE w:val="0"/>
              <w:autoSpaceDN w:val="0"/>
              <w:adjustRightInd w:val="0"/>
              <w:spacing w:beforeLines="20" w:before="48" w:afterLines="20" w:after="48"/>
              <w:rPr>
                <w:rFonts w:ascii="Arial" w:hAnsi="Arial" w:cs="Arial"/>
                <w:sz w:val="22"/>
                <w:szCs w:val="22"/>
              </w:rPr>
            </w:pPr>
          </w:p>
        </w:tc>
      </w:tr>
      <w:tr w:rsidR="00993475" w:rsidRPr="008247C4" w14:paraId="0DC782C1" w14:textId="77777777" w:rsidTr="007C4AFC">
        <w:tc>
          <w:tcPr>
            <w:tcW w:w="3956" w:type="dxa"/>
            <w:tcBorders>
              <w:top w:val="single" w:sz="4" w:space="0" w:color="000000"/>
              <w:left w:val="single" w:sz="4" w:space="0" w:color="000000"/>
              <w:bottom w:val="single" w:sz="4" w:space="0" w:color="000000"/>
              <w:right w:val="single" w:sz="4" w:space="0" w:color="000000"/>
            </w:tcBorders>
            <w:hideMark/>
          </w:tcPr>
          <w:p w14:paraId="0484496D" w14:textId="77777777" w:rsidR="00993475" w:rsidRPr="008247C4" w:rsidRDefault="00993475" w:rsidP="007C4AFC">
            <w:pPr>
              <w:spacing w:beforeLines="20" w:before="48" w:afterLines="20" w:after="48"/>
              <w:rPr>
                <w:rFonts w:ascii="Arial" w:hAnsi="Arial" w:cs="Arial"/>
                <w:b/>
                <w:sz w:val="22"/>
                <w:szCs w:val="22"/>
              </w:rPr>
            </w:pPr>
            <w:r w:rsidRPr="008247C4">
              <w:rPr>
                <w:rFonts w:ascii="Arial" w:hAnsi="Arial" w:cs="Arial"/>
                <w:b/>
                <w:sz w:val="22"/>
                <w:szCs w:val="22"/>
              </w:rPr>
              <w:t>55.02-4 Infrastructure objectives</w:t>
            </w:r>
          </w:p>
          <w:p w14:paraId="62019CE8" w14:textId="77777777" w:rsidR="00993475" w:rsidRPr="008247C4" w:rsidRDefault="00993475" w:rsidP="007C4AFC">
            <w:pPr>
              <w:spacing w:beforeLines="20" w:before="48" w:afterLines="20" w:after="48"/>
              <w:rPr>
                <w:rFonts w:ascii="Arial" w:hAnsi="Arial" w:cs="Arial"/>
                <w:sz w:val="22"/>
                <w:szCs w:val="22"/>
              </w:rPr>
            </w:pPr>
            <w:r w:rsidRPr="008247C4">
              <w:rPr>
                <w:rFonts w:ascii="Arial" w:hAnsi="Arial" w:cs="Arial"/>
                <w:sz w:val="22"/>
                <w:szCs w:val="22"/>
              </w:rPr>
              <w:t>To ensure development is provided with appropriate utility services and infrastructure.</w:t>
            </w:r>
          </w:p>
          <w:p w14:paraId="72ED66F7" w14:textId="77777777" w:rsidR="00993475" w:rsidRPr="008247C4" w:rsidRDefault="00993475" w:rsidP="007C4AFC">
            <w:pPr>
              <w:spacing w:beforeLines="20" w:before="48" w:afterLines="20" w:after="48"/>
              <w:rPr>
                <w:rFonts w:ascii="Arial" w:hAnsi="Arial" w:cs="Arial"/>
                <w:sz w:val="22"/>
                <w:szCs w:val="22"/>
              </w:rPr>
            </w:pPr>
            <w:r w:rsidRPr="008247C4">
              <w:rPr>
                <w:rFonts w:ascii="Arial" w:hAnsi="Arial" w:cs="Arial"/>
                <w:sz w:val="22"/>
                <w:szCs w:val="22"/>
              </w:rPr>
              <w:t>To ensure development does not unreasonably overload the capacity of utility services and infrastructure.</w:t>
            </w:r>
          </w:p>
        </w:tc>
        <w:tc>
          <w:tcPr>
            <w:tcW w:w="3983" w:type="dxa"/>
            <w:tcBorders>
              <w:top w:val="single" w:sz="4" w:space="0" w:color="000000"/>
              <w:left w:val="single" w:sz="4" w:space="0" w:color="000000"/>
              <w:bottom w:val="single" w:sz="4" w:space="0" w:color="000000"/>
              <w:right w:val="single" w:sz="4" w:space="0" w:color="000000"/>
            </w:tcBorders>
          </w:tcPr>
          <w:p w14:paraId="18940725" w14:textId="77777777" w:rsidR="00993475" w:rsidRPr="008247C4" w:rsidRDefault="00993475" w:rsidP="007C4AFC">
            <w:pPr>
              <w:spacing w:beforeLines="20" w:before="48" w:afterLines="20" w:after="48"/>
              <w:rPr>
                <w:rFonts w:ascii="Arial" w:hAnsi="Arial" w:cs="Arial"/>
                <w:b/>
                <w:sz w:val="22"/>
                <w:szCs w:val="22"/>
              </w:rPr>
            </w:pPr>
            <w:r w:rsidRPr="008247C4">
              <w:rPr>
                <w:rFonts w:ascii="Arial" w:hAnsi="Arial" w:cs="Arial"/>
                <w:b/>
                <w:sz w:val="22"/>
                <w:szCs w:val="22"/>
              </w:rPr>
              <w:t>Standard B4</w:t>
            </w:r>
          </w:p>
          <w:p w14:paraId="01E2E233" w14:textId="77777777" w:rsidR="00993475" w:rsidRPr="008247C4" w:rsidRDefault="00993475" w:rsidP="007C4AFC">
            <w:pPr>
              <w:spacing w:beforeLines="20" w:before="48" w:afterLines="20" w:after="48"/>
              <w:rPr>
                <w:rFonts w:ascii="Arial" w:hAnsi="Arial" w:cs="Arial"/>
                <w:sz w:val="22"/>
                <w:szCs w:val="22"/>
              </w:rPr>
            </w:pPr>
            <w:r w:rsidRPr="008247C4">
              <w:rPr>
                <w:rFonts w:ascii="Arial" w:hAnsi="Arial" w:cs="Arial"/>
                <w:sz w:val="22"/>
                <w:szCs w:val="22"/>
              </w:rPr>
              <w:t>Development should be connected to reticulated services, including reticulated sewerage, drainage and electricity, if available. Connection to a reticulated gas service is optional.</w:t>
            </w:r>
          </w:p>
          <w:p w14:paraId="780C6423" w14:textId="77777777" w:rsidR="00993475" w:rsidRPr="008247C4" w:rsidRDefault="00993475" w:rsidP="007C4AFC">
            <w:pPr>
              <w:spacing w:beforeLines="20" w:before="48" w:afterLines="20" w:after="48"/>
              <w:rPr>
                <w:rFonts w:ascii="Arial" w:hAnsi="Arial" w:cs="Arial"/>
                <w:sz w:val="22"/>
                <w:szCs w:val="22"/>
              </w:rPr>
            </w:pPr>
            <w:r w:rsidRPr="008247C4">
              <w:rPr>
                <w:rFonts w:ascii="Arial" w:hAnsi="Arial" w:cs="Arial"/>
                <w:sz w:val="22"/>
                <w:szCs w:val="22"/>
              </w:rPr>
              <w:t>Development should not unreasonably exceed the capacity of utility services and infrastructure, including reticulated services and roads.</w:t>
            </w:r>
          </w:p>
          <w:p w14:paraId="0E6A99F7" w14:textId="77777777" w:rsidR="00993475" w:rsidRPr="008247C4" w:rsidRDefault="00993475" w:rsidP="007C4AFC">
            <w:pPr>
              <w:spacing w:beforeLines="20" w:before="48" w:afterLines="20" w:after="48"/>
              <w:rPr>
                <w:rFonts w:ascii="Arial" w:hAnsi="Arial" w:cs="Arial"/>
                <w:sz w:val="22"/>
                <w:szCs w:val="22"/>
              </w:rPr>
            </w:pPr>
            <w:r w:rsidRPr="008247C4">
              <w:rPr>
                <w:rFonts w:ascii="Arial" w:hAnsi="Arial" w:cs="Arial"/>
                <w:sz w:val="22"/>
                <w:szCs w:val="22"/>
              </w:rPr>
              <w:t>In areas where utility services or infrastructure have little or no spare capacity, developments should provide for the upgrading of or mitigation of the impact on services or infrastructure.</w:t>
            </w:r>
          </w:p>
        </w:tc>
        <w:tc>
          <w:tcPr>
            <w:tcW w:w="6009" w:type="dxa"/>
            <w:tcBorders>
              <w:top w:val="single" w:sz="4" w:space="0" w:color="000000"/>
              <w:left w:val="single" w:sz="4" w:space="0" w:color="000000"/>
              <w:bottom w:val="single" w:sz="4" w:space="0" w:color="000000"/>
              <w:right w:val="single" w:sz="4" w:space="0" w:color="000000"/>
            </w:tcBorders>
          </w:tcPr>
          <w:p w14:paraId="2AA15DE4" w14:textId="77777777" w:rsidR="00993475" w:rsidRPr="008247C4" w:rsidRDefault="00993475" w:rsidP="007C4AFC">
            <w:pPr>
              <w:spacing w:beforeLines="20" w:before="48" w:afterLines="20" w:after="48"/>
              <w:rPr>
                <w:rFonts w:ascii="Arial" w:hAnsi="Arial" w:cs="Arial"/>
                <w:b/>
                <w:bCs/>
                <w:sz w:val="22"/>
                <w:szCs w:val="22"/>
              </w:rPr>
            </w:pPr>
            <w:r w:rsidRPr="008247C4">
              <w:rPr>
                <w:rFonts w:ascii="Arial" w:hAnsi="Arial" w:cs="Arial"/>
                <w:b/>
                <w:bCs/>
                <w:sz w:val="22"/>
                <w:szCs w:val="22"/>
              </w:rPr>
              <w:t>Yes – Complies, with variation to Standard B4</w:t>
            </w:r>
          </w:p>
          <w:p w14:paraId="0B9BC069" w14:textId="77777777" w:rsidR="00993475" w:rsidRPr="008247C4" w:rsidRDefault="00993475" w:rsidP="007C4AFC">
            <w:pPr>
              <w:spacing w:beforeLines="20" w:before="48" w:afterLines="20" w:after="48"/>
              <w:rPr>
                <w:rFonts w:ascii="Arial" w:hAnsi="Arial" w:cs="Arial"/>
                <w:sz w:val="22"/>
                <w:szCs w:val="22"/>
              </w:rPr>
            </w:pPr>
            <w:r w:rsidRPr="008247C4">
              <w:rPr>
                <w:rFonts w:ascii="Arial" w:hAnsi="Arial" w:cs="Arial"/>
                <w:sz w:val="22"/>
                <w:szCs w:val="22"/>
              </w:rPr>
              <w:t>The application proposes construction of a non-standard bioretention system within a retarding basin to become an infrastructure asset owned and maintained by the drainage authority. The drainage authority does not support the proposal preferring instead that a standard stormwater and drainage infrastructure be provided.</w:t>
            </w:r>
          </w:p>
          <w:p w14:paraId="713121AE" w14:textId="77777777" w:rsidR="00993475" w:rsidRPr="008247C4" w:rsidRDefault="00993475" w:rsidP="007C4AFC">
            <w:pPr>
              <w:spacing w:beforeLines="20" w:before="48" w:afterLines="20" w:after="48"/>
              <w:rPr>
                <w:rFonts w:ascii="Arial" w:hAnsi="Arial" w:cs="Arial"/>
                <w:sz w:val="22"/>
                <w:szCs w:val="22"/>
              </w:rPr>
            </w:pPr>
            <w:r w:rsidRPr="008247C4">
              <w:rPr>
                <w:rFonts w:ascii="Arial" w:hAnsi="Arial" w:cs="Arial"/>
                <w:sz w:val="22"/>
                <w:szCs w:val="22"/>
              </w:rPr>
              <w:t>Before deciding on an application, the responsible authority must consider:</w:t>
            </w:r>
          </w:p>
          <w:p w14:paraId="04E6107E" w14:textId="77777777" w:rsidR="00993475" w:rsidRPr="008247C4" w:rsidRDefault="00993475" w:rsidP="00993475">
            <w:pPr>
              <w:numPr>
                <w:ilvl w:val="0"/>
                <w:numId w:val="38"/>
              </w:numPr>
              <w:spacing w:beforeLines="20" w:before="48" w:afterLines="20" w:after="48"/>
              <w:contextualSpacing/>
              <w:rPr>
                <w:rFonts w:ascii="Arial" w:hAnsi="Arial" w:cs="Arial"/>
                <w:sz w:val="22"/>
                <w:szCs w:val="22"/>
              </w:rPr>
            </w:pPr>
            <w:r w:rsidRPr="008247C4">
              <w:rPr>
                <w:rFonts w:ascii="Arial" w:hAnsi="Arial" w:cs="Arial"/>
                <w:sz w:val="22"/>
                <w:szCs w:val="22"/>
              </w:rPr>
              <w:t>The capacity of the existing infrastructure.</w:t>
            </w:r>
          </w:p>
          <w:p w14:paraId="0913640E" w14:textId="77777777" w:rsidR="00993475" w:rsidRPr="008247C4" w:rsidRDefault="00993475" w:rsidP="00993475">
            <w:pPr>
              <w:numPr>
                <w:ilvl w:val="0"/>
                <w:numId w:val="38"/>
              </w:numPr>
              <w:spacing w:beforeLines="20" w:before="48" w:afterLines="20" w:after="48"/>
              <w:contextualSpacing/>
              <w:rPr>
                <w:rFonts w:ascii="Arial" w:hAnsi="Arial" w:cs="Arial"/>
                <w:sz w:val="22"/>
                <w:szCs w:val="22"/>
              </w:rPr>
            </w:pPr>
            <w:r w:rsidRPr="008247C4">
              <w:rPr>
                <w:rFonts w:ascii="Arial" w:hAnsi="Arial" w:cs="Arial"/>
                <w:sz w:val="22"/>
                <w:szCs w:val="22"/>
              </w:rPr>
              <w:t>In the absence of reticulated sewerage, a Land Capability Assessment on the risks to human health and the environment of an on-site wastewater management system constructed, installed or altered on the lot in accordance with the requirements of the Environment Protection Regulations under the Environment Protection Act 2017.</w:t>
            </w:r>
          </w:p>
          <w:p w14:paraId="47F21BFE" w14:textId="77777777" w:rsidR="00993475" w:rsidRPr="008247C4" w:rsidRDefault="00993475" w:rsidP="00993475">
            <w:pPr>
              <w:numPr>
                <w:ilvl w:val="0"/>
                <w:numId w:val="38"/>
              </w:numPr>
              <w:spacing w:beforeLines="20" w:before="48" w:afterLines="20" w:after="48"/>
              <w:contextualSpacing/>
              <w:rPr>
                <w:rFonts w:ascii="Arial" w:hAnsi="Arial" w:cs="Arial"/>
                <w:sz w:val="22"/>
                <w:szCs w:val="22"/>
              </w:rPr>
            </w:pPr>
            <w:r w:rsidRPr="008247C4">
              <w:rPr>
                <w:rFonts w:ascii="Arial" w:hAnsi="Arial" w:cs="Arial"/>
                <w:sz w:val="22"/>
                <w:szCs w:val="22"/>
              </w:rPr>
              <w:t>If the drainage system has little or no spare capacity, the capacity of the development to provide for stormwater drainage mitigation or upgrading of the local drainage system.</w:t>
            </w:r>
          </w:p>
          <w:p w14:paraId="2E28ADE0" w14:textId="77777777" w:rsidR="00993475" w:rsidRPr="008247C4" w:rsidRDefault="00993475" w:rsidP="007C4AFC">
            <w:pPr>
              <w:spacing w:beforeLines="20" w:before="48" w:afterLines="20" w:after="48"/>
              <w:rPr>
                <w:rFonts w:ascii="Arial" w:hAnsi="Arial" w:cs="Arial"/>
                <w:sz w:val="22"/>
                <w:szCs w:val="22"/>
                <w:highlight w:val="yellow"/>
              </w:rPr>
            </w:pPr>
          </w:p>
          <w:p w14:paraId="69A3329B" w14:textId="77777777" w:rsidR="00993475" w:rsidRPr="008247C4" w:rsidRDefault="00993475" w:rsidP="007C4AFC">
            <w:pPr>
              <w:spacing w:beforeLines="20" w:before="48" w:afterLines="20" w:after="48"/>
              <w:rPr>
                <w:rFonts w:ascii="Arial" w:hAnsi="Arial" w:cs="Arial"/>
                <w:sz w:val="22"/>
                <w:szCs w:val="22"/>
              </w:rPr>
            </w:pPr>
            <w:r w:rsidRPr="008247C4">
              <w:rPr>
                <w:rFonts w:ascii="Arial" w:hAnsi="Arial" w:cs="Arial"/>
                <w:sz w:val="22"/>
                <w:szCs w:val="22"/>
              </w:rPr>
              <w:t>The non-standard infrastructure can be constructed to meet performance requirements such that the objective will be met, where agreement can be reached with the drainage authority for the increased ongoing maintenance cost to be met under an acceptable agreement with the developer.</w:t>
            </w:r>
          </w:p>
          <w:p w14:paraId="34D9420B" w14:textId="77777777" w:rsidR="00993475" w:rsidRPr="008247C4" w:rsidRDefault="00993475" w:rsidP="007C4AFC">
            <w:pPr>
              <w:spacing w:beforeLines="20" w:before="48" w:afterLines="20" w:after="48"/>
              <w:rPr>
                <w:rFonts w:ascii="Arial" w:hAnsi="Arial" w:cs="Arial"/>
                <w:sz w:val="22"/>
                <w:szCs w:val="22"/>
              </w:rPr>
            </w:pPr>
          </w:p>
        </w:tc>
      </w:tr>
      <w:tr w:rsidR="00993475" w:rsidRPr="008247C4" w14:paraId="7E02580B" w14:textId="77777777" w:rsidTr="007C4AFC">
        <w:tc>
          <w:tcPr>
            <w:tcW w:w="3956" w:type="dxa"/>
            <w:tcBorders>
              <w:top w:val="single" w:sz="4" w:space="0" w:color="000000"/>
              <w:left w:val="single" w:sz="4" w:space="0" w:color="000000"/>
              <w:bottom w:val="single" w:sz="4" w:space="0" w:color="000000"/>
              <w:right w:val="single" w:sz="4" w:space="0" w:color="000000"/>
            </w:tcBorders>
            <w:hideMark/>
          </w:tcPr>
          <w:p w14:paraId="39EFE906" w14:textId="77777777" w:rsidR="00993475" w:rsidRPr="008247C4" w:rsidRDefault="00993475" w:rsidP="007C4AFC">
            <w:pPr>
              <w:spacing w:beforeLines="20" w:before="48" w:afterLines="20" w:after="48"/>
              <w:rPr>
                <w:rFonts w:ascii="Arial" w:hAnsi="Arial" w:cs="Arial"/>
                <w:b/>
                <w:sz w:val="22"/>
                <w:szCs w:val="22"/>
              </w:rPr>
            </w:pPr>
            <w:r w:rsidRPr="008247C4">
              <w:rPr>
                <w:rFonts w:ascii="Arial" w:hAnsi="Arial" w:cs="Arial"/>
                <w:b/>
                <w:sz w:val="22"/>
                <w:szCs w:val="22"/>
              </w:rPr>
              <w:t>55.02-5 Integration with the street objective</w:t>
            </w:r>
          </w:p>
          <w:p w14:paraId="43CB6CE3" w14:textId="77777777" w:rsidR="00993475" w:rsidRPr="008247C4" w:rsidRDefault="00993475" w:rsidP="007C4AFC">
            <w:pPr>
              <w:spacing w:beforeLines="20" w:before="48" w:afterLines="20" w:after="48"/>
              <w:rPr>
                <w:rFonts w:ascii="Arial" w:hAnsi="Arial" w:cs="Arial"/>
                <w:b/>
                <w:sz w:val="22"/>
                <w:szCs w:val="22"/>
              </w:rPr>
            </w:pPr>
            <w:r w:rsidRPr="008247C4">
              <w:rPr>
                <w:rFonts w:ascii="Arial" w:hAnsi="Arial" w:cs="Arial"/>
                <w:sz w:val="22"/>
                <w:szCs w:val="22"/>
              </w:rPr>
              <w:t>To integrate the layout of development with the street.</w:t>
            </w:r>
          </w:p>
        </w:tc>
        <w:tc>
          <w:tcPr>
            <w:tcW w:w="3983" w:type="dxa"/>
            <w:tcBorders>
              <w:top w:val="single" w:sz="4" w:space="0" w:color="000000"/>
              <w:left w:val="single" w:sz="4" w:space="0" w:color="000000"/>
              <w:bottom w:val="single" w:sz="4" w:space="0" w:color="000000"/>
              <w:right w:val="single" w:sz="4" w:space="0" w:color="000000"/>
            </w:tcBorders>
          </w:tcPr>
          <w:p w14:paraId="6E1D14E8" w14:textId="77777777" w:rsidR="00993475" w:rsidRPr="008247C4" w:rsidRDefault="00993475" w:rsidP="007C4AFC">
            <w:pPr>
              <w:spacing w:beforeLines="20" w:before="48" w:afterLines="20" w:after="48"/>
              <w:rPr>
                <w:rFonts w:ascii="Arial" w:hAnsi="Arial" w:cs="Arial"/>
                <w:b/>
                <w:sz w:val="22"/>
                <w:szCs w:val="22"/>
                <w:lang w:val="en-GB"/>
              </w:rPr>
            </w:pPr>
            <w:r w:rsidRPr="008247C4">
              <w:rPr>
                <w:rFonts w:ascii="Arial" w:hAnsi="Arial" w:cs="Arial"/>
                <w:b/>
                <w:sz w:val="22"/>
                <w:szCs w:val="22"/>
                <w:lang w:val="en-GB"/>
              </w:rPr>
              <w:t>Standard B5</w:t>
            </w:r>
          </w:p>
          <w:p w14:paraId="6CB7FD51" w14:textId="77777777" w:rsidR="00993475" w:rsidRPr="008247C4" w:rsidRDefault="00993475" w:rsidP="007C4AFC">
            <w:pPr>
              <w:spacing w:beforeLines="20" w:before="48" w:afterLines="20" w:after="48"/>
              <w:rPr>
                <w:rFonts w:ascii="Arial" w:hAnsi="Arial" w:cs="Arial"/>
                <w:sz w:val="22"/>
                <w:szCs w:val="22"/>
              </w:rPr>
            </w:pPr>
            <w:r w:rsidRPr="008247C4">
              <w:rPr>
                <w:rFonts w:ascii="Arial" w:hAnsi="Arial" w:cs="Arial"/>
                <w:sz w:val="22"/>
                <w:szCs w:val="22"/>
              </w:rPr>
              <w:t>Developments should provide adequate vehicle and pedestrian links that maintain or enhance local accessibility.</w:t>
            </w:r>
          </w:p>
          <w:p w14:paraId="697E0223" w14:textId="77777777" w:rsidR="00993475" w:rsidRPr="008247C4" w:rsidRDefault="00993475" w:rsidP="007C4AFC">
            <w:pPr>
              <w:spacing w:beforeLines="20" w:before="48" w:afterLines="20" w:after="48"/>
              <w:rPr>
                <w:rFonts w:ascii="Arial" w:hAnsi="Arial" w:cs="Arial"/>
                <w:sz w:val="22"/>
                <w:szCs w:val="22"/>
              </w:rPr>
            </w:pPr>
            <w:r w:rsidRPr="008247C4">
              <w:rPr>
                <w:rFonts w:ascii="Arial" w:hAnsi="Arial" w:cs="Arial"/>
                <w:sz w:val="22"/>
                <w:szCs w:val="22"/>
              </w:rPr>
              <w:t>Development should be oriented to front existing and proposed streets.</w:t>
            </w:r>
          </w:p>
          <w:p w14:paraId="2224E058" w14:textId="77777777" w:rsidR="00993475" w:rsidRPr="008247C4" w:rsidRDefault="00993475" w:rsidP="007C4AFC">
            <w:pPr>
              <w:spacing w:beforeLines="20" w:before="48" w:afterLines="20" w:after="48"/>
              <w:rPr>
                <w:rFonts w:ascii="Arial" w:hAnsi="Arial" w:cs="Arial"/>
                <w:sz w:val="22"/>
                <w:szCs w:val="22"/>
              </w:rPr>
            </w:pPr>
            <w:r w:rsidRPr="008247C4">
              <w:rPr>
                <w:rFonts w:ascii="Arial" w:hAnsi="Arial" w:cs="Arial"/>
                <w:sz w:val="22"/>
                <w:szCs w:val="22"/>
              </w:rPr>
              <w:t>High fencing in front of dwellings should be avoided if practicable.</w:t>
            </w:r>
          </w:p>
          <w:p w14:paraId="7BBF4B75" w14:textId="77777777" w:rsidR="00993475" w:rsidRPr="008247C4" w:rsidRDefault="00993475" w:rsidP="007C4AFC">
            <w:pPr>
              <w:spacing w:beforeLines="20" w:before="48" w:afterLines="20" w:after="48"/>
              <w:rPr>
                <w:rFonts w:ascii="Arial" w:hAnsi="Arial" w:cs="Arial"/>
                <w:sz w:val="22"/>
                <w:szCs w:val="22"/>
              </w:rPr>
            </w:pPr>
            <w:r w:rsidRPr="008247C4">
              <w:rPr>
                <w:rFonts w:ascii="Arial" w:hAnsi="Arial" w:cs="Arial"/>
                <w:sz w:val="22"/>
                <w:szCs w:val="22"/>
              </w:rPr>
              <w:t>Development next to existing public open space should be laid out to complement the open space.</w:t>
            </w:r>
          </w:p>
          <w:p w14:paraId="74BED03F" w14:textId="77777777" w:rsidR="00993475" w:rsidRPr="008247C4" w:rsidRDefault="00993475" w:rsidP="007C4AFC">
            <w:pPr>
              <w:spacing w:beforeLines="20" w:before="48" w:afterLines="20" w:after="48"/>
              <w:rPr>
                <w:rFonts w:ascii="Arial" w:hAnsi="Arial" w:cs="Arial"/>
                <w:sz w:val="22"/>
                <w:szCs w:val="22"/>
              </w:rPr>
            </w:pPr>
          </w:p>
        </w:tc>
        <w:tc>
          <w:tcPr>
            <w:tcW w:w="6009" w:type="dxa"/>
            <w:tcBorders>
              <w:top w:val="single" w:sz="4" w:space="0" w:color="000000"/>
              <w:left w:val="single" w:sz="4" w:space="0" w:color="000000"/>
              <w:bottom w:val="single" w:sz="4" w:space="0" w:color="000000"/>
              <w:right w:val="single" w:sz="4" w:space="0" w:color="000000"/>
            </w:tcBorders>
          </w:tcPr>
          <w:p w14:paraId="5747EDC2" w14:textId="77777777" w:rsidR="00993475" w:rsidRPr="008247C4" w:rsidRDefault="00993475" w:rsidP="007C4AFC">
            <w:pPr>
              <w:spacing w:beforeLines="20" w:before="48" w:afterLines="20" w:after="48"/>
              <w:rPr>
                <w:rFonts w:ascii="Arial" w:hAnsi="Arial" w:cs="Arial"/>
                <w:b/>
                <w:bCs/>
                <w:sz w:val="22"/>
                <w:szCs w:val="22"/>
              </w:rPr>
            </w:pPr>
            <w:r w:rsidRPr="008247C4">
              <w:rPr>
                <w:rFonts w:ascii="Arial" w:hAnsi="Arial" w:cs="Arial"/>
                <w:b/>
                <w:bCs/>
                <w:sz w:val="22"/>
                <w:szCs w:val="22"/>
              </w:rPr>
              <w:t>Yes – Complies, with variation to Standard B5</w:t>
            </w:r>
          </w:p>
          <w:p w14:paraId="7D790277" w14:textId="77777777" w:rsidR="00993475" w:rsidRPr="008247C4" w:rsidRDefault="00993475" w:rsidP="007C4AFC">
            <w:pPr>
              <w:spacing w:beforeLines="20" w:before="48" w:afterLines="20" w:after="48"/>
              <w:rPr>
                <w:rFonts w:ascii="Arial" w:hAnsi="Arial" w:cs="Arial"/>
                <w:sz w:val="22"/>
                <w:szCs w:val="22"/>
              </w:rPr>
            </w:pPr>
            <w:r w:rsidRPr="008247C4">
              <w:rPr>
                <w:rFonts w:ascii="Arial" w:hAnsi="Arial" w:cs="Arial"/>
                <w:sz w:val="22"/>
                <w:szCs w:val="22"/>
              </w:rPr>
              <w:t>The development is designed to address Sharland Road and McHarry Court, with combined pedestrian and vehicle links to the street provided.</w:t>
            </w:r>
          </w:p>
          <w:p w14:paraId="26608B04" w14:textId="77777777" w:rsidR="00993475" w:rsidRPr="008247C4" w:rsidRDefault="00993475" w:rsidP="007C4AFC">
            <w:pPr>
              <w:spacing w:beforeLines="20" w:before="48" w:afterLines="20" w:after="48"/>
              <w:rPr>
                <w:rFonts w:ascii="Arial" w:hAnsi="Arial" w:cs="Arial"/>
                <w:sz w:val="22"/>
                <w:szCs w:val="22"/>
              </w:rPr>
            </w:pPr>
            <w:r w:rsidRPr="008247C4">
              <w:rPr>
                <w:rFonts w:ascii="Arial" w:hAnsi="Arial" w:cs="Arial"/>
                <w:sz w:val="22"/>
                <w:szCs w:val="22"/>
              </w:rPr>
              <w:t>Dwellings 16, 26. 27 and 34 all comprise typical layouts that have not been designed to complement the abutting public open space. These layouts lend themselves to presenting walls on boundary and privacy fencing to screen secluded private open space instead, representing a variation to Standard B5.</w:t>
            </w:r>
          </w:p>
          <w:p w14:paraId="60C1CEA0" w14:textId="77777777" w:rsidR="00993475" w:rsidRPr="008247C4" w:rsidRDefault="00993475" w:rsidP="007C4AFC">
            <w:pPr>
              <w:spacing w:beforeLines="20" w:before="48" w:afterLines="20" w:after="48"/>
              <w:rPr>
                <w:rFonts w:ascii="Arial" w:hAnsi="Arial" w:cs="Arial"/>
                <w:sz w:val="22"/>
                <w:szCs w:val="22"/>
              </w:rPr>
            </w:pPr>
            <w:r w:rsidRPr="008247C4">
              <w:rPr>
                <w:rFonts w:ascii="Arial" w:hAnsi="Arial" w:cs="Arial"/>
                <w:sz w:val="22"/>
                <w:szCs w:val="22"/>
              </w:rPr>
              <w:t>Before deciding on an application, the responsible authority must consider:</w:t>
            </w:r>
          </w:p>
          <w:p w14:paraId="0620B67B" w14:textId="77777777" w:rsidR="00993475" w:rsidRPr="008247C4" w:rsidRDefault="00993475" w:rsidP="00993475">
            <w:pPr>
              <w:numPr>
                <w:ilvl w:val="0"/>
                <w:numId w:val="38"/>
              </w:numPr>
              <w:spacing w:beforeLines="20" w:before="48" w:afterLines="20" w:after="48"/>
              <w:contextualSpacing/>
              <w:rPr>
                <w:rFonts w:ascii="Arial" w:hAnsi="Arial" w:cs="Arial"/>
                <w:sz w:val="22"/>
                <w:szCs w:val="22"/>
              </w:rPr>
            </w:pPr>
            <w:r w:rsidRPr="008247C4">
              <w:rPr>
                <w:rFonts w:ascii="Arial" w:hAnsi="Arial" w:cs="Arial"/>
                <w:sz w:val="22"/>
                <w:szCs w:val="22"/>
              </w:rPr>
              <w:t>Any relevant neighbourhood character objective, policy or statement set out in this scheme.</w:t>
            </w:r>
          </w:p>
          <w:p w14:paraId="300544CE" w14:textId="77777777" w:rsidR="00993475" w:rsidRPr="008247C4" w:rsidRDefault="00993475" w:rsidP="00993475">
            <w:pPr>
              <w:numPr>
                <w:ilvl w:val="0"/>
                <w:numId w:val="38"/>
              </w:numPr>
              <w:spacing w:beforeLines="20" w:before="48" w:afterLines="20" w:after="48"/>
              <w:contextualSpacing/>
              <w:rPr>
                <w:rFonts w:ascii="Arial" w:hAnsi="Arial" w:cs="Arial"/>
                <w:sz w:val="22"/>
                <w:szCs w:val="22"/>
              </w:rPr>
            </w:pPr>
            <w:r w:rsidRPr="008247C4">
              <w:rPr>
                <w:rFonts w:ascii="Arial" w:hAnsi="Arial" w:cs="Arial"/>
                <w:sz w:val="22"/>
                <w:szCs w:val="22"/>
              </w:rPr>
              <w:t>The design response.</w:t>
            </w:r>
          </w:p>
          <w:p w14:paraId="552D6E8C" w14:textId="77777777" w:rsidR="00993475" w:rsidRPr="008247C4" w:rsidRDefault="00993475" w:rsidP="007C4AFC">
            <w:pPr>
              <w:spacing w:beforeLines="20" w:before="48" w:afterLines="20" w:after="48"/>
              <w:rPr>
                <w:rFonts w:ascii="Arial" w:hAnsi="Arial" w:cs="Arial"/>
                <w:sz w:val="22"/>
                <w:szCs w:val="22"/>
                <w:highlight w:val="yellow"/>
              </w:rPr>
            </w:pPr>
          </w:p>
          <w:p w14:paraId="4AF6D749" w14:textId="77777777" w:rsidR="00993475" w:rsidRPr="008247C4" w:rsidRDefault="00993475" w:rsidP="007C4AFC">
            <w:pPr>
              <w:spacing w:beforeLines="20" w:before="48" w:afterLines="20" w:after="48"/>
              <w:rPr>
                <w:rFonts w:ascii="Arial" w:hAnsi="Arial" w:cs="Arial"/>
                <w:sz w:val="22"/>
                <w:szCs w:val="22"/>
              </w:rPr>
            </w:pPr>
            <w:r w:rsidRPr="008247C4">
              <w:rPr>
                <w:rFonts w:ascii="Arial" w:hAnsi="Arial" w:cs="Arial"/>
                <w:sz w:val="22"/>
                <w:szCs w:val="22"/>
              </w:rPr>
              <w:t>The relevant DDO37 and Former Rosewall Primary School Concept Plan both set out the requirement to maximise surveillance of public open space and public land. The design response adopts a series of standard layouts that have not been designed for each relevant allotment such that some buildings will have a poor integration with the existing open space, resulting in a variation to the Standard.</w:t>
            </w:r>
          </w:p>
          <w:p w14:paraId="7AADF0F8" w14:textId="77777777" w:rsidR="00993475" w:rsidRPr="008247C4" w:rsidRDefault="00993475" w:rsidP="007C4AFC">
            <w:pPr>
              <w:spacing w:beforeLines="20" w:before="48" w:afterLines="20" w:after="48"/>
              <w:rPr>
                <w:rFonts w:ascii="Arial" w:hAnsi="Arial" w:cs="Arial"/>
                <w:sz w:val="22"/>
                <w:szCs w:val="22"/>
              </w:rPr>
            </w:pPr>
          </w:p>
        </w:tc>
      </w:tr>
      <w:tr w:rsidR="00993475" w:rsidRPr="008247C4" w14:paraId="564416F8" w14:textId="77777777" w:rsidTr="007C4AFC">
        <w:tc>
          <w:tcPr>
            <w:tcW w:w="3956" w:type="dxa"/>
            <w:tcBorders>
              <w:top w:val="single" w:sz="4" w:space="0" w:color="000000"/>
              <w:left w:val="single" w:sz="4" w:space="0" w:color="000000"/>
              <w:bottom w:val="single" w:sz="4" w:space="0" w:color="000000"/>
              <w:right w:val="single" w:sz="4" w:space="0" w:color="000000"/>
            </w:tcBorders>
            <w:hideMark/>
          </w:tcPr>
          <w:p w14:paraId="3AF8AB3D" w14:textId="77777777" w:rsidR="00993475" w:rsidRPr="008247C4" w:rsidRDefault="00993475" w:rsidP="007C4AFC">
            <w:pPr>
              <w:spacing w:beforeLines="20" w:before="48" w:afterLines="20" w:after="48"/>
              <w:rPr>
                <w:rFonts w:ascii="Arial" w:hAnsi="Arial" w:cs="Arial"/>
                <w:b/>
                <w:sz w:val="22"/>
                <w:szCs w:val="22"/>
              </w:rPr>
            </w:pPr>
            <w:r w:rsidRPr="008247C4">
              <w:rPr>
                <w:rFonts w:ascii="Arial" w:hAnsi="Arial" w:cs="Arial"/>
                <w:b/>
                <w:sz w:val="22"/>
                <w:szCs w:val="22"/>
              </w:rPr>
              <w:t>55.03-1 Street setback objective</w:t>
            </w:r>
          </w:p>
          <w:p w14:paraId="70CE05C5" w14:textId="77777777" w:rsidR="00993475" w:rsidRPr="008247C4" w:rsidRDefault="00993475" w:rsidP="007C4AFC">
            <w:pPr>
              <w:spacing w:beforeLines="20" w:before="48" w:afterLines="20" w:after="48"/>
              <w:rPr>
                <w:rFonts w:ascii="Arial" w:hAnsi="Arial" w:cs="Arial"/>
                <w:sz w:val="22"/>
                <w:szCs w:val="22"/>
              </w:rPr>
            </w:pPr>
            <w:r w:rsidRPr="008247C4">
              <w:rPr>
                <w:rFonts w:ascii="Arial" w:hAnsi="Arial" w:cs="Arial"/>
                <w:sz w:val="22"/>
                <w:szCs w:val="22"/>
              </w:rPr>
              <w:t>To ensure that the setbacks of buildings from a street respect the existing or preferred neighbourhood character and make efficient use of the site.</w:t>
            </w:r>
          </w:p>
          <w:p w14:paraId="2AC042C4" w14:textId="77777777" w:rsidR="00993475" w:rsidRPr="008247C4" w:rsidRDefault="00993475" w:rsidP="007C4AFC">
            <w:pPr>
              <w:spacing w:beforeLines="20" w:before="48" w:afterLines="20" w:after="48"/>
              <w:rPr>
                <w:rFonts w:ascii="Arial" w:hAnsi="Arial" w:cs="Arial"/>
                <w:sz w:val="22"/>
                <w:szCs w:val="22"/>
              </w:rPr>
            </w:pPr>
          </w:p>
          <w:p w14:paraId="2CCE17C5" w14:textId="77777777" w:rsidR="00993475" w:rsidRPr="008247C4" w:rsidRDefault="00993475" w:rsidP="007C4AFC">
            <w:pPr>
              <w:spacing w:beforeLines="20" w:before="48" w:afterLines="20" w:after="48"/>
              <w:rPr>
                <w:rFonts w:ascii="Arial" w:hAnsi="Arial" w:cs="Arial"/>
                <w:i/>
                <w:iCs/>
                <w:sz w:val="22"/>
                <w:szCs w:val="22"/>
              </w:rPr>
            </w:pPr>
            <w:r w:rsidRPr="008247C4">
              <w:rPr>
                <w:rFonts w:ascii="Arial" w:hAnsi="Arial" w:cs="Arial"/>
                <w:i/>
                <w:iCs/>
                <w:sz w:val="22"/>
                <w:szCs w:val="22"/>
              </w:rPr>
              <w:t xml:space="preserve">If a development meets standard B6, it is deemed to meet the objective for that standard. </w:t>
            </w:r>
          </w:p>
          <w:p w14:paraId="7972ADBD" w14:textId="77777777" w:rsidR="00993475" w:rsidRPr="008247C4" w:rsidRDefault="00993475" w:rsidP="007C4AFC">
            <w:pPr>
              <w:spacing w:beforeLines="20" w:before="48" w:afterLines="20" w:after="48"/>
              <w:rPr>
                <w:rFonts w:ascii="Arial" w:hAnsi="Arial" w:cs="Arial"/>
                <w:sz w:val="22"/>
                <w:szCs w:val="22"/>
              </w:rPr>
            </w:pPr>
            <w:r w:rsidRPr="008247C4">
              <w:rPr>
                <w:rFonts w:ascii="Arial" w:hAnsi="Arial" w:cs="Arial"/>
                <w:i/>
                <w:iCs/>
                <w:sz w:val="22"/>
                <w:szCs w:val="22"/>
              </w:rPr>
              <w:t>Where standard B6 is met the decision guidelines for that standard do not apply to the application.</w:t>
            </w:r>
          </w:p>
        </w:tc>
        <w:tc>
          <w:tcPr>
            <w:tcW w:w="3983" w:type="dxa"/>
            <w:tcBorders>
              <w:top w:val="single" w:sz="4" w:space="0" w:color="000000"/>
              <w:left w:val="single" w:sz="4" w:space="0" w:color="000000"/>
              <w:bottom w:val="single" w:sz="4" w:space="0" w:color="000000"/>
              <w:right w:val="single" w:sz="4" w:space="0" w:color="000000"/>
            </w:tcBorders>
          </w:tcPr>
          <w:p w14:paraId="3F802F4F" w14:textId="77777777" w:rsidR="00993475" w:rsidRPr="008247C4" w:rsidRDefault="00993475" w:rsidP="007C4AFC">
            <w:pPr>
              <w:spacing w:beforeLines="20" w:before="48" w:afterLines="20" w:after="48"/>
              <w:rPr>
                <w:rFonts w:ascii="Arial" w:hAnsi="Arial" w:cs="Arial"/>
                <w:b/>
                <w:sz w:val="22"/>
                <w:szCs w:val="22"/>
              </w:rPr>
            </w:pPr>
            <w:r w:rsidRPr="008247C4">
              <w:rPr>
                <w:rFonts w:ascii="Arial" w:hAnsi="Arial" w:cs="Arial"/>
                <w:b/>
                <w:sz w:val="22"/>
                <w:szCs w:val="22"/>
              </w:rPr>
              <w:t>Standard B6</w:t>
            </w:r>
          </w:p>
          <w:p w14:paraId="33A3C916" w14:textId="77777777" w:rsidR="00993475" w:rsidRPr="008247C4" w:rsidRDefault="00993475" w:rsidP="007C4AFC">
            <w:pPr>
              <w:spacing w:beforeLines="20" w:before="48" w:afterLines="20" w:after="48"/>
              <w:rPr>
                <w:rFonts w:ascii="Arial" w:hAnsi="Arial" w:cs="Arial"/>
                <w:sz w:val="22"/>
                <w:szCs w:val="22"/>
              </w:rPr>
            </w:pPr>
            <w:r w:rsidRPr="008247C4">
              <w:rPr>
                <w:rFonts w:ascii="Arial" w:hAnsi="Arial" w:cs="Arial"/>
                <w:sz w:val="22"/>
                <w:szCs w:val="22"/>
              </w:rPr>
              <w:t>Walls of buildings should be set back from streets:</w:t>
            </w:r>
          </w:p>
          <w:p w14:paraId="2D660D3C" w14:textId="77777777" w:rsidR="00993475" w:rsidRPr="008247C4" w:rsidRDefault="00993475" w:rsidP="00993475">
            <w:pPr>
              <w:numPr>
                <w:ilvl w:val="0"/>
                <w:numId w:val="105"/>
              </w:numPr>
              <w:autoSpaceDE w:val="0"/>
              <w:autoSpaceDN w:val="0"/>
              <w:adjustRightInd w:val="0"/>
              <w:spacing w:beforeLines="20" w:before="48" w:afterLines="20" w:after="48"/>
              <w:contextualSpacing/>
              <w:rPr>
                <w:rFonts w:ascii="Arial" w:hAnsi="Arial" w:cs="Arial"/>
                <w:sz w:val="22"/>
                <w:szCs w:val="22"/>
                <w:lang w:eastAsia="en-AU"/>
              </w:rPr>
            </w:pPr>
            <w:r w:rsidRPr="008247C4">
              <w:rPr>
                <w:rFonts w:ascii="Arial" w:hAnsi="Arial" w:cs="Arial"/>
                <w:sz w:val="22"/>
                <w:szCs w:val="22"/>
                <w:lang w:eastAsia="en-AU"/>
              </w:rPr>
              <w:t>At least the distance specified in a schedule to the zone, or</w:t>
            </w:r>
          </w:p>
          <w:p w14:paraId="3F169223" w14:textId="77777777" w:rsidR="00993475" w:rsidRPr="008247C4" w:rsidRDefault="00993475" w:rsidP="00993475">
            <w:pPr>
              <w:numPr>
                <w:ilvl w:val="0"/>
                <w:numId w:val="105"/>
              </w:numPr>
              <w:autoSpaceDE w:val="0"/>
              <w:autoSpaceDN w:val="0"/>
              <w:adjustRightInd w:val="0"/>
              <w:spacing w:beforeLines="20" w:before="48" w:afterLines="20" w:after="48"/>
              <w:contextualSpacing/>
              <w:rPr>
                <w:rFonts w:ascii="Arial" w:hAnsi="Arial" w:cs="Arial"/>
                <w:sz w:val="22"/>
                <w:szCs w:val="22"/>
                <w:lang w:eastAsia="en-AU"/>
              </w:rPr>
            </w:pPr>
            <w:r w:rsidRPr="008247C4">
              <w:rPr>
                <w:rFonts w:ascii="Arial" w:hAnsi="Arial" w:cs="Arial"/>
                <w:sz w:val="22"/>
                <w:szCs w:val="22"/>
                <w:lang w:eastAsia="en-AU"/>
              </w:rPr>
              <w:t>If no distance is specified in a schedule to the zone, the distance specified in Table B1.</w:t>
            </w:r>
          </w:p>
          <w:p w14:paraId="5FF10C4C" w14:textId="77777777" w:rsidR="00993475" w:rsidRPr="008247C4" w:rsidRDefault="00993475" w:rsidP="007C4AFC">
            <w:pPr>
              <w:spacing w:beforeLines="20" w:before="48" w:afterLines="20" w:after="48"/>
              <w:rPr>
                <w:rFonts w:ascii="Arial" w:hAnsi="Arial" w:cs="Arial"/>
                <w:sz w:val="22"/>
                <w:szCs w:val="22"/>
              </w:rPr>
            </w:pPr>
          </w:p>
          <w:p w14:paraId="3D71B9AB" w14:textId="77777777" w:rsidR="00993475" w:rsidRPr="008247C4" w:rsidRDefault="00993475" w:rsidP="007C4AFC">
            <w:pPr>
              <w:spacing w:beforeLines="20" w:before="48" w:afterLines="20" w:after="48"/>
              <w:rPr>
                <w:rFonts w:ascii="Arial" w:hAnsi="Arial" w:cs="Arial"/>
                <w:sz w:val="22"/>
                <w:szCs w:val="22"/>
              </w:rPr>
            </w:pPr>
            <w:r w:rsidRPr="008247C4">
              <w:rPr>
                <w:rFonts w:ascii="Arial" w:hAnsi="Arial" w:cs="Arial"/>
                <w:sz w:val="22"/>
                <w:szCs w:val="22"/>
              </w:rPr>
              <w:t>Porches, pergolas and verandahs that are less than 3.6 metres high and eaves may encroach not more than 2.5 metres into the setbacks of this standard.</w:t>
            </w:r>
          </w:p>
          <w:p w14:paraId="4EECAAD7" w14:textId="77777777" w:rsidR="00993475" w:rsidRPr="008247C4" w:rsidRDefault="00993475" w:rsidP="007C4AFC">
            <w:pPr>
              <w:spacing w:beforeLines="20" w:before="48" w:afterLines="20" w:after="48"/>
              <w:rPr>
                <w:rFonts w:ascii="Arial" w:hAnsi="Arial" w:cs="Arial"/>
                <w:sz w:val="22"/>
                <w:szCs w:val="22"/>
              </w:rPr>
            </w:pPr>
          </w:p>
          <w:p w14:paraId="6862CC26" w14:textId="77777777" w:rsidR="00993475" w:rsidRPr="008247C4" w:rsidRDefault="00993475" w:rsidP="007C4AFC">
            <w:pPr>
              <w:spacing w:beforeLines="20" w:before="48" w:afterLines="20" w:after="48"/>
              <w:rPr>
                <w:rFonts w:ascii="Arial" w:hAnsi="Arial" w:cs="Arial"/>
                <w:sz w:val="22"/>
                <w:szCs w:val="22"/>
              </w:rPr>
            </w:pPr>
            <w:r w:rsidRPr="008247C4">
              <w:rPr>
                <w:rFonts w:ascii="Arial" w:hAnsi="Arial" w:cs="Arial"/>
                <w:sz w:val="22"/>
                <w:szCs w:val="22"/>
              </w:rPr>
              <w:t>Refer Table B1 of Clause 55.03-1.</w:t>
            </w:r>
          </w:p>
        </w:tc>
        <w:tc>
          <w:tcPr>
            <w:tcW w:w="6009" w:type="dxa"/>
            <w:tcBorders>
              <w:top w:val="single" w:sz="4" w:space="0" w:color="000000"/>
              <w:left w:val="single" w:sz="4" w:space="0" w:color="000000"/>
              <w:bottom w:val="single" w:sz="4" w:space="0" w:color="000000"/>
              <w:right w:val="single" w:sz="4" w:space="0" w:color="000000"/>
            </w:tcBorders>
          </w:tcPr>
          <w:p w14:paraId="313ECA09" w14:textId="77777777" w:rsidR="00993475" w:rsidRPr="008247C4" w:rsidRDefault="00993475" w:rsidP="007C4AFC">
            <w:pPr>
              <w:spacing w:beforeLines="20" w:before="48" w:afterLines="20" w:after="48"/>
              <w:rPr>
                <w:rFonts w:ascii="Arial" w:hAnsi="Arial" w:cs="Arial"/>
                <w:b/>
                <w:bCs/>
                <w:sz w:val="22"/>
                <w:szCs w:val="22"/>
              </w:rPr>
            </w:pPr>
            <w:r w:rsidRPr="008247C4">
              <w:rPr>
                <w:rFonts w:ascii="Arial" w:hAnsi="Arial" w:cs="Arial"/>
                <w:b/>
                <w:bCs/>
                <w:sz w:val="22"/>
                <w:szCs w:val="22"/>
              </w:rPr>
              <w:t>No – Does not meet the objective</w:t>
            </w:r>
          </w:p>
          <w:p w14:paraId="50D99B41" w14:textId="77777777" w:rsidR="00993475" w:rsidRPr="008247C4" w:rsidRDefault="00993475" w:rsidP="007C4AFC">
            <w:pPr>
              <w:tabs>
                <w:tab w:val="left" w:pos="223"/>
              </w:tabs>
              <w:spacing w:beforeLines="20" w:before="48" w:afterLines="20" w:after="48"/>
              <w:rPr>
                <w:rFonts w:ascii="Arial" w:hAnsi="Arial" w:cs="Arial"/>
                <w:sz w:val="22"/>
                <w:szCs w:val="22"/>
              </w:rPr>
            </w:pPr>
            <w:r w:rsidRPr="008247C4">
              <w:rPr>
                <w:rFonts w:ascii="Arial" w:eastAsia="Calibri" w:hAnsi="Arial" w:cs="Arial"/>
                <w:sz w:val="22"/>
                <w:szCs w:val="22"/>
              </w:rPr>
              <w:t xml:space="preserve">The site is on a corner with no buildings on the abutting allotment facing </w:t>
            </w:r>
            <w:r w:rsidRPr="008247C4">
              <w:rPr>
                <w:rFonts w:ascii="Arial" w:hAnsi="Arial" w:cs="Arial"/>
                <w:sz w:val="22"/>
                <w:szCs w:val="22"/>
              </w:rPr>
              <w:t xml:space="preserve">Sharland Road, being </w:t>
            </w:r>
            <w:r w:rsidRPr="008247C4">
              <w:rPr>
                <w:rFonts w:ascii="Arial" w:eastAsia="Calibri" w:hAnsi="Arial" w:cs="Arial"/>
                <w:sz w:val="22"/>
                <w:szCs w:val="22"/>
              </w:rPr>
              <w:t xml:space="preserve">the same street. Table B1 of Clause 55.03-1 provides for a 4m </w:t>
            </w:r>
            <w:r w:rsidRPr="008247C4">
              <w:rPr>
                <w:rFonts w:ascii="Arial" w:hAnsi="Arial" w:cs="Arial"/>
                <w:sz w:val="22"/>
                <w:szCs w:val="22"/>
              </w:rPr>
              <w:t xml:space="preserve">front </w:t>
            </w:r>
            <w:r w:rsidRPr="008247C4">
              <w:rPr>
                <w:rFonts w:ascii="Arial" w:eastAsia="Calibri" w:hAnsi="Arial" w:cs="Arial"/>
                <w:sz w:val="22"/>
                <w:szCs w:val="22"/>
              </w:rPr>
              <w:t>setback.</w:t>
            </w:r>
          </w:p>
          <w:p w14:paraId="4725DA3D" w14:textId="77777777" w:rsidR="00993475" w:rsidRPr="008247C4" w:rsidRDefault="00993475" w:rsidP="007C4AFC">
            <w:pPr>
              <w:tabs>
                <w:tab w:val="left" w:pos="223"/>
              </w:tabs>
              <w:spacing w:beforeLines="20" w:before="48" w:afterLines="20" w:after="48"/>
              <w:rPr>
                <w:rFonts w:ascii="Arial" w:hAnsi="Arial" w:cs="Arial"/>
                <w:sz w:val="22"/>
                <w:szCs w:val="22"/>
              </w:rPr>
            </w:pPr>
            <w:r w:rsidRPr="008247C4">
              <w:rPr>
                <w:rFonts w:ascii="Arial" w:hAnsi="Arial" w:cs="Arial"/>
                <w:sz w:val="22"/>
                <w:szCs w:val="22"/>
              </w:rPr>
              <w:t>Side walls of new development may be setback 2 metres.</w:t>
            </w:r>
          </w:p>
          <w:p w14:paraId="123236E5" w14:textId="77777777" w:rsidR="00993475" w:rsidRPr="008247C4" w:rsidRDefault="00993475" w:rsidP="007C4AFC">
            <w:pPr>
              <w:tabs>
                <w:tab w:val="left" w:pos="223"/>
              </w:tabs>
              <w:spacing w:beforeLines="20" w:before="48" w:afterLines="20" w:after="48"/>
              <w:rPr>
                <w:rFonts w:ascii="Arial" w:hAnsi="Arial" w:cs="Arial"/>
                <w:sz w:val="22"/>
                <w:szCs w:val="22"/>
              </w:rPr>
            </w:pPr>
            <w:r w:rsidRPr="008247C4">
              <w:rPr>
                <w:rFonts w:ascii="Arial" w:hAnsi="Arial" w:cs="Arial"/>
                <w:sz w:val="22"/>
                <w:szCs w:val="22"/>
              </w:rPr>
              <w:t>Front walls of new development fronting the side street (McHarry Court) may be 3 metres.</w:t>
            </w:r>
          </w:p>
          <w:p w14:paraId="2B70B5C7" w14:textId="77777777" w:rsidR="00993475" w:rsidRPr="008247C4" w:rsidRDefault="00993475" w:rsidP="007C4AFC">
            <w:pPr>
              <w:spacing w:beforeLines="20" w:before="48" w:afterLines="20" w:after="48"/>
              <w:rPr>
                <w:rFonts w:ascii="Arial" w:hAnsi="Arial" w:cs="Arial"/>
                <w:sz w:val="22"/>
                <w:szCs w:val="22"/>
              </w:rPr>
            </w:pPr>
            <w:r w:rsidRPr="008247C4">
              <w:rPr>
                <w:rFonts w:ascii="Arial" w:eastAsia="Calibri" w:hAnsi="Arial" w:cs="Arial"/>
                <w:sz w:val="22"/>
                <w:szCs w:val="22"/>
              </w:rPr>
              <w:t xml:space="preserve">The design response proposes a </w:t>
            </w:r>
            <w:r w:rsidRPr="008247C4">
              <w:rPr>
                <w:rFonts w:ascii="Arial" w:hAnsi="Arial" w:cs="Arial"/>
                <w:sz w:val="22"/>
                <w:szCs w:val="22"/>
              </w:rPr>
              <w:t xml:space="preserve">consistently reduced front setback for all new dwellings fronting Sharland Road of between 3.33 m (dwelling 5) and 3.975 m (Dwelling 1), with only Dwellings 4, 6, 7 8 and 9 conforming with the front setback requirement of </w:t>
            </w:r>
            <w:r w:rsidRPr="008247C4">
              <w:rPr>
                <w:rFonts w:ascii="Arial" w:eastAsia="Calibri" w:hAnsi="Arial" w:cs="Arial"/>
                <w:sz w:val="22"/>
                <w:szCs w:val="22"/>
              </w:rPr>
              <w:t>4.0m</w:t>
            </w:r>
            <w:r w:rsidRPr="008247C4">
              <w:rPr>
                <w:rFonts w:ascii="Arial" w:hAnsi="Arial" w:cs="Arial"/>
                <w:sz w:val="22"/>
                <w:szCs w:val="22"/>
              </w:rPr>
              <w:t>.</w:t>
            </w:r>
          </w:p>
          <w:p w14:paraId="1DFA4AD1" w14:textId="77777777" w:rsidR="00993475" w:rsidRPr="008247C4" w:rsidRDefault="00993475" w:rsidP="007C4AFC">
            <w:pPr>
              <w:spacing w:beforeLines="20" w:before="48" w:afterLines="20" w:after="48"/>
              <w:rPr>
                <w:rFonts w:ascii="Arial" w:hAnsi="Arial" w:cs="Arial"/>
                <w:sz w:val="22"/>
                <w:szCs w:val="22"/>
              </w:rPr>
            </w:pPr>
            <w:r w:rsidRPr="008247C4">
              <w:rPr>
                <w:rFonts w:ascii="Arial" w:hAnsi="Arial" w:cs="Arial"/>
                <w:sz w:val="22"/>
                <w:szCs w:val="22"/>
              </w:rPr>
              <w:t>The side setback requirement is achieved by the location of the drainage basin at the corner of the site.</w:t>
            </w:r>
          </w:p>
          <w:p w14:paraId="2614FE42" w14:textId="77777777" w:rsidR="00993475" w:rsidRPr="008247C4" w:rsidRDefault="00993475" w:rsidP="007C4AFC">
            <w:pPr>
              <w:spacing w:beforeLines="20" w:before="48" w:afterLines="20" w:after="48"/>
              <w:rPr>
                <w:rFonts w:ascii="Arial" w:hAnsi="Arial" w:cs="Arial"/>
                <w:sz w:val="22"/>
                <w:szCs w:val="22"/>
              </w:rPr>
            </w:pPr>
            <w:r w:rsidRPr="008247C4">
              <w:rPr>
                <w:rFonts w:ascii="Arial" w:hAnsi="Arial" w:cs="Arial"/>
                <w:sz w:val="22"/>
                <w:szCs w:val="22"/>
              </w:rPr>
              <w:t>Before deciding on an application, the responsible authority must consider:</w:t>
            </w:r>
          </w:p>
          <w:p w14:paraId="0E6AE4A6" w14:textId="77777777" w:rsidR="00993475" w:rsidRPr="008247C4" w:rsidRDefault="00993475" w:rsidP="00993475">
            <w:pPr>
              <w:numPr>
                <w:ilvl w:val="0"/>
                <w:numId w:val="38"/>
              </w:numPr>
              <w:spacing w:beforeLines="20" w:before="48" w:afterLines="20" w:after="48"/>
              <w:contextualSpacing/>
              <w:rPr>
                <w:rFonts w:ascii="Arial" w:hAnsi="Arial" w:cs="Arial"/>
                <w:sz w:val="22"/>
                <w:szCs w:val="22"/>
              </w:rPr>
            </w:pPr>
            <w:r w:rsidRPr="008247C4">
              <w:rPr>
                <w:rFonts w:ascii="Arial" w:hAnsi="Arial" w:cs="Arial"/>
                <w:sz w:val="22"/>
                <w:szCs w:val="22"/>
              </w:rPr>
              <w:t>Any relevant neighbourhood character objective, policy or statement set out in this scheme.</w:t>
            </w:r>
          </w:p>
          <w:p w14:paraId="35D27066" w14:textId="77777777" w:rsidR="00993475" w:rsidRPr="008247C4" w:rsidRDefault="00993475" w:rsidP="00993475">
            <w:pPr>
              <w:numPr>
                <w:ilvl w:val="0"/>
                <w:numId w:val="38"/>
              </w:numPr>
              <w:spacing w:beforeLines="20" w:before="48" w:afterLines="20" w:after="48"/>
              <w:contextualSpacing/>
              <w:rPr>
                <w:rFonts w:ascii="Arial" w:hAnsi="Arial" w:cs="Arial"/>
                <w:sz w:val="22"/>
                <w:szCs w:val="22"/>
              </w:rPr>
            </w:pPr>
            <w:r w:rsidRPr="008247C4">
              <w:rPr>
                <w:rFonts w:ascii="Arial" w:hAnsi="Arial" w:cs="Arial"/>
                <w:sz w:val="22"/>
                <w:szCs w:val="22"/>
              </w:rPr>
              <w:t>The design response.</w:t>
            </w:r>
          </w:p>
          <w:p w14:paraId="652EC674" w14:textId="77777777" w:rsidR="00993475" w:rsidRPr="008247C4" w:rsidRDefault="00993475" w:rsidP="00993475">
            <w:pPr>
              <w:numPr>
                <w:ilvl w:val="0"/>
                <w:numId w:val="38"/>
              </w:numPr>
              <w:spacing w:beforeLines="20" w:before="48" w:afterLines="20" w:after="48"/>
              <w:contextualSpacing/>
              <w:rPr>
                <w:rFonts w:ascii="Arial" w:hAnsi="Arial" w:cs="Arial"/>
                <w:sz w:val="22"/>
                <w:szCs w:val="22"/>
              </w:rPr>
            </w:pPr>
            <w:r w:rsidRPr="008247C4">
              <w:rPr>
                <w:rFonts w:ascii="Arial" w:hAnsi="Arial" w:cs="Arial"/>
                <w:sz w:val="22"/>
                <w:szCs w:val="22"/>
              </w:rPr>
              <w:t>Whether a different setback would be more appropriate taking into account the prevailing setbacks of existing buildings on nearby lots.</w:t>
            </w:r>
          </w:p>
          <w:p w14:paraId="4E804255" w14:textId="77777777" w:rsidR="00993475" w:rsidRPr="008247C4" w:rsidRDefault="00993475" w:rsidP="00993475">
            <w:pPr>
              <w:numPr>
                <w:ilvl w:val="0"/>
                <w:numId w:val="38"/>
              </w:numPr>
              <w:spacing w:beforeLines="20" w:before="48" w:afterLines="20" w:after="48"/>
              <w:contextualSpacing/>
              <w:rPr>
                <w:rFonts w:ascii="Arial" w:hAnsi="Arial" w:cs="Arial"/>
                <w:sz w:val="22"/>
                <w:szCs w:val="22"/>
              </w:rPr>
            </w:pPr>
            <w:r w:rsidRPr="008247C4">
              <w:rPr>
                <w:rFonts w:ascii="Arial" w:hAnsi="Arial" w:cs="Arial"/>
                <w:sz w:val="22"/>
                <w:szCs w:val="22"/>
              </w:rPr>
              <w:t>The visual impact of the building when viewed from the street and from adjoining properties.</w:t>
            </w:r>
          </w:p>
          <w:p w14:paraId="297D89D4" w14:textId="77777777" w:rsidR="00993475" w:rsidRPr="008247C4" w:rsidRDefault="00993475" w:rsidP="00993475">
            <w:pPr>
              <w:numPr>
                <w:ilvl w:val="0"/>
                <w:numId w:val="38"/>
              </w:numPr>
              <w:spacing w:beforeLines="20" w:before="48" w:afterLines="20" w:after="48"/>
              <w:contextualSpacing/>
              <w:rPr>
                <w:rFonts w:ascii="Arial" w:hAnsi="Arial" w:cs="Arial"/>
                <w:sz w:val="22"/>
                <w:szCs w:val="22"/>
              </w:rPr>
            </w:pPr>
            <w:r w:rsidRPr="008247C4">
              <w:rPr>
                <w:rFonts w:ascii="Arial" w:hAnsi="Arial" w:cs="Arial"/>
                <w:sz w:val="22"/>
                <w:szCs w:val="22"/>
              </w:rPr>
              <w:t>The value of retaining vegetation within the front setback.</w:t>
            </w:r>
          </w:p>
          <w:p w14:paraId="501D406A" w14:textId="77777777" w:rsidR="00993475" w:rsidRPr="008247C4" w:rsidRDefault="00993475" w:rsidP="007C4AFC">
            <w:pPr>
              <w:spacing w:beforeLines="20" w:before="48" w:afterLines="20" w:after="48"/>
              <w:rPr>
                <w:rFonts w:ascii="Arial" w:hAnsi="Arial" w:cs="Arial"/>
                <w:sz w:val="22"/>
                <w:szCs w:val="22"/>
              </w:rPr>
            </w:pPr>
          </w:p>
          <w:p w14:paraId="0D3CF768" w14:textId="77777777" w:rsidR="00993475" w:rsidRPr="008247C4" w:rsidRDefault="00993475" w:rsidP="007C4AFC">
            <w:pPr>
              <w:spacing w:beforeLines="20" w:before="48" w:afterLines="20" w:after="48"/>
              <w:rPr>
                <w:rFonts w:ascii="Arial" w:hAnsi="Arial" w:cs="Arial"/>
                <w:sz w:val="22"/>
                <w:szCs w:val="22"/>
              </w:rPr>
            </w:pPr>
            <w:r w:rsidRPr="008247C4">
              <w:rPr>
                <w:rFonts w:ascii="Arial" w:hAnsi="Arial" w:cs="Arial"/>
                <w:sz w:val="22"/>
                <w:szCs w:val="22"/>
              </w:rPr>
              <w:t>The area is characterised by dwellings with front setbacks consistently greater than 7 metres, particularly opposite the site along Sharland Road and McHarry Court. The reduced setback proposed contrasts with this character element and will result in an adverse visual impact where very little space is being provided to offset the loss of vegetation established along the frontage of the site currently, and the buildings will create a sense of enclosure along the otherwise sweeping views along Sharland Road. The design response does not meet the objective.</w:t>
            </w:r>
          </w:p>
          <w:p w14:paraId="76EBFC89" w14:textId="77777777" w:rsidR="00993475" w:rsidRPr="008247C4" w:rsidRDefault="00993475" w:rsidP="007C4AFC">
            <w:pPr>
              <w:spacing w:beforeLines="20" w:before="48" w:afterLines="20" w:after="48"/>
              <w:rPr>
                <w:rFonts w:ascii="Arial" w:hAnsi="Arial" w:cs="Arial"/>
                <w:sz w:val="22"/>
                <w:szCs w:val="22"/>
              </w:rPr>
            </w:pPr>
          </w:p>
        </w:tc>
      </w:tr>
      <w:tr w:rsidR="00993475" w:rsidRPr="008247C4" w14:paraId="09F42756" w14:textId="77777777" w:rsidTr="007C4AFC">
        <w:tc>
          <w:tcPr>
            <w:tcW w:w="3956" w:type="dxa"/>
            <w:tcBorders>
              <w:top w:val="single" w:sz="4" w:space="0" w:color="000000"/>
              <w:left w:val="single" w:sz="4" w:space="0" w:color="000000"/>
              <w:bottom w:val="single" w:sz="4" w:space="0" w:color="000000"/>
              <w:right w:val="single" w:sz="4" w:space="0" w:color="000000"/>
            </w:tcBorders>
            <w:hideMark/>
          </w:tcPr>
          <w:p w14:paraId="0D320409" w14:textId="77777777" w:rsidR="00993475" w:rsidRPr="008247C4" w:rsidRDefault="00993475" w:rsidP="007C4AFC">
            <w:pPr>
              <w:spacing w:beforeLines="20" w:before="48" w:afterLines="20" w:after="48"/>
              <w:rPr>
                <w:rFonts w:ascii="Arial" w:hAnsi="Arial" w:cs="Arial"/>
                <w:b/>
                <w:sz w:val="22"/>
                <w:szCs w:val="22"/>
              </w:rPr>
            </w:pPr>
            <w:r w:rsidRPr="008247C4">
              <w:rPr>
                <w:rFonts w:ascii="Arial" w:hAnsi="Arial" w:cs="Arial"/>
                <w:b/>
                <w:sz w:val="22"/>
                <w:szCs w:val="22"/>
              </w:rPr>
              <w:t>55.03-2 Building height objective</w:t>
            </w:r>
          </w:p>
          <w:p w14:paraId="52D17BE0" w14:textId="77777777" w:rsidR="00993475" w:rsidRPr="008247C4" w:rsidRDefault="00993475" w:rsidP="007C4AFC">
            <w:pPr>
              <w:spacing w:beforeLines="20" w:before="48" w:afterLines="20" w:after="48"/>
              <w:rPr>
                <w:rFonts w:ascii="Arial" w:hAnsi="Arial" w:cs="Arial"/>
                <w:sz w:val="22"/>
                <w:szCs w:val="22"/>
              </w:rPr>
            </w:pPr>
            <w:r w:rsidRPr="008247C4">
              <w:rPr>
                <w:rFonts w:ascii="Arial" w:hAnsi="Arial" w:cs="Arial"/>
                <w:sz w:val="22"/>
                <w:szCs w:val="22"/>
              </w:rPr>
              <w:t>To ensure that the height of buildings respects the existing or preferred neighbourhood character.</w:t>
            </w:r>
          </w:p>
          <w:p w14:paraId="498A1977" w14:textId="77777777" w:rsidR="00993475" w:rsidRPr="008247C4" w:rsidRDefault="00993475" w:rsidP="007C4AFC">
            <w:pPr>
              <w:spacing w:beforeLines="20" w:before="48" w:afterLines="20" w:after="48"/>
              <w:rPr>
                <w:rFonts w:ascii="Arial" w:hAnsi="Arial" w:cs="Arial"/>
                <w:sz w:val="22"/>
                <w:szCs w:val="22"/>
              </w:rPr>
            </w:pPr>
          </w:p>
          <w:p w14:paraId="51FFC2F2" w14:textId="77777777" w:rsidR="00993475" w:rsidRPr="008247C4" w:rsidRDefault="00993475" w:rsidP="007C4AFC">
            <w:pPr>
              <w:spacing w:beforeLines="20" w:before="48" w:afterLines="20" w:after="48"/>
              <w:rPr>
                <w:rFonts w:ascii="Arial" w:hAnsi="Arial" w:cs="Arial"/>
                <w:i/>
                <w:iCs/>
                <w:sz w:val="22"/>
                <w:szCs w:val="22"/>
              </w:rPr>
            </w:pPr>
            <w:r w:rsidRPr="008247C4">
              <w:rPr>
                <w:rFonts w:ascii="Arial" w:hAnsi="Arial" w:cs="Arial"/>
                <w:i/>
                <w:iCs/>
                <w:sz w:val="22"/>
                <w:szCs w:val="22"/>
              </w:rPr>
              <w:t xml:space="preserve">If a development meets standard B7, it is deemed to meet the objective for that standard. </w:t>
            </w:r>
          </w:p>
          <w:p w14:paraId="5BE69A26" w14:textId="77777777" w:rsidR="00993475" w:rsidRPr="008247C4" w:rsidRDefault="00993475" w:rsidP="007C4AFC">
            <w:pPr>
              <w:spacing w:beforeLines="20" w:before="48" w:afterLines="20" w:after="48"/>
              <w:rPr>
                <w:rFonts w:ascii="Arial" w:hAnsi="Arial" w:cs="Arial"/>
                <w:sz w:val="22"/>
                <w:szCs w:val="22"/>
              </w:rPr>
            </w:pPr>
            <w:r w:rsidRPr="008247C4">
              <w:rPr>
                <w:rFonts w:ascii="Arial" w:hAnsi="Arial" w:cs="Arial"/>
                <w:i/>
                <w:iCs/>
                <w:sz w:val="22"/>
                <w:szCs w:val="22"/>
              </w:rPr>
              <w:t>Where standard B7 is met the decision guidelines for that standard do not apply to the application.</w:t>
            </w:r>
          </w:p>
        </w:tc>
        <w:tc>
          <w:tcPr>
            <w:tcW w:w="3983" w:type="dxa"/>
            <w:tcBorders>
              <w:top w:val="single" w:sz="4" w:space="0" w:color="000000"/>
              <w:left w:val="single" w:sz="4" w:space="0" w:color="000000"/>
              <w:bottom w:val="single" w:sz="4" w:space="0" w:color="000000"/>
              <w:right w:val="single" w:sz="4" w:space="0" w:color="000000"/>
            </w:tcBorders>
          </w:tcPr>
          <w:p w14:paraId="38B494A6" w14:textId="77777777" w:rsidR="00993475" w:rsidRPr="008247C4" w:rsidRDefault="00993475" w:rsidP="007C4AFC">
            <w:pPr>
              <w:spacing w:beforeLines="20" w:before="48" w:afterLines="20" w:after="48"/>
              <w:rPr>
                <w:rFonts w:ascii="Arial" w:hAnsi="Arial" w:cs="Arial"/>
                <w:b/>
                <w:sz w:val="22"/>
                <w:szCs w:val="22"/>
              </w:rPr>
            </w:pPr>
            <w:r w:rsidRPr="008247C4">
              <w:rPr>
                <w:rFonts w:ascii="Arial" w:hAnsi="Arial" w:cs="Arial"/>
                <w:b/>
                <w:sz w:val="22"/>
                <w:szCs w:val="22"/>
              </w:rPr>
              <w:t>Standard B7</w:t>
            </w:r>
          </w:p>
          <w:p w14:paraId="02B76CEA" w14:textId="77777777" w:rsidR="00993475" w:rsidRPr="008247C4" w:rsidRDefault="00993475" w:rsidP="007C4AFC">
            <w:pPr>
              <w:autoSpaceDE w:val="0"/>
              <w:autoSpaceDN w:val="0"/>
              <w:adjustRightInd w:val="0"/>
              <w:spacing w:beforeLines="20" w:before="48" w:afterLines="20" w:after="48"/>
              <w:rPr>
                <w:rFonts w:ascii="Arial" w:hAnsi="Arial" w:cs="Arial"/>
                <w:sz w:val="22"/>
                <w:szCs w:val="22"/>
                <w:lang w:eastAsia="en-AU"/>
              </w:rPr>
            </w:pPr>
            <w:r w:rsidRPr="008247C4">
              <w:rPr>
                <w:rFonts w:ascii="Arial" w:hAnsi="Arial" w:cs="Arial"/>
                <w:sz w:val="22"/>
                <w:szCs w:val="22"/>
                <w:lang w:eastAsia="en-AU"/>
              </w:rPr>
              <w:t>The maximum building height should not exceed the maximum height specified in the zone, schedule to the zone or an overlay that applies to the land.</w:t>
            </w:r>
          </w:p>
          <w:p w14:paraId="51DA00DC" w14:textId="77777777" w:rsidR="00993475" w:rsidRPr="008247C4" w:rsidRDefault="00993475" w:rsidP="007C4AFC">
            <w:pPr>
              <w:autoSpaceDE w:val="0"/>
              <w:autoSpaceDN w:val="0"/>
              <w:adjustRightInd w:val="0"/>
              <w:spacing w:beforeLines="20" w:before="48" w:afterLines="20" w:after="48"/>
              <w:rPr>
                <w:rFonts w:ascii="Arial" w:hAnsi="Arial" w:cs="Arial"/>
                <w:sz w:val="22"/>
                <w:szCs w:val="22"/>
                <w:lang w:eastAsia="en-AU"/>
              </w:rPr>
            </w:pPr>
            <w:r w:rsidRPr="008247C4">
              <w:rPr>
                <w:rFonts w:ascii="Arial" w:hAnsi="Arial" w:cs="Arial"/>
                <w:sz w:val="22"/>
                <w:szCs w:val="22"/>
                <w:lang w:eastAsia="en-AU"/>
              </w:rPr>
              <w:t>If no maximum height is specified in the zone, schedule to the zone or an overlay, the maximum building height should not exceed 9 metres, unless the slope of the natural ground level at any cross section wider than 8 metres of the site of the building is 2.5 degrees or more, in which case the maximum building height should not exceed 10 metres.</w:t>
            </w:r>
          </w:p>
        </w:tc>
        <w:tc>
          <w:tcPr>
            <w:tcW w:w="6009" w:type="dxa"/>
            <w:tcBorders>
              <w:top w:val="single" w:sz="4" w:space="0" w:color="000000"/>
              <w:left w:val="single" w:sz="4" w:space="0" w:color="000000"/>
              <w:bottom w:val="single" w:sz="4" w:space="0" w:color="000000"/>
              <w:right w:val="single" w:sz="4" w:space="0" w:color="000000"/>
            </w:tcBorders>
          </w:tcPr>
          <w:p w14:paraId="335FC613" w14:textId="77777777" w:rsidR="00993475" w:rsidRPr="008247C4" w:rsidRDefault="00993475" w:rsidP="007C4AFC">
            <w:pPr>
              <w:spacing w:beforeLines="20" w:before="48" w:afterLines="20" w:after="48"/>
              <w:rPr>
                <w:rFonts w:ascii="Arial" w:hAnsi="Arial" w:cs="Arial"/>
                <w:b/>
                <w:bCs/>
                <w:sz w:val="22"/>
                <w:szCs w:val="22"/>
              </w:rPr>
            </w:pPr>
            <w:r w:rsidRPr="008247C4">
              <w:rPr>
                <w:rFonts w:ascii="Arial" w:hAnsi="Arial" w:cs="Arial"/>
                <w:b/>
                <w:bCs/>
                <w:sz w:val="22"/>
                <w:szCs w:val="22"/>
              </w:rPr>
              <w:t>Yes – Complies with Standard B7</w:t>
            </w:r>
          </w:p>
          <w:p w14:paraId="7C3EA2B0" w14:textId="77777777" w:rsidR="00993475" w:rsidRPr="008247C4" w:rsidRDefault="00993475" w:rsidP="007C4AFC">
            <w:pPr>
              <w:spacing w:beforeLines="20" w:before="48" w:afterLines="20" w:after="48"/>
              <w:rPr>
                <w:rFonts w:ascii="Arial" w:hAnsi="Arial" w:cs="Arial"/>
                <w:sz w:val="22"/>
                <w:szCs w:val="22"/>
              </w:rPr>
            </w:pPr>
            <w:r w:rsidRPr="008247C4">
              <w:rPr>
                <w:rFonts w:ascii="Arial" w:hAnsi="Arial" w:cs="Arial"/>
                <w:sz w:val="22"/>
                <w:szCs w:val="22"/>
              </w:rPr>
              <w:t>The maximum building height applicable to the site is 11 metres and 3 storeys at any point (excluding a basement). The proposed maximum building height of 6.62 metres meets the mandatory building height requirement of the GRZ1.</w:t>
            </w:r>
          </w:p>
        </w:tc>
      </w:tr>
      <w:tr w:rsidR="00993475" w:rsidRPr="008247C4" w14:paraId="7CA1AAF4" w14:textId="77777777" w:rsidTr="007C4AFC">
        <w:tc>
          <w:tcPr>
            <w:tcW w:w="3956" w:type="dxa"/>
            <w:tcBorders>
              <w:top w:val="single" w:sz="4" w:space="0" w:color="000000"/>
              <w:left w:val="single" w:sz="4" w:space="0" w:color="000000"/>
              <w:bottom w:val="single" w:sz="4" w:space="0" w:color="000000"/>
              <w:right w:val="single" w:sz="4" w:space="0" w:color="000000"/>
            </w:tcBorders>
            <w:hideMark/>
          </w:tcPr>
          <w:p w14:paraId="7695C935" w14:textId="77777777" w:rsidR="00993475" w:rsidRPr="008247C4" w:rsidRDefault="00993475" w:rsidP="007C4AFC">
            <w:pPr>
              <w:spacing w:beforeLines="20" w:before="48" w:afterLines="20" w:after="48"/>
              <w:rPr>
                <w:rFonts w:ascii="Arial" w:hAnsi="Arial" w:cs="Arial"/>
                <w:b/>
                <w:sz w:val="22"/>
                <w:szCs w:val="22"/>
              </w:rPr>
            </w:pPr>
            <w:r w:rsidRPr="008247C4">
              <w:rPr>
                <w:rFonts w:ascii="Arial" w:hAnsi="Arial" w:cs="Arial"/>
                <w:b/>
                <w:sz w:val="22"/>
                <w:szCs w:val="22"/>
              </w:rPr>
              <w:t>55.03-3 Site coverage objective</w:t>
            </w:r>
          </w:p>
          <w:p w14:paraId="6B54F495" w14:textId="77777777" w:rsidR="00993475" w:rsidRPr="008247C4" w:rsidRDefault="00993475" w:rsidP="007C4AFC">
            <w:pPr>
              <w:spacing w:beforeLines="20" w:before="48" w:afterLines="20" w:after="48"/>
              <w:rPr>
                <w:rFonts w:ascii="Arial" w:hAnsi="Arial" w:cs="Arial"/>
                <w:sz w:val="22"/>
                <w:szCs w:val="22"/>
              </w:rPr>
            </w:pPr>
            <w:r w:rsidRPr="008247C4">
              <w:rPr>
                <w:rFonts w:ascii="Arial" w:hAnsi="Arial" w:cs="Arial"/>
                <w:sz w:val="22"/>
                <w:szCs w:val="22"/>
              </w:rPr>
              <w:t>To ensure that the site coverage respects the existing or preferred neighbourhood character and responds to the features of the site.</w:t>
            </w:r>
          </w:p>
          <w:p w14:paraId="3537DB8F" w14:textId="77777777" w:rsidR="00993475" w:rsidRPr="008247C4" w:rsidRDefault="00993475" w:rsidP="007C4AFC">
            <w:pPr>
              <w:spacing w:beforeLines="20" w:before="48" w:afterLines="20" w:after="48"/>
              <w:rPr>
                <w:rFonts w:ascii="Arial" w:hAnsi="Arial" w:cs="Arial"/>
                <w:sz w:val="22"/>
                <w:szCs w:val="22"/>
              </w:rPr>
            </w:pPr>
          </w:p>
          <w:p w14:paraId="3AEED84A" w14:textId="77777777" w:rsidR="00993475" w:rsidRPr="008247C4" w:rsidRDefault="00993475" w:rsidP="007C4AFC">
            <w:pPr>
              <w:spacing w:beforeLines="20" w:before="48" w:afterLines="20" w:after="48"/>
              <w:rPr>
                <w:rFonts w:ascii="Arial" w:hAnsi="Arial" w:cs="Arial"/>
                <w:i/>
                <w:iCs/>
                <w:sz w:val="22"/>
                <w:szCs w:val="22"/>
              </w:rPr>
            </w:pPr>
            <w:r w:rsidRPr="008247C4">
              <w:rPr>
                <w:rFonts w:ascii="Arial" w:hAnsi="Arial" w:cs="Arial"/>
                <w:i/>
                <w:iCs/>
                <w:sz w:val="22"/>
                <w:szCs w:val="22"/>
              </w:rPr>
              <w:t xml:space="preserve">If a development meets standard B8, it is deemed to meet the objective for that standard. </w:t>
            </w:r>
          </w:p>
          <w:p w14:paraId="77EC5277" w14:textId="77777777" w:rsidR="00993475" w:rsidRPr="008247C4" w:rsidRDefault="00993475" w:rsidP="007C4AFC">
            <w:pPr>
              <w:spacing w:beforeLines="20" w:before="48" w:afterLines="20" w:after="48"/>
              <w:rPr>
                <w:rFonts w:ascii="Arial" w:hAnsi="Arial" w:cs="Arial"/>
                <w:sz w:val="22"/>
                <w:szCs w:val="22"/>
              </w:rPr>
            </w:pPr>
            <w:r w:rsidRPr="008247C4">
              <w:rPr>
                <w:rFonts w:ascii="Arial" w:hAnsi="Arial" w:cs="Arial"/>
                <w:i/>
                <w:iCs/>
                <w:sz w:val="22"/>
                <w:szCs w:val="22"/>
              </w:rPr>
              <w:t>Where standard B8 is met the decision guidelines for that standard do not apply to the application.</w:t>
            </w:r>
          </w:p>
        </w:tc>
        <w:tc>
          <w:tcPr>
            <w:tcW w:w="3983" w:type="dxa"/>
            <w:tcBorders>
              <w:top w:val="single" w:sz="4" w:space="0" w:color="000000"/>
              <w:left w:val="single" w:sz="4" w:space="0" w:color="000000"/>
              <w:bottom w:val="single" w:sz="4" w:space="0" w:color="000000"/>
              <w:right w:val="single" w:sz="4" w:space="0" w:color="000000"/>
            </w:tcBorders>
            <w:hideMark/>
          </w:tcPr>
          <w:p w14:paraId="4024994A" w14:textId="77777777" w:rsidR="00993475" w:rsidRPr="008247C4" w:rsidRDefault="00993475" w:rsidP="007C4AFC">
            <w:pPr>
              <w:spacing w:beforeLines="20" w:before="48" w:afterLines="20" w:after="48"/>
              <w:rPr>
                <w:rFonts w:ascii="Arial" w:hAnsi="Arial" w:cs="Arial"/>
                <w:b/>
                <w:sz w:val="22"/>
                <w:szCs w:val="22"/>
              </w:rPr>
            </w:pPr>
            <w:r w:rsidRPr="008247C4">
              <w:rPr>
                <w:rFonts w:ascii="Arial" w:hAnsi="Arial" w:cs="Arial"/>
                <w:b/>
                <w:sz w:val="22"/>
                <w:szCs w:val="22"/>
              </w:rPr>
              <w:t>Standard B8</w:t>
            </w:r>
          </w:p>
          <w:p w14:paraId="571981AD" w14:textId="77777777" w:rsidR="00993475" w:rsidRPr="008247C4" w:rsidRDefault="00993475" w:rsidP="007C4AFC">
            <w:pPr>
              <w:rPr>
                <w:rFonts w:ascii="Arial" w:hAnsi="Arial" w:cs="Arial"/>
                <w:sz w:val="22"/>
                <w:szCs w:val="22"/>
              </w:rPr>
            </w:pPr>
            <w:r w:rsidRPr="008247C4">
              <w:rPr>
                <w:rFonts w:ascii="Arial" w:hAnsi="Arial" w:cs="Arial"/>
                <w:sz w:val="22"/>
                <w:szCs w:val="22"/>
              </w:rPr>
              <w:t>The site area covered by buildings should not exceed:</w:t>
            </w:r>
          </w:p>
          <w:p w14:paraId="0890A2DE" w14:textId="77777777" w:rsidR="00993475" w:rsidRPr="008247C4" w:rsidRDefault="00993475" w:rsidP="00993475">
            <w:pPr>
              <w:numPr>
                <w:ilvl w:val="0"/>
                <w:numId w:val="105"/>
              </w:numPr>
              <w:autoSpaceDE w:val="0"/>
              <w:autoSpaceDN w:val="0"/>
              <w:adjustRightInd w:val="0"/>
              <w:spacing w:beforeLines="20" w:before="48" w:afterLines="20" w:after="48"/>
              <w:contextualSpacing/>
              <w:rPr>
                <w:rFonts w:ascii="Arial" w:hAnsi="Arial" w:cs="Arial"/>
                <w:sz w:val="22"/>
                <w:szCs w:val="22"/>
                <w:lang w:eastAsia="en-AU"/>
              </w:rPr>
            </w:pPr>
            <w:r w:rsidRPr="008247C4">
              <w:rPr>
                <w:rFonts w:ascii="Arial" w:hAnsi="Arial" w:cs="Arial"/>
                <w:sz w:val="22"/>
                <w:szCs w:val="22"/>
                <w:lang w:eastAsia="en-AU"/>
              </w:rPr>
              <w:t>The maximum site coverage specified in a schedule to the zone, or</w:t>
            </w:r>
          </w:p>
          <w:p w14:paraId="2FC4CA09" w14:textId="77777777" w:rsidR="00993475" w:rsidRPr="008247C4" w:rsidRDefault="00993475" w:rsidP="00993475">
            <w:pPr>
              <w:numPr>
                <w:ilvl w:val="0"/>
                <w:numId w:val="105"/>
              </w:numPr>
              <w:autoSpaceDE w:val="0"/>
              <w:autoSpaceDN w:val="0"/>
              <w:adjustRightInd w:val="0"/>
              <w:spacing w:beforeLines="20" w:before="48" w:afterLines="20" w:after="48"/>
              <w:contextualSpacing/>
              <w:rPr>
                <w:rFonts w:ascii="Arial" w:hAnsi="Arial" w:cs="Arial"/>
                <w:b/>
                <w:sz w:val="22"/>
                <w:szCs w:val="22"/>
              </w:rPr>
            </w:pPr>
            <w:r w:rsidRPr="008247C4">
              <w:rPr>
                <w:rFonts w:ascii="Arial" w:hAnsi="Arial" w:cs="Arial"/>
                <w:sz w:val="22"/>
                <w:szCs w:val="22"/>
                <w:lang w:eastAsia="en-AU"/>
              </w:rPr>
              <w:t>If no maximum site coverage is specified in a schedule to the zone, 60 per cent.</w:t>
            </w:r>
          </w:p>
        </w:tc>
        <w:tc>
          <w:tcPr>
            <w:tcW w:w="6009" w:type="dxa"/>
            <w:tcBorders>
              <w:top w:val="single" w:sz="4" w:space="0" w:color="000000"/>
              <w:left w:val="single" w:sz="4" w:space="0" w:color="000000"/>
              <w:bottom w:val="single" w:sz="4" w:space="0" w:color="000000"/>
              <w:right w:val="single" w:sz="4" w:space="0" w:color="000000"/>
            </w:tcBorders>
          </w:tcPr>
          <w:p w14:paraId="2B877544" w14:textId="77777777" w:rsidR="00993475" w:rsidRPr="008247C4" w:rsidRDefault="00993475" w:rsidP="007C4AFC">
            <w:pPr>
              <w:spacing w:beforeLines="20" w:before="48" w:afterLines="20" w:after="48"/>
              <w:rPr>
                <w:rFonts w:ascii="Arial" w:hAnsi="Arial" w:cs="Arial"/>
                <w:b/>
                <w:bCs/>
                <w:sz w:val="22"/>
                <w:szCs w:val="22"/>
              </w:rPr>
            </w:pPr>
            <w:r w:rsidRPr="008247C4">
              <w:rPr>
                <w:rFonts w:ascii="Arial" w:hAnsi="Arial" w:cs="Arial"/>
                <w:b/>
                <w:bCs/>
                <w:sz w:val="22"/>
                <w:szCs w:val="22"/>
              </w:rPr>
              <w:t>Yes – Complies with Standard B8</w:t>
            </w:r>
          </w:p>
          <w:p w14:paraId="06AA7BD0" w14:textId="77777777" w:rsidR="00993475" w:rsidRPr="008247C4" w:rsidRDefault="00993475" w:rsidP="007C4AFC">
            <w:pPr>
              <w:spacing w:beforeLines="20" w:before="48" w:afterLines="20" w:after="48"/>
              <w:rPr>
                <w:rFonts w:ascii="Arial" w:hAnsi="Arial" w:cs="Arial"/>
                <w:sz w:val="22"/>
                <w:szCs w:val="22"/>
              </w:rPr>
            </w:pPr>
            <w:r w:rsidRPr="008247C4">
              <w:rPr>
                <w:rFonts w:ascii="Arial" w:hAnsi="Arial" w:cs="Arial"/>
                <w:sz w:val="22"/>
                <w:szCs w:val="22"/>
              </w:rPr>
              <w:t>The maximum site coverage specified for this site is 60 percent.</w:t>
            </w:r>
          </w:p>
          <w:p w14:paraId="555C8053" w14:textId="77777777" w:rsidR="00993475" w:rsidRPr="008247C4" w:rsidRDefault="00993475" w:rsidP="007C4AFC">
            <w:pPr>
              <w:spacing w:beforeLines="20" w:before="48" w:afterLines="20" w:after="48"/>
              <w:rPr>
                <w:rFonts w:ascii="Arial" w:hAnsi="Arial" w:cs="Arial"/>
                <w:sz w:val="22"/>
                <w:szCs w:val="22"/>
              </w:rPr>
            </w:pPr>
            <w:r w:rsidRPr="008247C4">
              <w:rPr>
                <w:rFonts w:ascii="Arial" w:hAnsi="Arial" w:cs="Arial"/>
                <w:noProof/>
                <w:sz w:val="22"/>
                <w:szCs w:val="22"/>
              </w:rPr>
              <w:drawing>
                <wp:anchor distT="0" distB="0" distL="114300" distR="114300" simplePos="0" relativeHeight="251660288" behindDoc="0" locked="0" layoutInCell="1" allowOverlap="1" wp14:anchorId="08EF7270" wp14:editId="6505E32A">
                  <wp:simplePos x="0" y="0"/>
                  <wp:positionH relativeFrom="column">
                    <wp:posOffset>443865</wp:posOffset>
                  </wp:positionH>
                  <wp:positionV relativeFrom="paragraph">
                    <wp:posOffset>173355</wp:posOffset>
                  </wp:positionV>
                  <wp:extent cx="3249930" cy="2586990"/>
                  <wp:effectExtent l="0" t="0" r="7620" b="3810"/>
                  <wp:wrapTopAndBottom/>
                  <wp:docPr id="100002" name="Picture 10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3249930" cy="2586990"/>
                          </a:xfrm>
                          <a:prstGeom prst="rect">
                            <a:avLst/>
                          </a:prstGeom>
                        </pic:spPr>
                      </pic:pic>
                    </a:graphicData>
                  </a:graphic>
                  <wp14:sizeRelH relativeFrom="margin">
                    <wp14:pctWidth>0</wp14:pctWidth>
                  </wp14:sizeRelH>
                  <wp14:sizeRelV relativeFrom="margin">
                    <wp14:pctHeight>0</wp14:pctHeight>
                  </wp14:sizeRelV>
                </wp:anchor>
              </w:drawing>
            </w:r>
          </w:p>
          <w:p w14:paraId="58B3DEF8" w14:textId="77777777" w:rsidR="00993475" w:rsidRPr="008247C4" w:rsidRDefault="00993475" w:rsidP="007C4AFC">
            <w:pPr>
              <w:spacing w:beforeLines="20" w:before="48" w:afterLines="20" w:after="48"/>
              <w:rPr>
                <w:rFonts w:ascii="Arial" w:hAnsi="Arial" w:cs="Arial"/>
                <w:sz w:val="22"/>
                <w:szCs w:val="22"/>
              </w:rPr>
            </w:pPr>
          </w:p>
          <w:p w14:paraId="077DC2BD" w14:textId="77777777" w:rsidR="00993475" w:rsidRPr="008247C4" w:rsidRDefault="00993475" w:rsidP="007C4AFC">
            <w:pPr>
              <w:spacing w:beforeLines="20" w:before="48" w:afterLines="20" w:after="48"/>
              <w:rPr>
                <w:rFonts w:ascii="Arial" w:hAnsi="Arial" w:cs="Arial"/>
                <w:sz w:val="22"/>
                <w:szCs w:val="22"/>
              </w:rPr>
            </w:pPr>
            <w:r w:rsidRPr="008247C4">
              <w:rPr>
                <w:rFonts w:ascii="Arial" w:hAnsi="Arial" w:cs="Arial"/>
                <w:sz w:val="22"/>
                <w:szCs w:val="22"/>
              </w:rPr>
              <w:t>The activity area proposed for multi-dwelling development as part of this application is understood to include the site area (32,653.5 sq/m) less the roads, balance lot and retention basin, being 17,445.5 sq/m. To comply with the standard, site coverage should not exceed 60% of this, being 10,467 sq/m. The plans state site coverage to be 10,339.5 and in compliance with the Standard.</w:t>
            </w:r>
          </w:p>
          <w:p w14:paraId="7EA47CB0" w14:textId="77777777" w:rsidR="00993475" w:rsidRPr="008247C4" w:rsidRDefault="00993475" w:rsidP="007C4AFC">
            <w:pPr>
              <w:spacing w:beforeLines="20" w:before="48" w:afterLines="20" w:after="48"/>
              <w:rPr>
                <w:rFonts w:ascii="Arial" w:hAnsi="Arial" w:cs="Arial"/>
                <w:sz w:val="22"/>
                <w:szCs w:val="22"/>
              </w:rPr>
            </w:pPr>
            <w:r w:rsidRPr="008247C4">
              <w:rPr>
                <w:rFonts w:ascii="Arial" w:hAnsi="Arial" w:cs="Arial"/>
                <w:sz w:val="22"/>
                <w:szCs w:val="22"/>
              </w:rPr>
              <w:t>It is notable that whilst the Standard has been met for the overall site coverage, individual lot site coverage frequently exceeds the standard including, for example, Townhouse/Lot 75 (202 sq/m) with a proposed site coverage of 70%:</w:t>
            </w:r>
          </w:p>
          <w:p w14:paraId="07505657" w14:textId="77777777" w:rsidR="00993475" w:rsidRPr="008247C4" w:rsidRDefault="00993475" w:rsidP="007C4AFC">
            <w:pPr>
              <w:spacing w:beforeLines="20" w:before="48" w:afterLines="20" w:after="48"/>
              <w:rPr>
                <w:rFonts w:ascii="Arial" w:hAnsi="Arial" w:cs="Arial"/>
                <w:sz w:val="22"/>
                <w:szCs w:val="22"/>
              </w:rPr>
            </w:pPr>
            <w:r w:rsidRPr="008247C4">
              <w:rPr>
                <w:rFonts w:ascii="Arial" w:hAnsi="Arial" w:cs="Arial"/>
                <w:noProof/>
                <w:sz w:val="22"/>
                <w:szCs w:val="22"/>
              </w:rPr>
              <w:drawing>
                <wp:inline distT="0" distB="0" distL="0" distR="0" wp14:anchorId="2DE8B01B" wp14:editId="52B8BA39">
                  <wp:extent cx="1323176" cy="3599039"/>
                  <wp:effectExtent l="5080" t="0" r="0" b="0"/>
                  <wp:docPr id="100004" name="Picture 100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rot="16200000">
                            <a:off x="0" y="0"/>
                            <a:ext cx="1335512" cy="3632594"/>
                          </a:xfrm>
                          <a:prstGeom prst="rect">
                            <a:avLst/>
                          </a:prstGeom>
                        </pic:spPr>
                      </pic:pic>
                    </a:graphicData>
                  </a:graphic>
                </wp:inline>
              </w:drawing>
            </w:r>
          </w:p>
          <w:p w14:paraId="300CF863" w14:textId="77777777" w:rsidR="00993475" w:rsidRPr="008247C4" w:rsidRDefault="00993475" w:rsidP="007C4AFC">
            <w:pPr>
              <w:spacing w:beforeLines="20" w:before="48" w:afterLines="20" w:after="48"/>
              <w:rPr>
                <w:rFonts w:ascii="Arial" w:hAnsi="Arial" w:cs="Arial"/>
                <w:sz w:val="22"/>
                <w:szCs w:val="22"/>
              </w:rPr>
            </w:pPr>
          </w:p>
        </w:tc>
      </w:tr>
      <w:tr w:rsidR="00993475" w:rsidRPr="008247C4" w14:paraId="50D50145" w14:textId="77777777" w:rsidTr="007C4AFC">
        <w:tc>
          <w:tcPr>
            <w:tcW w:w="3956" w:type="dxa"/>
            <w:tcBorders>
              <w:top w:val="single" w:sz="4" w:space="0" w:color="000000"/>
              <w:left w:val="single" w:sz="4" w:space="0" w:color="000000"/>
              <w:bottom w:val="single" w:sz="4" w:space="0" w:color="000000"/>
              <w:right w:val="single" w:sz="4" w:space="0" w:color="000000"/>
            </w:tcBorders>
            <w:hideMark/>
          </w:tcPr>
          <w:p w14:paraId="61284D4C" w14:textId="77777777" w:rsidR="00993475" w:rsidRPr="008247C4" w:rsidRDefault="00993475" w:rsidP="007C4AFC">
            <w:pPr>
              <w:spacing w:beforeLines="20" w:before="48" w:afterLines="20" w:after="48"/>
              <w:rPr>
                <w:rFonts w:ascii="Arial" w:hAnsi="Arial" w:cs="Arial"/>
                <w:sz w:val="22"/>
                <w:szCs w:val="22"/>
              </w:rPr>
            </w:pPr>
            <w:r w:rsidRPr="008247C4">
              <w:rPr>
                <w:rFonts w:ascii="Arial" w:hAnsi="Arial" w:cs="Arial"/>
                <w:b/>
                <w:sz w:val="22"/>
                <w:szCs w:val="22"/>
              </w:rPr>
              <w:t xml:space="preserve">55.03-4 Permeability and stormwater management objectives </w:t>
            </w:r>
          </w:p>
          <w:p w14:paraId="622A43C9" w14:textId="77777777" w:rsidR="00993475" w:rsidRPr="008247C4" w:rsidRDefault="00993475" w:rsidP="007C4AFC">
            <w:pPr>
              <w:spacing w:beforeLines="20" w:before="48" w:afterLines="20" w:after="48"/>
              <w:rPr>
                <w:rFonts w:ascii="Arial" w:hAnsi="Arial" w:cs="Arial"/>
                <w:sz w:val="22"/>
                <w:szCs w:val="22"/>
              </w:rPr>
            </w:pPr>
            <w:r w:rsidRPr="008247C4">
              <w:rPr>
                <w:rFonts w:ascii="Arial" w:hAnsi="Arial" w:cs="Arial"/>
                <w:sz w:val="22"/>
                <w:szCs w:val="22"/>
              </w:rPr>
              <w:t>To reduce the impact of increased stormwater run-off on the drainage system.</w:t>
            </w:r>
          </w:p>
          <w:p w14:paraId="0A77546F" w14:textId="77777777" w:rsidR="00993475" w:rsidRPr="008247C4" w:rsidRDefault="00993475" w:rsidP="007C4AFC">
            <w:pPr>
              <w:spacing w:beforeLines="20" w:before="48" w:afterLines="20" w:after="48"/>
              <w:rPr>
                <w:rFonts w:ascii="Arial" w:hAnsi="Arial" w:cs="Arial"/>
                <w:sz w:val="22"/>
                <w:szCs w:val="22"/>
              </w:rPr>
            </w:pPr>
            <w:r w:rsidRPr="008247C4">
              <w:rPr>
                <w:rFonts w:ascii="Arial" w:hAnsi="Arial" w:cs="Arial"/>
                <w:sz w:val="22"/>
                <w:szCs w:val="22"/>
              </w:rPr>
              <w:t>To facilitate on-site stormwater infiltration.</w:t>
            </w:r>
          </w:p>
          <w:p w14:paraId="1EEED4B5" w14:textId="77777777" w:rsidR="00993475" w:rsidRPr="008247C4" w:rsidRDefault="00993475" w:rsidP="007C4AFC">
            <w:pPr>
              <w:spacing w:beforeLines="20" w:before="48" w:afterLines="20" w:after="48"/>
              <w:rPr>
                <w:rFonts w:ascii="Arial" w:hAnsi="Arial" w:cs="Arial"/>
                <w:b/>
                <w:sz w:val="22"/>
                <w:szCs w:val="22"/>
              </w:rPr>
            </w:pPr>
            <w:r w:rsidRPr="008247C4">
              <w:rPr>
                <w:rFonts w:ascii="Arial" w:hAnsi="Arial" w:cs="Arial"/>
                <w:sz w:val="22"/>
                <w:szCs w:val="22"/>
              </w:rPr>
              <w:t>To encourage stormwater management that maximises the retention and reuse of stormwater.</w:t>
            </w:r>
          </w:p>
        </w:tc>
        <w:tc>
          <w:tcPr>
            <w:tcW w:w="3983" w:type="dxa"/>
            <w:tcBorders>
              <w:top w:val="single" w:sz="4" w:space="0" w:color="000000"/>
              <w:left w:val="single" w:sz="4" w:space="0" w:color="000000"/>
              <w:bottom w:val="single" w:sz="4" w:space="0" w:color="000000"/>
              <w:right w:val="single" w:sz="4" w:space="0" w:color="000000"/>
            </w:tcBorders>
            <w:hideMark/>
          </w:tcPr>
          <w:p w14:paraId="4B62E7F0" w14:textId="77777777" w:rsidR="00993475" w:rsidRPr="008247C4" w:rsidRDefault="00993475" w:rsidP="007C4AFC">
            <w:pPr>
              <w:spacing w:beforeLines="20" w:before="48" w:afterLines="20" w:after="48"/>
              <w:rPr>
                <w:rFonts w:ascii="Arial" w:hAnsi="Arial" w:cs="Arial"/>
                <w:b/>
                <w:sz w:val="22"/>
                <w:szCs w:val="22"/>
              </w:rPr>
            </w:pPr>
            <w:r w:rsidRPr="008247C4">
              <w:rPr>
                <w:rFonts w:ascii="Arial" w:hAnsi="Arial" w:cs="Arial"/>
                <w:b/>
                <w:sz w:val="22"/>
                <w:szCs w:val="22"/>
              </w:rPr>
              <w:t>Standard B9</w:t>
            </w:r>
          </w:p>
          <w:p w14:paraId="2C68C744" w14:textId="77777777" w:rsidR="00993475" w:rsidRPr="008247C4" w:rsidRDefault="00993475" w:rsidP="007C4AFC">
            <w:pPr>
              <w:spacing w:beforeLines="20" w:before="48" w:afterLines="20" w:after="48"/>
              <w:rPr>
                <w:rFonts w:ascii="Arial" w:hAnsi="Arial" w:cs="Arial"/>
                <w:sz w:val="22"/>
                <w:szCs w:val="22"/>
              </w:rPr>
            </w:pPr>
            <w:r w:rsidRPr="008247C4">
              <w:rPr>
                <w:rFonts w:ascii="Arial" w:hAnsi="Arial" w:cs="Arial"/>
                <w:sz w:val="22"/>
                <w:szCs w:val="22"/>
              </w:rPr>
              <w:t xml:space="preserve">The site area covered by the pervious surfaces should be at least: </w:t>
            </w:r>
          </w:p>
          <w:p w14:paraId="4AB156D1" w14:textId="77777777" w:rsidR="00993475" w:rsidRPr="008247C4" w:rsidRDefault="00993475" w:rsidP="00993475">
            <w:pPr>
              <w:numPr>
                <w:ilvl w:val="0"/>
                <w:numId w:val="105"/>
              </w:numPr>
              <w:autoSpaceDE w:val="0"/>
              <w:autoSpaceDN w:val="0"/>
              <w:adjustRightInd w:val="0"/>
              <w:spacing w:beforeLines="20" w:before="48" w:afterLines="20" w:after="48"/>
              <w:contextualSpacing/>
              <w:rPr>
                <w:rFonts w:ascii="Arial" w:hAnsi="Arial" w:cs="Arial"/>
                <w:sz w:val="22"/>
                <w:szCs w:val="22"/>
                <w:lang w:eastAsia="en-AU"/>
              </w:rPr>
            </w:pPr>
            <w:r w:rsidRPr="008247C4">
              <w:rPr>
                <w:rFonts w:ascii="Arial" w:hAnsi="Arial" w:cs="Arial"/>
                <w:sz w:val="22"/>
                <w:szCs w:val="22"/>
                <w:lang w:eastAsia="en-AU"/>
              </w:rPr>
              <w:t xml:space="preserve">The minimum area specified in a schedule to the zone, or </w:t>
            </w:r>
          </w:p>
          <w:p w14:paraId="105C64F9" w14:textId="77777777" w:rsidR="00993475" w:rsidRPr="008247C4" w:rsidRDefault="00993475" w:rsidP="00993475">
            <w:pPr>
              <w:numPr>
                <w:ilvl w:val="0"/>
                <w:numId w:val="105"/>
              </w:numPr>
              <w:autoSpaceDE w:val="0"/>
              <w:autoSpaceDN w:val="0"/>
              <w:adjustRightInd w:val="0"/>
              <w:spacing w:beforeLines="20" w:before="48" w:afterLines="20" w:after="48"/>
              <w:contextualSpacing/>
              <w:rPr>
                <w:rFonts w:ascii="Arial" w:hAnsi="Arial" w:cs="Arial"/>
                <w:sz w:val="22"/>
                <w:szCs w:val="22"/>
                <w:lang w:eastAsia="en-AU"/>
              </w:rPr>
            </w:pPr>
            <w:r w:rsidRPr="008247C4">
              <w:rPr>
                <w:rFonts w:ascii="Arial" w:hAnsi="Arial" w:cs="Arial"/>
                <w:sz w:val="22"/>
                <w:szCs w:val="22"/>
                <w:lang w:eastAsia="en-AU"/>
              </w:rPr>
              <w:t xml:space="preserve">If no minimum is specified in a schedule to the zone, 20 percent of the site. </w:t>
            </w:r>
          </w:p>
          <w:p w14:paraId="439A5E27" w14:textId="77777777" w:rsidR="00993475" w:rsidRPr="008247C4" w:rsidRDefault="00993475" w:rsidP="007C4AFC">
            <w:pPr>
              <w:spacing w:beforeLines="20" w:before="48" w:afterLines="20" w:after="48"/>
              <w:rPr>
                <w:rFonts w:ascii="Arial" w:hAnsi="Arial" w:cs="Arial"/>
                <w:sz w:val="22"/>
                <w:szCs w:val="22"/>
              </w:rPr>
            </w:pPr>
            <w:r w:rsidRPr="008247C4">
              <w:rPr>
                <w:rFonts w:ascii="Arial" w:hAnsi="Arial" w:cs="Arial"/>
                <w:sz w:val="22"/>
                <w:szCs w:val="22"/>
              </w:rPr>
              <w:t>The stormwater management system should be designed to:</w:t>
            </w:r>
          </w:p>
          <w:p w14:paraId="141AD2C4" w14:textId="77777777" w:rsidR="00993475" w:rsidRPr="008247C4" w:rsidRDefault="00993475" w:rsidP="00993475">
            <w:pPr>
              <w:numPr>
                <w:ilvl w:val="0"/>
                <w:numId w:val="105"/>
              </w:numPr>
              <w:autoSpaceDE w:val="0"/>
              <w:autoSpaceDN w:val="0"/>
              <w:adjustRightInd w:val="0"/>
              <w:spacing w:beforeLines="20" w:before="48" w:afterLines="20" w:after="48"/>
              <w:contextualSpacing/>
              <w:rPr>
                <w:rFonts w:ascii="Arial" w:hAnsi="Arial" w:cs="Arial"/>
                <w:sz w:val="22"/>
                <w:szCs w:val="22"/>
                <w:lang w:eastAsia="en-AU"/>
              </w:rPr>
            </w:pPr>
            <w:r w:rsidRPr="008247C4">
              <w:rPr>
                <w:rFonts w:ascii="Arial" w:hAnsi="Arial" w:cs="Arial"/>
                <w:sz w:val="22"/>
                <w:szCs w:val="22"/>
                <w:lang w:eastAsia="en-AU"/>
              </w:rPr>
              <w:t xml:space="preserve">Meet the current best practice performance objectives for stormwater quality as contained in the </w:t>
            </w:r>
            <w:r w:rsidRPr="008247C4">
              <w:rPr>
                <w:rFonts w:ascii="Arial" w:hAnsi="Arial" w:cs="Arial"/>
                <w:i/>
                <w:iCs/>
                <w:sz w:val="22"/>
                <w:szCs w:val="22"/>
                <w:lang w:eastAsia="en-AU"/>
              </w:rPr>
              <w:t>Urban Stormwater - Best Practice Environmental Management Guidelines</w:t>
            </w:r>
            <w:r w:rsidRPr="008247C4">
              <w:rPr>
                <w:rFonts w:ascii="Arial" w:hAnsi="Arial" w:cs="Arial"/>
                <w:sz w:val="22"/>
                <w:szCs w:val="22"/>
                <w:lang w:eastAsia="en-AU"/>
              </w:rPr>
              <w:t xml:space="preserve"> (Victorian Stormwater Committee, 1999). </w:t>
            </w:r>
          </w:p>
          <w:p w14:paraId="64145F73" w14:textId="77777777" w:rsidR="00993475" w:rsidRPr="008247C4" w:rsidRDefault="00993475" w:rsidP="00993475">
            <w:pPr>
              <w:numPr>
                <w:ilvl w:val="0"/>
                <w:numId w:val="105"/>
              </w:numPr>
              <w:autoSpaceDE w:val="0"/>
              <w:autoSpaceDN w:val="0"/>
              <w:adjustRightInd w:val="0"/>
              <w:spacing w:beforeLines="20" w:before="48" w:afterLines="20" w:after="48"/>
              <w:contextualSpacing/>
              <w:rPr>
                <w:rFonts w:ascii="Arial" w:hAnsi="Arial" w:cs="Arial"/>
                <w:b/>
                <w:sz w:val="22"/>
                <w:szCs w:val="22"/>
              </w:rPr>
            </w:pPr>
            <w:r w:rsidRPr="008247C4">
              <w:rPr>
                <w:rFonts w:ascii="Arial" w:hAnsi="Arial" w:cs="Arial"/>
                <w:sz w:val="22"/>
                <w:szCs w:val="22"/>
                <w:lang w:eastAsia="en-AU"/>
              </w:rPr>
              <w:t>Contribute to cooling, improving local habitat and providing attractive and enjoyable spaces.</w:t>
            </w:r>
          </w:p>
        </w:tc>
        <w:tc>
          <w:tcPr>
            <w:tcW w:w="6009" w:type="dxa"/>
            <w:tcBorders>
              <w:top w:val="single" w:sz="4" w:space="0" w:color="000000"/>
              <w:left w:val="single" w:sz="4" w:space="0" w:color="000000"/>
              <w:bottom w:val="single" w:sz="4" w:space="0" w:color="000000"/>
              <w:right w:val="single" w:sz="4" w:space="0" w:color="000000"/>
            </w:tcBorders>
          </w:tcPr>
          <w:p w14:paraId="7C9EAC18" w14:textId="77777777" w:rsidR="00993475" w:rsidRPr="008247C4" w:rsidRDefault="00993475" w:rsidP="007C4AFC">
            <w:pPr>
              <w:spacing w:beforeLines="20" w:before="48" w:afterLines="20" w:after="48"/>
              <w:rPr>
                <w:rFonts w:ascii="Arial" w:hAnsi="Arial" w:cs="Arial"/>
                <w:b/>
                <w:bCs/>
                <w:sz w:val="22"/>
                <w:szCs w:val="22"/>
              </w:rPr>
            </w:pPr>
            <w:r w:rsidRPr="008247C4">
              <w:rPr>
                <w:rFonts w:ascii="Arial" w:hAnsi="Arial" w:cs="Arial"/>
                <w:b/>
                <w:bCs/>
                <w:sz w:val="22"/>
                <w:szCs w:val="22"/>
              </w:rPr>
              <w:t>Yes – Complies, with variation to Standard B9</w:t>
            </w:r>
          </w:p>
          <w:p w14:paraId="6E3D1571" w14:textId="77777777" w:rsidR="00993475" w:rsidRPr="008247C4" w:rsidRDefault="00993475" w:rsidP="007C4AFC">
            <w:pPr>
              <w:spacing w:beforeLines="20" w:before="48" w:afterLines="20" w:after="48"/>
              <w:rPr>
                <w:rFonts w:ascii="Arial" w:hAnsi="Arial" w:cs="Arial"/>
                <w:sz w:val="22"/>
                <w:szCs w:val="22"/>
              </w:rPr>
            </w:pPr>
            <w:r w:rsidRPr="008247C4">
              <w:rPr>
                <w:rFonts w:ascii="Arial" w:hAnsi="Arial" w:cs="Arial"/>
                <w:sz w:val="22"/>
                <w:szCs w:val="22"/>
              </w:rPr>
              <w:t>The plans state that the site retains 33.8 per cent permeability, assisting in on site stormwater filtration.</w:t>
            </w:r>
          </w:p>
          <w:p w14:paraId="386C92A7" w14:textId="77777777" w:rsidR="00993475" w:rsidRPr="008247C4" w:rsidRDefault="00993475" w:rsidP="007C4AFC">
            <w:pPr>
              <w:spacing w:beforeLines="20" w:before="48" w:afterLines="20" w:after="48"/>
              <w:rPr>
                <w:rFonts w:ascii="Arial" w:hAnsi="Arial" w:cs="Arial"/>
                <w:sz w:val="22"/>
                <w:szCs w:val="22"/>
              </w:rPr>
            </w:pPr>
            <w:r w:rsidRPr="008247C4">
              <w:rPr>
                <w:rFonts w:ascii="Arial" w:hAnsi="Arial" w:cs="Arial"/>
                <w:sz w:val="22"/>
                <w:szCs w:val="22"/>
              </w:rPr>
              <w:t xml:space="preserve">A MUSIC model has been used as part of the Sustainable Design Assessment (using BESS) modelling proposed quality treatment, and also includes provision of 72 x 2kl rainwater tanks for townhouse dwellings. </w:t>
            </w:r>
          </w:p>
          <w:p w14:paraId="3842DB39" w14:textId="77777777" w:rsidR="00993475" w:rsidRPr="008247C4" w:rsidRDefault="00993475" w:rsidP="007C4AFC">
            <w:pPr>
              <w:spacing w:beforeLines="20" w:before="48" w:afterLines="20" w:after="48"/>
              <w:rPr>
                <w:rFonts w:ascii="Arial" w:hAnsi="Arial" w:cs="Arial"/>
                <w:sz w:val="22"/>
                <w:szCs w:val="22"/>
              </w:rPr>
            </w:pPr>
            <w:r w:rsidRPr="008247C4">
              <w:rPr>
                <w:rFonts w:ascii="Arial" w:hAnsi="Arial" w:cs="Arial"/>
                <w:sz w:val="22"/>
                <w:szCs w:val="22"/>
              </w:rPr>
              <w:t xml:space="preserve">The non-standard bioretention system is proposed to be located within a retarding basin that is smaller in area and deeper than that normally acceptable to the drainage authority as a new combined quality treatment and retention drainage asset. This design reduces the opportunity that the stormwater system will provide an attractive and enjoyable space given the steep batters, dense plantings, and wall structures are less accessible than a standard retarding basin with batters of 1:3 would be. </w:t>
            </w:r>
          </w:p>
          <w:p w14:paraId="77E0E947" w14:textId="77777777" w:rsidR="00993475" w:rsidRPr="008247C4" w:rsidRDefault="00993475" w:rsidP="007C4AFC">
            <w:pPr>
              <w:spacing w:beforeLines="20" w:before="48" w:afterLines="20" w:after="48"/>
              <w:rPr>
                <w:rFonts w:ascii="Arial" w:hAnsi="Arial" w:cs="Arial"/>
                <w:sz w:val="22"/>
                <w:szCs w:val="22"/>
              </w:rPr>
            </w:pPr>
            <w:r w:rsidRPr="008247C4">
              <w:rPr>
                <w:rFonts w:ascii="Arial" w:hAnsi="Arial" w:cs="Arial"/>
                <w:sz w:val="22"/>
                <w:szCs w:val="22"/>
              </w:rPr>
              <w:t>Before deciding on an application, the responsible authority must consider:</w:t>
            </w:r>
          </w:p>
          <w:p w14:paraId="0A624541" w14:textId="77777777" w:rsidR="00993475" w:rsidRPr="008247C4" w:rsidRDefault="00993475" w:rsidP="00993475">
            <w:pPr>
              <w:numPr>
                <w:ilvl w:val="0"/>
                <w:numId w:val="38"/>
              </w:numPr>
              <w:spacing w:beforeLines="20" w:before="48" w:afterLines="20" w:after="48"/>
              <w:contextualSpacing/>
              <w:rPr>
                <w:rFonts w:ascii="Arial" w:hAnsi="Arial" w:cs="Arial"/>
                <w:sz w:val="22"/>
                <w:szCs w:val="22"/>
              </w:rPr>
            </w:pPr>
            <w:r w:rsidRPr="008247C4">
              <w:rPr>
                <w:rFonts w:ascii="Arial" w:hAnsi="Arial" w:cs="Arial"/>
                <w:sz w:val="22"/>
                <w:szCs w:val="22"/>
              </w:rPr>
              <w:t>The design response.</w:t>
            </w:r>
          </w:p>
          <w:p w14:paraId="770776D9" w14:textId="77777777" w:rsidR="00993475" w:rsidRPr="008247C4" w:rsidRDefault="00993475" w:rsidP="00993475">
            <w:pPr>
              <w:numPr>
                <w:ilvl w:val="0"/>
                <w:numId w:val="38"/>
              </w:numPr>
              <w:spacing w:beforeLines="20" w:before="48" w:afterLines="20" w:after="48"/>
              <w:contextualSpacing/>
              <w:rPr>
                <w:rFonts w:ascii="Arial" w:hAnsi="Arial" w:cs="Arial"/>
                <w:sz w:val="22"/>
                <w:szCs w:val="22"/>
              </w:rPr>
            </w:pPr>
            <w:r w:rsidRPr="008247C4">
              <w:rPr>
                <w:rFonts w:ascii="Arial" w:hAnsi="Arial" w:cs="Arial"/>
                <w:sz w:val="22"/>
                <w:szCs w:val="22"/>
              </w:rPr>
              <w:t>The capacity of the site to incorporate stormwater retention and reuse.</w:t>
            </w:r>
          </w:p>
          <w:p w14:paraId="7467516C" w14:textId="77777777" w:rsidR="00993475" w:rsidRPr="008247C4" w:rsidRDefault="00993475" w:rsidP="00993475">
            <w:pPr>
              <w:numPr>
                <w:ilvl w:val="0"/>
                <w:numId w:val="38"/>
              </w:numPr>
              <w:spacing w:beforeLines="20" w:before="48" w:afterLines="20" w:after="48"/>
              <w:contextualSpacing/>
              <w:rPr>
                <w:rFonts w:ascii="Arial" w:hAnsi="Arial" w:cs="Arial"/>
                <w:sz w:val="22"/>
                <w:szCs w:val="22"/>
              </w:rPr>
            </w:pPr>
            <w:r w:rsidRPr="008247C4">
              <w:rPr>
                <w:rFonts w:ascii="Arial" w:hAnsi="Arial" w:cs="Arial"/>
                <w:sz w:val="22"/>
                <w:szCs w:val="22"/>
              </w:rPr>
              <w:t>The existing site coverage and any constraints imposed by existing development.</w:t>
            </w:r>
          </w:p>
          <w:p w14:paraId="3AABA055" w14:textId="77777777" w:rsidR="00993475" w:rsidRPr="008247C4" w:rsidRDefault="00993475" w:rsidP="00993475">
            <w:pPr>
              <w:numPr>
                <w:ilvl w:val="0"/>
                <w:numId w:val="38"/>
              </w:numPr>
              <w:spacing w:beforeLines="20" w:before="48" w:afterLines="20" w:after="48"/>
              <w:contextualSpacing/>
              <w:rPr>
                <w:rFonts w:ascii="Arial" w:hAnsi="Arial" w:cs="Arial"/>
                <w:sz w:val="22"/>
                <w:szCs w:val="22"/>
              </w:rPr>
            </w:pPr>
            <w:r w:rsidRPr="008247C4">
              <w:rPr>
                <w:rFonts w:ascii="Arial" w:hAnsi="Arial" w:cs="Arial"/>
                <w:sz w:val="22"/>
                <w:szCs w:val="22"/>
              </w:rPr>
              <w:t>The capacity of the drainage network to accommodate additional stormwater.</w:t>
            </w:r>
          </w:p>
          <w:p w14:paraId="6532BFB5" w14:textId="77777777" w:rsidR="00993475" w:rsidRPr="008247C4" w:rsidRDefault="00993475" w:rsidP="00993475">
            <w:pPr>
              <w:numPr>
                <w:ilvl w:val="0"/>
                <w:numId w:val="38"/>
              </w:numPr>
              <w:spacing w:beforeLines="20" w:before="48" w:afterLines="20" w:after="48"/>
              <w:contextualSpacing/>
              <w:rPr>
                <w:rFonts w:ascii="Arial" w:hAnsi="Arial" w:cs="Arial"/>
                <w:sz w:val="22"/>
                <w:szCs w:val="22"/>
              </w:rPr>
            </w:pPr>
            <w:r w:rsidRPr="008247C4">
              <w:rPr>
                <w:rFonts w:ascii="Arial" w:hAnsi="Arial" w:cs="Arial"/>
                <w:sz w:val="22"/>
                <w:szCs w:val="22"/>
              </w:rPr>
              <w:t>The capacity of the site to absorb run-off.</w:t>
            </w:r>
          </w:p>
          <w:p w14:paraId="66F172FF" w14:textId="77777777" w:rsidR="00993475" w:rsidRPr="008247C4" w:rsidRDefault="00993475" w:rsidP="00993475">
            <w:pPr>
              <w:numPr>
                <w:ilvl w:val="0"/>
                <w:numId w:val="38"/>
              </w:numPr>
              <w:spacing w:beforeLines="20" w:before="48" w:afterLines="20" w:after="48"/>
              <w:contextualSpacing/>
              <w:rPr>
                <w:rFonts w:ascii="Arial" w:hAnsi="Arial" w:cs="Arial"/>
                <w:sz w:val="22"/>
                <w:szCs w:val="22"/>
              </w:rPr>
            </w:pPr>
            <w:r w:rsidRPr="008247C4">
              <w:rPr>
                <w:rFonts w:ascii="Arial" w:hAnsi="Arial" w:cs="Arial"/>
                <w:sz w:val="22"/>
                <w:szCs w:val="22"/>
              </w:rPr>
              <w:t>The practicality of achieving the minimum site coverage of pervious surfaces, particularly on lots of less than 300 square metres.</w:t>
            </w:r>
          </w:p>
          <w:p w14:paraId="57D57E39" w14:textId="77777777" w:rsidR="00993475" w:rsidRPr="008247C4" w:rsidRDefault="00993475" w:rsidP="00993475">
            <w:pPr>
              <w:numPr>
                <w:ilvl w:val="0"/>
                <w:numId w:val="38"/>
              </w:numPr>
              <w:spacing w:beforeLines="20" w:before="48" w:afterLines="20" w:after="48"/>
              <w:contextualSpacing/>
              <w:rPr>
                <w:rFonts w:ascii="Arial" w:hAnsi="Arial" w:cs="Arial"/>
                <w:sz w:val="22"/>
                <w:szCs w:val="22"/>
              </w:rPr>
            </w:pPr>
            <w:r w:rsidRPr="008247C4">
              <w:rPr>
                <w:rFonts w:ascii="Arial" w:hAnsi="Arial" w:cs="Arial"/>
                <w:sz w:val="22"/>
                <w:szCs w:val="22"/>
              </w:rPr>
              <w:t>Whether the owner has entered into an agreement to contribute to off-site stormwater management in lieu of providing an on-site stormwater management system.</w:t>
            </w:r>
          </w:p>
          <w:p w14:paraId="34582587" w14:textId="77777777" w:rsidR="00993475" w:rsidRPr="008247C4" w:rsidRDefault="00993475" w:rsidP="007C4AFC">
            <w:pPr>
              <w:spacing w:beforeLines="20" w:before="48" w:afterLines="20" w:after="48"/>
              <w:rPr>
                <w:rFonts w:ascii="Arial" w:hAnsi="Arial" w:cs="Arial"/>
                <w:sz w:val="22"/>
                <w:szCs w:val="22"/>
              </w:rPr>
            </w:pPr>
          </w:p>
          <w:p w14:paraId="34A47732" w14:textId="77777777" w:rsidR="00993475" w:rsidRPr="008247C4" w:rsidRDefault="00993475" w:rsidP="007C4AFC">
            <w:pPr>
              <w:spacing w:beforeLines="20" w:before="48" w:afterLines="20" w:after="48"/>
              <w:rPr>
                <w:rFonts w:ascii="Arial" w:hAnsi="Arial" w:cs="Arial"/>
                <w:sz w:val="22"/>
                <w:szCs w:val="22"/>
              </w:rPr>
            </w:pPr>
            <w:r w:rsidRPr="008247C4">
              <w:rPr>
                <w:rFonts w:ascii="Arial" w:hAnsi="Arial" w:cs="Arial"/>
                <w:sz w:val="22"/>
                <w:szCs w:val="22"/>
              </w:rPr>
              <w:t xml:space="preserve">The site is not constrained by existing development or the capacity of the drainage network such that it is impractical to accommodate a conventional drainage asset that would better contribute to </w:t>
            </w:r>
            <w:r w:rsidRPr="008247C4">
              <w:rPr>
                <w:rFonts w:ascii="Arial" w:hAnsi="Arial" w:cs="Arial"/>
                <w:sz w:val="22"/>
                <w:szCs w:val="22"/>
                <w:lang w:eastAsia="en-AU"/>
              </w:rPr>
              <w:t>cooling, improving local habitat and providing attractive and enjoyable spaces.</w:t>
            </w:r>
            <w:r w:rsidRPr="008247C4">
              <w:rPr>
                <w:rFonts w:ascii="Arial" w:hAnsi="Arial" w:cs="Arial"/>
                <w:sz w:val="22"/>
                <w:szCs w:val="22"/>
              </w:rPr>
              <w:t xml:space="preserve"> The constraint has instead been imposed as part of the design response seeking to maximise the extend of development on the land with attached dwellings on compact lots at an increased density to that of the surrounding area.  </w:t>
            </w:r>
          </w:p>
          <w:p w14:paraId="247D9A20" w14:textId="77777777" w:rsidR="00993475" w:rsidRPr="008247C4" w:rsidRDefault="00993475" w:rsidP="007C4AFC">
            <w:pPr>
              <w:spacing w:beforeLines="20" w:before="48" w:afterLines="20" w:after="48"/>
              <w:rPr>
                <w:rFonts w:ascii="Arial" w:hAnsi="Arial" w:cs="Arial"/>
                <w:sz w:val="22"/>
                <w:szCs w:val="22"/>
              </w:rPr>
            </w:pPr>
            <w:r w:rsidRPr="008247C4">
              <w:rPr>
                <w:rFonts w:ascii="Arial" w:hAnsi="Arial" w:cs="Arial"/>
                <w:sz w:val="22"/>
                <w:szCs w:val="22"/>
              </w:rPr>
              <w:t>The proposal represents a variation to the Standard whilst achieving the objective via non-preferred method.</w:t>
            </w:r>
          </w:p>
          <w:p w14:paraId="018E72C1" w14:textId="77777777" w:rsidR="00993475" w:rsidRPr="008247C4" w:rsidRDefault="00993475" w:rsidP="007C4AFC">
            <w:pPr>
              <w:spacing w:beforeLines="20" w:before="48" w:afterLines="20" w:after="48"/>
              <w:rPr>
                <w:rFonts w:ascii="Arial" w:hAnsi="Arial" w:cs="Arial"/>
                <w:sz w:val="22"/>
                <w:szCs w:val="22"/>
              </w:rPr>
            </w:pPr>
          </w:p>
        </w:tc>
      </w:tr>
      <w:tr w:rsidR="00993475" w:rsidRPr="008247C4" w14:paraId="09DBD778" w14:textId="77777777" w:rsidTr="007C4AFC">
        <w:tc>
          <w:tcPr>
            <w:tcW w:w="3956" w:type="dxa"/>
            <w:tcBorders>
              <w:top w:val="single" w:sz="4" w:space="0" w:color="000000"/>
              <w:left w:val="single" w:sz="4" w:space="0" w:color="000000"/>
              <w:bottom w:val="single" w:sz="4" w:space="0" w:color="000000"/>
              <w:right w:val="single" w:sz="4" w:space="0" w:color="000000"/>
            </w:tcBorders>
          </w:tcPr>
          <w:p w14:paraId="169EA5E3" w14:textId="77777777" w:rsidR="00993475" w:rsidRPr="008247C4" w:rsidRDefault="00993475" w:rsidP="007C4AFC">
            <w:pPr>
              <w:spacing w:beforeLines="20" w:before="48" w:afterLines="20" w:after="48"/>
              <w:rPr>
                <w:rFonts w:ascii="Arial" w:hAnsi="Arial" w:cs="Arial"/>
                <w:b/>
                <w:sz w:val="22"/>
                <w:szCs w:val="22"/>
              </w:rPr>
            </w:pPr>
            <w:r w:rsidRPr="008247C4">
              <w:rPr>
                <w:rFonts w:ascii="Arial" w:hAnsi="Arial" w:cs="Arial"/>
                <w:b/>
                <w:sz w:val="22"/>
                <w:szCs w:val="22"/>
              </w:rPr>
              <w:t xml:space="preserve">55.03-5 </w:t>
            </w:r>
            <w:r w:rsidRPr="008247C4">
              <w:rPr>
                <w:rFonts w:ascii="Arial" w:hAnsi="Arial" w:cs="Arial"/>
                <w:b/>
                <w:bCs/>
                <w:sz w:val="22"/>
                <w:szCs w:val="22"/>
              </w:rPr>
              <w:t>Energy efficiency objectives</w:t>
            </w:r>
          </w:p>
          <w:p w14:paraId="5F4EB108" w14:textId="77777777" w:rsidR="00993475" w:rsidRPr="008247C4" w:rsidRDefault="00993475" w:rsidP="007C4AFC">
            <w:pPr>
              <w:keepNext/>
              <w:spacing w:beforeLines="20" w:before="48" w:afterLines="20" w:after="48"/>
              <w:rPr>
                <w:rFonts w:ascii="Arial" w:hAnsi="Arial" w:cs="Arial"/>
                <w:sz w:val="22"/>
                <w:szCs w:val="22"/>
              </w:rPr>
            </w:pPr>
            <w:r w:rsidRPr="008247C4">
              <w:rPr>
                <w:rFonts w:ascii="Arial" w:hAnsi="Arial" w:cs="Arial"/>
                <w:sz w:val="22"/>
                <w:szCs w:val="22"/>
              </w:rPr>
              <w:t>To achieve and protect energy efficient dwellings and residential buildings.</w:t>
            </w:r>
          </w:p>
          <w:p w14:paraId="68EA6941" w14:textId="77777777" w:rsidR="00993475" w:rsidRPr="008247C4" w:rsidRDefault="00993475" w:rsidP="007C4AFC">
            <w:pPr>
              <w:keepNext/>
              <w:spacing w:beforeLines="20" w:before="48" w:afterLines="20" w:after="48"/>
              <w:rPr>
                <w:rFonts w:ascii="Arial" w:hAnsi="Arial" w:cs="Arial"/>
                <w:sz w:val="22"/>
                <w:szCs w:val="22"/>
              </w:rPr>
            </w:pPr>
            <w:r w:rsidRPr="008247C4">
              <w:rPr>
                <w:rFonts w:ascii="Arial" w:hAnsi="Arial" w:cs="Arial"/>
                <w:sz w:val="22"/>
                <w:szCs w:val="22"/>
              </w:rPr>
              <w:t>To ensure the orientation and layout of development reduce fossil fuel energy use and make appropriate use of daylight and solar energy.</w:t>
            </w:r>
          </w:p>
          <w:p w14:paraId="03D4CB4B" w14:textId="77777777" w:rsidR="00993475" w:rsidRPr="008247C4" w:rsidRDefault="00993475" w:rsidP="007C4AFC">
            <w:pPr>
              <w:keepNext/>
              <w:spacing w:beforeLines="20" w:before="48" w:afterLines="20" w:after="48"/>
              <w:rPr>
                <w:rFonts w:ascii="Arial" w:hAnsi="Arial" w:cs="Arial"/>
                <w:sz w:val="22"/>
                <w:szCs w:val="22"/>
              </w:rPr>
            </w:pPr>
          </w:p>
          <w:p w14:paraId="1587A635" w14:textId="77777777" w:rsidR="00993475" w:rsidRPr="008247C4" w:rsidRDefault="00993475" w:rsidP="007C4AFC">
            <w:pPr>
              <w:keepNext/>
              <w:spacing w:beforeLines="20" w:before="48" w:afterLines="20" w:after="48"/>
              <w:rPr>
                <w:rFonts w:ascii="Arial" w:hAnsi="Arial" w:cs="Arial"/>
                <w:i/>
                <w:iCs/>
                <w:sz w:val="22"/>
                <w:szCs w:val="22"/>
              </w:rPr>
            </w:pPr>
            <w:r w:rsidRPr="008247C4">
              <w:rPr>
                <w:rFonts w:ascii="Arial" w:hAnsi="Arial" w:cs="Arial"/>
                <w:i/>
                <w:iCs/>
                <w:sz w:val="22"/>
                <w:szCs w:val="22"/>
              </w:rPr>
              <w:t xml:space="preserve">This objective </w:t>
            </w:r>
            <w:r w:rsidRPr="008247C4">
              <w:rPr>
                <w:rFonts w:ascii="Arial" w:hAnsi="Arial" w:cs="Arial"/>
                <w:i/>
                <w:iCs/>
                <w:sz w:val="22"/>
                <w:szCs w:val="22"/>
                <w:u w:val="single"/>
              </w:rPr>
              <w:t>does not</w:t>
            </w:r>
            <w:r w:rsidRPr="008247C4">
              <w:rPr>
                <w:rFonts w:ascii="Arial" w:hAnsi="Arial" w:cs="Arial"/>
                <w:i/>
                <w:iCs/>
                <w:sz w:val="22"/>
                <w:szCs w:val="22"/>
              </w:rPr>
              <w:t xml:space="preserve"> apply:</w:t>
            </w:r>
          </w:p>
          <w:p w14:paraId="10000E4E" w14:textId="77777777" w:rsidR="00993475" w:rsidRPr="008247C4" w:rsidRDefault="00993475" w:rsidP="00993475">
            <w:pPr>
              <w:keepNext/>
              <w:numPr>
                <w:ilvl w:val="0"/>
                <w:numId w:val="35"/>
              </w:numPr>
              <w:spacing w:beforeLines="20" w:before="48" w:afterLines="20" w:after="48"/>
              <w:contextualSpacing/>
              <w:rPr>
                <w:rFonts w:ascii="Arial" w:hAnsi="Arial" w:cs="Arial"/>
                <w:i/>
                <w:iCs/>
                <w:sz w:val="22"/>
                <w:szCs w:val="22"/>
              </w:rPr>
            </w:pPr>
            <w:r w:rsidRPr="008247C4">
              <w:rPr>
                <w:rFonts w:ascii="Arial" w:hAnsi="Arial" w:cs="Arial"/>
                <w:i/>
                <w:iCs/>
                <w:sz w:val="22"/>
                <w:szCs w:val="22"/>
              </w:rPr>
              <w:t>To construct or extend an apartment development, or</w:t>
            </w:r>
          </w:p>
          <w:p w14:paraId="6D319203" w14:textId="77777777" w:rsidR="00993475" w:rsidRPr="008247C4" w:rsidRDefault="00993475" w:rsidP="00993475">
            <w:pPr>
              <w:keepNext/>
              <w:numPr>
                <w:ilvl w:val="0"/>
                <w:numId w:val="35"/>
              </w:numPr>
              <w:spacing w:beforeLines="20" w:before="48" w:afterLines="20" w:after="48"/>
              <w:contextualSpacing/>
              <w:rPr>
                <w:rFonts w:ascii="Arial" w:hAnsi="Arial" w:cs="Arial"/>
                <w:i/>
                <w:iCs/>
                <w:sz w:val="22"/>
                <w:szCs w:val="22"/>
              </w:rPr>
            </w:pPr>
            <w:r w:rsidRPr="008247C4">
              <w:rPr>
                <w:rFonts w:ascii="Arial" w:hAnsi="Arial" w:cs="Arial"/>
                <w:i/>
                <w:iCs/>
                <w:sz w:val="22"/>
                <w:szCs w:val="22"/>
              </w:rPr>
              <w:t>To construct or extend a dwelling in or forming part of an apartment development.</w:t>
            </w:r>
          </w:p>
        </w:tc>
        <w:tc>
          <w:tcPr>
            <w:tcW w:w="3983" w:type="dxa"/>
            <w:tcBorders>
              <w:top w:val="single" w:sz="4" w:space="0" w:color="000000"/>
              <w:left w:val="single" w:sz="4" w:space="0" w:color="000000"/>
              <w:bottom w:val="single" w:sz="4" w:space="0" w:color="000000"/>
              <w:right w:val="single" w:sz="4" w:space="0" w:color="000000"/>
            </w:tcBorders>
          </w:tcPr>
          <w:p w14:paraId="21BB6877" w14:textId="77777777" w:rsidR="00993475" w:rsidRPr="008247C4" w:rsidRDefault="00993475" w:rsidP="007C4AFC">
            <w:pPr>
              <w:spacing w:beforeLines="20" w:before="48" w:afterLines="20" w:after="48"/>
              <w:rPr>
                <w:rFonts w:ascii="Arial" w:hAnsi="Arial" w:cs="Arial"/>
                <w:b/>
                <w:sz w:val="22"/>
                <w:szCs w:val="22"/>
              </w:rPr>
            </w:pPr>
            <w:r w:rsidRPr="008247C4">
              <w:rPr>
                <w:rFonts w:ascii="Arial" w:hAnsi="Arial" w:cs="Arial"/>
                <w:b/>
                <w:sz w:val="22"/>
                <w:szCs w:val="22"/>
              </w:rPr>
              <w:t>Standard B10</w:t>
            </w:r>
          </w:p>
          <w:p w14:paraId="2DA35BF2" w14:textId="77777777" w:rsidR="00993475" w:rsidRPr="008247C4" w:rsidRDefault="00993475" w:rsidP="007C4AFC">
            <w:pPr>
              <w:spacing w:beforeLines="20" w:before="48" w:afterLines="20" w:after="48"/>
              <w:rPr>
                <w:rFonts w:ascii="Arial" w:hAnsi="Arial" w:cs="Arial"/>
                <w:sz w:val="22"/>
                <w:szCs w:val="22"/>
              </w:rPr>
            </w:pPr>
            <w:r w:rsidRPr="008247C4">
              <w:rPr>
                <w:rFonts w:ascii="Arial" w:hAnsi="Arial" w:cs="Arial"/>
                <w:sz w:val="22"/>
                <w:szCs w:val="22"/>
              </w:rPr>
              <w:t>Buildings should be:</w:t>
            </w:r>
          </w:p>
          <w:p w14:paraId="6F0B2E06" w14:textId="77777777" w:rsidR="00993475" w:rsidRPr="008247C4" w:rsidRDefault="00993475" w:rsidP="00993475">
            <w:pPr>
              <w:numPr>
                <w:ilvl w:val="0"/>
                <w:numId w:val="105"/>
              </w:numPr>
              <w:autoSpaceDE w:val="0"/>
              <w:autoSpaceDN w:val="0"/>
              <w:adjustRightInd w:val="0"/>
              <w:spacing w:beforeLines="20" w:before="48" w:afterLines="20" w:after="48"/>
              <w:contextualSpacing/>
              <w:rPr>
                <w:rFonts w:ascii="Arial" w:hAnsi="Arial" w:cs="Arial"/>
                <w:sz w:val="22"/>
                <w:szCs w:val="22"/>
                <w:lang w:eastAsia="en-AU"/>
              </w:rPr>
            </w:pPr>
            <w:r w:rsidRPr="008247C4">
              <w:rPr>
                <w:rFonts w:ascii="Arial" w:hAnsi="Arial" w:cs="Arial"/>
                <w:sz w:val="22"/>
                <w:szCs w:val="22"/>
                <w:lang w:eastAsia="en-AU"/>
              </w:rPr>
              <w:t>Oriented to make appropriate use of solar energy.</w:t>
            </w:r>
          </w:p>
          <w:p w14:paraId="1AF19797" w14:textId="77777777" w:rsidR="00993475" w:rsidRPr="008247C4" w:rsidRDefault="00993475" w:rsidP="00993475">
            <w:pPr>
              <w:numPr>
                <w:ilvl w:val="0"/>
                <w:numId w:val="105"/>
              </w:numPr>
              <w:autoSpaceDE w:val="0"/>
              <w:autoSpaceDN w:val="0"/>
              <w:adjustRightInd w:val="0"/>
              <w:spacing w:beforeLines="20" w:before="48" w:afterLines="20" w:after="48"/>
              <w:contextualSpacing/>
              <w:rPr>
                <w:rFonts w:ascii="Arial" w:hAnsi="Arial" w:cs="Arial"/>
                <w:sz w:val="22"/>
                <w:szCs w:val="22"/>
                <w:lang w:eastAsia="en-AU"/>
              </w:rPr>
            </w:pPr>
            <w:r w:rsidRPr="008247C4">
              <w:rPr>
                <w:rFonts w:ascii="Arial" w:hAnsi="Arial" w:cs="Arial"/>
                <w:sz w:val="22"/>
                <w:szCs w:val="22"/>
                <w:lang w:eastAsia="en-AU"/>
              </w:rPr>
              <w:t>Sited and designed to ensure that the energy efficiency of existing dwellings on adjoining lots is not unreasonably reduced.</w:t>
            </w:r>
          </w:p>
          <w:p w14:paraId="415135A0" w14:textId="77777777" w:rsidR="00993475" w:rsidRPr="008247C4" w:rsidRDefault="00993475" w:rsidP="00993475">
            <w:pPr>
              <w:numPr>
                <w:ilvl w:val="0"/>
                <w:numId w:val="105"/>
              </w:numPr>
              <w:autoSpaceDE w:val="0"/>
              <w:autoSpaceDN w:val="0"/>
              <w:adjustRightInd w:val="0"/>
              <w:spacing w:beforeLines="20" w:before="48" w:afterLines="20" w:after="48"/>
              <w:contextualSpacing/>
              <w:rPr>
                <w:rFonts w:ascii="Arial" w:hAnsi="Arial" w:cs="Arial"/>
                <w:sz w:val="22"/>
                <w:szCs w:val="22"/>
                <w:lang w:eastAsia="en-AU"/>
              </w:rPr>
            </w:pPr>
            <w:r w:rsidRPr="008247C4">
              <w:rPr>
                <w:rFonts w:ascii="Arial" w:hAnsi="Arial" w:cs="Arial"/>
                <w:sz w:val="22"/>
                <w:szCs w:val="22"/>
                <w:lang w:eastAsia="en-AU"/>
              </w:rPr>
              <w:t>Sited and designed to ensure that the performance of existing rooftop solar energy systems on dwellings on adjoining lots in a General Residential Zone, Neighbourhood Residential Zone or Township Zone are not unreasonably reduced. The existing rooftop solar energy system must exist at the date the application is lodged.</w:t>
            </w:r>
          </w:p>
          <w:p w14:paraId="638316AF" w14:textId="77777777" w:rsidR="00993475" w:rsidRPr="008247C4" w:rsidRDefault="00993475" w:rsidP="007C4AFC">
            <w:pPr>
              <w:spacing w:beforeLines="20" w:before="48" w:afterLines="20" w:after="48"/>
              <w:rPr>
                <w:rFonts w:ascii="Arial" w:hAnsi="Arial" w:cs="Arial"/>
                <w:sz w:val="22"/>
                <w:szCs w:val="22"/>
              </w:rPr>
            </w:pPr>
            <w:r w:rsidRPr="008247C4">
              <w:rPr>
                <w:rFonts w:ascii="Arial" w:hAnsi="Arial" w:cs="Arial"/>
                <w:sz w:val="22"/>
                <w:szCs w:val="22"/>
              </w:rPr>
              <w:t>Living areas and private open space should be located on the north side of the development, if practicable.</w:t>
            </w:r>
          </w:p>
          <w:p w14:paraId="370A366E" w14:textId="77777777" w:rsidR="00993475" w:rsidRPr="008247C4" w:rsidRDefault="00993475" w:rsidP="007C4AFC">
            <w:pPr>
              <w:spacing w:beforeLines="20" w:before="48" w:afterLines="20" w:after="48"/>
              <w:rPr>
                <w:rFonts w:ascii="Arial" w:hAnsi="Arial" w:cs="Arial"/>
                <w:sz w:val="22"/>
                <w:szCs w:val="22"/>
              </w:rPr>
            </w:pPr>
            <w:r w:rsidRPr="008247C4">
              <w:rPr>
                <w:rFonts w:ascii="Arial" w:hAnsi="Arial" w:cs="Arial"/>
                <w:sz w:val="22"/>
                <w:szCs w:val="22"/>
              </w:rPr>
              <w:t>Developments should be designed so that solar access to north-facing windows is maximised.</w:t>
            </w:r>
          </w:p>
        </w:tc>
        <w:tc>
          <w:tcPr>
            <w:tcW w:w="6009" w:type="dxa"/>
            <w:tcBorders>
              <w:top w:val="single" w:sz="4" w:space="0" w:color="000000"/>
              <w:left w:val="single" w:sz="4" w:space="0" w:color="000000"/>
              <w:bottom w:val="single" w:sz="4" w:space="0" w:color="000000"/>
              <w:right w:val="single" w:sz="4" w:space="0" w:color="000000"/>
            </w:tcBorders>
          </w:tcPr>
          <w:p w14:paraId="1DD6E14C" w14:textId="77777777" w:rsidR="00993475" w:rsidRPr="008247C4" w:rsidRDefault="00993475" w:rsidP="007C4AFC">
            <w:pPr>
              <w:spacing w:beforeLines="20" w:before="48" w:afterLines="20" w:after="48"/>
              <w:rPr>
                <w:rFonts w:ascii="Arial" w:hAnsi="Arial" w:cs="Arial"/>
                <w:b/>
                <w:bCs/>
                <w:sz w:val="22"/>
                <w:szCs w:val="22"/>
              </w:rPr>
            </w:pPr>
            <w:r w:rsidRPr="008247C4">
              <w:rPr>
                <w:rFonts w:ascii="Arial" w:hAnsi="Arial" w:cs="Arial"/>
                <w:b/>
                <w:bCs/>
                <w:sz w:val="22"/>
                <w:szCs w:val="22"/>
              </w:rPr>
              <w:t>No – Does not meet the objective</w:t>
            </w:r>
          </w:p>
          <w:p w14:paraId="578DD116" w14:textId="77777777" w:rsidR="00993475" w:rsidRPr="008247C4" w:rsidRDefault="00993475" w:rsidP="007C4AFC">
            <w:pPr>
              <w:spacing w:beforeLines="20" w:before="48" w:afterLines="20" w:after="48"/>
              <w:rPr>
                <w:rFonts w:ascii="Arial" w:hAnsi="Arial" w:cs="Arial"/>
                <w:sz w:val="22"/>
                <w:szCs w:val="22"/>
              </w:rPr>
            </w:pPr>
            <w:r w:rsidRPr="008247C4">
              <w:rPr>
                <w:rFonts w:ascii="Arial" w:hAnsi="Arial" w:cs="Arial"/>
                <w:sz w:val="22"/>
                <w:szCs w:val="22"/>
              </w:rPr>
              <w:t>The compact lot layout results in the prevalence of attached dwellings across the development, constraining north facing townhouses from achieving any solar access to north facing windows.</w:t>
            </w:r>
          </w:p>
          <w:p w14:paraId="769B26D6" w14:textId="77777777" w:rsidR="00993475" w:rsidRPr="008247C4" w:rsidRDefault="00993475" w:rsidP="007C4AFC">
            <w:pPr>
              <w:spacing w:beforeLines="20" w:before="48" w:afterLines="20" w:after="48"/>
              <w:rPr>
                <w:rFonts w:ascii="Arial" w:hAnsi="Arial" w:cs="Arial"/>
                <w:sz w:val="22"/>
                <w:szCs w:val="22"/>
              </w:rPr>
            </w:pPr>
            <w:r w:rsidRPr="008247C4">
              <w:rPr>
                <w:rFonts w:ascii="Arial" w:hAnsi="Arial" w:cs="Arial"/>
                <w:sz w:val="22"/>
                <w:szCs w:val="22"/>
              </w:rPr>
              <w:t>Before deciding on an application, the responsible authority must consider:</w:t>
            </w:r>
          </w:p>
          <w:p w14:paraId="392DC486" w14:textId="77777777" w:rsidR="00993475" w:rsidRPr="008247C4" w:rsidRDefault="00993475" w:rsidP="00993475">
            <w:pPr>
              <w:numPr>
                <w:ilvl w:val="0"/>
                <w:numId w:val="38"/>
              </w:numPr>
              <w:spacing w:beforeLines="20" w:before="48" w:afterLines="20" w:after="48"/>
              <w:contextualSpacing/>
              <w:rPr>
                <w:rFonts w:ascii="Arial" w:hAnsi="Arial" w:cs="Arial"/>
                <w:sz w:val="22"/>
                <w:szCs w:val="22"/>
              </w:rPr>
            </w:pPr>
            <w:r w:rsidRPr="008247C4">
              <w:rPr>
                <w:rFonts w:ascii="Arial" w:hAnsi="Arial" w:cs="Arial"/>
                <w:sz w:val="22"/>
                <w:szCs w:val="22"/>
              </w:rPr>
              <w:t>The design response.</w:t>
            </w:r>
          </w:p>
          <w:p w14:paraId="2BD907FF" w14:textId="77777777" w:rsidR="00993475" w:rsidRPr="008247C4" w:rsidRDefault="00993475" w:rsidP="00993475">
            <w:pPr>
              <w:numPr>
                <w:ilvl w:val="0"/>
                <w:numId w:val="38"/>
              </w:numPr>
              <w:spacing w:beforeLines="20" w:before="48" w:afterLines="20" w:after="48"/>
              <w:contextualSpacing/>
              <w:rPr>
                <w:rFonts w:ascii="Arial" w:hAnsi="Arial" w:cs="Arial"/>
                <w:sz w:val="22"/>
                <w:szCs w:val="22"/>
              </w:rPr>
            </w:pPr>
            <w:r w:rsidRPr="008247C4">
              <w:rPr>
                <w:rFonts w:ascii="Arial" w:hAnsi="Arial" w:cs="Arial"/>
                <w:sz w:val="22"/>
                <w:szCs w:val="22"/>
              </w:rPr>
              <w:t>The size, orientation and slope of the lot.</w:t>
            </w:r>
          </w:p>
          <w:p w14:paraId="401487C5" w14:textId="77777777" w:rsidR="00993475" w:rsidRPr="008247C4" w:rsidRDefault="00993475" w:rsidP="00993475">
            <w:pPr>
              <w:numPr>
                <w:ilvl w:val="0"/>
                <w:numId w:val="38"/>
              </w:numPr>
              <w:spacing w:beforeLines="20" w:before="48" w:afterLines="20" w:after="48"/>
              <w:contextualSpacing/>
              <w:rPr>
                <w:rFonts w:ascii="Arial" w:hAnsi="Arial" w:cs="Arial"/>
                <w:sz w:val="22"/>
                <w:szCs w:val="22"/>
              </w:rPr>
            </w:pPr>
            <w:r w:rsidRPr="008247C4">
              <w:rPr>
                <w:rFonts w:ascii="Arial" w:hAnsi="Arial" w:cs="Arial"/>
                <w:sz w:val="22"/>
                <w:szCs w:val="22"/>
              </w:rPr>
              <w:t>The existing amount of solar access to abutting properties.</w:t>
            </w:r>
          </w:p>
          <w:p w14:paraId="6EA96B01" w14:textId="77777777" w:rsidR="00993475" w:rsidRPr="008247C4" w:rsidRDefault="00993475" w:rsidP="00993475">
            <w:pPr>
              <w:numPr>
                <w:ilvl w:val="0"/>
                <w:numId w:val="38"/>
              </w:numPr>
              <w:spacing w:beforeLines="20" w:before="48" w:afterLines="20" w:after="48"/>
              <w:contextualSpacing/>
              <w:rPr>
                <w:rFonts w:ascii="Arial" w:hAnsi="Arial" w:cs="Arial"/>
                <w:sz w:val="22"/>
                <w:szCs w:val="22"/>
              </w:rPr>
            </w:pPr>
            <w:r w:rsidRPr="008247C4">
              <w:rPr>
                <w:rFonts w:ascii="Arial" w:hAnsi="Arial" w:cs="Arial"/>
                <w:sz w:val="22"/>
                <w:szCs w:val="22"/>
              </w:rPr>
              <w:t>The availability of solar access to north-facing windows on the site.</w:t>
            </w:r>
          </w:p>
          <w:p w14:paraId="747AE86A" w14:textId="77777777" w:rsidR="00993475" w:rsidRPr="008247C4" w:rsidRDefault="00993475" w:rsidP="00993475">
            <w:pPr>
              <w:numPr>
                <w:ilvl w:val="0"/>
                <w:numId w:val="38"/>
              </w:numPr>
              <w:spacing w:beforeLines="20" w:before="48" w:afterLines="20" w:after="48"/>
              <w:contextualSpacing/>
              <w:rPr>
                <w:rFonts w:ascii="Arial" w:hAnsi="Arial" w:cs="Arial"/>
                <w:sz w:val="22"/>
                <w:szCs w:val="22"/>
              </w:rPr>
            </w:pPr>
            <w:r w:rsidRPr="008247C4">
              <w:rPr>
                <w:rFonts w:ascii="Arial" w:hAnsi="Arial" w:cs="Arial"/>
                <w:sz w:val="22"/>
                <w:szCs w:val="22"/>
              </w:rPr>
              <w:t xml:space="preserve">The extent to which an existing rooftop solar energy system on an adjoining lot is overshadowed by existing buildings or other permanent structures. </w:t>
            </w:r>
          </w:p>
          <w:p w14:paraId="2A332FCF" w14:textId="77777777" w:rsidR="00993475" w:rsidRPr="008247C4" w:rsidRDefault="00993475" w:rsidP="00993475">
            <w:pPr>
              <w:numPr>
                <w:ilvl w:val="0"/>
                <w:numId w:val="38"/>
              </w:numPr>
              <w:spacing w:beforeLines="20" w:before="48" w:afterLines="20" w:after="48"/>
              <w:contextualSpacing/>
              <w:rPr>
                <w:rFonts w:ascii="Arial" w:hAnsi="Arial" w:cs="Arial"/>
                <w:sz w:val="22"/>
                <w:szCs w:val="22"/>
              </w:rPr>
            </w:pPr>
            <w:r w:rsidRPr="008247C4">
              <w:rPr>
                <w:rFonts w:ascii="Arial" w:hAnsi="Arial" w:cs="Arial"/>
                <w:sz w:val="22"/>
                <w:szCs w:val="22"/>
              </w:rPr>
              <w:t>Whether the existing rooftop solar energy system on an adjoining lot is appropriately located.</w:t>
            </w:r>
          </w:p>
          <w:p w14:paraId="08BDD113" w14:textId="77777777" w:rsidR="00993475" w:rsidRPr="008247C4" w:rsidRDefault="00993475" w:rsidP="00993475">
            <w:pPr>
              <w:numPr>
                <w:ilvl w:val="0"/>
                <w:numId w:val="38"/>
              </w:numPr>
              <w:spacing w:beforeLines="20" w:before="48" w:afterLines="20" w:after="48"/>
              <w:contextualSpacing/>
              <w:rPr>
                <w:rFonts w:ascii="Arial" w:hAnsi="Arial" w:cs="Arial"/>
                <w:sz w:val="22"/>
                <w:szCs w:val="22"/>
              </w:rPr>
            </w:pPr>
            <w:r w:rsidRPr="008247C4">
              <w:rPr>
                <w:rFonts w:ascii="Arial" w:hAnsi="Arial" w:cs="Arial"/>
                <w:sz w:val="22"/>
                <w:szCs w:val="22"/>
              </w:rPr>
              <w:t>The effect of overshadowing on an existing rooftop solar energy system on an adjoining lot.</w:t>
            </w:r>
          </w:p>
          <w:p w14:paraId="750A7435" w14:textId="77777777" w:rsidR="00993475" w:rsidRPr="008247C4" w:rsidRDefault="00993475" w:rsidP="007C4AFC">
            <w:pPr>
              <w:spacing w:beforeLines="20" w:before="48" w:afterLines="20" w:after="48"/>
              <w:rPr>
                <w:rFonts w:ascii="Arial" w:hAnsi="Arial" w:cs="Arial"/>
                <w:sz w:val="22"/>
                <w:szCs w:val="22"/>
              </w:rPr>
            </w:pPr>
          </w:p>
          <w:p w14:paraId="2D18F8D6" w14:textId="77777777" w:rsidR="00993475" w:rsidRPr="008247C4" w:rsidRDefault="00993475" w:rsidP="007C4AFC">
            <w:pPr>
              <w:spacing w:beforeLines="20" w:before="48" w:afterLines="20" w:after="48"/>
              <w:rPr>
                <w:rFonts w:ascii="Arial" w:hAnsi="Arial" w:cs="Arial"/>
                <w:sz w:val="22"/>
                <w:szCs w:val="22"/>
              </w:rPr>
            </w:pPr>
            <w:r w:rsidRPr="008247C4">
              <w:rPr>
                <w:rFonts w:ascii="Arial" w:hAnsi="Arial" w:cs="Arial"/>
                <w:sz w:val="22"/>
                <w:szCs w:val="22"/>
              </w:rPr>
              <w:t>The lot presents no topographical or other site constraints that limit the ability for the design response to meet the Standard.</w:t>
            </w:r>
          </w:p>
          <w:p w14:paraId="320EECA8" w14:textId="77777777" w:rsidR="00993475" w:rsidRPr="008247C4" w:rsidRDefault="00993475" w:rsidP="007C4AFC">
            <w:pPr>
              <w:spacing w:beforeLines="20" w:before="48" w:afterLines="20" w:after="48"/>
              <w:rPr>
                <w:rFonts w:ascii="Arial" w:hAnsi="Arial" w:cs="Arial"/>
                <w:sz w:val="22"/>
                <w:szCs w:val="22"/>
              </w:rPr>
            </w:pPr>
            <w:r w:rsidRPr="008247C4">
              <w:rPr>
                <w:rFonts w:ascii="Arial" w:hAnsi="Arial" w:cs="Arial"/>
                <w:sz w:val="22"/>
                <w:szCs w:val="22"/>
              </w:rPr>
              <w:t>Likewise, Instead, the use of standardised layouts for dwellings along the south side of proposed streets should be reconsidered to meet the standard given there are no site constraints for solar access to north facing windows.</w:t>
            </w:r>
          </w:p>
          <w:p w14:paraId="0199A461" w14:textId="77777777" w:rsidR="00993475" w:rsidRPr="008247C4" w:rsidRDefault="00993475" w:rsidP="007C4AFC">
            <w:pPr>
              <w:spacing w:beforeLines="20" w:before="48" w:afterLines="20" w:after="48"/>
              <w:rPr>
                <w:rFonts w:ascii="Arial" w:hAnsi="Arial" w:cs="Arial"/>
                <w:sz w:val="22"/>
                <w:szCs w:val="22"/>
              </w:rPr>
            </w:pPr>
            <w:r w:rsidRPr="008247C4">
              <w:rPr>
                <w:rFonts w:ascii="Arial" w:hAnsi="Arial" w:cs="Arial"/>
                <w:sz w:val="22"/>
                <w:szCs w:val="22"/>
              </w:rPr>
              <w:t>The orientation and layout of development does not make appropriate use of daylight and solar energy and does not meet the objective.</w:t>
            </w:r>
          </w:p>
          <w:p w14:paraId="7E43CB51" w14:textId="77777777" w:rsidR="00993475" w:rsidRPr="008247C4" w:rsidRDefault="00993475" w:rsidP="007C4AFC">
            <w:pPr>
              <w:spacing w:beforeLines="20" w:before="48" w:afterLines="20" w:after="48"/>
              <w:rPr>
                <w:rFonts w:ascii="Arial" w:hAnsi="Arial" w:cs="Arial"/>
                <w:sz w:val="22"/>
                <w:szCs w:val="22"/>
              </w:rPr>
            </w:pPr>
          </w:p>
        </w:tc>
      </w:tr>
      <w:tr w:rsidR="00993475" w:rsidRPr="008247C4" w14:paraId="19E4787A" w14:textId="77777777" w:rsidTr="007C4AFC">
        <w:tc>
          <w:tcPr>
            <w:tcW w:w="3956" w:type="dxa"/>
            <w:tcBorders>
              <w:top w:val="single" w:sz="4" w:space="0" w:color="000000"/>
              <w:left w:val="single" w:sz="4" w:space="0" w:color="000000"/>
              <w:bottom w:val="single" w:sz="4" w:space="0" w:color="000000"/>
              <w:right w:val="single" w:sz="4" w:space="0" w:color="000000"/>
            </w:tcBorders>
          </w:tcPr>
          <w:p w14:paraId="51E5CAF8" w14:textId="77777777" w:rsidR="00993475" w:rsidRPr="008247C4" w:rsidRDefault="00993475" w:rsidP="007C4AFC">
            <w:pPr>
              <w:spacing w:beforeLines="20" w:before="48" w:afterLines="20" w:after="48"/>
              <w:rPr>
                <w:rFonts w:ascii="Arial" w:hAnsi="Arial" w:cs="Arial"/>
                <w:b/>
                <w:sz w:val="22"/>
                <w:szCs w:val="22"/>
              </w:rPr>
            </w:pPr>
            <w:r w:rsidRPr="008247C4">
              <w:rPr>
                <w:rFonts w:ascii="Arial" w:hAnsi="Arial" w:cs="Arial"/>
                <w:b/>
                <w:sz w:val="22"/>
                <w:szCs w:val="22"/>
              </w:rPr>
              <w:t>55.03-6 Open space objective</w:t>
            </w:r>
          </w:p>
          <w:p w14:paraId="77A864A8" w14:textId="77777777" w:rsidR="00993475" w:rsidRPr="008247C4" w:rsidRDefault="00993475" w:rsidP="007C4AFC">
            <w:pPr>
              <w:spacing w:beforeLines="20" w:before="48" w:afterLines="20" w:after="48"/>
              <w:rPr>
                <w:rFonts w:ascii="Arial" w:hAnsi="Arial" w:cs="Arial"/>
                <w:sz w:val="22"/>
                <w:szCs w:val="22"/>
              </w:rPr>
            </w:pPr>
            <w:r w:rsidRPr="008247C4">
              <w:rPr>
                <w:rFonts w:ascii="Arial" w:hAnsi="Arial" w:cs="Arial"/>
                <w:sz w:val="22"/>
                <w:szCs w:val="22"/>
              </w:rPr>
              <w:t>To integrate the layout of development with any public and communal open space provided in or adjacent to the development.</w:t>
            </w:r>
          </w:p>
          <w:p w14:paraId="122A75B3" w14:textId="77777777" w:rsidR="00993475" w:rsidRPr="008247C4" w:rsidRDefault="00993475" w:rsidP="007C4AFC">
            <w:pPr>
              <w:spacing w:beforeLines="20" w:before="48" w:afterLines="20" w:after="48"/>
              <w:rPr>
                <w:rFonts w:ascii="Arial" w:hAnsi="Arial" w:cs="Arial"/>
                <w:sz w:val="22"/>
                <w:szCs w:val="22"/>
              </w:rPr>
            </w:pPr>
          </w:p>
          <w:p w14:paraId="01F20077" w14:textId="77777777" w:rsidR="00993475" w:rsidRPr="008247C4" w:rsidRDefault="00993475" w:rsidP="007C4AFC">
            <w:pPr>
              <w:keepNext/>
              <w:spacing w:beforeLines="20" w:before="48" w:afterLines="20" w:after="48"/>
              <w:rPr>
                <w:rFonts w:ascii="Arial" w:hAnsi="Arial" w:cs="Arial"/>
                <w:i/>
                <w:iCs/>
                <w:color w:val="00B050"/>
                <w:sz w:val="22"/>
                <w:szCs w:val="22"/>
              </w:rPr>
            </w:pPr>
            <w:r w:rsidRPr="008247C4">
              <w:rPr>
                <w:rFonts w:ascii="Arial" w:hAnsi="Arial" w:cs="Arial"/>
                <w:i/>
                <w:iCs/>
                <w:color w:val="00B050"/>
                <w:sz w:val="22"/>
                <w:szCs w:val="22"/>
              </w:rPr>
              <w:t xml:space="preserve">This objective </w:t>
            </w:r>
            <w:r w:rsidRPr="008247C4">
              <w:rPr>
                <w:rFonts w:ascii="Arial" w:hAnsi="Arial" w:cs="Arial"/>
                <w:i/>
                <w:iCs/>
                <w:color w:val="00B050"/>
                <w:sz w:val="22"/>
                <w:szCs w:val="22"/>
                <w:u w:val="single"/>
              </w:rPr>
              <w:t>does not</w:t>
            </w:r>
            <w:r w:rsidRPr="008247C4">
              <w:rPr>
                <w:rFonts w:ascii="Arial" w:hAnsi="Arial" w:cs="Arial"/>
                <w:i/>
                <w:iCs/>
                <w:color w:val="00B050"/>
                <w:sz w:val="22"/>
                <w:szCs w:val="22"/>
              </w:rPr>
              <w:t xml:space="preserve"> apply:</w:t>
            </w:r>
          </w:p>
          <w:p w14:paraId="3C087DB1" w14:textId="77777777" w:rsidR="00993475" w:rsidRPr="008247C4" w:rsidRDefault="00993475" w:rsidP="00993475">
            <w:pPr>
              <w:keepNext/>
              <w:numPr>
                <w:ilvl w:val="0"/>
                <w:numId w:val="35"/>
              </w:numPr>
              <w:spacing w:beforeLines="20" w:before="48" w:afterLines="20" w:after="48"/>
              <w:contextualSpacing/>
              <w:rPr>
                <w:rFonts w:ascii="Arial" w:hAnsi="Arial" w:cs="Arial"/>
                <w:i/>
                <w:iCs/>
                <w:color w:val="00B050"/>
                <w:sz w:val="22"/>
                <w:szCs w:val="22"/>
              </w:rPr>
            </w:pPr>
            <w:r w:rsidRPr="008247C4">
              <w:rPr>
                <w:rFonts w:ascii="Arial" w:hAnsi="Arial" w:cs="Arial"/>
                <w:i/>
                <w:iCs/>
                <w:color w:val="00B050"/>
                <w:sz w:val="22"/>
                <w:szCs w:val="22"/>
              </w:rPr>
              <w:t>To construct or extend an apartment development, or</w:t>
            </w:r>
          </w:p>
          <w:p w14:paraId="2CCACC71" w14:textId="77777777" w:rsidR="00993475" w:rsidRPr="008247C4" w:rsidRDefault="00993475" w:rsidP="00993475">
            <w:pPr>
              <w:keepNext/>
              <w:numPr>
                <w:ilvl w:val="0"/>
                <w:numId w:val="35"/>
              </w:numPr>
              <w:spacing w:beforeLines="20" w:before="48" w:afterLines="20" w:after="48"/>
              <w:contextualSpacing/>
              <w:rPr>
                <w:rFonts w:ascii="Arial" w:hAnsi="Arial" w:cs="Arial"/>
                <w:i/>
                <w:iCs/>
                <w:color w:val="00B050"/>
                <w:sz w:val="22"/>
                <w:szCs w:val="22"/>
              </w:rPr>
            </w:pPr>
            <w:r w:rsidRPr="008247C4">
              <w:rPr>
                <w:rFonts w:ascii="Arial" w:hAnsi="Arial" w:cs="Arial"/>
                <w:i/>
                <w:iCs/>
                <w:color w:val="00B050"/>
                <w:sz w:val="22"/>
                <w:szCs w:val="22"/>
              </w:rPr>
              <w:t>To construct or extend a dwelling in or forming part of an apartment development.</w:t>
            </w:r>
          </w:p>
        </w:tc>
        <w:tc>
          <w:tcPr>
            <w:tcW w:w="3983" w:type="dxa"/>
            <w:tcBorders>
              <w:top w:val="single" w:sz="4" w:space="0" w:color="000000"/>
              <w:left w:val="single" w:sz="4" w:space="0" w:color="000000"/>
              <w:bottom w:val="single" w:sz="4" w:space="0" w:color="000000"/>
              <w:right w:val="single" w:sz="4" w:space="0" w:color="000000"/>
            </w:tcBorders>
            <w:hideMark/>
          </w:tcPr>
          <w:p w14:paraId="7B11CD0F" w14:textId="77777777" w:rsidR="00993475" w:rsidRPr="008247C4" w:rsidRDefault="00993475" w:rsidP="007C4AFC">
            <w:pPr>
              <w:spacing w:beforeLines="20" w:before="48" w:afterLines="20" w:after="48"/>
              <w:rPr>
                <w:rFonts w:ascii="Arial" w:hAnsi="Arial" w:cs="Arial"/>
                <w:b/>
                <w:sz w:val="22"/>
                <w:szCs w:val="22"/>
              </w:rPr>
            </w:pPr>
            <w:r w:rsidRPr="008247C4">
              <w:rPr>
                <w:rFonts w:ascii="Arial" w:hAnsi="Arial" w:cs="Arial"/>
                <w:b/>
                <w:sz w:val="22"/>
                <w:szCs w:val="22"/>
              </w:rPr>
              <w:t>Standard B11</w:t>
            </w:r>
          </w:p>
          <w:p w14:paraId="74F4B99F" w14:textId="77777777" w:rsidR="00993475" w:rsidRPr="008247C4" w:rsidRDefault="00993475" w:rsidP="007C4AFC">
            <w:pPr>
              <w:spacing w:beforeLines="20" w:before="48" w:afterLines="20" w:after="48"/>
              <w:rPr>
                <w:rFonts w:ascii="Arial" w:hAnsi="Arial" w:cs="Arial"/>
                <w:bCs/>
                <w:sz w:val="22"/>
                <w:szCs w:val="22"/>
              </w:rPr>
            </w:pPr>
            <w:r w:rsidRPr="008247C4">
              <w:rPr>
                <w:rFonts w:ascii="Arial" w:hAnsi="Arial" w:cs="Arial"/>
                <w:bCs/>
                <w:sz w:val="22"/>
                <w:szCs w:val="22"/>
              </w:rPr>
              <w:t>If any public or communal open space is provided on site, it should:</w:t>
            </w:r>
          </w:p>
          <w:p w14:paraId="6B820EA8" w14:textId="77777777" w:rsidR="00993475" w:rsidRPr="008247C4" w:rsidRDefault="00993475" w:rsidP="00993475">
            <w:pPr>
              <w:numPr>
                <w:ilvl w:val="0"/>
                <w:numId w:val="105"/>
              </w:numPr>
              <w:autoSpaceDE w:val="0"/>
              <w:autoSpaceDN w:val="0"/>
              <w:adjustRightInd w:val="0"/>
              <w:spacing w:beforeLines="20" w:before="48" w:afterLines="20" w:after="48"/>
              <w:contextualSpacing/>
              <w:rPr>
                <w:rFonts w:ascii="Arial" w:hAnsi="Arial" w:cs="Arial"/>
                <w:sz w:val="22"/>
                <w:szCs w:val="22"/>
                <w:lang w:eastAsia="en-AU"/>
              </w:rPr>
            </w:pPr>
            <w:r w:rsidRPr="008247C4">
              <w:rPr>
                <w:rFonts w:ascii="Arial" w:hAnsi="Arial" w:cs="Arial"/>
                <w:sz w:val="22"/>
                <w:szCs w:val="22"/>
                <w:lang w:eastAsia="en-AU"/>
              </w:rPr>
              <w:t>Be substantially fronted by dwellings, where appropriate.</w:t>
            </w:r>
          </w:p>
          <w:p w14:paraId="777933A5" w14:textId="77777777" w:rsidR="00993475" w:rsidRPr="008247C4" w:rsidRDefault="00993475" w:rsidP="00993475">
            <w:pPr>
              <w:numPr>
                <w:ilvl w:val="0"/>
                <w:numId w:val="105"/>
              </w:numPr>
              <w:autoSpaceDE w:val="0"/>
              <w:autoSpaceDN w:val="0"/>
              <w:adjustRightInd w:val="0"/>
              <w:spacing w:beforeLines="20" w:before="48" w:afterLines="20" w:after="48"/>
              <w:contextualSpacing/>
              <w:rPr>
                <w:rFonts w:ascii="Arial" w:hAnsi="Arial" w:cs="Arial"/>
                <w:sz w:val="22"/>
                <w:szCs w:val="22"/>
                <w:lang w:eastAsia="en-AU"/>
              </w:rPr>
            </w:pPr>
            <w:r w:rsidRPr="008247C4">
              <w:rPr>
                <w:rFonts w:ascii="Arial" w:hAnsi="Arial" w:cs="Arial"/>
                <w:sz w:val="22"/>
                <w:szCs w:val="22"/>
                <w:lang w:eastAsia="en-AU"/>
              </w:rPr>
              <w:t>Provide outlook for as many dwellings as practicable.</w:t>
            </w:r>
          </w:p>
          <w:p w14:paraId="7FBF4171" w14:textId="77777777" w:rsidR="00993475" w:rsidRPr="008247C4" w:rsidRDefault="00993475" w:rsidP="00993475">
            <w:pPr>
              <w:numPr>
                <w:ilvl w:val="0"/>
                <w:numId w:val="105"/>
              </w:numPr>
              <w:autoSpaceDE w:val="0"/>
              <w:autoSpaceDN w:val="0"/>
              <w:adjustRightInd w:val="0"/>
              <w:spacing w:beforeLines="20" w:before="48" w:afterLines="20" w:after="48"/>
              <w:contextualSpacing/>
              <w:rPr>
                <w:rFonts w:ascii="Arial" w:hAnsi="Arial" w:cs="Arial"/>
                <w:sz w:val="22"/>
                <w:szCs w:val="22"/>
                <w:lang w:eastAsia="en-AU"/>
              </w:rPr>
            </w:pPr>
            <w:r w:rsidRPr="008247C4">
              <w:rPr>
                <w:rFonts w:ascii="Arial" w:hAnsi="Arial" w:cs="Arial"/>
                <w:sz w:val="22"/>
                <w:szCs w:val="22"/>
                <w:lang w:eastAsia="en-AU"/>
              </w:rPr>
              <w:t>Be designed to protect any natural features on the site.</w:t>
            </w:r>
          </w:p>
          <w:p w14:paraId="673E79AB" w14:textId="77777777" w:rsidR="00993475" w:rsidRPr="008247C4" w:rsidRDefault="00993475" w:rsidP="00993475">
            <w:pPr>
              <w:numPr>
                <w:ilvl w:val="0"/>
                <w:numId w:val="105"/>
              </w:numPr>
              <w:autoSpaceDE w:val="0"/>
              <w:autoSpaceDN w:val="0"/>
              <w:adjustRightInd w:val="0"/>
              <w:spacing w:beforeLines="20" w:before="48" w:afterLines="20" w:after="48"/>
              <w:contextualSpacing/>
              <w:rPr>
                <w:rFonts w:ascii="Arial" w:hAnsi="Arial" w:cs="Arial"/>
                <w:b/>
                <w:sz w:val="22"/>
                <w:szCs w:val="22"/>
              </w:rPr>
            </w:pPr>
            <w:r w:rsidRPr="008247C4">
              <w:rPr>
                <w:rFonts w:ascii="Arial" w:hAnsi="Arial" w:cs="Arial"/>
                <w:sz w:val="22"/>
                <w:szCs w:val="22"/>
                <w:lang w:eastAsia="en-AU"/>
              </w:rPr>
              <w:t>Be accessible and useable.</w:t>
            </w:r>
          </w:p>
        </w:tc>
        <w:tc>
          <w:tcPr>
            <w:tcW w:w="6009" w:type="dxa"/>
            <w:tcBorders>
              <w:top w:val="single" w:sz="4" w:space="0" w:color="000000"/>
              <w:left w:val="single" w:sz="4" w:space="0" w:color="000000"/>
              <w:bottom w:val="single" w:sz="4" w:space="0" w:color="000000"/>
              <w:right w:val="single" w:sz="4" w:space="0" w:color="000000"/>
            </w:tcBorders>
          </w:tcPr>
          <w:p w14:paraId="62CE8B6E" w14:textId="77777777" w:rsidR="00993475" w:rsidRPr="008247C4" w:rsidRDefault="00993475" w:rsidP="007C4AFC">
            <w:pPr>
              <w:spacing w:beforeLines="20" w:before="48" w:afterLines="20" w:after="48"/>
              <w:rPr>
                <w:rFonts w:ascii="Arial" w:hAnsi="Arial" w:cs="Arial"/>
                <w:b/>
                <w:bCs/>
                <w:sz w:val="22"/>
                <w:szCs w:val="22"/>
              </w:rPr>
            </w:pPr>
            <w:r w:rsidRPr="008247C4">
              <w:rPr>
                <w:rFonts w:ascii="Arial" w:hAnsi="Arial" w:cs="Arial"/>
                <w:b/>
                <w:bCs/>
                <w:sz w:val="22"/>
                <w:szCs w:val="22"/>
              </w:rPr>
              <w:t>Not Applicable</w:t>
            </w:r>
          </w:p>
          <w:p w14:paraId="28C7F3E6" w14:textId="77777777" w:rsidR="00993475" w:rsidRPr="008247C4" w:rsidRDefault="00993475" w:rsidP="007C4AFC">
            <w:pPr>
              <w:spacing w:beforeLines="20" w:before="48" w:afterLines="20" w:after="48"/>
              <w:rPr>
                <w:rFonts w:ascii="Arial" w:hAnsi="Arial" w:cs="Arial"/>
                <w:sz w:val="22"/>
                <w:szCs w:val="22"/>
              </w:rPr>
            </w:pPr>
            <w:r w:rsidRPr="008247C4">
              <w:rPr>
                <w:rFonts w:ascii="Arial" w:hAnsi="Arial" w:cs="Arial"/>
                <w:sz w:val="22"/>
                <w:szCs w:val="22"/>
              </w:rPr>
              <w:t>No new public or communal open space is proposed as part of this application.</w:t>
            </w:r>
          </w:p>
        </w:tc>
      </w:tr>
      <w:tr w:rsidR="00993475" w:rsidRPr="008247C4" w14:paraId="2211C393" w14:textId="77777777" w:rsidTr="007C4AFC">
        <w:tc>
          <w:tcPr>
            <w:tcW w:w="3956" w:type="dxa"/>
            <w:tcBorders>
              <w:top w:val="single" w:sz="4" w:space="0" w:color="000000"/>
              <w:left w:val="single" w:sz="4" w:space="0" w:color="000000"/>
              <w:bottom w:val="single" w:sz="4" w:space="0" w:color="000000"/>
              <w:right w:val="single" w:sz="4" w:space="0" w:color="000000"/>
            </w:tcBorders>
            <w:hideMark/>
          </w:tcPr>
          <w:p w14:paraId="6CEEA374" w14:textId="77777777" w:rsidR="00993475" w:rsidRPr="008247C4" w:rsidRDefault="00993475" w:rsidP="007C4AFC">
            <w:pPr>
              <w:spacing w:beforeLines="20" w:before="48" w:afterLines="20" w:after="48"/>
              <w:rPr>
                <w:rFonts w:ascii="Arial" w:hAnsi="Arial" w:cs="Arial"/>
                <w:b/>
                <w:sz w:val="22"/>
                <w:szCs w:val="22"/>
              </w:rPr>
            </w:pPr>
            <w:r w:rsidRPr="008247C4">
              <w:rPr>
                <w:rFonts w:ascii="Arial" w:hAnsi="Arial" w:cs="Arial"/>
                <w:b/>
                <w:sz w:val="22"/>
                <w:szCs w:val="22"/>
              </w:rPr>
              <w:t>55.03-7 Safety objective</w:t>
            </w:r>
          </w:p>
          <w:p w14:paraId="1A018FC1" w14:textId="77777777" w:rsidR="00993475" w:rsidRPr="008247C4" w:rsidRDefault="00993475" w:rsidP="007C4AFC">
            <w:pPr>
              <w:spacing w:beforeLines="20" w:before="48" w:afterLines="20" w:after="48"/>
              <w:rPr>
                <w:rFonts w:ascii="Arial" w:hAnsi="Arial" w:cs="Arial"/>
                <w:sz w:val="22"/>
                <w:szCs w:val="22"/>
              </w:rPr>
            </w:pPr>
            <w:r w:rsidRPr="008247C4">
              <w:rPr>
                <w:rFonts w:ascii="Arial" w:hAnsi="Arial" w:cs="Arial"/>
                <w:sz w:val="22"/>
                <w:szCs w:val="22"/>
              </w:rPr>
              <w:t>To ensure the layout of development provides for the safety and security of residents and property.</w:t>
            </w:r>
          </w:p>
        </w:tc>
        <w:tc>
          <w:tcPr>
            <w:tcW w:w="3983" w:type="dxa"/>
            <w:tcBorders>
              <w:top w:val="single" w:sz="4" w:space="0" w:color="000000"/>
              <w:left w:val="single" w:sz="4" w:space="0" w:color="000000"/>
              <w:bottom w:val="single" w:sz="4" w:space="0" w:color="000000"/>
              <w:right w:val="single" w:sz="4" w:space="0" w:color="000000"/>
            </w:tcBorders>
          </w:tcPr>
          <w:p w14:paraId="48F4A745" w14:textId="77777777" w:rsidR="00993475" w:rsidRPr="008247C4" w:rsidRDefault="00993475" w:rsidP="007C4AFC">
            <w:pPr>
              <w:spacing w:beforeLines="20" w:before="48" w:afterLines="20" w:after="48"/>
              <w:rPr>
                <w:rFonts w:ascii="Arial" w:hAnsi="Arial" w:cs="Arial"/>
                <w:b/>
                <w:sz w:val="22"/>
                <w:szCs w:val="22"/>
              </w:rPr>
            </w:pPr>
            <w:r w:rsidRPr="008247C4">
              <w:rPr>
                <w:rFonts w:ascii="Arial" w:hAnsi="Arial" w:cs="Arial"/>
                <w:b/>
                <w:sz w:val="22"/>
                <w:szCs w:val="22"/>
              </w:rPr>
              <w:t>Standard B12</w:t>
            </w:r>
          </w:p>
          <w:p w14:paraId="6CC1D8D5" w14:textId="77777777" w:rsidR="00993475" w:rsidRPr="008247C4" w:rsidRDefault="00993475" w:rsidP="007C4AFC">
            <w:pPr>
              <w:spacing w:beforeLines="20" w:before="48" w:afterLines="20" w:after="48"/>
              <w:rPr>
                <w:rFonts w:ascii="Arial" w:hAnsi="Arial" w:cs="Arial"/>
                <w:sz w:val="22"/>
                <w:szCs w:val="22"/>
              </w:rPr>
            </w:pPr>
            <w:r w:rsidRPr="008247C4">
              <w:rPr>
                <w:rFonts w:ascii="Arial" w:hAnsi="Arial" w:cs="Arial"/>
                <w:sz w:val="22"/>
                <w:szCs w:val="22"/>
              </w:rPr>
              <w:t>Entrances to dwellings and residential buildings should not be obscured or isolated from the street and internal accessways.</w:t>
            </w:r>
          </w:p>
          <w:p w14:paraId="63A84A41" w14:textId="77777777" w:rsidR="00993475" w:rsidRPr="008247C4" w:rsidRDefault="00993475" w:rsidP="007C4AFC">
            <w:pPr>
              <w:spacing w:beforeLines="20" w:before="48" w:afterLines="20" w:after="48"/>
              <w:rPr>
                <w:rFonts w:ascii="Arial" w:hAnsi="Arial" w:cs="Arial"/>
                <w:sz w:val="22"/>
                <w:szCs w:val="22"/>
              </w:rPr>
            </w:pPr>
            <w:r w:rsidRPr="008247C4">
              <w:rPr>
                <w:rFonts w:ascii="Arial" w:hAnsi="Arial" w:cs="Arial"/>
                <w:sz w:val="22"/>
                <w:szCs w:val="22"/>
              </w:rPr>
              <w:t>Planting which creates unsafe spaces along streets and accessways should be avoided.</w:t>
            </w:r>
          </w:p>
          <w:p w14:paraId="4A358896" w14:textId="77777777" w:rsidR="00993475" w:rsidRPr="008247C4" w:rsidRDefault="00993475" w:rsidP="007C4AFC">
            <w:pPr>
              <w:spacing w:beforeLines="20" w:before="48" w:afterLines="20" w:after="48"/>
              <w:rPr>
                <w:rFonts w:ascii="Arial" w:hAnsi="Arial" w:cs="Arial"/>
                <w:sz w:val="22"/>
                <w:szCs w:val="22"/>
              </w:rPr>
            </w:pPr>
            <w:r w:rsidRPr="008247C4">
              <w:rPr>
                <w:rFonts w:ascii="Arial" w:hAnsi="Arial" w:cs="Arial"/>
                <w:sz w:val="22"/>
                <w:szCs w:val="22"/>
              </w:rPr>
              <w:t>Developments should be designed to provide good lighting, visibility and surveillance of car parks and internal accessways.</w:t>
            </w:r>
          </w:p>
          <w:p w14:paraId="02C5CEB1" w14:textId="77777777" w:rsidR="00993475" w:rsidRPr="008247C4" w:rsidRDefault="00993475" w:rsidP="007C4AFC">
            <w:pPr>
              <w:spacing w:beforeLines="20" w:before="48" w:afterLines="20" w:after="48"/>
              <w:rPr>
                <w:rFonts w:ascii="Arial" w:hAnsi="Arial" w:cs="Arial"/>
                <w:sz w:val="22"/>
                <w:szCs w:val="22"/>
              </w:rPr>
            </w:pPr>
            <w:r w:rsidRPr="008247C4">
              <w:rPr>
                <w:rFonts w:ascii="Arial" w:hAnsi="Arial" w:cs="Arial"/>
                <w:sz w:val="22"/>
                <w:szCs w:val="22"/>
              </w:rPr>
              <w:t>Private spaces within developments should be protected from inappropriate use as public thoroughfares.</w:t>
            </w:r>
          </w:p>
          <w:p w14:paraId="79971ADD" w14:textId="77777777" w:rsidR="00993475" w:rsidRPr="008247C4" w:rsidRDefault="00993475" w:rsidP="007C4AFC">
            <w:pPr>
              <w:spacing w:beforeLines="20" w:before="48" w:afterLines="20" w:after="48"/>
              <w:rPr>
                <w:rFonts w:ascii="Arial" w:hAnsi="Arial" w:cs="Arial"/>
                <w:sz w:val="22"/>
                <w:szCs w:val="22"/>
              </w:rPr>
            </w:pPr>
          </w:p>
        </w:tc>
        <w:tc>
          <w:tcPr>
            <w:tcW w:w="6009" w:type="dxa"/>
            <w:tcBorders>
              <w:top w:val="single" w:sz="4" w:space="0" w:color="000000"/>
              <w:left w:val="single" w:sz="4" w:space="0" w:color="000000"/>
              <w:bottom w:val="single" w:sz="4" w:space="0" w:color="000000"/>
              <w:right w:val="single" w:sz="4" w:space="0" w:color="000000"/>
            </w:tcBorders>
          </w:tcPr>
          <w:p w14:paraId="34EE83D4" w14:textId="77777777" w:rsidR="00993475" w:rsidRPr="008247C4" w:rsidRDefault="00993475" w:rsidP="007C4AFC">
            <w:pPr>
              <w:spacing w:beforeLines="20" w:before="48" w:afterLines="20" w:after="48"/>
              <w:rPr>
                <w:rFonts w:ascii="Arial" w:hAnsi="Arial" w:cs="Arial"/>
                <w:b/>
                <w:bCs/>
                <w:sz w:val="22"/>
                <w:szCs w:val="22"/>
              </w:rPr>
            </w:pPr>
            <w:r w:rsidRPr="008247C4">
              <w:rPr>
                <w:rFonts w:ascii="Arial" w:hAnsi="Arial" w:cs="Arial"/>
                <w:b/>
                <w:bCs/>
                <w:sz w:val="22"/>
                <w:szCs w:val="22"/>
              </w:rPr>
              <w:t>Yes – Complies, with variation to Standard B12</w:t>
            </w:r>
          </w:p>
          <w:p w14:paraId="3D442A04" w14:textId="77777777" w:rsidR="00993475" w:rsidRPr="008247C4" w:rsidRDefault="00993475" w:rsidP="007C4AFC">
            <w:pPr>
              <w:spacing w:beforeLines="20" w:before="48" w:afterLines="20" w:after="48"/>
              <w:rPr>
                <w:rFonts w:ascii="Arial" w:hAnsi="Arial" w:cs="Arial"/>
                <w:sz w:val="22"/>
                <w:szCs w:val="22"/>
              </w:rPr>
            </w:pPr>
            <w:r w:rsidRPr="008247C4">
              <w:rPr>
                <w:rFonts w:ascii="Arial" w:hAnsi="Arial" w:cs="Arial"/>
                <w:sz w:val="22"/>
                <w:szCs w:val="22"/>
              </w:rPr>
              <w:t>All dwelling entrances are clearly visible from the street or internal accessway.</w:t>
            </w:r>
          </w:p>
          <w:p w14:paraId="7B0CB8A9" w14:textId="77777777" w:rsidR="00993475" w:rsidRPr="008247C4" w:rsidRDefault="00993475" w:rsidP="007C4AFC">
            <w:pPr>
              <w:spacing w:beforeLines="20" w:before="48" w:afterLines="20" w:after="48"/>
              <w:rPr>
                <w:rFonts w:ascii="Arial" w:hAnsi="Arial" w:cs="Arial"/>
                <w:sz w:val="22"/>
                <w:szCs w:val="22"/>
              </w:rPr>
            </w:pPr>
            <w:r w:rsidRPr="008247C4">
              <w:rPr>
                <w:rFonts w:ascii="Arial" w:hAnsi="Arial" w:cs="Arial"/>
                <w:sz w:val="22"/>
                <w:szCs w:val="22"/>
              </w:rPr>
              <w:t>The common property access to the apartments is not protected and will become a public thoroughfare for the public traversing north-south through the site, and does not meet the Standard.</w:t>
            </w:r>
          </w:p>
          <w:p w14:paraId="32152A19" w14:textId="77777777" w:rsidR="00993475" w:rsidRPr="008247C4" w:rsidRDefault="00993475" w:rsidP="007C4AFC">
            <w:pPr>
              <w:spacing w:beforeLines="20" w:before="48" w:afterLines="20" w:after="48"/>
              <w:rPr>
                <w:rFonts w:ascii="Arial" w:hAnsi="Arial" w:cs="Arial"/>
                <w:sz w:val="22"/>
                <w:szCs w:val="22"/>
              </w:rPr>
            </w:pPr>
            <w:r w:rsidRPr="008247C4">
              <w:rPr>
                <w:rFonts w:ascii="Arial" w:hAnsi="Arial" w:cs="Arial"/>
                <w:sz w:val="22"/>
                <w:szCs w:val="22"/>
              </w:rPr>
              <w:t>Before deciding on an application, the responsible authority must consider the design response.</w:t>
            </w:r>
          </w:p>
          <w:p w14:paraId="70FCE0EA" w14:textId="77777777" w:rsidR="00993475" w:rsidRPr="008247C4" w:rsidRDefault="00993475" w:rsidP="007C4AFC">
            <w:pPr>
              <w:spacing w:beforeLines="20" w:before="48" w:afterLines="20" w:after="48"/>
              <w:rPr>
                <w:rFonts w:ascii="Arial" w:hAnsi="Arial" w:cs="Arial"/>
                <w:sz w:val="22"/>
                <w:szCs w:val="22"/>
              </w:rPr>
            </w:pPr>
            <w:r w:rsidRPr="008247C4">
              <w:rPr>
                <w:rFonts w:ascii="Arial" w:hAnsi="Arial" w:cs="Arial"/>
                <w:sz w:val="22"/>
                <w:szCs w:val="22"/>
              </w:rPr>
              <w:t>The design response should be reconsidered to limit public access to the common property area shared by the apartments to protect residents from use as a public thoroughfare.</w:t>
            </w:r>
          </w:p>
          <w:p w14:paraId="304D5710" w14:textId="77777777" w:rsidR="00993475" w:rsidRPr="008247C4" w:rsidRDefault="00993475" w:rsidP="007C4AFC">
            <w:pPr>
              <w:spacing w:beforeLines="20" w:before="48" w:afterLines="20" w:after="48"/>
              <w:rPr>
                <w:rFonts w:ascii="Arial" w:hAnsi="Arial" w:cs="Arial"/>
                <w:sz w:val="22"/>
                <w:szCs w:val="22"/>
              </w:rPr>
            </w:pPr>
          </w:p>
        </w:tc>
      </w:tr>
      <w:tr w:rsidR="00993475" w:rsidRPr="008247C4" w14:paraId="3DB51496" w14:textId="77777777" w:rsidTr="007C4AFC">
        <w:tc>
          <w:tcPr>
            <w:tcW w:w="3956" w:type="dxa"/>
            <w:tcBorders>
              <w:top w:val="single" w:sz="4" w:space="0" w:color="000000"/>
              <w:left w:val="single" w:sz="4" w:space="0" w:color="000000"/>
              <w:bottom w:val="single" w:sz="4" w:space="0" w:color="000000"/>
              <w:right w:val="single" w:sz="4" w:space="0" w:color="000000"/>
            </w:tcBorders>
          </w:tcPr>
          <w:p w14:paraId="1E88B22D" w14:textId="77777777" w:rsidR="00993475" w:rsidRPr="008247C4" w:rsidRDefault="00993475" w:rsidP="007C4AFC">
            <w:pPr>
              <w:spacing w:beforeLines="20" w:before="48" w:afterLines="20" w:after="48"/>
              <w:rPr>
                <w:rFonts w:ascii="Arial" w:hAnsi="Arial" w:cs="Arial"/>
                <w:b/>
                <w:sz w:val="22"/>
                <w:szCs w:val="22"/>
              </w:rPr>
            </w:pPr>
            <w:r w:rsidRPr="008247C4">
              <w:rPr>
                <w:rFonts w:ascii="Arial" w:hAnsi="Arial" w:cs="Arial"/>
                <w:b/>
                <w:sz w:val="22"/>
                <w:szCs w:val="22"/>
              </w:rPr>
              <w:t>55.03-8 Landscaping objectives</w:t>
            </w:r>
          </w:p>
          <w:p w14:paraId="7D281EAB" w14:textId="77777777" w:rsidR="00993475" w:rsidRPr="008247C4" w:rsidRDefault="00993475" w:rsidP="007C4AFC">
            <w:pPr>
              <w:spacing w:beforeLines="20" w:before="48" w:afterLines="20" w:after="48"/>
              <w:rPr>
                <w:rFonts w:ascii="Arial" w:hAnsi="Arial" w:cs="Arial"/>
                <w:sz w:val="22"/>
                <w:szCs w:val="22"/>
              </w:rPr>
            </w:pPr>
            <w:r w:rsidRPr="008247C4">
              <w:rPr>
                <w:rFonts w:ascii="Arial" w:hAnsi="Arial" w:cs="Arial"/>
                <w:sz w:val="22"/>
                <w:szCs w:val="22"/>
              </w:rPr>
              <w:t>To encourage development that respects the landscape character of the neighbourhood.</w:t>
            </w:r>
          </w:p>
          <w:p w14:paraId="072D7A6A" w14:textId="77777777" w:rsidR="00993475" w:rsidRPr="008247C4" w:rsidRDefault="00993475" w:rsidP="007C4AFC">
            <w:pPr>
              <w:spacing w:beforeLines="20" w:before="48" w:afterLines="20" w:after="48"/>
              <w:rPr>
                <w:rFonts w:ascii="Arial" w:hAnsi="Arial" w:cs="Arial"/>
                <w:sz w:val="22"/>
                <w:szCs w:val="22"/>
              </w:rPr>
            </w:pPr>
            <w:r w:rsidRPr="008247C4">
              <w:rPr>
                <w:rFonts w:ascii="Arial" w:hAnsi="Arial" w:cs="Arial"/>
                <w:sz w:val="22"/>
                <w:szCs w:val="22"/>
              </w:rPr>
              <w:t>To encourage development that maintains and enhances habitat for plants and animals in locations of habitat importance.</w:t>
            </w:r>
          </w:p>
          <w:p w14:paraId="76BDE462" w14:textId="77777777" w:rsidR="00993475" w:rsidRPr="008247C4" w:rsidRDefault="00993475" w:rsidP="007C4AFC">
            <w:pPr>
              <w:spacing w:beforeLines="20" w:before="48" w:afterLines="20" w:after="48"/>
              <w:rPr>
                <w:rFonts w:ascii="Arial" w:hAnsi="Arial" w:cs="Arial"/>
                <w:sz w:val="22"/>
                <w:szCs w:val="22"/>
              </w:rPr>
            </w:pPr>
            <w:r w:rsidRPr="008247C4">
              <w:rPr>
                <w:rFonts w:ascii="Arial" w:hAnsi="Arial" w:cs="Arial"/>
                <w:sz w:val="22"/>
                <w:szCs w:val="22"/>
              </w:rPr>
              <w:t>To provide appropriate landscaping.</w:t>
            </w:r>
          </w:p>
          <w:p w14:paraId="6DEF866D" w14:textId="77777777" w:rsidR="00993475" w:rsidRPr="008247C4" w:rsidRDefault="00993475" w:rsidP="007C4AFC">
            <w:pPr>
              <w:spacing w:beforeLines="20" w:before="48" w:afterLines="20" w:after="48"/>
              <w:rPr>
                <w:rFonts w:ascii="Arial" w:hAnsi="Arial" w:cs="Arial"/>
                <w:sz w:val="22"/>
                <w:szCs w:val="22"/>
              </w:rPr>
            </w:pPr>
            <w:r w:rsidRPr="008247C4">
              <w:rPr>
                <w:rFonts w:ascii="Arial" w:hAnsi="Arial" w:cs="Arial"/>
                <w:sz w:val="22"/>
                <w:szCs w:val="22"/>
              </w:rPr>
              <w:t>To encourage the retention of mature vegetation on the site.</w:t>
            </w:r>
          </w:p>
          <w:p w14:paraId="1904E322" w14:textId="77777777" w:rsidR="00993475" w:rsidRPr="008247C4" w:rsidRDefault="00993475" w:rsidP="007C4AFC">
            <w:pPr>
              <w:spacing w:beforeLines="20" w:before="48" w:afterLines="20" w:after="48"/>
              <w:rPr>
                <w:rFonts w:ascii="Arial" w:hAnsi="Arial" w:cs="Arial"/>
                <w:sz w:val="22"/>
                <w:szCs w:val="22"/>
              </w:rPr>
            </w:pPr>
          </w:p>
          <w:p w14:paraId="6B8A599A" w14:textId="77777777" w:rsidR="00993475" w:rsidRPr="008247C4" w:rsidRDefault="00993475" w:rsidP="007C4AFC">
            <w:pPr>
              <w:keepNext/>
              <w:spacing w:beforeLines="20" w:before="48" w:afterLines="20" w:after="48"/>
              <w:rPr>
                <w:rFonts w:ascii="Arial" w:hAnsi="Arial" w:cs="Arial"/>
                <w:i/>
                <w:iCs/>
                <w:sz w:val="22"/>
                <w:szCs w:val="22"/>
              </w:rPr>
            </w:pPr>
            <w:r w:rsidRPr="008247C4">
              <w:rPr>
                <w:rFonts w:ascii="Arial" w:hAnsi="Arial" w:cs="Arial"/>
                <w:i/>
                <w:iCs/>
                <w:sz w:val="22"/>
                <w:szCs w:val="22"/>
              </w:rPr>
              <w:t xml:space="preserve">This objective </w:t>
            </w:r>
            <w:r w:rsidRPr="008247C4">
              <w:rPr>
                <w:rFonts w:ascii="Arial" w:hAnsi="Arial" w:cs="Arial"/>
                <w:i/>
                <w:iCs/>
                <w:sz w:val="22"/>
                <w:szCs w:val="22"/>
                <w:u w:val="single"/>
              </w:rPr>
              <w:t>does not</w:t>
            </w:r>
            <w:r w:rsidRPr="008247C4">
              <w:rPr>
                <w:rFonts w:ascii="Arial" w:hAnsi="Arial" w:cs="Arial"/>
                <w:i/>
                <w:iCs/>
                <w:sz w:val="22"/>
                <w:szCs w:val="22"/>
              </w:rPr>
              <w:t xml:space="preserve"> apply:</w:t>
            </w:r>
          </w:p>
          <w:p w14:paraId="359C6960" w14:textId="77777777" w:rsidR="00993475" w:rsidRPr="008247C4" w:rsidRDefault="00993475" w:rsidP="00993475">
            <w:pPr>
              <w:keepNext/>
              <w:numPr>
                <w:ilvl w:val="0"/>
                <w:numId w:val="35"/>
              </w:numPr>
              <w:spacing w:beforeLines="20" w:before="48" w:afterLines="20" w:after="48"/>
              <w:contextualSpacing/>
              <w:rPr>
                <w:rFonts w:ascii="Arial" w:hAnsi="Arial" w:cs="Arial"/>
                <w:i/>
                <w:iCs/>
                <w:sz w:val="22"/>
                <w:szCs w:val="22"/>
              </w:rPr>
            </w:pPr>
            <w:r w:rsidRPr="008247C4">
              <w:rPr>
                <w:rFonts w:ascii="Arial" w:hAnsi="Arial" w:cs="Arial"/>
                <w:i/>
                <w:iCs/>
                <w:sz w:val="22"/>
                <w:szCs w:val="22"/>
              </w:rPr>
              <w:t>To construct or extend an apartment development, or</w:t>
            </w:r>
          </w:p>
          <w:p w14:paraId="4C83483D" w14:textId="77777777" w:rsidR="00993475" w:rsidRPr="008247C4" w:rsidRDefault="00993475" w:rsidP="00993475">
            <w:pPr>
              <w:keepNext/>
              <w:numPr>
                <w:ilvl w:val="0"/>
                <w:numId w:val="35"/>
              </w:numPr>
              <w:spacing w:beforeLines="20" w:before="48" w:afterLines="20" w:after="48"/>
              <w:contextualSpacing/>
              <w:rPr>
                <w:rFonts w:ascii="Arial" w:hAnsi="Arial" w:cs="Arial"/>
                <w:i/>
                <w:iCs/>
                <w:sz w:val="22"/>
                <w:szCs w:val="22"/>
              </w:rPr>
            </w:pPr>
            <w:r w:rsidRPr="008247C4">
              <w:rPr>
                <w:rFonts w:ascii="Arial" w:hAnsi="Arial" w:cs="Arial"/>
                <w:i/>
                <w:iCs/>
                <w:sz w:val="22"/>
                <w:szCs w:val="22"/>
              </w:rPr>
              <w:t>To construct or extend a dwelling in or forming part of an apartment development.</w:t>
            </w:r>
          </w:p>
        </w:tc>
        <w:tc>
          <w:tcPr>
            <w:tcW w:w="3983" w:type="dxa"/>
            <w:tcBorders>
              <w:top w:val="single" w:sz="4" w:space="0" w:color="000000"/>
              <w:left w:val="single" w:sz="4" w:space="0" w:color="000000"/>
              <w:bottom w:val="single" w:sz="4" w:space="0" w:color="000000"/>
              <w:right w:val="single" w:sz="4" w:space="0" w:color="000000"/>
            </w:tcBorders>
          </w:tcPr>
          <w:p w14:paraId="6377271F" w14:textId="77777777" w:rsidR="00993475" w:rsidRPr="008247C4" w:rsidRDefault="00993475" w:rsidP="007C4AFC">
            <w:pPr>
              <w:spacing w:beforeLines="20" w:before="48" w:afterLines="20" w:after="48"/>
              <w:rPr>
                <w:rFonts w:ascii="Arial" w:hAnsi="Arial" w:cs="Arial"/>
                <w:b/>
                <w:sz w:val="22"/>
                <w:szCs w:val="22"/>
              </w:rPr>
            </w:pPr>
            <w:r w:rsidRPr="008247C4">
              <w:rPr>
                <w:rFonts w:ascii="Arial" w:hAnsi="Arial" w:cs="Arial"/>
                <w:b/>
                <w:sz w:val="22"/>
                <w:szCs w:val="22"/>
              </w:rPr>
              <w:t>Standard B13</w:t>
            </w:r>
          </w:p>
          <w:p w14:paraId="6D24BDBB" w14:textId="77777777" w:rsidR="00993475" w:rsidRPr="008247C4" w:rsidRDefault="00993475" w:rsidP="007C4AFC">
            <w:pPr>
              <w:spacing w:beforeLines="20" w:before="48" w:afterLines="20" w:after="48"/>
              <w:rPr>
                <w:rFonts w:ascii="Arial" w:hAnsi="Arial" w:cs="Arial"/>
                <w:sz w:val="22"/>
                <w:szCs w:val="22"/>
              </w:rPr>
            </w:pPr>
            <w:r w:rsidRPr="008247C4">
              <w:rPr>
                <w:rFonts w:ascii="Arial" w:hAnsi="Arial" w:cs="Arial"/>
                <w:sz w:val="22"/>
                <w:szCs w:val="22"/>
              </w:rPr>
              <w:t>The landscape layout and design should:</w:t>
            </w:r>
          </w:p>
          <w:p w14:paraId="358F973C" w14:textId="77777777" w:rsidR="00993475" w:rsidRPr="008247C4" w:rsidRDefault="00993475" w:rsidP="00993475">
            <w:pPr>
              <w:numPr>
                <w:ilvl w:val="0"/>
                <w:numId w:val="105"/>
              </w:numPr>
              <w:autoSpaceDE w:val="0"/>
              <w:autoSpaceDN w:val="0"/>
              <w:adjustRightInd w:val="0"/>
              <w:spacing w:beforeLines="20" w:before="48" w:afterLines="20" w:after="48"/>
              <w:contextualSpacing/>
              <w:rPr>
                <w:rFonts w:ascii="Arial" w:hAnsi="Arial" w:cs="Arial"/>
                <w:sz w:val="22"/>
                <w:szCs w:val="22"/>
                <w:lang w:eastAsia="en-AU"/>
              </w:rPr>
            </w:pPr>
            <w:r w:rsidRPr="008247C4">
              <w:rPr>
                <w:rFonts w:ascii="Arial" w:hAnsi="Arial" w:cs="Arial"/>
                <w:sz w:val="22"/>
                <w:szCs w:val="22"/>
                <w:lang w:eastAsia="en-AU"/>
              </w:rPr>
              <w:t>Protect any predominant landscape features of the neighbourhood.</w:t>
            </w:r>
          </w:p>
          <w:p w14:paraId="60A9ACA4" w14:textId="77777777" w:rsidR="00993475" w:rsidRPr="008247C4" w:rsidRDefault="00993475" w:rsidP="00993475">
            <w:pPr>
              <w:numPr>
                <w:ilvl w:val="0"/>
                <w:numId w:val="105"/>
              </w:numPr>
              <w:autoSpaceDE w:val="0"/>
              <w:autoSpaceDN w:val="0"/>
              <w:adjustRightInd w:val="0"/>
              <w:spacing w:beforeLines="20" w:before="48" w:afterLines="20" w:after="48"/>
              <w:contextualSpacing/>
              <w:rPr>
                <w:rFonts w:ascii="Arial" w:hAnsi="Arial" w:cs="Arial"/>
                <w:sz w:val="22"/>
                <w:szCs w:val="22"/>
                <w:lang w:eastAsia="en-AU"/>
              </w:rPr>
            </w:pPr>
            <w:r w:rsidRPr="008247C4">
              <w:rPr>
                <w:rFonts w:ascii="Arial" w:hAnsi="Arial" w:cs="Arial"/>
                <w:sz w:val="22"/>
                <w:szCs w:val="22"/>
                <w:lang w:eastAsia="en-AU"/>
              </w:rPr>
              <w:t>Take into account the soil type and drainage patterns of the site.</w:t>
            </w:r>
          </w:p>
          <w:p w14:paraId="6850F33B" w14:textId="77777777" w:rsidR="00993475" w:rsidRPr="008247C4" w:rsidRDefault="00993475" w:rsidP="00993475">
            <w:pPr>
              <w:numPr>
                <w:ilvl w:val="0"/>
                <w:numId w:val="105"/>
              </w:numPr>
              <w:autoSpaceDE w:val="0"/>
              <w:autoSpaceDN w:val="0"/>
              <w:adjustRightInd w:val="0"/>
              <w:spacing w:beforeLines="20" w:before="48" w:afterLines="20" w:after="48"/>
              <w:contextualSpacing/>
              <w:rPr>
                <w:rFonts w:ascii="Arial" w:hAnsi="Arial" w:cs="Arial"/>
                <w:sz w:val="22"/>
                <w:szCs w:val="22"/>
                <w:lang w:eastAsia="en-AU"/>
              </w:rPr>
            </w:pPr>
            <w:r w:rsidRPr="008247C4">
              <w:rPr>
                <w:rFonts w:ascii="Arial" w:hAnsi="Arial" w:cs="Arial"/>
                <w:sz w:val="22"/>
                <w:szCs w:val="22"/>
                <w:lang w:eastAsia="en-AU"/>
              </w:rPr>
              <w:t>Allow for intended vegetation growth and structural protection of buildings.</w:t>
            </w:r>
          </w:p>
          <w:p w14:paraId="04900E9B" w14:textId="77777777" w:rsidR="00993475" w:rsidRPr="008247C4" w:rsidRDefault="00993475" w:rsidP="00993475">
            <w:pPr>
              <w:numPr>
                <w:ilvl w:val="0"/>
                <w:numId w:val="105"/>
              </w:numPr>
              <w:autoSpaceDE w:val="0"/>
              <w:autoSpaceDN w:val="0"/>
              <w:adjustRightInd w:val="0"/>
              <w:spacing w:beforeLines="20" w:before="48" w:afterLines="20" w:after="48"/>
              <w:contextualSpacing/>
              <w:rPr>
                <w:rFonts w:ascii="Arial" w:hAnsi="Arial" w:cs="Arial"/>
                <w:sz w:val="22"/>
                <w:szCs w:val="22"/>
                <w:lang w:eastAsia="en-AU"/>
              </w:rPr>
            </w:pPr>
            <w:r w:rsidRPr="008247C4">
              <w:rPr>
                <w:rFonts w:ascii="Arial" w:hAnsi="Arial" w:cs="Arial"/>
                <w:sz w:val="22"/>
                <w:szCs w:val="22"/>
                <w:lang w:eastAsia="en-AU"/>
              </w:rPr>
              <w:t>In locations of habitat importance, maintain existing habitat and provide for new habitat for plants and animals.</w:t>
            </w:r>
          </w:p>
          <w:p w14:paraId="258D0090" w14:textId="77777777" w:rsidR="00993475" w:rsidRPr="008247C4" w:rsidRDefault="00993475" w:rsidP="00993475">
            <w:pPr>
              <w:numPr>
                <w:ilvl w:val="0"/>
                <w:numId w:val="105"/>
              </w:numPr>
              <w:autoSpaceDE w:val="0"/>
              <w:autoSpaceDN w:val="0"/>
              <w:adjustRightInd w:val="0"/>
              <w:spacing w:beforeLines="20" w:before="48" w:afterLines="20" w:after="48"/>
              <w:contextualSpacing/>
              <w:rPr>
                <w:rFonts w:ascii="Arial" w:hAnsi="Arial" w:cs="Arial"/>
                <w:sz w:val="22"/>
                <w:szCs w:val="22"/>
                <w:lang w:eastAsia="en-AU"/>
              </w:rPr>
            </w:pPr>
            <w:r w:rsidRPr="008247C4">
              <w:rPr>
                <w:rFonts w:ascii="Arial" w:hAnsi="Arial" w:cs="Arial"/>
                <w:sz w:val="22"/>
                <w:szCs w:val="22"/>
                <w:lang w:eastAsia="en-AU"/>
              </w:rPr>
              <w:t>Provide a safe, attractive and functional environment for residents.</w:t>
            </w:r>
          </w:p>
          <w:p w14:paraId="2D5B6D41" w14:textId="77777777" w:rsidR="00993475" w:rsidRPr="008247C4" w:rsidRDefault="00993475" w:rsidP="007C4AFC">
            <w:pPr>
              <w:spacing w:beforeLines="20" w:before="48" w:afterLines="20" w:after="48"/>
              <w:rPr>
                <w:rFonts w:ascii="Arial" w:hAnsi="Arial" w:cs="Arial"/>
                <w:sz w:val="22"/>
                <w:szCs w:val="22"/>
              </w:rPr>
            </w:pPr>
            <w:r w:rsidRPr="008247C4">
              <w:rPr>
                <w:rFonts w:ascii="Arial" w:hAnsi="Arial" w:cs="Arial"/>
                <w:sz w:val="22"/>
                <w:szCs w:val="22"/>
              </w:rPr>
              <w:t>Development should provide for the retention or planting of trees, where these are part of the character of the neighbourhood.</w:t>
            </w:r>
          </w:p>
          <w:p w14:paraId="277B2165" w14:textId="77777777" w:rsidR="00993475" w:rsidRPr="008247C4" w:rsidRDefault="00993475" w:rsidP="007C4AFC">
            <w:pPr>
              <w:spacing w:beforeLines="20" w:before="48" w:afterLines="20" w:after="48"/>
              <w:rPr>
                <w:rFonts w:ascii="Arial" w:hAnsi="Arial" w:cs="Arial"/>
                <w:sz w:val="22"/>
                <w:szCs w:val="22"/>
              </w:rPr>
            </w:pPr>
            <w:r w:rsidRPr="008247C4">
              <w:rPr>
                <w:rFonts w:ascii="Arial" w:hAnsi="Arial" w:cs="Arial"/>
                <w:sz w:val="22"/>
                <w:szCs w:val="22"/>
              </w:rPr>
              <w:t>Development should provide for the replacement of any significant trees that have been removed in the 12 months prior to the application being made.</w:t>
            </w:r>
          </w:p>
          <w:p w14:paraId="39BCDDCF" w14:textId="77777777" w:rsidR="00993475" w:rsidRPr="008247C4" w:rsidRDefault="00993475" w:rsidP="007C4AFC">
            <w:pPr>
              <w:spacing w:beforeLines="20" w:before="48" w:afterLines="20" w:after="48"/>
              <w:rPr>
                <w:rFonts w:ascii="Arial" w:hAnsi="Arial" w:cs="Arial"/>
                <w:sz w:val="22"/>
                <w:szCs w:val="22"/>
              </w:rPr>
            </w:pPr>
            <w:r w:rsidRPr="008247C4">
              <w:rPr>
                <w:rFonts w:ascii="Arial" w:hAnsi="Arial" w:cs="Arial"/>
                <w:sz w:val="22"/>
                <w:szCs w:val="22"/>
              </w:rPr>
              <w:t>The landscape design should specify landscape themes, vegetation (location and species), paving and lighting.</w:t>
            </w:r>
          </w:p>
          <w:p w14:paraId="1D9617EE" w14:textId="77777777" w:rsidR="00993475" w:rsidRPr="008247C4" w:rsidRDefault="00993475" w:rsidP="007C4AFC">
            <w:pPr>
              <w:spacing w:beforeLines="20" w:before="48" w:afterLines="20" w:after="48"/>
              <w:rPr>
                <w:rFonts w:ascii="Arial" w:hAnsi="Arial" w:cs="Arial"/>
                <w:sz w:val="22"/>
                <w:szCs w:val="22"/>
              </w:rPr>
            </w:pPr>
            <w:r w:rsidRPr="008247C4">
              <w:rPr>
                <w:rFonts w:ascii="Arial" w:hAnsi="Arial" w:cs="Arial"/>
                <w:sz w:val="22"/>
                <w:szCs w:val="22"/>
              </w:rPr>
              <w:t>Development should meet any additional landscape requirements specified in a schedule to the zone.</w:t>
            </w:r>
          </w:p>
          <w:p w14:paraId="2220D51D" w14:textId="77777777" w:rsidR="00993475" w:rsidRPr="008247C4" w:rsidRDefault="00993475" w:rsidP="007C4AFC">
            <w:pPr>
              <w:spacing w:beforeLines="20" w:before="48" w:afterLines="20" w:after="48"/>
              <w:rPr>
                <w:rFonts w:ascii="Arial" w:hAnsi="Arial" w:cs="Arial"/>
                <w:sz w:val="22"/>
                <w:szCs w:val="22"/>
              </w:rPr>
            </w:pPr>
          </w:p>
        </w:tc>
        <w:tc>
          <w:tcPr>
            <w:tcW w:w="6009" w:type="dxa"/>
            <w:tcBorders>
              <w:top w:val="single" w:sz="4" w:space="0" w:color="000000"/>
              <w:left w:val="single" w:sz="4" w:space="0" w:color="000000"/>
              <w:bottom w:val="single" w:sz="4" w:space="0" w:color="000000"/>
              <w:right w:val="single" w:sz="4" w:space="0" w:color="000000"/>
            </w:tcBorders>
          </w:tcPr>
          <w:p w14:paraId="609C703B" w14:textId="77777777" w:rsidR="00993475" w:rsidRPr="008247C4" w:rsidRDefault="00993475" w:rsidP="007C4AFC">
            <w:pPr>
              <w:spacing w:beforeLines="20" w:before="48" w:afterLines="20" w:after="48"/>
              <w:rPr>
                <w:rFonts w:ascii="Arial" w:hAnsi="Arial" w:cs="Arial"/>
                <w:b/>
                <w:bCs/>
                <w:sz w:val="22"/>
                <w:szCs w:val="22"/>
              </w:rPr>
            </w:pPr>
            <w:r w:rsidRPr="008247C4">
              <w:rPr>
                <w:rFonts w:ascii="Arial" w:hAnsi="Arial" w:cs="Arial"/>
                <w:b/>
                <w:bCs/>
                <w:sz w:val="22"/>
                <w:szCs w:val="22"/>
              </w:rPr>
              <w:t>No – Does not meet the objective</w:t>
            </w:r>
          </w:p>
          <w:p w14:paraId="6C8A7833" w14:textId="77777777" w:rsidR="00993475" w:rsidRPr="008247C4" w:rsidRDefault="00993475" w:rsidP="007C4AFC">
            <w:pPr>
              <w:spacing w:beforeLines="20" w:before="48" w:afterLines="20" w:after="48"/>
              <w:rPr>
                <w:rFonts w:ascii="Arial" w:hAnsi="Arial" w:cs="Arial"/>
                <w:sz w:val="22"/>
                <w:szCs w:val="22"/>
              </w:rPr>
            </w:pPr>
            <w:r w:rsidRPr="008247C4">
              <w:rPr>
                <w:rFonts w:ascii="Arial" w:hAnsi="Arial" w:cs="Arial"/>
                <w:sz w:val="22"/>
                <w:szCs w:val="22"/>
              </w:rPr>
              <w:t>The site contributes to the landscape character of the area with established, mature and significant trees. The design response has not proposed to retain any of these trees, but instead proposes removal and planting of street trees of lesser significance.</w:t>
            </w:r>
          </w:p>
          <w:p w14:paraId="17322488" w14:textId="77777777" w:rsidR="00993475" w:rsidRPr="008247C4" w:rsidRDefault="00993475" w:rsidP="007C4AFC">
            <w:pPr>
              <w:spacing w:beforeLines="20" w:before="48" w:afterLines="20" w:after="48"/>
              <w:rPr>
                <w:rFonts w:ascii="Arial" w:hAnsi="Arial" w:cs="Arial"/>
                <w:sz w:val="22"/>
                <w:szCs w:val="22"/>
              </w:rPr>
            </w:pPr>
            <w:r w:rsidRPr="008247C4">
              <w:rPr>
                <w:rFonts w:ascii="Arial" w:hAnsi="Arial" w:cs="Arial"/>
                <w:sz w:val="22"/>
                <w:szCs w:val="22"/>
              </w:rPr>
              <w:t>Before deciding on an application, the responsible authority must consider:</w:t>
            </w:r>
          </w:p>
          <w:p w14:paraId="79B02D60" w14:textId="77777777" w:rsidR="00993475" w:rsidRPr="008247C4" w:rsidRDefault="00993475" w:rsidP="00993475">
            <w:pPr>
              <w:numPr>
                <w:ilvl w:val="0"/>
                <w:numId w:val="38"/>
              </w:numPr>
              <w:spacing w:beforeLines="20" w:before="48" w:afterLines="20" w:after="48"/>
              <w:contextualSpacing/>
              <w:rPr>
                <w:rFonts w:ascii="Arial" w:hAnsi="Arial" w:cs="Arial"/>
                <w:sz w:val="22"/>
                <w:szCs w:val="22"/>
              </w:rPr>
            </w:pPr>
            <w:r w:rsidRPr="008247C4">
              <w:rPr>
                <w:rFonts w:ascii="Arial" w:hAnsi="Arial" w:cs="Arial"/>
                <w:sz w:val="22"/>
                <w:szCs w:val="22"/>
              </w:rPr>
              <w:t xml:space="preserve">Any relevant neighbourhood character objective, policy or statement set out in this scheme. </w:t>
            </w:r>
          </w:p>
          <w:p w14:paraId="76C9B003" w14:textId="77777777" w:rsidR="00993475" w:rsidRPr="008247C4" w:rsidRDefault="00993475" w:rsidP="00993475">
            <w:pPr>
              <w:numPr>
                <w:ilvl w:val="0"/>
                <w:numId w:val="38"/>
              </w:numPr>
              <w:spacing w:beforeLines="20" w:before="48" w:afterLines="20" w:after="48"/>
              <w:contextualSpacing/>
              <w:rPr>
                <w:rFonts w:ascii="Arial" w:hAnsi="Arial" w:cs="Arial"/>
                <w:sz w:val="22"/>
                <w:szCs w:val="22"/>
              </w:rPr>
            </w:pPr>
            <w:r w:rsidRPr="008247C4">
              <w:rPr>
                <w:rFonts w:ascii="Arial" w:hAnsi="Arial" w:cs="Arial"/>
                <w:sz w:val="22"/>
                <w:szCs w:val="22"/>
              </w:rPr>
              <w:t>Any relevant plan or policy for landscape design in the Municipal Planning Strategy and the Planning Policy Framework.</w:t>
            </w:r>
          </w:p>
          <w:p w14:paraId="327251E9" w14:textId="77777777" w:rsidR="00993475" w:rsidRPr="008247C4" w:rsidRDefault="00993475" w:rsidP="00993475">
            <w:pPr>
              <w:numPr>
                <w:ilvl w:val="0"/>
                <w:numId w:val="38"/>
              </w:numPr>
              <w:spacing w:beforeLines="20" w:before="48" w:afterLines="20" w:after="48"/>
              <w:contextualSpacing/>
              <w:rPr>
                <w:rFonts w:ascii="Arial" w:hAnsi="Arial" w:cs="Arial"/>
                <w:sz w:val="22"/>
                <w:szCs w:val="22"/>
              </w:rPr>
            </w:pPr>
            <w:r w:rsidRPr="008247C4">
              <w:rPr>
                <w:rFonts w:ascii="Arial" w:hAnsi="Arial" w:cs="Arial"/>
                <w:sz w:val="22"/>
                <w:szCs w:val="22"/>
              </w:rPr>
              <w:t>The design response.</w:t>
            </w:r>
          </w:p>
          <w:p w14:paraId="66BD23FF" w14:textId="77777777" w:rsidR="00993475" w:rsidRPr="008247C4" w:rsidRDefault="00993475" w:rsidP="00993475">
            <w:pPr>
              <w:numPr>
                <w:ilvl w:val="0"/>
                <w:numId w:val="38"/>
              </w:numPr>
              <w:spacing w:beforeLines="20" w:before="48" w:afterLines="20" w:after="48"/>
              <w:contextualSpacing/>
              <w:rPr>
                <w:rFonts w:ascii="Arial" w:hAnsi="Arial" w:cs="Arial"/>
                <w:sz w:val="22"/>
                <w:szCs w:val="22"/>
              </w:rPr>
            </w:pPr>
            <w:r w:rsidRPr="008247C4">
              <w:rPr>
                <w:rFonts w:ascii="Arial" w:hAnsi="Arial" w:cs="Arial"/>
                <w:sz w:val="22"/>
                <w:szCs w:val="22"/>
              </w:rPr>
              <w:t>The location and size of gardens and the predominant plant types in the neighbourhood.</w:t>
            </w:r>
          </w:p>
          <w:p w14:paraId="011ACB00" w14:textId="77777777" w:rsidR="00993475" w:rsidRPr="008247C4" w:rsidRDefault="00993475" w:rsidP="00993475">
            <w:pPr>
              <w:numPr>
                <w:ilvl w:val="0"/>
                <w:numId w:val="38"/>
              </w:numPr>
              <w:spacing w:beforeLines="20" w:before="48" w:afterLines="20" w:after="48"/>
              <w:contextualSpacing/>
              <w:rPr>
                <w:rFonts w:ascii="Arial" w:hAnsi="Arial" w:cs="Arial"/>
                <w:sz w:val="22"/>
                <w:szCs w:val="22"/>
              </w:rPr>
            </w:pPr>
            <w:r w:rsidRPr="008247C4">
              <w:rPr>
                <w:rFonts w:ascii="Arial" w:hAnsi="Arial" w:cs="Arial"/>
                <w:sz w:val="22"/>
                <w:szCs w:val="22"/>
              </w:rPr>
              <w:t>The health of any trees to be removed.</w:t>
            </w:r>
          </w:p>
          <w:p w14:paraId="7BEA7EE9" w14:textId="77777777" w:rsidR="00993475" w:rsidRPr="008247C4" w:rsidRDefault="00993475" w:rsidP="00993475">
            <w:pPr>
              <w:numPr>
                <w:ilvl w:val="0"/>
                <w:numId w:val="38"/>
              </w:numPr>
              <w:spacing w:beforeLines="20" w:before="48" w:afterLines="20" w:after="48"/>
              <w:contextualSpacing/>
              <w:rPr>
                <w:rFonts w:ascii="Arial" w:hAnsi="Arial" w:cs="Arial"/>
                <w:sz w:val="22"/>
                <w:szCs w:val="22"/>
              </w:rPr>
            </w:pPr>
            <w:r w:rsidRPr="008247C4">
              <w:rPr>
                <w:rFonts w:ascii="Arial" w:hAnsi="Arial" w:cs="Arial"/>
                <w:sz w:val="22"/>
                <w:szCs w:val="22"/>
              </w:rPr>
              <w:t>Whether a tree was removed to gain a development advantage.</w:t>
            </w:r>
          </w:p>
          <w:p w14:paraId="6E13AE86" w14:textId="77777777" w:rsidR="00993475" w:rsidRPr="008247C4" w:rsidRDefault="00993475" w:rsidP="007C4AFC">
            <w:pPr>
              <w:spacing w:beforeLines="20" w:before="48" w:afterLines="20" w:after="48"/>
              <w:rPr>
                <w:rFonts w:ascii="Arial" w:hAnsi="Arial" w:cs="Arial"/>
                <w:sz w:val="22"/>
                <w:szCs w:val="22"/>
                <w:highlight w:val="yellow"/>
              </w:rPr>
            </w:pPr>
          </w:p>
          <w:p w14:paraId="041B360E" w14:textId="77777777" w:rsidR="00993475" w:rsidRPr="008247C4" w:rsidRDefault="00993475" w:rsidP="007C4AFC">
            <w:pPr>
              <w:spacing w:beforeLines="20" w:before="48" w:afterLines="20" w:after="48"/>
              <w:rPr>
                <w:rFonts w:ascii="Arial" w:hAnsi="Arial" w:cs="Arial"/>
                <w:sz w:val="22"/>
                <w:szCs w:val="22"/>
              </w:rPr>
            </w:pPr>
          </w:p>
          <w:p w14:paraId="22F575CE" w14:textId="77777777" w:rsidR="00993475" w:rsidRPr="008247C4" w:rsidRDefault="00993475" w:rsidP="007C4AFC">
            <w:pPr>
              <w:spacing w:beforeLines="20" w:before="48" w:afterLines="20" w:after="48"/>
              <w:rPr>
                <w:rFonts w:ascii="Arial" w:hAnsi="Arial" w:cs="Arial"/>
                <w:sz w:val="22"/>
                <w:szCs w:val="22"/>
              </w:rPr>
            </w:pPr>
            <w:r w:rsidRPr="008247C4">
              <w:rPr>
                <w:rFonts w:ascii="Arial" w:hAnsi="Arial" w:cs="Arial"/>
                <w:sz w:val="22"/>
                <w:szCs w:val="22"/>
              </w:rPr>
              <w:t>The proposal to remove all established and mature trees identified in the arborist report to be of Long or Medium Useful Life Expectancy (ULE) and of Good Health and Good Structure should be reconsidered. A significant number of these trees should be retained to meet the objective for the retention of mature vegetation on the site.</w:t>
            </w:r>
          </w:p>
        </w:tc>
      </w:tr>
      <w:tr w:rsidR="00993475" w:rsidRPr="008247C4" w14:paraId="1A60A2CD" w14:textId="77777777" w:rsidTr="007C4AFC">
        <w:tc>
          <w:tcPr>
            <w:tcW w:w="3956" w:type="dxa"/>
            <w:tcBorders>
              <w:top w:val="single" w:sz="4" w:space="0" w:color="000000"/>
              <w:left w:val="single" w:sz="4" w:space="0" w:color="000000"/>
              <w:bottom w:val="single" w:sz="4" w:space="0" w:color="000000"/>
              <w:right w:val="single" w:sz="4" w:space="0" w:color="000000"/>
            </w:tcBorders>
            <w:hideMark/>
          </w:tcPr>
          <w:p w14:paraId="66E39389" w14:textId="77777777" w:rsidR="00993475" w:rsidRPr="008247C4" w:rsidRDefault="00993475" w:rsidP="007C4AFC">
            <w:pPr>
              <w:spacing w:beforeLines="20" w:before="48" w:afterLines="20" w:after="48"/>
              <w:rPr>
                <w:rFonts w:ascii="Arial" w:hAnsi="Arial" w:cs="Arial"/>
                <w:b/>
                <w:sz w:val="22"/>
                <w:szCs w:val="22"/>
              </w:rPr>
            </w:pPr>
            <w:r w:rsidRPr="008247C4">
              <w:rPr>
                <w:rFonts w:ascii="Arial" w:hAnsi="Arial" w:cs="Arial"/>
                <w:b/>
                <w:sz w:val="22"/>
                <w:szCs w:val="22"/>
              </w:rPr>
              <w:t>55.03-9 Access objective</w:t>
            </w:r>
          </w:p>
          <w:p w14:paraId="439FCED4" w14:textId="77777777" w:rsidR="00993475" w:rsidRPr="008247C4" w:rsidRDefault="00993475" w:rsidP="007C4AFC">
            <w:pPr>
              <w:spacing w:beforeLines="20" w:before="48" w:afterLines="20" w:after="48"/>
              <w:rPr>
                <w:rFonts w:ascii="Arial" w:hAnsi="Arial" w:cs="Arial"/>
                <w:sz w:val="22"/>
                <w:szCs w:val="22"/>
              </w:rPr>
            </w:pPr>
            <w:r w:rsidRPr="008247C4">
              <w:rPr>
                <w:rFonts w:ascii="Arial" w:hAnsi="Arial" w:cs="Arial"/>
                <w:sz w:val="22"/>
                <w:szCs w:val="22"/>
              </w:rPr>
              <w:t>To ensure the number and design of vehicle crossovers respects the neighbourhood character.</w:t>
            </w:r>
          </w:p>
        </w:tc>
        <w:tc>
          <w:tcPr>
            <w:tcW w:w="3983" w:type="dxa"/>
            <w:tcBorders>
              <w:top w:val="single" w:sz="4" w:space="0" w:color="000000"/>
              <w:left w:val="single" w:sz="4" w:space="0" w:color="000000"/>
              <w:bottom w:val="single" w:sz="4" w:space="0" w:color="000000"/>
              <w:right w:val="single" w:sz="4" w:space="0" w:color="000000"/>
            </w:tcBorders>
          </w:tcPr>
          <w:p w14:paraId="64CE6F9C" w14:textId="77777777" w:rsidR="00993475" w:rsidRPr="008247C4" w:rsidRDefault="00993475" w:rsidP="007C4AFC">
            <w:pPr>
              <w:spacing w:beforeLines="20" w:before="48" w:afterLines="20" w:after="48"/>
              <w:rPr>
                <w:rFonts w:ascii="Arial" w:hAnsi="Arial" w:cs="Arial"/>
                <w:b/>
                <w:bCs/>
                <w:sz w:val="22"/>
                <w:szCs w:val="22"/>
              </w:rPr>
            </w:pPr>
            <w:r w:rsidRPr="008247C4">
              <w:rPr>
                <w:rFonts w:ascii="Arial" w:hAnsi="Arial" w:cs="Arial"/>
                <w:b/>
                <w:bCs/>
                <w:sz w:val="22"/>
                <w:szCs w:val="22"/>
              </w:rPr>
              <w:t>Standard B14</w:t>
            </w:r>
          </w:p>
          <w:p w14:paraId="5E9C9048" w14:textId="77777777" w:rsidR="00993475" w:rsidRPr="008247C4" w:rsidRDefault="00993475" w:rsidP="007C4AFC">
            <w:pPr>
              <w:spacing w:beforeLines="20" w:before="48" w:afterLines="20" w:after="48"/>
              <w:rPr>
                <w:rFonts w:ascii="Arial" w:hAnsi="Arial" w:cs="Arial"/>
                <w:sz w:val="22"/>
                <w:szCs w:val="22"/>
              </w:rPr>
            </w:pPr>
            <w:r w:rsidRPr="008247C4">
              <w:rPr>
                <w:rFonts w:ascii="Arial" w:hAnsi="Arial" w:cs="Arial"/>
                <w:sz w:val="22"/>
                <w:szCs w:val="22"/>
              </w:rPr>
              <w:t>The width of accessways or car spaces should not exceed:</w:t>
            </w:r>
          </w:p>
          <w:p w14:paraId="3758077A" w14:textId="77777777" w:rsidR="00993475" w:rsidRPr="008247C4" w:rsidRDefault="00993475" w:rsidP="00993475">
            <w:pPr>
              <w:numPr>
                <w:ilvl w:val="0"/>
                <w:numId w:val="105"/>
              </w:numPr>
              <w:autoSpaceDE w:val="0"/>
              <w:autoSpaceDN w:val="0"/>
              <w:adjustRightInd w:val="0"/>
              <w:spacing w:beforeLines="20" w:before="48" w:afterLines="20" w:after="48"/>
              <w:contextualSpacing/>
              <w:rPr>
                <w:rFonts w:ascii="Arial" w:hAnsi="Arial" w:cs="Arial"/>
                <w:sz w:val="22"/>
                <w:szCs w:val="22"/>
                <w:lang w:eastAsia="en-AU"/>
              </w:rPr>
            </w:pPr>
            <w:r w:rsidRPr="008247C4">
              <w:rPr>
                <w:rFonts w:ascii="Arial" w:hAnsi="Arial" w:cs="Arial"/>
                <w:sz w:val="22"/>
                <w:szCs w:val="22"/>
                <w:lang w:eastAsia="en-AU"/>
              </w:rPr>
              <w:t>33 per cent of the street frontage, or</w:t>
            </w:r>
          </w:p>
          <w:p w14:paraId="4723ADAF" w14:textId="77777777" w:rsidR="00993475" w:rsidRPr="008247C4" w:rsidRDefault="00993475" w:rsidP="00993475">
            <w:pPr>
              <w:numPr>
                <w:ilvl w:val="0"/>
                <w:numId w:val="105"/>
              </w:numPr>
              <w:autoSpaceDE w:val="0"/>
              <w:autoSpaceDN w:val="0"/>
              <w:adjustRightInd w:val="0"/>
              <w:spacing w:beforeLines="20" w:before="48" w:afterLines="20" w:after="48"/>
              <w:contextualSpacing/>
              <w:rPr>
                <w:rFonts w:ascii="Arial" w:hAnsi="Arial" w:cs="Arial"/>
                <w:sz w:val="22"/>
                <w:szCs w:val="22"/>
                <w:lang w:eastAsia="en-AU"/>
              </w:rPr>
            </w:pPr>
            <w:r w:rsidRPr="008247C4">
              <w:rPr>
                <w:rFonts w:ascii="Arial" w:hAnsi="Arial" w:cs="Arial"/>
                <w:sz w:val="22"/>
                <w:szCs w:val="22"/>
                <w:lang w:eastAsia="en-AU"/>
              </w:rPr>
              <w:t>if the width of the street frontage is less than 20 metres, 40 per cent of the street frontage.</w:t>
            </w:r>
          </w:p>
          <w:p w14:paraId="3ECAEEA9" w14:textId="77777777" w:rsidR="00993475" w:rsidRPr="008247C4" w:rsidRDefault="00993475" w:rsidP="007C4AFC">
            <w:pPr>
              <w:spacing w:beforeLines="20" w:before="48" w:afterLines="20" w:after="48"/>
              <w:rPr>
                <w:rFonts w:ascii="Arial" w:hAnsi="Arial" w:cs="Arial"/>
                <w:sz w:val="22"/>
                <w:szCs w:val="22"/>
              </w:rPr>
            </w:pPr>
            <w:r w:rsidRPr="008247C4">
              <w:rPr>
                <w:rFonts w:ascii="Arial" w:hAnsi="Arial" w:cs="Arial"/>
                <w:sz w:val="22"/>
                <w:szCs w:val="22"/>
              </w:rPr>
              <w:t>No more than one single-width crossover should be provided for each dwelling fronting a street.</w:t>
            </w:r>
          </w:p>
          <w:p w14:paraId="0A32AC4E" w14:textId="77777777" w:rsidR="00993475" w:rsidRPr="008247C4" w:rsidRDefault="00993475" w:rsidP="007C4AFC">
            <w:pPr>
              <w:spacing w:beforeLines="20" w:before="48" w:afterLines="20" w:after="48"/>
              <w:rPr>
                <w:rFonts w:ascii="Arial" w:hAnsi="Arial" w:cs="Arial"/>
                <w:sz w:val="22"/>
                <w:szCs w:val="22"/>
              </w:rPr>
            </w:pPr>
            <w:r w:rsidRPr="008247C4">
              <w:rPr>
                <w:rFonts w:ascii="Arial" w:hAnsi="Arial" w:cs="Arial"/>
                <w:sz w:val="22"/>
                <w:szCs w:val="22"/>
              </w:rPr>
              <w:t>The location of crossovers should maximise the retention of on-street car parking spaces.</w:t>
            </w:r>
          </w:p>
          <w:p w14:paraId="5508D6D2" w14:textId="77777777" w:rsidR="00993475" w:rsidRPr="008247C4" w:rsidRDefault="00993475" w:rsidP="007C4AFC">
            <w:pPr>
              <w:spacing w:beforeLines="20" w:before="48" w:afterLines="20" w:after="48"/>
              <w:rPr>
                <w:rFonts w:ascii="Arial" w:hAnsi="Arial" w:cs="Arial"/>
                <w:sz w:val="22"/>
                <w:szCs w:val="22"/>
              </w:rPr>
            </w:pPr>
            <w:r w:rsidRPr="008247C4">
              <w:rPr>
                <w:rFonts w:ascii="Arial" w:hAnsi="Arial" w:cs="Arial"/>
                <w:sz w:val="22"/>
                <w:szCs w:val="22"/>
              </w:rPr>
              <w:t>The number of access points to a road in a Transport Zone 2 or a Transport Zone 3 should be minimised.</w:t>
            </w:r>
          </w:p>
          <w:p w14:paraId="4F260FC1" w14:textId="77777777" w:rsidR="00993475" w:rsidRPr="008247C4" w:rsidRDefault="00993475" w:rsidP="007C4AFC">
            <w:pPr>
              <w:spacing w:beforeLines="20" w:before="48" w:afterLines="20" w:after="48"/>
              <w:rPr>
                <w:rFonts w:ascii="Arial" w:hAnsi="Arial" w:cs="Arial"/>
                <w:sz w:val="22"/>
                <w:szCs w:val="22"/>
              </w:rPr>
            </w:pPr>
            <w:r w:rsidRPr="008247C4">
              <w:rPr>
                <w:rFonts w:ascii="Arial" w:hAnsi="Arial" w:cs="Arial"/>
                <w:sz w:val="22"/>
                <w:szCs w:val="22"/>
              </w:rPr>
              <w:t>Developments must provide for access for service, emergency and delivery vehicles.</w:t>
            </w:r>
          </w:p>
        </w:tc>
        <w:tc>
          <w:tcPr>
            <w:tcW w:w="6009" w:type="dxa"/>
            <w:tcBorders>
              <w:top w:val="single" w:sz="4" w:space="0" w:color="000000"/>
              <w:left w:val="single" w:sz="4" w:space="0" w:color="000000"/>
              <w:bottom w:val="single" w:sz="4" w:space="0" w:color="000000"/>
              <w:right w:val="single" w:sz="4" w:space="0" w:color="000000"/>
            </w:tcBorders>
          </w:tcPr>
          <w:p w14:paraId="02373450" w14:textId="77777777" w:rsidR="00993475" w:rsidRPr="008247C4" w:rsidRDefault="00993475" w:rsidP="007C4AFC">
            <w:pPr>
              <w:spacing w:beforeLines="20" w:before="48" w:afterLines="20" w:after="48"/>
              <w:rPr>
                <w:rFonts w:ascii="Arial" w:hAnsi="Arial" w:cs="Arial"/>
                <w:b/>
                <w:bCs/>
                <w:sz w:val="22"/>
                <w:szCs w:val="22"/>
              </w:rPr>
            </w:pPr>
            <w:r w:rsidRPr="008247C4">
              <w:rPr>
                <w:rFonts w:ascii="Arial" w:hAnsi="Arial" w:cs="Arial"/>
                <w:b/>
                <w:bCs/>
                <w:sz w:val="22"/>
                <w:szCs w:val="22"/>
              </w:rPr>
              <w:t>Yes – Complies with Standard B14</w:t>
            </w:r>
          </w:p>
          <w:p w14:paraId="1ADE8255" w14:textId="77777777" w:rsidR="00993475" w:rsidRPr="008247C4" w:rsidRDefault="00993475" w:rsidP="007C4AFC">
            <w:pPr>
              <w:spacing w:beforeLines="20" w:before="48" w:afterLines="20" w:after="48"/>
              <w:rPr>
                <w:rFonts w:ascii="Arial" w:hAnsi="Arial" w:cs="Arial"/>
                <w:sz w:val="22"/>
                <w:szCs w:val="22"/>
              </w:rPr>
            </w:pPr>
            <w:r w:rsidRPr="008247C4">
              <w:rPr>
                <w:rFonts w:ascii="Arial" w:hAnsi="Arial" w:cs="Arial"/>
                <w:sz w:val="22"/>
                <w:szCs w:val="22"/>
              </w:rPr>
              <w:t>Where the frontage of the site is located on Sharland Road, approximately 36m of the a total of the frontage is taken up with vehicle crossings, representing significantly less than the 33% allowable by the Standard.</w:t>
            </w:r>
          </w:p>
          <w:p w14:paraId="653AC33B" w14:textId="77777777" w:rsidR="00993475" w:rsidRPr="008247C4" w:rsidRDefault="00993475" w:rsidP="007C4AFC">
            <w:pPr>
              <w:spacing w:beforeLines="20" w:before="48" w:afterLines="20" w:after="48"/>
              <w:rPr>
                <w:rFonts w:ascii="Arial" w:hAnsi="Arial" w:cs="Arial"/>
                <w:sz w:val="22"/>
                <w:szCs w:val="22"/>
              </w:rPr>
            </w:pPr>
            <w:r w:rsidRPr="008247C4">
              <w:rPr>
                <w:rFonts w:ascii="Arial" w:hAnsi="Arial" w:cs="Arial"/>
                <w:sz w:val="22"/>
                <w:szCs w:val="22"/>
              </w:rPr>
              <w:t>Not more than one single width crossover is proposed for each dwelling.</w:t>
            </w:r>
          </w:p>
        </w:tc>
      </w:tr>
      <w:tr w:rsidR="00993475" w:rsidRPr="008247C4" w14:paraId="3171E40E" w14:textId="77777777" w:rsidTr="007C4AFC">
        <w:tc>
          <w:tcPr>
            <w:tcW w:w="3956" w:type="dxa"/>
            <w:tcBorders>
              <w:top w:val="single" w:sz="4" w:space="0" w:color="000000"/>
              <w:left w:val="single" w:sz="4" w:space="0" w:color="000000"/>
              <w:bottom w:val="single" w:sz="4" w:space="0" w:color="000000"/>
              <w:right w:val="single" w:sz="4" w:space="0" w:color="000000"/>
            </w:tcBorders>
            <w:hideMark/>
          </w:tcPr>
          <w:p w14:paraId="08524953" w14:textId="77777777" w:rsidR="00993475" w:rsidRPr="008247C4" w:rsidRDefault="00993475" w:rsidP="007C4AFC">
            <w:pPr>
              <w:spacing w:beforeLines="20" w:before="48" w:afterLines="20" w:after="48"/>
              <w:rPr>
                <w:rFonts w:ascii="Arial" w:hAnsi="Arial" w:cs="Arial"/>
                <w:b/>
                <w:sz w:val="22"/>
                <w:szCs w:val="22"/>
              </w:rPr>
            </w:pPr>
            <w:r w:rsidRPr="008247C4">
              <w:rPr>
                <w:rFonts w:ascii="Arial" w:hAnsi="Arial" w:cs="Arial"/>
                <w:b/>
                <w:sz w:val="22"/>
                <w:szCs w:val="22"/>
              </w:rPr>
              <w:t xml:space="preserve">55.03-10 </w:t>
            </w:r>
            <w:r w:rsidRPr="008247C4">
              <w:rPr>
                <w:rFonts w:ascii="Arial" w:hAnsi="Arial" w:cs="Arial"/>
                <w:b/>
                <w:bCs/>
                <w:sz w:val="22"/>
                <w:szCs w:val="22"/>
              </w:rPr>
              <w:t>Parking location objective</w:t>
            </w:r>
          </w:p>
          <w:p w14:paraId="57D3A721" w14:textId="77777777" w:rsidR="00993475" w:rsidRPr="008247C4" w:rsidRDefault="00993475" w:rsidP="007C4AFC">
            <w:pPr>
              <w:keepNext/>
              <w:spacing w:beforeLines="20" w:before="48" w:afterLines="20" w:after="48"/>
              <w:rPr>
                <w:rFonts w:ascii="Arial" w:hAnsi="Arial" w:cs="Arial"/>
                <w:sz w:val="22"/>
                <w:szCs w:val="22"/>
              </w:rPr>
            </w:pPr>
            <w:r w:rsidRPr="008247C4">
              <w:rPr>
                <w:rFonts w:ascii="Arial" w:hAnsi="Arial" w:cs="Arial"/>
                <w:sz w:val="22"/>
                <w:szCs w:val="22"/>
              </w:rPr>
              <w:t>To provide convenient parking for resident and visitor vehicles.</w:t>
            </w:r>
          </w:p>
          <w:p w14:paraId="6DBF7CBF" w14:textId="77777777" w:rsidR="00993475" w:rsidRPr="008247C4" w:rsidRDefault="00993475" w:rsidP="007C4AFC">
            <w:pPr>
              <w:spacing w:beforeLines="20" w:before="48" w:afterLines="20" w:after="48"/>
              <w:rPr>
                <w:rFonts w:ascii="Arial" w:hAnsi="Arial" w:cs="Arial"/>
                <w:b/>
                <w:sz w:val="22"/>
                <w:szCs w:val="22"/>
              </w:rPr>
            </w:pPr>
            <w:r w:rsidRPr="008247C4">
              <w:rPr>
                <w:rFonts w:ascii="Arial" w:hAnsi="Arial" w:cs="Arial"/>
                <w:sz w:val="22"/>
                <w:szCs w:val="22"/>
              </w:rPr>
              <w:t>To protect residents from vehicular noise within developments.</w:t>
            </w:r>
          </w:p>
        </w:tc>
        <w:tc>
          <w:tcPr>
            <w:tcW w:w="3983" w:type="dxa"/>
            <w:tcBorders>
              <w:top w:val="single" w:sz="4" w:space="0" w:color="000000"/>
              <w:left w:val="single" w:sz="4" w:space="0" w:color="000000"/>
              <w:bottom w:val="single" w:sz="4" w:space="0" w:color="000000"/>
              <w:right w:val="single" w:sz="4" w:space="0" w:color="000000"/>
            </w:tcBorders>
          </w:tcPr>
          <w:p w14:paraId="66218A78" w14:textId="77777777" w:rsidR="00993475" w:rsidRPr="008247C4" w:rsidRDefault="00993475" w:rsidP="007C4AFC">
            <w:pPr>
              <w:spacing w:beforeLines="20" w:before="48" w:afterLines="20" w:after="48"/>
              <w:rPr>
                <w:rFonts w:ascii="Arial" w:hAnsi="Arial" w:cs="Arial"/>
                <w:b/>
                <w:sz w:val="22"/>
                <w:szCs w:val="22"/>
              </w:rPr>
            </w:pPr>
            <w:r w:rsidRPr="008247C4">
              <w:rPr>
                <w:rFonts w:ascii="Arial" w:hAnsi="Arial" w:cs="Arial"/>
                <w:b/>
                <w:sz w:val="22"/>
                <w:szCs w:val="22"/>
              </w:rPr>
              <w:t>Standard B15</w:t>
            </w:r>
          </w:p>
          <w:p w14:paraId="2FCA0AC4" w14:textId="77777777" w:rsidR="00993475" w:rsidRPr="008247C4" w:rsidRDefault="00993475" w:rsidP="007C4AFC">
            <w:pPr>
              <w:autoSpaceDE w:val="0"/>
              <w:autoSpaceDN w:val="0"/>
              <w:adjustRightInd w:val="0"/>
              <w:spacing w:beforeLines="20" w:before="48" w:afterLines="20" w:after="48"/>
              <w:rPr>
                <w:rFonts w:ascii="Arial" w:hAnsi="Arial" w:cs="Arial"/>
                <w:sz w:val="22"/>
                <w:szCs w:val="22"/>
                <w:lang w:eastAsia="en-AU"/>
              </w:rPr>
            </w:pPr>
            <w:r w:rsidRPr="008247C4">
              <w:rPr>
                <w:rFonts w:ascii="Arial" w:hAnsi="Arial" w:cs="Arial"/>
                <w:sz w:val="22"/>
                <w:szCs w:val="22"/>
                <w:lang w:eastAsia="en-AU"/>
              </w:rPr>
              <w:t>Car parking facilities should:</w:t>
            </w:r>
          </w:p>
          <w:p w14:paraId="750BCDA1" w14:textId="77777777" w:rsidR="00993475" w:rsidRPr="008247C4" w:rsidRDefault="00993475" w:rsidP="00993475">
            <w:pPr>
              <w:numPr>
                <w:ilvl w:val="0"/>
                <w:numId w:val="105"/>
              </w:numPr>
              <w:autoSpaceDE w:val="0"/>
              <w:autoSpaceDN w:val="0"/>
              <w:adjustRightInd w:val="0"/>
              <w:spacing w:beforeLines="20" w:before="48" w:afterLines="20" w:after="48"/>
              <w:contextualSpacing/>
              <w:rPr>
                <w:rFonts w:ascii="Arial" w:hAnsi="Arial" w:cs="Arial"/>
                <w:sz w:val="22"/>
                <w:szCs w:val="22"/>
                <w:lang w:eastAsia="en-AU"/>
              </w:rPr>
            </w:pPr>
            <w:r w:rsidRPr="008247C4">
              <w:rPr>
                <w:rFonts w:ascii="Arial" w:hAnsi="Arial" w:cs="Arial"/>
                <w:sz w:val="22"/>
                <w:szCs w:val="22"/>
                <w:lang w:eastAsia="en-AU"/>
              </w:rPr>
              <w:t>Be reasonably close and convenient to dwellings and residential buildings.</w:t>
            </w:r>
          </w:p>
          <w:p w14:paraId="60DC7DD1" w14:textId="77777777" w:rsidR="00993475" w:rsidRPr="008247C4" w:rsidRDefault="00993475" w:rsidP="00993475">
            <w:pPr>
              <w:numPr>
                <w:ilvl w:val="0"/>
                <w:numId w:val="105"/>
              </w:numPr>
              <w:autoSpaceDE w:val="0"/>
              <w:autoSpaceDN w:val="0"/>
              <w:adjustRightInd w:val="0"/>
              <w:spacing w:beforeLines="20" w:before="48" w:afterLines="20" w:after="48"/>
              <w:contextualSpacing/>
              <w:rPr>
                <w:rFonts w:ascii="Arial" w:hAnsi="Arial" w:cs="Arial"/>
                <w:sz w:val="22"/>
                <w:szCs w:val="22"/>
                <w:lang w:eastAsia="en-AU"/>
              </w:rPr>
            </w:pPr>
            <w:r w:rsidRPr="008247C4">
              <w:rPr>
                <w:rFonts w:ascii="Arial" w:hAnsi="Arial" w:cs="Arial"/>
                <w:sz w:val="22"/>
                <w:szCs w:val="22"/>
                <w:lang w:eastAsia="en-AU"/>
              </w:rPr>
              <w:t>Be secure.</w:t>
            </w:r>
          </w:p>
          <w:p w14:paraId="05D39D29" w14:textId="77777777" w:rsidR="00993475" w:rsidRPr="008247C4" w:rsidRDefault="00993475" w:rsidP="00993475">
            <w:pPr>
              <w:numPr>
                <w:ilvl w:val="0"/>
                <w:numId w:val="105"/>
              </w:numPr>
              <w:autoSpaceDE w:val="0"/>
              <w:autoSpaceDN w:val="0"/>
              <w:adjustRightInd w:val="0"/>
              <w:spacing w:beforeLines="20" w:before="48" w:afterLines="20" w:after="48"/>
              <w:contextualSpacing/>
              <w:rPr>
                <w:rFonts w:ascii="Arial" w:hAnsi="Arial" w:cs="Arial"/>
                <w:sz w:val="22"/>
                <w:szCs w:val="22"/>
                <w:lang w:eastAsia="en-AU"/>
              </w:rPr>
            </w:pPr>
            <w:r w:rsidRPr="008247C4">
              <w:rPr>
                <w:rFonts w:ascii="Arial" w:hAnsi="Arial" w:cs="Arial"/>
                <w:sz w:val="22"/>
                <w:szCs w:val="22"/>
                <w:lang w:eastAsia="en-AU"/>
              </w:rPr>
              <w:t>Be well ventilated if enclosed.</w:t>
            </w:r>
          </w:p>
          <w:p w14:paraId="2240E665" w14:textId="77777777" w:rsidR="00993475" w:rsidRPr="008247C4" w:rsidRDefault="00993475" w:rsidP="007C4AFC">
            <w:pPr>
              <w:autoSpaceDE w:val="0"/>
              <w:autoSpaceDN w:val="0"/>
              <w:adjustRightInd w:val="0"/>
              <w:spacing w:beforeLines="20" w:before="48" w:afterLines="20" w:after="48"/>
              <w:rPr>
                <w:rFonts w:ascii="Arial" w:hAnsi="Arial" w:cs="Arial"/>
                <w:sz w:val="22"/>
                <w:szCs w:val="22"/>
                <w:lang w:eastAsia="en-AU"/>
              </w:rPr>
            </w:pPr>
            <w:r w:rsidRPr="008247C4">
              <w:rPr>
                <w:rFonts w:ascii="Arial" w:hAnsi="Arial" w:cs="Arial"/>
                <w:sz w:val="22"/>
                <w:szCs w:val="22"/>
                <w:lang w:eastAsia="en-AU"/>
              </w:rPr>
              <w:t>Shared accessways or car parks of other dwellings and residential buildings should be located at least 1.5 metres from the windows of habitable rooms. This setback may be reduced to 1 metre where there is a fence at least 1.5 metres high or where window sills are at least 1.4 metres above the accessway.</w:t>
            </w:r>
          </w:p>
          <w:p w14:paraId="2ED36285" w14:textId="77777777" w:rsidR="00993475" w:rsidRPr="008247C4" w:rsidRDefault="00993475" w:rsidP="007C4AFC">
            <w:pPr>
              <w:autoSpaceDE w:val="0"/>
              <w:autoSpaceDN w:val="0"/>
              <w:adjustRightInd w:val="0"/>
              <w:spacing w:beforeLines="20" w:before="48" w:afterLines="20" w:after="48"/>
              <w:rPr>
                <w:rFonts w:ascii="Arial" w:hAnsi="Arial" w:cs="Arial"/>
                <w:sz w:val="22"/>
                <w:szCs w:val="22"/>
                <w:lang w:eastAsia="en-AU"/>
              </w:rPr>
            </w:pPr>
          </w:p>
        </w:tc>
        <w:tc>
          <w:tcPr>
            <w:tcW w:w="6009" w:type="dxa"/>
            <w:tcBorders>
              <w:top w:val="single" w:sz="4" w:space="0" w:color="000000"/>
              <w:left w:val="single" w:sz="4" w:space="0" w:color="000000"/>
              <w:bottom w:val="single" w:sz="4" w:space="0" w:color="000000"/>
              <w:right w:val="single" w:sz="4" w:space="0" w:color="000000"/>
            </w:tcBorders>
          </w:tcPr>
          <w:p w14:paraId="7E775A22" w14:textId="77777777" w:rsidR="00993475" w:rsidRPr="008247C4" w:rsidRDefault="00993475" w:rsidP="007C4AFC">
            <w:pPr>
              <w:spacing w:beforeLines="20" w:before="48" w:afterLines="20" w:after="48"/>
              <w:rPr>
                <w:rFonts w:ascii="Arial" w:hAnsi="Arial" w:cs="Arial"/>
                <w:b/>
                <w:bCs/>
                <w:sz w:val="22"/>
                <w:szCs w:val="22"/>
              </w:rPr>
            </w:pPr>
            <w:r w:rsidRPr="008247C4">
              <w:rPr>
                <w:rFonts w:ascii="Arial" w:hAnsi="Arial" w:cs="Arial"/>
                <w:b/>
                <w:bCs/>
                <w:sz w:val="22"/>
                <w:szCs w:val="22"/>
              </w:rPr>
              <w:t>Yes – Complies with Standard B15</w:t>
            </w:r>
          </w:p>
          <w:p w14:paraId="43C9D80B" w14:textId="77777777" w:rsidR="00993475" w:rsidRPr="008247C4" w:rsidRDefault="00993475" w:rsidP="007C4AFC">
            <w:pPr>
              <w:autoSpaceDE w:val="0"/>
              <w:autoSpaceDN w:val="0"/>
              <w:adjustRightInd w:val="0"/>
              <w:spacing w:beforeLines="20" w:before="48" w:afterLines="20" w:after="48"/>
              <w:rPr>
                <w:rFonts w:ascii="Arial" w:hAnsi="Arial" w:cs="Arial"/>
                <w:sz w:val="22"/>
                <w:szCs w:val="22"/>
                <w:lang w:eastAsia="en-AU"/>
              </w:rPr>
            </w:pPr>
            <w:r w:rsidRPr="008247C4">
              <w:rPr>
                <w:rFonts w:ascii="Arial" w:hAnsi="Arial" w:cs="Arial"/>
                <w:sz w:val="22"/>
                <w:szCs w:val="22"/>
                <w:lang w:eastAsia="en-AU"/>
              </w:rPr>
              <w:t xml:space="preserve">Convenient parking is provided for residents and shared accessways are located at least 1.5 metres from the windows of habitable rooms. </w:t>
            </w:r>
          </w:p>
        </w:tc>
      </w:tr>
      <w:tr w:rsidR="00993475" w:rsidRPr="008247C4" w14:paraId="029DD30F" w14:textId="77777777" w:rsidTr="007C4AFC">
        <w:tc>
          <w:tcPr>
            <w:tcW w:w="3956" w:type="dxa"/>
            <w:tcBorders>
              <w:top w:val="single" w:sz="4" w:space="0" w:color="000000"/>
              <w:left w:val="single" w:sz="4" w:space="0" w:color="000000"/>
              <w:bottom w:val="single" w:sz="4" w:space="0" w:color="000000"/>
              <w:right w:val="single" w:sz="4" w:space="0" w:color="000000"/>
            </w:tcBorders>
            <w:hideMark/>
          </w:tcPr>
          <w:p w14:paraId="7946C08E" w14:textId="77777777" w:rsidR="00993475" w:rsidRPr="008247C4" w:rsidRDefault="00993475" w:rsidP="007C4AFC">
            <w:pPr>
              <w:spacing w:beforeLines="20" w:before="48" w:afterLines="20" w:after="48"/>
              <w:rPr>
                <w:rFonts w:ascii="Arial" w:hAnsi="Arial" w:cs="Arial"/>
                <w:b/>
                <w:sz w:val="22"/>
                <w:szCs w:val="22"/>
              </w:rPr>
            </w:pPr>
            <w:r w:rsidRPr="008247C4">
              <w:rPr>
                <w:rFonts w:ascii="Arial" w:hAnsi="Arial" w:cs="Arial"/>
                <w:b/>
                <w:sz w:val="22"/>
                <w:szCs w:val="22"/>
              </w:rPr>
              <w:t>55.04-1 Side and rear setbacks objective</w:t>
            </w:r>
          </w:p>
          <w:p w14:paraId="2A55EEC4" w14:textId="77777777" w:rsidR="00993475" w:rsidRPr="008247C4" w:rsidRDefault="00993475" w:rsidP="007C4AFC">
            <w:pPr>
              <w:spacing w:beforeLines="20" w:before="48" w:afterLines="20" w:after="48"/>
              <w:rPr>
                <w:rFonts w:ascii="Arial" w:hAnsi="Arial" w:cs="Arial"/>
                <w:sz w:val="22"/>
                <w:szCs w:val="22"/>
              </w:rPr>
            </w:pPr>
            <w:r w:rsidRPr="008247C4">
              <w:rPr>
                <w:rFonts w:ascii="Arial" w:hAnsi="Arial" w:cs="Arial"/>
                <w:sz w:val="22"/>
                <w:szCs w:val="22"/>
              </w:rPr>
              <w:t>To ensure that the height and setback of a building from a boundary respects the existing or preferred neighbourhood character and limits the impact on the amenity of existing dwellings.</w:t>
            </w:r>
          </w:p>
          <w:p w14:paraId="3DB58D53" w14:textId="77777777" w:rsidR="00993475" w:rsidRPr="008247C4" w:rsidRDefault="00993475" w:rsidP="007C4AFC">
            <w:pPr>
              <w:spacing w:beforeLines="20" w:before="48" w:afterLines="20" w:after="48"/>
              <w:rPr>
                <w:rFonts w:ascii="Arial" w:hAnsi="Arial" w:cs="Arial"/>
                <w:sz w:val="22"/>
                <w:szCs w:val="22"/>
              </w:rPr>
            </w:pPr>
          </w:p>
          <w:p w14:paraId="78FB84DD" w14:textId="77777777" w:rsidR="00993475" w:rsidRPr="008247C4" w:rsidRDefault="00993475" w:rsidP="007C4AFC">
            <w:pPr>
              <w:spacing w:beforeLines="20" w:before="48" w:afterLines="20" w:after="48"/>
              <w:rPr>
                <w:rFonts w:ascii="Arial" w:hAnsi="Arial" w:cs="Arial"/>
                <w:i/>
                <w:iCs/>
                <w:color w:val="00B050"/>
                <w:sz w:val="22"/>
                <w:szCs w:val="22"/>
              </w:rPr>
            </w:pPr>
            <w:r w:rsidRPr="008247C4">
              <w:rPr>
                <w:rFonts w:ascii="Arial" w:hAnsi="Arial" w:cs="Arial"/>
                <w:i/>
                <w:iCs/>
                <w:color w:val="00B050"/>
                <w:sz w:val="22"/>
                <w:szCs w:val="22"/>
              </w:rPr>
              <w:t xml:space="preserve">If a development meets standard B17, it is deemed to meet the objective for that standard. </w:t>
            </w:r>
          </w:p>
          <w:p w14:paraId="6424F8B6" w14:textId="77777777" w:rsidR="00993475" w:rsidRPr="008247C4" w:rsidRDefault="00993475" w:rsidP="007C4AFC">
            <w:pPr>
              <w:spacing w:beforeLines="20" w:before="48" w:afterLines="20" w:after="48"/>
              <w:rPr>
                <w:rFonts w:ascii="Arial" w:hAnsi="Arial" w:cs="Arial"/>
                <w:sz w:val="22"/>
                <w:szCs w:val="22"/>
              </w:rPr>
            </w:pPr>
            <w:r w:rsidRPr="008247C4">
              <w:rPr>
                <w:rFonts w:ascii="Arial" w:hAnsi="Arial" w:cs="Arial"/>
                <w:i/>
                <w:iCs/>
                <w:color w:val="00B050"/>
                <w:sz w:val="22"/>
                <w:szCs w:val="22"/>
              </w:rPr>
              <w:t>Where standard B17 is met the decision guidelines for that standard do not apply to the application.</w:t>
            </w:r>
          </w:p>
        </w:tc>
        <w:tc>
          <w:tcPr>
            <w:tcW w:w="3983" w:type="dxa"/>
            <w:tcBorders>
              <w:top w:val="single" w:sz="4" w:space="0" w:color="000000"/>
              <w:left w:val="single" w:sz="4" w:space="0" w:color="000000"/>
              <w:bottom w:val="single" w:sz="4" w:space="0" w:color="000000"/>
              <w:right w:val="single" w:sz="4" w:space="0" w:color="000000"/>
            </w:tcBorders>
          </w:tcPr>
          <w:p w14:paraId="796643A4" w14:textId="77777777" w:rsidR="00993475" w:rsidRPr="008247C4" w:rsidRDefault="00993475" w:rsidP="007C4AFC">
            <w:pPr>
              <w:spacing w:beforeLines="20" w:before="48" w:afterLines="20" w:after="48"/>
              <w:rPr>
                <w:rFonts w:ascii="Arial" w:hAnsi="Arial" w:cs="Arial"/>
                <w:b/>
                <w:bCs/>
                <w:sz w:val="22"/>
                <w:szCs w:val="22"/>
              </w:rPr>
            </w:pPr>
            <w:r w:rsidRPr="008247C4">
              <w:rPr>
                <w:rFonts w:ascii="Arial" w:hAnsi="Arial" w:cs="Arial"/>
                <w:b/>
                <w:bCs/>
                <w:sz w:val="22"/>
                <w:szCs w:val="22"/>
              </w:rPr>
              <w:t>Standard B17</w:t>
            </w:r>
          </w:p>
          <w:p w14:paraId="633DEF80" w14:textId="77777777" w:rsidR="00993475" w:rsidRPr="008247C4" w:rsidRDefault="00993475" w:rsidP="007C4AFC">
            <w:pPr>
              <w:spacing w:beforeLines="20" w:before="48" w:afterLines="20" w:after="48"/>
              <w:rPr>
                <w:rFonts w:ascii="Arial" w:hAnsi="Arial" w:cs="Arial"/>
                <w:sz w:val="22"/>
                <w:szCs w:val="22"/>
              </w:rPr>
            </w:pPr>
            <w:r w:rsidRPr="008247C4">
              <w:rPr>
                <w:rFonts w:ascii="Arial" w:hAnsi="Arial" w:cs="Arial"/>
                <w:sz w:val="22"/>
                <w:szCs w:val="22"/>
              </w:rPr>
              <w:t>A new building not on or within 200mm of a boundary should be set back from side or rear boundaries:</w:t>
            </w:r>
          </w:p>
          <w:p w14:paraId="5A19E454" w14:textId="77777777" w:rsidR="00993475" w:rsidRPr="008247C4" w:rsidRDefault="00993475" w:rsidP="00993475">
            <w:pPr>
              <w:numPr>
                <w:ilvl w:val="0"/>
                <w:numId w:val="105"/>
              </w:numPr>
              <w:autoSpaceDE w:val="0"/>
              <w:autoSpaceDN w:val="0"/>
              <w:adjustRightInd w:val="0"/>
              <w:spacing w:beforeLines="20" w:before="48" w:afterLines="20" w:after="48"/>
              <w:contextualSpacing/>
              <w:rPr>
                <w:rFonts w:ascii="Arial" w:hAnsi="Arial" w:cs="Arial"/>
                <w:sz w:val="22"/>
                <w:szCs w:val="22"/>
                <w:lang w:eastAsia="en-AU"/>
              </w:rPr>
            </w:pPr>
            <w:r w:rsidRPr="008247C4">
              <w:rPr>
                <w:rFonts w:ascii="Arial" w:hAnsi="Arial" w:cs="Arial"/>
                <w:sz w:val="22"/>
                <w:szCs w:val="22"/>
                <w:lang w:eastAsia="en-AU"/>
              </w:rPr>
              <w:t>At least the distance specified in a schedule to the zone, or</w:t>
            </w:r>
          </w:p>
          <w:p w14:paraId="2E595AC2" w14:textId="77777777" w:rsidR="00993475" w:rsidRPr="008247C4" w:rsidRDefault="00993475" w:rsidP="00993475">
            <w:pPr>
              <w:numPr>
                <w:ilvl w:val="0"/>
                <w:numId w:val="105"/>
              </w:numPr>
              <w:autoSpaceDE w:val="0"/>
              <w:autoSpaceDN w:val="0"/>
              <w:adjustRightInd w:val="0"/>
              <w:spacing w:beforeLines="20" w:before="48" w:afterLines="20" w:after="48"/>
              <w:contextualSpacing/>
              <w:rPr>
                <w:rFonts w:ascii="Arial" w:hAnsi="Arial" w:cs="Arial"/>
                <w:sz w:val="22"/>
                <w:szCs w:val="22"/>
                <w:lang w:eastAsia="en-AU"/>
              </w:rPr>
            </w:pPr>
            <w:r w:rsidRPr="008247C4">
              <w:rPr>
                <w:rFonts w:ascii="Arial" w:hAnsi="Arial" w:cs="Arial"/>
                <w:sz w:val="22"/>
                <w:szCs w:val="22"/>
                <w:lang w:eastAsia="en-AU"/>
              </w:rPr>
              <w:t>If no distance is specified in a schedule to the zone, 1 metre, plus 0.3 metres for every metre of height over 3.6 metres up to 6.9 metres, plus 1 metre for every metre of height over 6.9 metres.</w:t>
            </w:r>
          </w:p>
          <w:p w14:paraId="34FBA210" w14:textId="77777777" w:rsidR="00993475" w:rsidRPr="008247C4" w:rsidRDefault="00993475" w:rsidP="007C4AFC">
            <w:pPr>
              <w:spacing w:beforeLines="20" w:before="48" w:afterLines="20" w:after="48"/>
              <w:rPr>
                <w:rFonts w:ascii="Arial" w:hAnsi="Arial" w:cs="Arial"/>
                <w:sz w:val="22"/>
                <w:szCs w:val="22"/>
              </w:rPr>
            </w:pPr>
            <w:r w:rsidRPr="008247C4">
              <w:rPr>
                <w:rFonts w:ascii="Arial" w:hAnsi="Arial" w:cs="Arial"/>
                <w:sz w:val="22"/>
                <w:szCs w:val="22"/>
              </w:rPr>
              <w:t>Sunblinds, verandahs, porches, eaves, fascias, gutters, masonry chimneys, flues, pipes, domestic fuel or water tanks, and heating or cooling equipment or other services may encroach not more than 0.5 metres into the setbacks of this standard.</w:t>
            </w:r>
          </w:p>
          <w:p w14:paraId="348514A2" w14:textId="77777777" w:rsidR="00993475" w:rsidRPr="008247C4" w:rsidRDefault="00993475" w:rsidP="007C4AFC">
            <w:pPr>
              <w:spacing w:beforeLines="20" w:before="48" w:afterLines="20" w:after="48"/>
              <w:rPr>
                <w:rFonts w:ascii="Arial" w:hAnsi="Arial" w:cs="Arial"/>
                <w:sz w:val="22"/>
                <w:szCs w:val="22"/>
              </w:rPr>
            </w:pPr>
            <w:r w:rsidRPr="008247C4">
              <w:rPr>
                <w:rFonts w:ascii="Arial" w:hAnsi="Arial" w:cs="Arial"/>
                <w:sz w:val="22"/>
                <w:szCs w:val="22"/>
              </w:rPr>
              <w:t>Landings having an area of not more than 2 square metres and less than 1 metre high, stairways,</w:t>
            </w:r>
            <w:r w:rsidRPr="008247C4">
              <w:rPr>
                <w:rFonts w:ascii="Arial" w:hAnsi="Arial" w:cs="Arial"/>
                <w:sz w:val="22"/>
                <w:szCs w:val="22"/>
                <w:lang w:eastAsia="en-AU"/>
              </w:rPr>
              <w:t xml:space="preserve"> </w:t>
            </w:r>
            <w:r w:rsidRPr="008247C4">
              <w:rPr>
                <w:rFonts w:ascii="Arial" w:hAnsi="Arial" w:cs="Arial"/>
                <w:sz w:val="22"/>
                <w:szCs w:val="22"/>
              </w:rPr>
              <w:t>ramps, pergolas, shade sails and carports may encroach into the setbacks of this standard.</w:t>
            </w:r>
          </w:p>
          <w:p w14:paraId="70755601" w14:textId="77777777" w:rsidR="00993475" w:rsidRPr="008247C4" w:rsidRDefault="00993475" w:rsidP="007C4AFC">
            <w:pPr>
              <w:spacing w:beforeLines="20" w:before="48" w:afterLines="20" w:after="48"/>
              <w:rPr>
                <w:rFonts w:ascii="Arial" w:hAnsi="Arial" w:cs="Arial"/>
                <w:sz w:val="22"/>
                <w:szCs w:val="22"/>
              </w:rPr>
            </w:pPr>
          </w:p>
        </w:tc>
        <w:tc>
          <w:tcPr>
            <w:tcW w:w="6009" w:type="dxa"/>
            <w:tcBorders>
              <w:top w:val="single" w:sz="4" w:space="0" w:color="000000"/>
              <w:left w:val="single" w:sz="4" w:space="0" w:color="000000"/>
              <w:bottom w:val="single" w:sz="4" w:space="0" w:color="000000"/>
              <w:right w:val="single" w:sz="4" w:space="0" w:color="000000"/>
            </w:tcBorders>
          </w:tcPr>
          <w:p w14:paraId="60714552" w14:textId="77777777" w:rsidR="00993475" w:rsidRPr="008247C4" w:rsidRDefault="00993475" w:rsidP="007C4AFC">
            <w:pPr>
              <w:spacing w:beforeLines="20" w:before="48" w:afterLines="20" w:after="48"/>
              <w:rPr>
                <w:rFonts w:ascii="Arial" w:hAnsi="Arial" w:cs="Arial"/>
                <w:b/>
                <w:bCs/>
                <w:sz w:val="22"/>
                <w:szCs w:val="22"/>
              </w:rPr>
            </w:pPr>
            <w:r w:rsidRPr="008247C4">
              <w:rPr>
                <w:rFonts w:ascii="Arial" w:hAnsi="Arial" w:cs="Arial"/>
                <w:b/>
                <w:bCs/>
                <w:sz w:val="22"/>
                <w:szCs w:val="22"/>
              </w:rPr>
              <w:t>Yes – Complies with Standard B17</w:t>
            </w:r>
          </w:p>
          <w:p w14:paraId="747D366C" w14:textId="77777777" w:rsidR="00993475" w:rsidRPr="008247C4" w:rsidRDefault="00993475" w:rsidP="007C4AFC">
            <w:pPr>
              <w:spacing w:beforeLines="20" w:before="48" w:afterLines="20" w:after="48"/>
              <w:rPr>
                <w:rFonts w:ascii="Arial" w:hAnsi="Arial" w:cs="Arial"/>
                <w:sz w:val="22"/>
                <w:szCs w:val="22"/>
              </w:rPr>
            </w:pPr>
            <w:r w:rsidRPr="008247C4">
              <w:rPr>
                <w:rFonts w:ascii="Arial" w:hAnsi="Arial" w:cs="Arial"/>
                <w:sz w:val="22"/>
                <w:szCs w:val="22"/>
              </w:rPr>
              <w:t>The required setbacks have been achieved for the development and all side and rear setbacks comply with the formula contained in the standard.</w:t>
            </w:r>
          </w:p>
        </w:tc>
      </w:tr>
      <w:tr w:rsidR="00993475" w:rsidRPr="008247C4" w14:paraId="776AC7DD" w14:textId="77777777" w:rsidTr="007C4AFC">
        <w:tc>
          <w:tcPr>
            <w:tcW w:w="3956" w:type="dxa"/>
            <w:tcBorders>
              <w:top w:val="single" w:sz="4" w:space="0" w:color="000000"/>
              <w:left w:val="single" w:sz="4" w:space="0" w:color="000000"/>
              <w:bottom w:val="single" w:sz="4" w:space="0" w:color="000000"/>
              <w:right w:val="single" w:sz="4" w:space="0" w:color="000000"/>
            </w:tcBorders>
            <w:hideMark/>
          </w:tcPr>
          <w:p w14:paraId="7BB6A9CE" w14:textId="77777777" w:rsidR="00993475" w:rsidRPr="008247C4" w:rsidRDefault="00993475" w:rsidP="007C4AFC">
            <w:pPr>
              <w:spacing w:beforeLines="20" w:before="48" w:afterLines="20" w:after="48"/>
              <w:rPr>
                <w:rFonts w:ascii="Arial" w:hAnsi="Arial" w:cs="Arial"/>
                <w:b/>
                <w:sz w:val="22"/>
                <w:szCs w:val="22"/>
              </w:rPr>
            </w:pPr>
            <w:r w:rsidRPr="008247C4">
              <w:rPr>
                <w:rFonts w:ascii="Arial" w:hAnsi="Arial" w:cs="Arial"/>
                <w:b/>
                <w:sz w:val="22"/>
                <w:szCs w:val="22"/>
              </w:rPr>
              <w:t>55.04-2 Walls on boundaries objective</w:t>
            </w:r>
          </w:p>
          <w:p w14:paraId="299D4F5B" w14:textId="77777777" w:rsidR="00993475" w:rsidRPr="008247C4" w:rsidRDefault="00993475" w:rsidP="007C4AFC">
            <w:pPr>
              <w:spacing w:beforeLines="20" w:before="48" w:afterLines="20" w:after="48"/>
              <w:rPr>
                <w:rFonts w:ascii="Arial" w:hAnsi="Arial" w:cs="Arial"/>
                <w:sz w:val="22"/>
                <w:szCs w:val="22"/>
              </w:rPr>
            </w:pPr>
            <w:r w:rsidRPr="008247C4">
              <w:rPr>
                <w:rFonts w:ascii="Arial" w:hAnsi="Arial" w:cs="Arial"/>
                <w:sz w:val="22"/>
                <w:szCs w:val="22"/>
              </w:rPr>
              <w:t>To ensure that the location, length and height of a wall on a boundary respects the existing or preferred neighbourhood character and limits the impact on the amenity of existing dwellings.</w:t>
            </w:r>
          </w:p>
          <w:p w14:paraId="12FA28DC" w14:textId="77777777" w:rsidR="00993475" w:rsidRPr="008247C4" w:rsidRDefault="00993475" w:rsidP="007C4AFC">
            <w:pPr>
              <w:spacing w:beforeLines="20" w:before="48" w:afterLines="20" w:after="48"/>
              <w:rPr>
                <w:rFonts w:ascii="Arial" w:hAnsi="Arial" w:cs="Arial"/>
                <w:sz w:val="22"/>
                <w:szCs w:val="22"/>
              </w:rPr>
            </w:pPr>
          </w:p>
          <w:p w14:paraId="21FE2863" w14:textId="77777777" w:rsidR="00993475" w:rsidRPr="008247C4" w:rsidRDefault="00993475" w:rsidP="007C4AFC">
            <w:pPr>
              <w:spacing w:beforeLines="20" w:before="48" w:afterLines="20" w:after="48"/>
              <w:rPr>
                <w:rFonts w:ascii="Arial" w:hAnsi="Arial" w:cs="Arial"/>
                <w:i/>
                <w:iCs/>
                <w:color w:val="00B050"/>
                <w:sz w:val="22"/>
                <w:szCs w:val="22"/>
              </w:rPr>
            </w:pPr>
            <w:r w:rsidRPr="008247C4">
              <w:rPr>
                <w:rFonts w:ascii="Arial" w:hAnsi="Arial" w:cs="Arial"/>
                <w:i/>
                <w:iCs/>
                <w:color w:val="00B050"/>
                <w:sz w:val="22"/>
                <w:szCs w:val="22"/>
              </w:rPr>
              <w:t xml:space="preserve">If a development meets standard B18, it is deemed to meet the objective for that standard. </w:t>
            </w:r>
          </w:p>
          <w:p w14:paraId="2E6014BD" w14:textId="77777777" w:rsidR="00993475" w:rsidRPr="008247C4" w:rsidRDefault="00993475" w:rsidP="007C4AFC">
            <w:pPr>
              <w:spacing w:beforeLines="20" w:before="48" w:afterLines="20" w:after="48"/>
              <w:rPr>
                <w:rFonts w:ascii="Arial" w:hAnsi="Arial" w:cs="Arial"/>
                <w:sz w:val="22"/>
                <w:szCs w:val="22"/>
              </w:rPr>
            </w:pPr>
            <w:r w:rsidRPr="008247C4">
              <w:rPr>
                <w:rFonts w:ascii="Arial" w:hAnsi="Arial" w:cs="Arial"/>
                <w:i/>
                <w:iCs/>
                <w:color w:val="00B050"/>
                <w:sz w:val="22"/>
                <w:szCs w:val="22"/>
              </w:rPr>
              <w:t>Where standard B18 is met the decision guidelines for that standard do not apply to the application.</w:t>
            </w:r>
          </w:p>
        </w:tc>
        <w:tc>
          <w:tcPr>
            <w:tcW w:w="3983" w:type="dxa"/>
            <w:tcBorders>
              <w:top w:val="single" w:sz="4" w:space="0" w:color="000000"/>
              <w:left w:val="single" w:sz="4" w:space="0" w:color="000000"/>
              <w:bottom w:val="single" w:sz="4" w:space="0" w:color="000000"/>
              <w:right w:val="single" w:sz="4" w:space="0" w:color="000000"/>
            </w:tcBorders>
          </w:tcPr>
          <w:p w14:paraId="37086808" w14:textId="77777777" w:rsidR="00993475" w:rsidRPr="008247C4" w:rsidRDefault="00993475" w:rsidP="007C4AFC">
            <w:pPr>
              <w:spacing w:beforeLines="20" w:before="48" w:afterLines="20" w:after="48"/>
              <w:rPr>
                <w:rFonts w:ascii="Arial" w:hAnsi="Arial" w:cs="Arial"/>
                <w:b/>
                <w:bCs/>
                <w:sz w:val="22"/>
                <w:szCs w:val="22"/>
              </w:rPr>
            </w:pPr>
            <w:r w:rsidRPr="008247C4">
              <w:rPr>
                <w:rFonts w:ascii="Arial" w:hAnsi="Arial" w:cs="Arial"/>
                <w:b/>
                <w:bCs/>
                <w:sz w:val="22"/>
                <w:szCs w:val="22"/>
              </w:rPr>
              <w:t>Standard B18</w:t>
            </w:r>
          </w:p>
          <w:p w14:paraId="588BDEC9" w14:textId="77777777" w:rsidR="00993475" w:rsidRPr="008247C4" w:rsidRDefault="00993475" w:rsidP="007C4AFC">
            <w:pPr>
              <w:spacing w:beforeLines="20" w:before="48" w:afterLines="20" w:after="48"/>
              <w:rPr>
                <w:rFonts w:ascii="Arial" w:hAnsi="Arial" w:cs="Arial"/>
                <w:sz w:val="22"/>
                <w:szCs w:val="22"/>
              </w:rPr>
            </w:pPr>
            <w:r w:rsidRPr="008247C4">
              <w:rPr>
                <w:rFonts w:ascii="Arial" w:hAnsi="Arial" w:cs="Arial"/>
                <w:sz w:val="22"/>
                <w:szCs w:val="22"/>
              </w:rPr>
              <w:t>A new wall constructed on or within 200mm of a side or rear boundary of a lot or a carport constructed on or within 1 metre of a side or rear boundary of lot should not abut the boundary:</w:t>
            </w:r>
          </w:p>
          <w:p w14:paraId="08EEA3BC" w14:textId="77777777" w:rsidR="00993475" w:rsidRPr="008247C4" w:rsidRDefault="00993475" w:rsidP="00993475">
            <w:pPr>
              <w:numPr>
                <w:ilvl w:val="0"/>
                <w:numId w:val="105"/>
              </w:numPr>
              <w:autoSpaceDE w:val="0"/>
              <w:autoSpaceDN w:val="0"/>
              <w:adjustRightInd w:val="0"/>
              <w:spacing w:beforeLines="20" w:before="48" w:afterLines="20" w:after="48"/>
              <w:contextualSpacing/>
              <w:rPr>
                <w:rFonts w:ascii="Arial" w:hAnsi="Arial" w:cs="Arial"/>
                <w:sz w:val="22"/>
                <w:szCs w:val="22"/>
                <w:lang w:eastAsia="en-AU"/>
              </w:rPr>
            </w:pPr>
            <w:r w:rsidRPr="008247C4">
              <w:rPr>
                <w:rFonts w:ascii="Arial" w:hAnsi="Arial" w:cs="Arial"/>
                <w:sz w:val="22"/>
                <w:szCs w:val="22"/>
                <w:lang w:eastAsia="en-AU"/>
              </w:rPr>
              <w:t>For a length of more than the distance specified in a schedule to the zone; or</w:t>
            </w:r>
          </w:p>
          <w:p w14:paraId="460C0730" w14:textId="77777777" w:rsidR="00993475" w:rsidRPr="008247C4" w:rsidRDefault="00993475" w:rsidP="00993475">
            <w:pPr>
              <w:numPr>
                <w:ilvl w:val="0"/>
                <w:numId w:val="105"/>
              </w:numPr>
              <w:autoSpaceDE w:val="0"/>
              <w:autoSpaceDN w:val="0"/>
              <w:adjustRightInd w:val="0"/>
              <w:spacing w:beforeLines="20" w:before="48" w:afterLines="20" w:after="48"/>
              <w:contextualSpacing/>
              <w:rPr>
                <w:rFonts w:ascii="Arial" w:hAnsi="Arial" w:cs="Arial"/>
                <w:sz w:val="22"/>
                <w:szCs w:val="22"/>
                <w:lang w:eastAsia="en-AU"/>
              </w:rPr>
            </w:pPr>
            <w:r w:rsidRPr="008247C4">
              <w:rPr>
                <w:rFonts w:ascii="Arial" w:hAnsi="Arial" w:cs="Arial"/>
                <w:sz w:val="22"/>
                <w:szCs w:val="22"/>
                <w:lang w:eastAsia="en-AU"/>
              </w:rPr>
              <w:t>If no distance is specified in a schedule to the zone, for a length of more than:</w:t>
            </w:r>
          </w:p>
          <w:p w14:paraId="567C9680" w14:textId="77777777" w:rsidR="00993475" w:rsidRPr="008247C4" w:rsidRDefault="00993475" w:rsidP="00993475">
            <w:pPr>
              <w:numPr>
                <w:ilvl w:val="1"/>
                <w:numId w:val="31"/>
              </w:numPr>
              <w:spacing w:beforeLines="20" w:before="48" w:afterLines="20" w:after="48"/>
              <w:ind w:left="883" w:hanging="425"/>
              <w:rPr>
                <w:rFonts w:ascii="Arial" w:hAnsi="Arial" w:cs="Arial"/>
                <w:sz w:val="22"/>
                <w:szCs w:val="22"/>
              </w:rPr>
            </w:pPr>
            <w:r w:rsidRPr="008247C4">
              <w:rPr>
                <w:rFonts w:ascii="Arial" w:hAnsi="Arial" w:cs="Arial"/>
                <w:sz w:val="22"/>
                <w:szCs w:val="22"/>
              </w:rPr>
              <w:t>10 metres plus 25 per cent of the remaining length of the boundary of an adjoining lot, or</w:t>
            </w:r>
          </w:p>
          <w:p w14:paraId="04A69315" w14:textId="77777777" w:rsidR="00993475" w:rsidRPr="008247C4" w:rsidRDefault="00993475" w:rsidP="00993475">
            <w:pPr>
              <w:numPr>
                <w:ilvl w:val="1"/>
                <w:numId w:val="31"/>
              </w:numPr>
              <w:spacing w:beforeLines="20" w:before="48" w:afterLines="20" w:after="48"/>
              <w:ind w:left="883" w:hanging="425"/>
              <w:rPr>
                <w:rFonts w:ascii="Arial" w:hAnsi="Arial" w:cs="Arial"/>
                <w:sz w:val="22"/>
                <w:szCs w:val="22"/>
              </w:rPr>
            </w:pPr>
            <w:r w:rsidRPr="008247C4">
              <w:rPr>
                <w:rFonts w:ascii="Arial" w:hAnsi="Arial" w:cs="Arial"/>
                <w:sz w:val="22"/>
                <w:szCs w:val="22"/>
              </w:rPr>
              <w:t>Where there are existing or simultaneously constructed walls or carports abutting the boundary on an abutting lot, the length of the existing or simultaneously constructed walls or carports,</w:t>
            </w:r>
          </w:p>
          <w:p w14:paraId="0565334C" w14:textId="77777777" w:rsidR="00993475" w:rsidRPr="008247C4" w:rsidRDefault="00993475" w:rsidP="007C4AFC">
            <w:pPr>
              <w:autoSpaceDE w:val="0"/>
              <w:autoSpaceDN w:val="0"/>
              <w:adjustRightInd w:val="0"/>
              <w:spacing w:beforeLines="20" w:before="48" w:afterLines="20" w:after="48"/>
              <w:ind w:left="360"/>
              <w:contextualSpacing/>
              <w:rPr>
                <w:rFonts w:ascii="Arial" w:hAnsi="Arial" w:cs="Arial"/>
                <w:sz w:val="22"/>
                <w:szCs w:val="22"/>
                <w:lang w:eastAsia="en-AU"/>
              </w:rPr>
            </w:pPr>
            <w:r w:rsidRPr="008247C4">
              <w:rPr>
                <w:rFonts w:ascii="Arial" w:hAnsi="Arial" w:cs="Arial"/>
                <w:sz w:val="22"/>
                <w:szCs w:val="22"/>
                <w:lang w:eastAsia="en-AU"/>
              </w:rPr>
              <w:t>whichever is the greater.</w:t>
            </w:r>
          </w:p>
          <w:p w14:paraId="166D9399" w14:textId="77777777" w:rsidR="00993475" w:rsidRPr="008247C4" w:rsidRDefault="00993475" w:rsidP="007C4AFC">
            <w:pPr>
              <w:spacing w:beforeLines="20" w:before="48" w:afterLines="20" w:after="48"/>
              <w:rPr>
                <w:rFonts w:ascii="Arial" w:hAnsi="Arial" w:cs="Arial"/>
                <w:sz w:val="22"/>
                <w:szCs w:val="22"/>
              </w:rPr>
            </w:pPr>
          </w:p>
          <w:p w14:paraId="04C415C6" w14:textId="77777777" w:rsidR="00993475" w:rsidRPr="008247C4" w:rsidRDefault="00993475" w:rsidP="007C4AFC">
            <w:pPr>
              <w:spacing w:beforeLines="20" w:before="48" w:afterLines="20" w:after="48"/>
              <w:rPr>
                <w:rFonts w:ascii="Arial" w:hAnsi="Arial" w:cs="Arial"/>
                <w:sz w:val="22"/>
                <w:szCs w:val="22"/>
              </w:rPr>
            </w:pPr>
            <w:r w:rsidRPr="008247C4">
              <w:rPr>
                <w:rFonts w:ascii="Arial" w:hAnsi="Arial" w:cs="Arial"/>
                <w:sz w:val="22"/>
                <w:szCs w:val="22"/>
              </w:rPr>
              <w:t>A new wall or carport may fully abut a side or rear boundary where slope and retaining walls or fences would result in the effective height of the wall or carport being less than 2 metres on the abutting property boundary.</w:t>
            </w:r>
          </w:p>
          <w:p w14:paraId="71840174" w14:textId="77777777" w:rsidR="00993475" w:rsidRPr="008247C4" w:rsidRDefault="00993475" w:rsidP="007C4AFC">
            <w:pPr>
              <w:spacing w:beforeLines="20" w:before="48" w:afterLines="20" w:after="48"/>
              <w:rPr>
                <w:rFonts w:ascii="Arial" w:hAnsi="Arial" w:cs="Arial"/>
                <w:sz w:val="22"/>
                <w:szCs w:val="22"/>
              </w:rPr>
            </w:pPr>
            <w:r w:rsidRPr="008247C4">
              <w:rPr>
                <w:rFonts w:ascii="Arial" w:hAnsi="Arial" w:cs="Arial"/>
                <w:sz w:val="22"/>
                <w:szCs w:val="22"/>
              </w:rPr>
              <w:t>A building on a boundary includes a building set back up to 200mm from a boundary.</w:t>
            </w:r>
          </w:p>
          <w:p w14:paraId="7038A5A4" w14:textId="77777777" w:rsidR="00993475" w:rsidRPr="008247C4" w:rsidRDefault="00993475" w:rsidP="007C4AFC">
            <w:pPr>
              <w:spacing w:beforeLines="20" w:before="48" w:afterLines="20" w:after="48"/>
              <w:rPr>
                <w:rFonts w:ascii="Arial" w:hAnsi="Arial" w:cs="Arial"/>
                <w:sz w:val="22"/>
                <w:szCs w:val="22"/>
              </w:rPr>
            </w:pPr>
            <w:r w:rsidRPr="008247C4">
              <w:rPr>
                <w:rFonts w:ascii="Arial" w:hAnsi="Arial" w:cs="Arial"/>
                <w:sz w:val="22"/>
                <w:szCs w:val="22"/>
              </w:rPr>
              <w:t>The height of a new wall constructed on or within 200mm of a side or rear boundary or a carport constructed on or within 1 metre of a side or rear boundary should not exceed an average of 3.2 metres with no part higher than 3.6 metres unless abutting a higher existing or simultaneously constructed wall.</w:t>
            </w:r>
          </w:p>
          <w:p w14:paraId="48377100" w14:textId="77777777" w:rsidR="00993475" w:rsidRPr="008247C4" w:rsidRDefault="00993475" w:rsidP="007C4AFC">
            <w:pPr>
              <w:spacing w:beforeLines="20" w:before="48" w:afterLines="20" w:after="48"/>
              <w:rPr>
                <w:rFonts w:ascii="Arial" w:hAnsi="Arial" w:cs="Arial"/>
                <w:sz w:val="22"/>
                <w:szCs w:val="22"/>
              </w:rPr>
            </w:pPr>
          </w:p>
        </w:tc>
        <w:tc>
          <w:tcPr>
            <w:tcW w:w="6009" w:type="dxa"/>
            <w:tcBorders>
              <w:top w:val="single" w:sz="4" w:space="0" w:color="000000"/>
              <w:left w:val="single" w:sz="4" w:space="0" w:color="000000"/>
              <w:bottom w:val="single" w:sz="4" w:space="0" w:color="000000"/>
              <w:right w:val="single" w:sz="4" w:space="0" w:color="000000"/>
            </w:tcBorders>
          </w:tcPr>
          <w:p w14:paraId="11F6E08C" w14:textId="77777777" w:rsidR="00993475" w:rsidRPr="008247C4" w:rsidRDefault="00993475" w:rsidP="007C4AFC">
            <w:pPr>
              <w:spacing w:beforeLines="20" w:before="48" w:afterLines="20" w:after="48"/>
              <w:rPr>
                <w:rFonts w:ascii="Arial" w:hAnsi="Arial" w:cs="Arial"/>
                <w:b/>
                <w:bCs/>
                <w:sz w:val="22"/>
                <w:szCs w:val="22"/>
              </w:rPr>
            </w:pPr>
            <w:r w:rsidRPr="008247C4">
              <w:rPr>
                <w:rFonts w:ascii="Arial" w:hAnsi="Arial" w:cs="Arial"/>
                <w:b/>
                <w:bCs/>
                <w:sz w:val="22"/>
                <w:szCs w:val="22"/>
              </w:rPr>
              <w:t>Not Applicable</w:t>
            </w:r>
          </w:p>
          <w:p w14:paraId="471122A4" w14:textId="77777777" w:rsidR="00993475" w:rsidRPr="008247C4" w:rsidRDefault="00993475" w:rsidP="007C4AFC">
            <w:pPr>
              <w:spacing w:beforeLines="20" w:before="48" w:afterLines="20" w:after="48"/>
              <w:rPr>
                <w:rFonts w:ascii="Arial" w:hAnsi="Arial" w:cs="Arial"/>
                <w:sz w:val="22"/>
                <w:szCs w:val="22"/>
              </w:rPr>
            </w:pPr>
            <w:r w:rsidRPr="008247C4">
              <w:rPr>
                <w:rFonts w:ascii="Arial" w:hAnsi="Arial" w:cs="Arial"/>
                <w:sz w:val="22"/>
                <w:szCs w:val="22"/>
              </w:rPr>
              <w:t>No new walls on or within 200mm of a boundary, or carport within 1m of a boundary are proposed as part of this application.</w:t>
            </w:r>
          </w:p>
        </w:tc>
      </w:tr>
      <w:tr w:rsidR="00993475" w:rsidRPr="008247C4" w14:paraId="4A1055C8" w14:textId="77777777" w:rsidTr="007C4AFC">
        <w:tc>
          <w:tcPr>
            <w:tcW w:w="3956" w:type="dxa"/>
            <w:tcBorders>
              <w:top w:val="single" w:sz="4" w:space="0" w:color="000000"/>
              <w:left w:val="single" w:sz="4" w:space="0" w:color="000000"/>
              <w:bottom w:val="single" w:sz="4" w:space="0" w:color="000000"/>
              <w:right w:val="single" w:sz="4" w:space="0" w:color="000000"/>
            </w:tcBorders>
            <w:hideMark/>
          </w:tcPr>
          <w:p w14:paraId="568264C4" w14:textId="77777777" w:rsidR="00993475" w:rsidRPr="008247C4" w:rsidRDefault="00993475" w:rsidP="007C4AFC">
            <w:pPr>
              <w:spacing w:beforeLines="20" w:before="48" w:afterLines="20" w:after="48"/>
              <w:rPr>
                <w:rFonts w:ascii="Arial" w:hAnsi="Arial" w:cs="Arial"/>
                <w:b/>
                <w:sz w:val="22"/>
                <w:szCs w:val="22"/>
              </w:rPr>
            </w:pPr>
            <w:r w:rsidRPr="008247C4">
              <w:rPr>
                <w:rFonts w:ascii="Arial" w:hAnsi="Arial" w:cs="Arial"/>
                <w:b/>
                <w:sz w:val="22"/>
                <w:szCs w:val="22"/>
              </w:rPr>
              <w:t>55.04-3 Daylight to windows objective</w:t>
            </w:r>
          </w:p>
          <w:p w14:paraId="63609A3A" w14:textId="77777777" w:rsidR="00993475" w:rsidRPr="008247C4" w:rsidRDefault="00993475" w:rsidP="007C4AFC">
            <w:pPr>
              <w:spacing w:beforeLines="20" w:before="48" w:afterLines="20" w:after="48"/>
              <w:rPr>
                <w:rFonts w:ascii="Arial" w:hAnsi="Arial" w:cs="Arial"/>
                <w:sz w:val="22"/>
                <w:szCs w:val="22"/>
                <w:lang w:eastAsia="en-AU"/>
              </w:rPr>
            </w:pPr>
            <w:r w:rsidRPr="008247C4">
              <w:rPr>
                <w:rFonts w:ascii="Arial" w:hAnsi="Arial" w:cs="Arial"/>
                <w:sz w:val="22"/>
                <w:szCs w:val="22"/>
                <w:lang w:eastAsia="en-AU"/>
              </w:rPr>
              <w:t>To allow adequate daylight into existing habitable room windows.</w:t>
            </w:r>
          </w:p>
          <w:p w14:paraId="0C0999E9" w14:textId="77777777" w:rsidR="00993475" w:rsidRPr="008247C4" w:rsidRDefault="00993475" w:rsidP="007C4AFC">
            <w:pPr>
              <w:spacing w:beforeLines="20" w:before="48" w:afterLines="20" w:after="48"/>
              <w:rPr>
                <w:rFonts w:ascii="Arial" w:hAnsi="Arial" w:cs="Arial"/>
                <w:sz w:val="22"/>
                <w:szCs w:val="22"/>
              </w:rPr>
            </w:pPr>
          </w:p>
          <w:p w14:paraId="67623644" w14:textId="77777777" w:rsidR="00993475" w:rsidRPr="008247C4" w:rsidRDefault="00993475" w:rsidP="007C4AFC">
            <w:pPr>
              <w:spacing w:beforeLines="20" w:before="48" w:afterLines="20" w:after="48"/>
              <w:rPr>
                <w:rFonts w:ascii="Arial" w:hAnsi="Arial" w:cs="Arial"/>
                <w:i/>
                <w:iCs/>
                <w:color w:val="00B050"/>
                <w:sz w:val="22"/>
                <w:szCs w:val="22"/>
              </w:rPr>
            </w:pPr>
            <w:r w:rsidRPr="008247C4">
              <w:rPr>
                <w:rFonts w:ascii="Arial" w:hAnsi="Arial" w:cs="Arial"/>
                <w:i/>
                <w:iCs/>
                <w:color w:val="00B050"/>
                <w:sz w:val="22"/>
                <w:szCs w:val="22"/>
              </w:rPr>
              <w:t xml:space="preserve">If a development meets standard B19, it is deemed to meet the objective for that standard. </w:t>
            </w:r>
          </w:p>
          <w:p w14:paraId="3DC8B881" w14:textId="77777777" w:rsidR="00993475" w:rsidRPr="008247C4" w:rsidRDefault="00993475" w:rsidP="007C4AFC">
            <w:pPr>
              <w:spacing w:beforeLines="20" w:before="48" w:afterLines="20" w:after="48"/>
              <w:rPr>
                <w:rFonts w:ascii="Arial" w:hAnsi="Arial" w:cs="Arial"/>
                <w:b/>
                <w:sz w:val="22"/>
                <w:szCs w:val="22"/>
              </w:rPr>
            </w:pPr>
            <w:r w:rsidRPr="008247C4">
              <w:rPr>
                <w:rFonts w:ascii="Arial" w:hAnsi="Arial" w:cs="Arial"/>
                <w:i/>
                <w:iCs/>
                <w:color w:val="00B050"/>
                <w:sz w:val="22"/>
                <w:szCs w:val="22"/>
              </w:rPr>
              <w:t>Where standard B19 is met the decision guidelines for that standard do not apply to the application.</w:t>
            </w:r>
          </w:p>
        </w:tc>
        <w:tc>
          <w:tcPr>
            <w:tcW w:w="3983" w:type="dxa"/>
            <w:tcBorders>
              <w:top w:val="single" w:sz="4" w:space="0" w:color="000000"/>
              <w:left w:val="single" w:sz="4" w:space="0" w:color="000000"/>
              <w:bottom w:val="single" w:sz="4" w:space="0" w:color="000000"/>
              <w:right w:val="single" w:sz="4" w:space="0" w:color="000000"/>
            </w:tcBorders>
          </w:tcPr>
          <w:p w14:paraId="585AF29F" w14:textId="77777777" w:rsidR="00993475" w:rsidRPr="008247C4" w:rsidRDefault="00993475" w:rsidP="007C4AFC">
            <w:pPr>
              <w:spacing w:beforeLines="20" w:before="48" w:afterLines="20" w:after="48"/>
              <w:rPr>
                <w:rFonts w:ascii="Arial" w:hAnsi="Arial" w:cs="Arial"/>
                <w:b/>
                <w:sz w:val="22"/>
                <w:szCs w:val="22"/>
              </w:rPr>
            </w:pPr>
            <w:r w:rsidRPr="008247C4">
              <w:rPr>
                <w:rFonts w:ascii="Arial" w:hAnsi="Arial" w:cs="Arial"/>
                <w:b/>
                <w:sz w:val="22"/>
                <w:szCs w:val="22"/>
              </w:rPr>
              <w:t>Standard B19</w:t>
            </w:r>
          </w:p>
          <w:p w14:paraId="341A9BB9" w14:textId="77777777" w:rsidR="00993475" w:rsidRPr="008247C4" w:rsidRDefault="00993475" w:rsidP="007C4AFC">
            <w:pPr>
              <w:spacing w:beforeLines="20" w:before="48" w:afterLines="20" w:after="48"/>
              <w:rPr>
                <w:rFonts w:ascii="Arial" w:hAnsi="Arial" w:cs="Arial"/>
                <w:sz w:val="22"/>
                <w:szCs w:val="22"/>
              </w:rPr>
            </w:pPr>
            <w:r w:rsidRPr="008247C4">
              <w:rPr>
                <w:rFonts w:ascii="Arial" w:hAnsi="Arial" w:cs="Arial"/>
                <w:sz w:val="22"/>
                <w:szCs w:val="22"/>
              </w:rPr>
              <w:t>Buildings opposite an existing habitable room window should provide for a light court to the existing window that has a minimum area of 3 square metres and minimum dimension of 1 metre clear to the sky. The calculation of the area may include land on the abutting lot.</w:t>
            </w:r>
          </w:p>
          <w:p w14:paraId="7BD4D980" w14:textId="77777777" w:rsidR="00993475" w:rsidRPr="008247C4" w:rsidRDefault="00993475" w:rsidP="007C4AFC">
            <w:pPr>
              <w:spacing w:beforeLines="20" w:before="48" w:afterLines="20" w:after="48"/>
              <w:rPr>
                <w:rFonts w:ascii="Arial" w:hAnsi="Arial" w:cs="Arial"/>
                <w:sz w:val="22"/>
                <w:szCs w:val="22"/>
              </w:rPr>
            </w:pPr>
            <w:r w:rsidRPr="008247C4">
              <w:rPr>
                <w:rFonts w:ascii="Arial" w:hAnsi="Arial" w:cs="Arial"/>
                <w:sz w:val="22"/>
                <w:szCs w:val="22"/>
              </w:rPr>
              <w:t>Walls or carports more than 3 metres in height opposite an existing habitable room window should be set back from the window at least 50 per cent of the height of the new wall if the wall is within a 55 degree arc from the centre of the existing window. The arc may be swung to within 35 degrees of the plane of the wall containing the existing window.</w:t>
            </w:r>
          </w:p>
          <w:p w14:paraId="2FA906C7" w14:textId="77777777" w:rsidR="00993475" w:rsidRPr="008247C4" w:rsidRDefault="00993475" w:rsidP="007C4AFC">
            <w:pPr>
              <w:spacing w:beforeLines="20" w:before="48" w:afterLines="20" w:after="48"/>
              <w:rPr>
                <w:rFonts w:ascii="Arial" w:hAnsi="Arial" w:cs="Arial"/>
                <w:sz w:val="22"/>
                <w:szCs w:val="22"/>
              </w:rPr>
            </w:pPr>
            <w:r w:rsidRPr="008247C4">
              <w:rPr>
                <w:rFonts w:ascii="Arial" w:hAnsi="Arial" w:cs="Arial"/>
                <w:sz w:val="22"/>
                <w:szCs w:val="22"/>
              </w:rPr>
              <w:t>Where the existing window is above ground floor level, the wall height is measured from the floor level of the room containing the window.</w:t>
            </w:r>
          </w:p>
          <w:p w14:paraId="0275BCC4" w14:textId="77777777" w:rsidR="00993475" w:rsidRPr="008247C4" w:rsidRDefault="00993475" w:rsidP="007C4AFC">
            <w:pPr>
              <w:spacing w:beforeLines="20" w:before="48" w:afterLines="20" w:after="48"/>
              <w:rPr>
                <w:rFonts w:ascii="Arial" w:hAnsi="Arial" w:cs="Arial"/>
                <w:sz w:val="22"/>
                <w:szCs w:val="22"/>
              </w:rPr>
            </w:pPr>
          </w:p>
        </w:tc>
        <w:tc>
          <w:tcPr>
            <w:tcW w:w="6009" w:type="dxa"/>
            <w:tcBorders>
              <w:top w:val="single" w:sz="4" w:space="0" w:color="000000"/>
              <w:left w:val="single" w:sz="4" w:space="0" w:color="000000"/>
              <w:bottom w:val="single" w:sz="4" w:space="0" w:color="000000"/>
              <w:right w:val="single" w:sz="4" w:space="0" w:color="000000"/>
            </w:tcBorders>
          </w:tcPr>
          <w:p w14:paraId="79D74EB7" w14:textId="77777777" w:rsidR="00993475" w:rsidRPr="008247C4" w:rsidRDefault="00993475" w:rsidP="007C4AFC">
            <w:pPr>
              <w:spacing w:beforeLines="20" w:before="48" w:afterLines="20" w:after="48"/>
              <w:rPr>
                <w:rFonts w:ascii="Arial" w:hAnsi="Arial" w:cs="Arial"/>
                <w:b/>
                <w:bCs/>
                <w:sz w:val="22"/>
                <w:szCs w:val="22"/>
              </w:rPr>
            </w:pPr>
            <w:r w:rsidRPr="008247C4">
              <w:rPr>
                <w:rFonts w:ascii="Arial" w:hAnsi="Arial" w:cs="Arial"/>
                <w:b/>
                <w:bCs/>
                <w:sz w:val="22"/>
                <w:szCs w:val="22"/>
              </w:rPr>
              <w:t>Not Applicable</w:t>
            </w:r>
          </w:p>
          <w:p w14:paraId="53F3C66E" w14:textId="77777777" w:rsidR="00993475" w:rsidRPr="008247C4" w:rsidRDefault="00993475" w:rsidP="007C4AFC">
            <w:pPr>
              <w:spacing w:beforeLines="20" w:before="48" w:afterLines="20" w:after="48"/>
              <w:rPr>
                <w:rFonts w:ascii="Arial" w:hAnsi="Arial" w:cs="Arial"/>
                <w:sz w:val="22"/>
                <w:szCs w:val="22"/>
              </w:rPr>
            </w:pPr>
            <w:r w:rsidRPr="008247C4">
              <w:rPr>
                <w:rFonts w:ascii="Arial" w:hAnsi="Arial" w:cs="Arial"/>
                <w:sz w:val="22"/>
                <w:szCs w:val="22"/>
              </w:rPr>
              <w:t>There are no existing habitable room windows opposite the proposed buildings that require consideration.</w:t>
            </w:r>
          </w:p>
        </w:tc>
      </w:tr>
      <w:tr w:rsidR="00993475" w:rsidRPr="008247C4" w14:paraId="2A4ED5D9" w14:textId="77777777" w:rsidTr="007C4AFC">
        <w:tc>
          <w:tcPr>
            <w:tcW w:w="3956" w:type="dxa"/>
            <w:tcBorders>
              <w:top w:val="single" w:sz="4" w:space="0" w:color="000000"/>
              <w:left w:val="single" w:sz="4" w:space="0" w:color="000000"/>
              <w:bottom w:val="single" w:sz="4" w:space="0" w:color="000000"/>
              <w:right w:val="single" w:sz="4" w:space="0" w:color="000000"/>
            </w:tcBorders>
            <w:hideMark/>
          </w:tcPr>
          <w:p w14:paraId="6FB7C21B" w14:textId="77777777" w:rsidR="00993475" w:rsidRPr="008247C4" w:rsidRDefault="00993475" w:rsidP="007C4AFC">
            <w:pPr>
              <w:spacing w:beforeLines="20" w:before="48" w:afterLines="20" w:after="48"/>
              <w:rPr>
                <w:rFonts w:ascii="Arial" w:hAnsi="Arial" w:cs="Arial"/>
                <w:b/>
                <w:sz w:val="22"/>
                <w:szCs w:val="22"/>
              </w:rPr>
            </w:pPr>
            <w:r w:rsidRPr="008247C4">
              <w:rPr>
                <w:rFonts w:ascii="Arial" w:hAnsi="Arial" w:cs="Arial"/>
                <w:b/>
                <w:sz w:val="22"/>
                <w:szCs w:val="22"/>
              </w:rPr>
              <w:t>55.04-4 North facing windows objective</w:t>
            </w:r>
          </w:p>
          <w:p w14:paraId="779E6796" w14:textId="77777777" w:rsidR="00993475" w:rsidRPr="008247C4" w:rsidRDefault="00993475" w:rsidP="007C4AFC">
            <w:pPr>
              <w:spacing w:beforeLines="20" w:before="48" w:afterLines="20" w:after="48"/>
              <w:rPr>
                <w:rFonts w:ascii="Arial" w:hAnsi="Arial" w:cs="Arial"/>
                <w:sz w:val="22"/>
                <w:szCs w:val="22"/>
              </w:rPr>
            </w:pPr>
            <w:r w:rsidRPr="008247C4">
              <w:rPr>
                <w:rFonts w:ascii="Arial" w:hAnsi="Arial" w:cs="Arial"/>
                <w:sz w:val="22"/>
                <w:szCs w:val="22"/>
              </w:rPr>
              <w:t>To allow adequate solar access to existing north-facing habitable room windows.</w:t>
            </w:r>
          </w:p>
          <w:p w14:paraId="12F8E759" w14:textId="77777777" w:rsidR="00993475" w:rsidRPr="008247C4" w:rsidRDefault="00993475" w:rsidP="007C4AFC">
            <w:pPr>
              <w:spacing w:beforeLines="20" w:before="48" w:afterLines="20" w:after="48"/>
              <w:rPr>
                <w:rFonts w:ascii="Arial" w:hAnsi="Arial" w:cs="Arial"/>
                <w:sz w:val="22"/>
                <w:szCs w:val="22"/>
              </w:rPr>
            </w:pPr>
          </w:p>
          <w:p w14:paraId="71CFEC90" w14:textId="77777777" w:rsidR="00993475" w:rsidRPr="008247C4" w:rsidRDefault="00993475" w:rsidP="007C4AFC">
            <w:pPr>
              <w:spacing w:beforeLines="20" w:before="48" w:afterLines="20" w:after="48"/>
              <w:rPr>
                <w:rFonts w:ascii="Arial" w:hAnsi="Arial" w:cs="Arial"/>
                <w:i/>
                <w:iCs/>
                <w:color w:val="00B050"/>
                <w:sz w:val="22"/>
                <w:szCs w:val="22"/>
              </w:rPr>
            </w:pPr>
            <w:r w:rsidRPr="008247C4">
              <w:rPr>
                <w:rFonts w:ascii="Arial" w:hAnsi="Arial" w:cs="Arial"/>
                <w:i/>
                <w:iCs/>
                <w:color w:val="00B050"/>
                <w:sz w:val="22"/>
                <w:szCs w:val="22"/>
              </w:rPr>
              <w:t xml:space="preserve">If a development meets standard B20, it is deemed to meet the objective for that standard. </w:t>
            </w:r>
          </w:p>
          <w:p w14:paraId="50B34919" w14:textId="77777777" w:rsidR="00993475" w:rsidRPr="008247C4" w:rsidRDefault="00993475" w:rsidP="007C4AFC">
            <w:pPr>
              <w:spacing w:beforeLines="20" w:before="48" w:afterLines="20" w:after="48"/>
              <w:rPr>
                <w:rFonts w:ascii="Arial" w:hAnsi="Arial" w:cs="Arial"/>
                <w:b/>
                <w:sz w:val="22"/>
                <w:szCs w:val="22"/>
              </w:rPr>
            </w:pPr>
            <w:r w:rsidRPr="008247C4">
              <w:rPr>
                <w:rFonts w:ascii="Arial" w:hAnsi="Arial" w:cs="Arial"/>
                <w:i/>
                <w:iCs/>
                <w:color w:val="00B050"/>
                <w:sz w:val="22"/>
                <w:szCs w:val="22"/>
              </w:rPr>
              <w:t>Where standard B20 is met the decision guidelines for that standard do not apply to the application.</w:t>
            </w:r>
          </w:p>
        </w:tc>
        <w:tc>
          <w:tcPr>
            <w:tcW w:w="3983" w:type="dxa"/>
            <w:tcBorders>
              <w:top w:val="single" w:sz="4" w:space="0" w:color="000000"/>
              <w:left w:val="single" w:sz="4" w:space="0" w:color="000000"/>
              <w:bottom w:val="single" w:sz="4" w:space="0" w:color="000000"/>
              <w:right w:val="single" w:sz="4" w:space="0" w:color="000000"/>
            </w:tcBorders>
          </w:tcPr>
          <w:p w14:paraId="0908166F" w14:textId="77777777" w:rsidR="00993475" w:rsidRPr="008247C4" w:rsidRDefault="00993475" w:rsidP="007C4AFC">
            <w:pPr>
              <w:autoSpaceDE w:val="0"/>
              <w:autoSpaceDN w:val="0"/>
              <w:adjustRightInd w:val="0"/>
              <w:spacing w:beforeLines="20" w:before="48" w:afterLines="20" w:after="48"/>
              <w:rPr>
                <w:rFonts w:ascii="Arial" w:hAnsi="Arial" w:cs="Arial"/>
                <w:b/>
                <w:bCs/>
                <w:sz w:val="22"/>
                <w:szCs w:val="22"/>
                <w:lang w:eastAsia="en-AU"/>
              </w:rPr>
            </w:pPr>
            <w:r w:rsidRPr="008247C4">
              <w:rPr>
                <w:rFonts w:ascii="Arial" w:hAnsi="Arial" w:cs="Arial"/>
                <w:b/>
                <w:bCs/>
                <w:sz w:val="22"/>
                <w:szCs w:val="22"/>
                <w:lang w:eastAsia="en-AU"/>
              </w:rPr>
              <w:t>Standard B20</w:t>
            </w:r>
          </w:p>
          <w:p w14:paraId="16514557" w14:textId="77777777" w:rsidR="00993475" w:rsidRPr="008247C4" w:rsidRDefault="00993475" w:rsidP="007C4AFC">
            <w:pPr>
              <w:autoSpaceDE w:val="0"/>
              <w:autoSpaceDN w:val="0"/>
              <w:adjustRightInd w:val="0"/>
              <w:spacing w:beforeLines="20" w:before="48" w:afterLines="20" w:after="48"/>
              <w:rPr>
                <w:rFonts w:ascii="Arial" w:hAnsi="Arial" w:cs="Arial"/>
                <w:sz w:val="22"/>
                <w:szCs w:val="22"/>
                <w:lang w:eastAsia="en-AU"/>
              </w:rPr>
            </w:pPr>
            <w:r w:rsidRPr="008247C4">
              <w:rPr>
                <w:rFonts w:ascii="Arial" w:hAnsi="Arial" w:cs="Arial"/>
                <w:sz w:val="22"/>
                <w:szCs w:val="22"/>
                <w:lang w:eastAsia="en-AU"/>
              </w:rPr>
              <w:t>If a north-facing habitable room window of an existing dwelling is within 3 metres of a boundary on an abutting lot, a building should be setback from the boundary 1 metre, plus 0.6 metres for every metre of height over 3.6 metres up to 6.9 metres, plus 1 metre for every metre of height over 6.9 metres, for a distance of 3 metres from the edge of each side of the window. A north-facing window is a window with an axis perpendicular to its surface oriented north 20 degrees west to north 30 degrees east.</w:t>
            </w:r>
          </w:p>
          <w:p w14:paraId="46DDEA1B" w14:textId="77777777" w:rsidR="00993475" w:rsidRPr="008247C4" w:rsidRDefault="00993475" w:rsidP="007C4AFC">
            <w:pPr>
              <w:autoSpaceDE w:val="0"/>
              <w:autoSpaceDN w:val="0"/>
              <w:adjustRightInd w:val="0"/>
              <w:spacing w:beforeLines="20" w:before="48" w:afterLines="20" w:after="48"/>
              <w:rPr>
                <w:rFonts w:ascii="Arial" w:hAnsi="Arial" w:cs="Arial"/>
                <w:sz w:val="22"/>
                <w:szCs w:val="22"/>
                <w:lang w:eastAsia="en-AU"/>
              </w:rPr>
            </w:pPr>
          </w:p>
        </w:tc>
        <w:tc>
          <w:tcPr>
            <w:tcW w:w="6009" w:type="dxa"/>
            <w:tcBorders>
              <w:top w:val="single" w:sz="4" w:space="0" w:color="000000"/>
              <w:left w:val="single" w:sz="4" w:space="0" w:color="000000"/>
              <w:bottom w:val="single" w:sz="4" w:space="0" w:color="000000"/>
              <w:right w:val="single" w:sz="4" w:space="0" w:color="000000"/>
            </w:tcBorders>
          </w:tcPr>
          <w:p w14:paraId="4A6ADCEF" w14:textId="77777777" w:rsidR="00993475" w:rsidRPr="008247C4" w:rsidRDefault="00993475" w:rsidP="007C4AFC">
            <w:pPr>
              <w:spacing w:beforeLines="20" w:before="48" w:afterLines="20" w:after="48"/>
              <w:rPr>
                <w:rFonts w:ascii="Arial" w:hAnsi="Arial" w:cs="Arial"/>
                <w:b/>
                <w:bCs/>
                <w:sz w:val="22"/>
                <w:szCs w:val="22"/>
              </w:rPr>
            </w:pPr>
            <w:r w:rsidRPr="008247C4">
              <w:rPr>
                <w:rFonts w:ascii="Arial" w:hAnsi="Arial" w:cs="Arial"/>
                <w:b/>
                <w:bCs/>
                <w:sz w:val="22"/>
                <w:szCs w:val="22"/>
              </w:rPr>
              <w:t>Not Applicable</w:t>
            </w:r>
          </w:p>
          <w:p w14:paraId="00AA8F79" w14:textId="77777777" w:rsidR="00993475" w:rsidRPr="008247C4" w:rsidRDefault="00993475" w:rsidP="007C4AFC">
            <w:pPr>
              <w:spacing w:beforeLines="20" w:before="48" w:afterLines="20" w:after="48"/>
              <w:rPr>
                <w:rFonts w:ascii="Arial" w:hAnsi="Arial" w:cs="Arial"/>
                <w:sz w:val="22"/>
                <w:szCs w:val="22"/>
              </w:rPr>
            </w:pPr>
            <w:r w:rsidRPr="008247C4">
              <w:rPr>
                <w:rFonts w:ascii="Arial" w:hAnsi="Arial" w:cs="Arial"/>
                <w:sz w:val="22"/>
                <w:szCs w:val="22"/>
              </w:rPr>
              <w:t>There are no north facing habitable room windows on abutting lots that require consideration.</w:t>
            </w:r>
          </w:p>
        </w:tc>
      </w:tr>
      <w:tr w:rsidR="00993475" w:rsidRPr="008247C4" w14:paraId="39ECDFE7" w14:textId="77777777" w:rsidTr="007C4AFC">
        <w:tc>
          <w:tcPr>
            <w:tcW w:w="3956" w:type="dxa"/>
            <w:tcBorders>
              <w:top w:val="single" w:sz="4" w:space="0" w:color="000000"/>
              <w:left w:val="single" w:sz="4" w:space="0" w:color="000000"/>
              <w:bottom w:val="single" w:sz="4" w:space="0" w:color="000000"/>
              <w:right w:val="single" w:sz="4" w:space="0" w:color="000000"/>
            </w:tcBorders>
            <w:hideMark/>
          </w:tcPr>
          <w:p w14:paraId="2D6EA4D9" w14:textId="77777777" w:rsidR="00993475" w:rsidRPr="008247C4" w:rsidRDefault="00993475" w:rsidP="007C4AFC">
            <w:pPr>
              <w:spacing w:beforeLines="20" w:before="48" w:afterLines="20" w:after="48"/>
              <w:rPr>
                <w:rFonts w:ascii="Arial" w:hAnsi="Arial" w:cs="Arial"/>
                <w:b/>
                <w:sz w:val="22"/>
                <w:szCs w:val="22"/>
              </w:rPr>
            </w:pPr>
            <w:r w:rsidRPr="008247C4">
              <w:rPr>
                <w:rFonts w:ascii="Arial" w:hAnsi="Arial" w:cs="Arial"/>
                <w:b/>
                <w:sz w:val="22"/>
                <w:szCs w:val="22"/>
              </w:rPr>
              <w:t>55.04-5 Overshadowing open space objective</w:t>
            </w:r>
          </w:p>
          <w:p w14:paraId="08B6F4F6" w14:textId="77777777" w:rsidR="00993475" w:rsidRPr="008247C4" w:rsidRDefault="00993475" w:rsidP="007C4AFC">
            <w:pPr>
              <w:spacing w:beforeLines="20" w:before="48" w:afterLines="20" w:after="48"/>
              <w:rPr>
                <w:rFonts w:ascii="Arial" w:hAnsi="Arial" w:cs="Arial"/>
                <w:sz w:val="22"/>
                <w:szCs w:val="22"/>
              </w:rPr>
            </w:pPr>
            <w:r w:rsidRPr="008247C4">
              <w:rPr>
                <w:rFonts w:ascii="Arial" w:hAnsi="Arial" w:cs="Arial"/>
                <w:sz w:val="22"/>
                <w:szCs w:val="22"/>
              </w:rPr>
              <w:t>To ensure buildings do not significantly overshadow existing secluded private open space.</w:t>
            </w:r>
          </w:p>
          <w:p w14:paraId="6DE02E36" w14:textId="77777777" w:rsidR="00993475" w:rsidRPr="008247C4" w:rsidRDefault="00993475" w:rsidP="007C4AFC">
            <w:pPr>
              <w:spacing w:beforeLines="20" w:before="48" w:afterLines="20" w:after="48"/>
              <w:rPr>
                <w:rFonts w:ascii="Arial" w:hAnsi="Arial" w:cs="Arial"/>
                <w:sz w:val="22"/>
                <w:szCs w:val="22"/>
              </w:rPr>
            </w:pPr>
          </w:p>
          <w:p w14:paraId="4C59AF96" w14:textId="77777777" w:rsidR="00993475" w:rsidRPr="008247C4" w:rsidRDefault="00993475" w:rsidP="007C4AFC">
            <w:pPr>
              <w:spacing w:beforeLines="20" w:before="48" w:afterLines="20" w:after="48"/>
              <w:rPr>
                <w:rFonts w:ascii="Arial" w:hAnsi="Arial" w:cs="Arial"/>
                <w:i/>
                <w:iCs/>
                <w:color w:val="00B050"/>
                <w:sz w:val="22"/>
                <w:szCs w:val="22"/>
              </w:rPr>
            </w:pPr>
            <w:r w:rsidRPr="008247C4">
              <w:rPr>
                <w:rFonts w:ascii="Arial" w:hAnsi="Arial" w:cs="Arial"/>
                <w:i/>
                <w:iCs/>
                <w:color w:val="00B050"/>
                <w:sz w:val="22"/>
                <w:szCs w:val="22"/>
              </w:rPr>
              <w:t xml:space="preserve">If a development meets standard B21, it is deemed to meet the objective for that standard. </w:t>
            </w:r>
          </w:p>
          <w:p w14:paraId="27B1E72F" w14:textId="77777777" w:rsidR="00993475" w:rsidRPr="008247C4" w:rsidRDefault="00993475" w:rsidP="007C4AFC">
            <w:pPr>
              <w:spacing w:beforeLines="20" w:before="48" w:afterLines="20" w:after="48"/>
              <w:rPr>
                <w:rFonts w:ascii="Arial" w:hAnsi="Arial" w:cs="Arial"/>
                <w:sz w:val="22"/>
                <w:szCs w:val="22"/>
              </w:rPr>
            </w:pPr>
            <w:r w:rsidRPr="008247C4">
              <w:rPr>
                <w:rFonts w:ascii="Arial" w:hAnsi="Arial" w:cs="Arial"/>
                <w:i/>
                <w:iCs/>
                <w:color w:val="00B050"/>
                <w:sz w:val="22"/>
                <w:szCs w:val="22"/>
              </w:rPr>
              <w:t>Where standard B21 is met the decision guidelines for that standard do not apply to the application.</w:t>
            </w:r>
          </w:p>
        </w:tc>
        <w:tc>
          <w:tcPr>
            <w:tcW w:w="3983" w:type="dxa"/>
            <w:tcBorders>
              <w:top w:val="single" w:sz="4" w:space="0" w:color="000000"/>
              <w:left w:val="single" w:sz="4" w:space="0" w:color="000000"/>
              <w:bottom w:val="single" w:sz="4" w:space="0" w:color="000000"/>
              <w:right w:val="single" w:sz="4" w:space="0" w:color="000000"/>
            </w:tcBorders>
          </w:tcPr>
          <w:p w14:paraId="6EFEB9CF" w14:textId="77777777" w:rsidR="00993475" w:rsidRPr="008247C4" w:rsidRDefault="00993475" w:rsidP="007C4AFC">
            <w:pPr>
              <w:autoSpaceDE w:val="0"/>
              <w:autoSpaceDN w:val="0"/>
              <w:adjustRightInd w:val="0"/>
              <w:spacing w:beforeLines="20" w:before="48" w:afterLines="20" w:after="48"/>
              <w:rPr>
                <w:rFonts w:ascii="Arial" w:hAnsi="Arial" w:cs="Arial"/>
                <w:b/>
                <w:bCs/>
                <w:sz w:val="22"/>
                <w:szCs w:val="22"/>
                <w:lang w:eastAsia="en-AU"/>
              </w:rPr>
            </w:pPr>
            <w:r w:rsidRPr="008247C4">
              <w:rPr>
                <w:rFonts w:ascii="Arial" w:hAnsi="Arial" w:cs="Arial"/>
                <w:b/>
                <w:bCs/>
                <w:sz w:val="22"/>
                <w:szCs w:val="22"/>
                <w:lang w:eastAsia="en-AU"/>
              </w:rPr>
              <w:t>Standard B21</w:t>
            </w:r>
          </w:p>
          <w:p w14:paraId="3D2B1BD5" w14:textId="77777777" w:rsidR="00993475" w:rsidRPr="008247C4" w:rsidRDefault="00993475" w:rsidP="007C4AFC">
            <w:pPr>
              <w:autoSpaceDE w:val="0"/>
              <w:autoSpaceDN w:val="0"/>
              <w:adjustRightInd w:val="0"/>
              <w:spacing w:beforeLines="20" w:before="48" w:afterLines="20" w:after="48"/>
              <w:rPr>
                <w:rFonts w:ascii="Arial" w:hAnsi="Arial" w:cs="Arial"/>
                <w:bCs/>
                <w:sz w:val="22"/>
                <w:szCs w:val="22"/>
                <w:lang w:eastAsia="en-AU"/>
              </w:rPr>
            </w:pPr>
            <w:r w:rsidRPr="008247C4">
              <w:rPr>
                <w:rFonts w:ascii="Arial" w:hAnsi="Arial" w:cs="Arial"/>
                <w:bCs/>
                <w:sz w:val="22"/>
                <w:szCs w:val="22"/>
                <w:lang w:eastAsia="en-AU"/>
              </w:rPr>
              <w:t>Where sunlight to the secluded private open space of an existing dwelling is reduced, at least 75 per cent, or 40 square metres with minimum dimension of 3 metres, whichever is the lesser area, of the secluded private open space should receive a minimum of five hours of sunlight between 9 am and 3 pm on 22 September.</w:t>
            </w:r>
          </w:p>
          <w:p w14:paraId="39D787EE" w14:textId="77777777" w:rsidR="00993475" w:rsidRPr="008247C4" w:rsidRDefault="00993475" w:rsidP="007C4AFC">
            <w:pPr>
              <w:autoSpaceDE w:val="0"/>
              <w:autoSpaceDN w:val="0"/>
              <w:adjustRightInd w:val="0"/>
              <w:spacing w:beforeLines="20" w:before="48" w:afterLines="20" w:after="48"/>
              <w:rPr>
                <w:rFonts w:ascii="Arial" w:hAnsi="Arial" w:cs="Arial"/>
                <w:bCs/>
                <w:sz w:val="22"/>
                <w:szCs w:val="22"/>
                <w:lang w:eastAsia="en-AU"/>
              </w:rPr>
            </w:pPr>
            <w:r w:rsidRPr="008247C4">
              <w:rPr>
                <w:rFonts w:ascii="Arial" w:hAnsi="Arial" w:cs="Arial"/>
                <w:bCs/>
                <w:sz w:val="22"/>
                <w:szCs w:val="22"/>
                <w:lang w:eastAsia="en-AU"/>
              </w:rPr>
              <w:t>If existing sunlight to the secluded private open space of an existing dwelling is less than the requirements of this standard, the amount of sunlight should not be further reduced.</w:t>
            </w:r>
          </w:p>
          <w:p w14:paraId="1C868F3A" w14:textId="77777777" w:rsidR="00993475" w:rsidRPr="008247C4" w:rsidRDefault="00993475" w:rsidP="007C4AFC">
            <w:pPr>
              <w:autoSpaceDE w:val="0"/>
              <w:autoSpaceDN w:val="0"/>
              <w:adjustRightInd w:val="0"/>
              <w:spacing w:beforeLines="20" w:before="48" w:afterLines="20" w:after="48"/>
              <w:rPr>
                <w:rFonts w:ascii="Arial" w:hAnsi="Arial" w:cs="Arial"/>
                <w:bCs/>
                <w:sz w:val="22"/>
                <w:szCs w:val="22"/>
                <w:lang w:eastAsia="en-AU"/>
              </w:rPr>
            </w:pPr>
          </w:p>
        </w:tc>
        <w:tc>
          <w:tcPr>
            <w:tcW w:w="6009" w:type="dxa"/>
            <w:tcBorders>
              <w:top w:val="single" w:sz="4" w:space="0" w:color="000000"/>
              <w:left w:val="single" w:sz="4" w:space="0" w:color="000000"/>
              <w:bottom w:val="single" w:sz="4" w:space="0" w:color="000000"/>
              <w:right w:val="single" w:sz="4" w:space="0" w:color="000000"/>
            </w:tcBorders>
          </w:tcPr>
          <w:p w14:paraId="71316EC5" w14:textId="77777777" w:rsidR="00993475" w:rsidRPr="008247C4" w:rsidRDefault="00993475" w:rsidP="007C4AFC">
            <w:pPr>
              <w:spacing w:beforeLines="20" w:before="48" w:afterLines="20" w:after="48"/>
              <w:rPr>
                <w:rFonts w:ascii="Arial" w:hAnsi="Arial" w:cs="Arial"/>
                <w:b/>
                <w:bCs/>
                <w:sz w:val="22"/>
                <w:szCs w:val="22"/>
              </w:rPr>
            </w:pPr>
            <w:r w:rsidRPr="008247C4">
              <w:rPr>
                <w:rFonts w:ascii="Arial" w:hAnsi="Arial" w:cs="Arial"/>
                <w:b/>
                <w:bCs/>
                <w:sz w:val="22"/>
                <w:szCs w:val="22"/>
              </w:rPr>
              <w:t>Yes – Complies with Standard B21</w:t>
            </w:r>
          </w:p>
          <w:p w14:paraId="10737F72" w14:textId="77777777" w:rsidR="00993475" w:rsidRPr="008247C4" w:rsidRDefault="00993475" w:rsidP="007C4AFC">
            <w:pPr>
              <w:spacing w:beforeLines="20" w:before="48" w:afterLines="20" w:after="48"/>
              <w:rPr>
                <w:rFonts w:ascii="Arial" w:hAnsi="Arial" w:cs="Arial"/>
                <w:sz w:val="22"/>
                <w:szCs w:val="22"/>
              </w:rPr>
            </w:pPr>
            <w:r w:rsidRPr="008247C4">
              <w:rPr>
                <w:rFonts w:ascii="Arial" w:hAnsi="Arial" w:cs="Arial"/>
                <w:sz w:val="22"/>
                <w:szCs w:val="22"/>
              </w:rPr>
              <w:t>The extent of overshadowing associated with the proposed development is within the requirements of the standard.</w:t>
            </w:r>
          </w:p>
        </w:tc>
      </w:tr>
      <w:tr w:rsidR="00993475" w:rsidRPr="008247C4" w14:paraId="77903C15" w14:textId="77777777" w:rsidTr="007C4AFC">
        <w:tc>
          <w:tcPr>
            <w:tcW w:w="3956" w:type="dxa"/>
            <w:tcBorders>
              <w:top w:val="single" w:sz="4" w:space="0" w:color="000000"/>
              <w:left w:val="single" w:sz="4" w:space="0" w:color="000000"/>
              <w:bottom w:val="single" w:sz="4" w:space="0" w:color="000000"/>
              <w:right w:val="single" w:sz="4" w:space="0" w:color="000000"/>
            </w:tcBorders>
            <w:hideMark/>
          </w:tcPr>
          <w:p w14:paraId="4F567031" w14:textId="77777777" w:rsidR="00993475" w:rsidRPr="008247C4" w:rsidRDefault="00993475" w:rsidP="007C4AFC">
            <w:pPr>
              <w:spacing w:beforeLines="20" w:before="48" w:afterLines="20" w:after="48"/>
              <w:rPr>
                <w:rFonts w:ascii="Arial" w:hAnsi="Arial" w:cs="Arial"/>
                <w:b/>
                <w:sz w:val="22"/>
                <w:szCs w:val="22"/>
              </w:rPr>
            </w:pPr>
            <w:r w:rsidRPr="008247C4">
              <w:rPr>
                <w:rFonts w:ascii="Arial" w:hAnsi="Arial" w:cs="Arial"/>
                <w:b/>
                <w:sz w:val="22"/>
                <w:szCs w:val="22"/>
              </w:rPr>
              <w:t>55.04-6 Overlooking objective</w:t>
            </w:r>
          </w:p>
          <w:p w14:paraId="421AE862" w14:textId="77777777" w:rsidR="00993475" w:rsidRPr="008247C4" w:rsidRDefault="00993475" w:rsidP="007C4AFC">
            <w:pPr>
              <w:spacing w:beforeLines="20" w:before="48" w:afterLines="20" w:after="48"/>
              <w:rPr>
                <w:rFonts w:ascii="Arial" w:hAnsi="Arial" w:cs="Arial"/>
                <w:sz w:val="22"/>
                <w:szCs w:val="22"/>
              </w:rPr>
            </w:pPr>
            <w:r w:rsidRPr="008247C4">
              <w:rPr>
                <w:rFonts w:ascii="Arial" w:hAnsi="Arial" w:cs="Arial"/>
                <w:sz w:val="22"/>
                <w:szCs w:val="22"/>
              </w:rPr>
              <w:t>To limit views into existing secluded private open space and habitable room windows.</w:t>
            </w:r>
          </w:p>
          <w:p w14:paraId="1D51D69D" w14:textId="77777777" w:rsidR="00993475" w:rsidRPr="008247C4" w:rsidRDefault="00993475" w:rsidP="007C4AFC">
            <w:pPr>
              <w:spacing w:beforeLines="20" w:before="48" w:afterLines="20" w:after="48"/>
              <w:rPr>
                <w:rFonts w:ascii="Arial" w:hAnsi="Arial" w:cs="Arial"/>
                <w:sz w:val="22"/>
                <w:szCs w:val="22"/>
              </w:rPr>
            </w:pPr>
          </w:p>
          <w:p w14:paraId="67A304CC" w14:textId="77777777" w:rsidR="00993475" w:rsidRPr="008247C4" w:rsidRDefault="00993475" w:rsidP="007C4AFC">
            <w:pPr>
              <w:spacing w:beforeLines="20" w:before="48" w:afterLines="20" w:after="48"/>
              <w:rPr>
                <w:rFonts w:ascii="Arial" w:hAnsi="Arial" w:cs="Arial"/>
                <w:i/>
                <w:iCs/>
                <w:color w:val="00B050"/>
                <w:sz w:val="22"/>
                <w:szCs w:val="22"/>
              </w:rPr>
            </w:pPr>
            <w:r w:rsidRPr="008247C4">
              <w:rPr>
                <w:rFonts w:ascii="Arial" w:hAnsi="Arial" w:cs="Arial"/>
                <w:i/>
                <w:iCs/>
                <w:color w:val="00B050"/>
                <w:sz w:val="22"/>
                <w:szCs w:val="22"/>
              </w:rPr>
              <w:t xml:space="preserve">If a development meets standard B22, it is deemed to meet the objective for that standard. </w:t>
            </w:r>
          </w:p>
          <w:p w14:paraId="73FBF60D" w14:textId="77777777" w:rsidR="00993475" w:rsidRPr="008247C4" w:rsidRDefault="00993475" w:rsidP="007C4AFC">
            <w:pPr>
              <w:spacing w:beforeLines="20" w:before="48" w:afterLines="20" w:after="48"/>
              <w:rPr>
                <w:rFonts w:ascii="Arial" w:hAnsi="Arial" w:cs="Arial"/>
                <w:sz w:val="22"/>
                <w:szCs w:val="22"/>
              </w:rPr>
            </w:pPr>
            <w:r w:rsidRPr="008247C4">
              <w:rPr>
                <w:rFonts w:ascii="Arial" w:hAnsi="Arial" w:cs="Arial"/>
                <w:i/>
                <w:iCs/>
                <w:color w:val="00B050"/>
                <w:sz w:val="22"/>
                <w:szCs w:val="22"/>
              </w:rPr>
              <w:t>Where standard B22 is met the decision guidelines for that standard do not apply to the application.</w:t>
            </w:r>
          </w:p>
        </w:tc>
        <w:tc>
          <w:tcPr>
            <w:tcW w:w="3983" w:type="dxa"/>
            <w:tcBorders>
              <w:top w:val="single" w:sz="4" w:space="0" w:color="000000"/>
              <w:left w:val="single" w:sz="4" w:space="0" w:color="000000"/>
              <w:bottom w:val="single" w:sz="4" w:space="0" w:color="000000"/>
              <w:right w:val="single" w:sz="4" w:space="0" w:color="000000"/>
            </w:tcBorders>
          </w:tcPr>
          <w:p w14:paraId="241B38CD" w14:textId="77777777" w:rsidR="00993475" w:rsidRPr="008247C4" w:rsidRDefault="00993475" w:rsidP="007C4AFC">
            <w:pPr>
              <w:autoSpaceDE w:val="0"/>
              <w:autoSpaceDN w:val="0"/>
              <w:adjustRightInd w:val="0"/>
              <w:spacing w:beforeLines="20" w:before="48" w:afterLines="20" w:after="48"/>
              <w:rPr>
                <w:rFonts w:ascii="Arial" w:hAnsi="Arial" w:cs="Arial"/>
                <w:b/>
                <w:bCs/>
                <w:sz w:val="22"/>
                <w:szCs w:val="22"/>
                <w:lang w:eastAsia="en-AU"/>
              </w:rPr>
            </w:pPr>
            <w:r w:rsidRPr="008247C4">
              <w:rPr>
                <w:rFonts w:ascii="Arial" w:hAnsi="Arial" w:cs="Arial"/>
                <w:b/>
                <w:bCs/>
                <w:sz w:val="22"/>
                <w:szCs w:val="22"/>
                <w:lang w:eastAsia="en-AU"/>
              </w:rPr>
              <w:t>Standard B22</w:t>
            </w:r>
          </w:p>
          <w:p w14:paraId="435ECF7D" w14:textId="77777777" w:rsidR="00993475" w:rsidRPr="008247C4" w:rsidRDefault="00993475" w:rsidP="007C4AFC">
            <w:pPr>
              <w:autoSpaceDE w:val="0"/>
              <w:autoSpaceDN w:val="0"/>
              <w:adjustRightInd w:val="0"/>
              <w:spacing w:beforeLines="20" w:before="48" w:afterLines="20" w:after="48"/>
              <w:rPr>
                <w:rFonts w:ascii="Arial" w:hAnsi="Arial" w:cs="Arial"/>
                <w:bCs/>
                <w:sz w:val="22"/>
                <w:szCs w:val="22"/>
                <w:lang w:eastAsia="en-AU"/>
              </w:rPr>
            </w:pPr>
            <w:r w:rsidRPr="008247C4">
              <w:rPr>
                <w:rFonts w:ascii="Arial" w:hAnsi="Arial" w:cs="Arial"/>
                <w:bCs/>
                <w:sz w:val="22"/>
                <w:szCs w:val="22"/>
                <w:lang w:eastAsia="en-AU"/>
              </w:rPr>
              <w:t>A habitable room window, balcony, terrace, deck or patio should be located and designed to avoid direct views into the secluded private open space of an existing dwelling within a horizontal distance of 9 metres (measured at ground level) of the window, balcony, terrace, deck or patio. Views should be measured within a 45 degree angle from the plane of the window or perimeter of the balcony, terrace, deck or patio, and from a height of 1.7 metres above floor level.</w:t>
            </w:r>
          </w:p>
          <w:p w14:paraId="274ABF09" w14:textId="77777777" w:rsidR="00993475" w:rsidRPr="008247C4" w:rsidRDefault="00993475" w:rsidP="007C4AFC">
            <w:pPr>
              <w:autoSpaceDE w:val="0"/>
              <w:autoSpaceDN w:val="0"/>
              <w:adjustRightInd w:val="0"/>
              <w:spacing w:beforeLines="20" w:before="48" w:afterLines="20" w:after="48"/>
              <w:rPr>
                <w:rFonts w:ascii="Arial" w:hAnsi="Arial" w:cs="Arial"/>
                <w:bCs/>
                <w:sz w:val="22"/>
                <w:szCs w:val="22"/>
                <w:lang w:eastAsia="en-AU"/>
              </w:rPr>
            </w:pPr>
            <w:r w:rsidRPr="008247C4">
              <w:rPr>
                <w:rFonts w:ascii="Arial" w:hAnsi="Arial" w:cs="Arial"/>
                <w:bCs/>
                <w:sz w:val="22"/>
                <w:szCs w:val="22"/>
                <w:lang w:eastAsia="en-AU"/>
              </w:rPr>
              <w:t>A habitable room window, balcony, terrace, deck or patio with a direct view into a habitable room window of existing dwelling within a horizontal distance of 9 metres (measured at ground level) of the window, balcony, terrace, deck or patio should be either:</w:t>
            </w:r>
          </w:p>
          <w:p w14:paraId="798F80D3" w14:textId="77777777" w:rsidR="00993475" w:rsidRPr="008247C4" w:rsidRDefault="00993475" w:rsidP="00993475">
            <w:pPr>
              <w:numPr>
                <w:ilvl w:val="0"/>
                <w:numId w:val="105"/>
              </w:numPr>
              <w:autoSpaceDE w:val="0"/>
              <w:autoSpaceDN w:val="0"/>
              <w:adjustRightInd w:val="0"/>
              <w:spacing w:beforeLines="20" w:before="48" w:afterLines="20" w:after="48"/>
              <w:contextualSpacing/>
              <w:rPr>
                <w:rFonts w:ascii="Arial" w:hAnsi="Arial" w:cs="Arial"/>
                <w:sz w:val="22"/>
                <w:szCs w:val="22"/>
                <w:lang w:eastAsia="en-AU"/>
              </w:rPr>
            </w:pPr>
            <w:r w:rsidRPr="008247C4">
              <w:rPr>
                <w:rFonts w:ascii="Arial" w:hAnsi="Arial" w:cs="Arial"/>
                <w:sz w:val="22"/>
                <w:szCs w:val="22"/>
                <w:lang w:eastAsia="en-AU"/>
              </w:rPr>
              <w:t>Offset a minimum of 1.5 metres from the edge of one window to the edge of the other.</w:t>
            </w:r>
          </w:p>
          <w:p w14:paraId="114E2693" w14:textId="77777777" w:rsidR="00993475" w:rsidRPr="008247C4" w:rsidRDefault="00993475" w:rsidP="00993475">
            <w:pPr>
              <w:numPr>
                <w:ilvl w:val="0"/>
                <w:numId w:val="105"/>
              </w:numPr>
              <w:autoSpaceDE w:val="0"/>
              <w:autoSpaceDN w:val="0"/>
              <w:adjustRightInd w:val="0"/>
              <w:spacing w:beforeLines="20" w:before="48" w:afterLines="20" w:after="48"/>
              <w:contextualSpacing/>
              <w:rPr>
                <w:rFonts w:ascii="Arial" w:hAnsi="Arial" w:cs="Arial"/>
                <w:sz w:val="22"/>
                <w:szCs w:val="22"/>
                <w:lang w:eastAsia="en-AU"/>
              </w:rPr>
            </w:pPr>
            <w:r w:rsidRPr="008247C4">
              <w:rPr>
                <w:rFonts w:ascii="Arial" w:hAnsi="Arial" w:cs="Arial"/>
                <w:sz w:val="22"/>
                <w:szCs w:val="22"/>
                <w:lang w:eastAsia="en-AU"/>
              </w:rPr>
              <w:t>Have sill heights of at least 1.7 metres above floor level.</w:t>
            </w:r>
          </w:p>
          <w:p w14:paraId="7E2A9C0E" w14:textId="77777777" w:rsidR="00993475" w:rsidRPr="008247C4" w:rsidRDefault="00993475" w:rsidP="00993475">
            <w:pPr>
              <w:numPr>
                <w:ilvl w:val="0"/>
                <w:numId w:val="105"/>
              </w:numPr>
              <w:autoSpaceDE w:val="0"/>
              <w:autoSpaceDN w:val="0"/>
              <w:adjustRightInd w:val="0"/>
              <w:spacing w:beforeLines="20" w:before="48" w:afterLines="20" w:after="48"/>
              <w:contextualSpacing/>
              <w:rPr>
                <w:rFonts w:ascii="Arial" w:hAnsi="Arial" w:cs="Arial"/>
                <w:sz w:val="22"/>
                <w:szCs w:val="22"/>
                <w:lang w:eastAsia="en-AU"/>
              </w:rPr>
            </w:pPr>
            <w:r w:rsidRPr="008247C4">
              <w:rPr>
                <w:rFonts w:ascii="Arial" w:hAnsi="Arial" w:cs="Arial"/>
                <w:sz w:val="22"/>
                <w:szCs w:val="22"/>
                <w:lang w:eastAsia="en-AU"/>
              </w:rPr>
              <w:t>Have fixed, obscure glazing in any part of the window below 1.7 metre above floor level.</w:t>
            </w:r>
          </w:p>
          <w:p w14:paraId="43B1D04E" w14:textId="77777777" w:rsidR="00993475" w:rsidRPr="008247C4" w:rsidRDefault="00993475" w:rsidP="00993475">
            <w:pPr>
              <w:numPr>
                <w:ilvl w:val="0"/>
                <w:numId w:val="105"/>
              </w:numPr>
              <w:autoSpaceDE w:val="0"/>
              <w:autoSpaceDN w:val="0"/>
              <w:adjustRightInd w:val="0"/>
              <w:spacing w:beforeLines="20" w:before="48" w:afterLines="20" w:after="48"/>
              <w:contextualSpacing/>
              <w:rPr>
                <w:rFonts w:ascii="Arial" w:hAnsi="Arial" w:cs="Arial"/>
                <w:sz w:val="22"/>
                <w:szCs w:val="22"/>
                <w:lang w:eastAsia="en-AU"/>
              </w:rPr>
            </w:pPr>
            <w:r w:rsidRPr="008247C4">
              <w:rPr>
                <w:rFonts w:ascii="Arial" w:hAnsi="Arial" w:cs="Arial"/>
                <w:sz w:val="22"/>
                <w:szCs w:val="22"/>
                <w:lang w:eastAsia="en-AU"/>
              </w:rPr>
              <w:t>Have permanently fixed external screens to at least 1.7 metres above floor level and be no more than 25 per cent transparent.</w:t>
            </w:r>
          </w:p>
          <w:p w14:paraId="179106B2" w14:textId="77777777" w:rsidR="00993475" w:rsidRPr="008247C4" w:rsidRDefault="00993475" w:rsidP="007C4AFC">
            <w:pPr>
              <w:autoSpaceDE w:val="0"/>
              <w:autoSpaceDN w:val="0"/>
              <w:adjustRightInd w:val="0"/>
              <w:spacing w:beforeLines="20" w:before="48" w:afterLines="20" w:after="48"/>
              <w:rPr>
                <w:rFonts w:ascii="Arial" w:hAnsi="Arial" w:cs="Arial"/>
                <w:bCs/>
                <w:sz w:val="22"/>
                <w:szCs w:val="22"/>
                <w:lang w:eastAsia="en-AU"/>
              </w:rPr>
            </w:pPr>
            <w:r w:rsidRPr="008247C4">
              <w:rPr>
                <w:rFonts w:ascii="Arial" w:hAnsi="Arial" w:cs="Arial"/>
                <w:bCs/>
                <w:sz w:val="22"/>
                <w:szCs w:val="22"/>
                <w:lang w:eastAsia="en-AU"/>
              </w:rPr>
              <w:t>Obscure glazing in any part of the window below 1.7 metres above floor level may be openable provided that there are no direct views as specified in this standard.</w:t>
            </w:r>
          </w:p>
          <w:p w14:paraId="31BAA3A5" w14:textId="77777777" w:rsidR="00993475" w:rsidRPr="008247C4" w:rsidRDefault="00993475" w:rsidP="007C4AFC">
            <w:pPr>
              <w:autoSpaceDE w:val="0"/>
              <w:autoSpaceDN w:val="0"/>
              <w:adjustRightInd w:val="0"/>
              <w:spacing w:beforeLines="20" w:before="48" w:afterLines="20" w:after="48"/>
              <w:rPr>
                <w:rFonts w:ascii="Arial" w:hAnsi="Arial" w:cs="Arial"/>
                <w:bCs/>
                <w:sz w:val="22"/>
                <w:szCs w:val="22"/>
                <w:lang w:eastAsia="en-AU"/>
              </w:rPr>
            </w:pPr>
            <w:r w:rsidRPr="008247C4">
              <w:rPr>
                <w:rFonts w:ascii="Arial" w:hAnsi="Arial" w:cs="Arial"/>
                <w:bCs/>
                <w:sz w:val="22"/>
                <w:szCs w:val="22"/>
                <w:lang w:eastAsia="en-AU"/>
              </w:rPr>
              <w:t>Screens used to obscure a view should be:</w:t>
            </w:r>
          </w:p>
          <w:p w14:paraId="6024C7A2" w14:textId="77777777" w:rsidR="00993475" w:rsidRPr="008247C4" w:rsidRDefault="00993475" w:rsidP="00993475">
            <w:pPr>
              <w:numPr>
                <w:ilvl w:val="0"/>
                <w:numId w:val="105"/>
              </w:numPr>
              <w:autoSpaceDE w:val="0"/>
              <w:autoSpaceDN w:val="0"/>
              <w:adjustRightInd w:val="0"/>
              <w:spacing w:beforeLines="20" w:before="48" w:afterLines="20" w:after="48"/>
              <w:contextualSpacing/>
              <w:rPr>
                <w:rFonts w:ascii="Arial" w:hAnsi="Arial" w:cs="Arial"/>
                <w:sz w:val="22"/>
                <w:szCs w:val="22"/>
                <w:lang w:eastAsia="en-AU"/>
              </w:rPr>
            </w:pPr>
            <w:r w:rsidRPr="008247C4">
              <w:rPr>
                <w:rFonts w:ascii="Arial" w:hAnsi="Arial" w:cs="Arial"/>
                <w:sz w:val="22"/>
                <w:szCs w:val="22"/>
                <w:lang w:eastAsia="en-AU"/>
              </w:rPr>
              <w:t>Perforated panels or trellis with a maximum of 25 per cent openings or solid translucent panels.</w:t>
            </w:r>
          </w:p>
          <w:p w14:paraId="7E0B71C2" w14:textId="77777777" w:rsidR="00993475" w:rsidRPr="008247C4" w:rsidRDefault="00993475" w:rsidP="00993475">
            <w:pPr>
              <w:numPr>
                <w:ilvl w:val="0"/>
                <w:numId w:val="105"/>
              </w:numPr>
              <w:autoSpaceDE w:val="0"/>
              <w:autoSpaceDN w:val="0"/>
              <w:adjustRightInd w:val="0"/>
              <w:spacing w:beforeLines="20" w:before="48" w:afterLines="20" w:after="48"/>
              <w:contextualSpacing/>
              <w:rPr>
                <w:rFonts w:ascii="Arial" w:hAnsi="Arial" w:cs="Arial"/>
                <w:sz w:val="22"/>
                <w:szCs w:val="22"/>
                <w:lang w:eastAsia="en-AU"/>
              </w:rPr>
            </w:pPr>
            <w:r w:rsidRPr="008247C4">
              <w:rPr>
                <w:rFonts w:ascii="Arial" w:hAnsi="Arial" w:cs="Arial"/>
                <w:sz w:val="22"/>
                <w:szCs w:val="22"/>
                <w:lang w:eastAsia="en-AU"/>
              </w:rPr>
              <w:t>Permanent, fixed and durable.</w:t>
            </w:r>
          </w:p>
          <w:p w14:paraId="18180C80" w14:textId="77777777" w:rsidR="00993475" w:rsidRPr="008247C4" w:rsidRDefault="00993475" w:rsidP="00993475">
            <w:pPr>
              <w:numPr>
                <w:ilvl w:val="0"/>
                <w:numId w:val="105"/>
              </w:numPr>
              <w:autoSpaceDE w:val="0"/>
              <w:autoSpaceDN w:val="0"/>
              <w:adjustRightInd w:val="0"/>
              <w:spacing w:beforeLines="20" w:before="48" w:afterLines="20" w:after="48"/>
              <w:contextualSpacing/>
              <w:rPr>
                <w:rFonts w:ascii="Arial" w:hAnsi="Arial" w:cs="Arial"/>
                <w:sz w:val="22"/>
                <w:szCs w:val="22"/>
                <w:lang w:eastAsia="en-AU"/>
              </w:rPr>
            </w:pPr>
            <w:r w:rsidRPr="008247C4">
              <w:rPr>
                <w:rFonts w:ascii="Arial" w:hAnsi="Arial" w:cs="Arial"/>
                <w:sz w:val="22"/>
                <w:szCs w:val="22"/>
                <w:lang w:eastAsia="en-AU"/>
              </w:rPr>
              <w:t>Designed and coloured to blend in with the development.</w:t>
            </w:r>
          </w:p>
          <w:p w14:paraId="6DA44910" w14:textId="77777777" w:rsidR="00993475" w:rsidRPr="008247C4" w:rsidRDefault="00993475" w:rsidP="007C4AFC">
            <w:pPr>
              <w:autoSpaceDE w:val="0"/>
              <w:autoSpaceDN w:val="0"/>
              <w:adjustRightInd w:val="0"/>
              <w:spacing w:beforeLines="20" w:before="48" w:afterLines="20" w:after="48"/>
              <w:rPr>
                <w:rFonts w:ascii="Arial" w:hAnsi="Arial" w:cs="Arial"/>
                <w:bCs/>
                <w:sz w:val="22"/>
                <w:szCs w:val="22"/>
                <w:lang w:eastAsia="en-AU"/>
              </w:rPr>
            </w:pPr>
          </w:p>
          <w:p w14:paraId="5293DE5A" w14:textId="77777777" w:rsidR="00993475" w:rsidRPr="008247C4" w:rsidRDefault="00993475" w:rsidP="007C4AFC">
            <w:pPr>
              <w:autoSpaceDE w:val="0"/>
              <w:autoSpaceDN w:val="0"/>
              <w:adjustRightInd w:val="0"/>
              <w:spacing w:beforeLines="20" w:before="48" w:afterLines="20" w:after="48"/>
              <w:rPr>
                <w:rFonts w:ascii="Arial" w:hAnsi="Arial" w:cs="Arial"/>
                <w:bCs/>
                <w:sz w:val="22"/>
                <w:szCs w:val="22"/>
                <w:lang w:eastAsia="en-AU"/>
              </w:rPr>
            </w:pPr>
            <w:r w:rsidRPr="008247C4">
              <w:rPr>
                <w:rFonts w:ascii="Arial" w:hAnsi="Arial" w:cs="Arial"/>
                <w:bCs/>
                <w:sz w:val="22"/>
                <w:szCs w:val="22"/>
                <w:lang w:eastAsia="en-AU"/>
              </w:rPr>
              <w:t>This standard does not apply to a new habitable room window, balcony, terrace, deck or patio which faces a property boundary where there is a visual barrier at least 1.8 metres high and the floor level of the habitable room, balcony, terrace, deck or patio is less than 0.8 metres above ground level at the boundary.</w:t>
            </w:r>
          </w:p>
          <w:p w14:paraId="0DC60022" w14:textId="77777777" w:rsidR="00993475" w:rsidRPr="008247C4" w:rsidRDefault="00993475" w:rsidP="007C4AFC">
            <w:pPr>
              <w:autoSpaceDE w:val="0"/>
              <w:autoSpaceDN w:val="0"/>
              <w:adjustRightInd w:val="0"/>
              <w:spacing w:beforeLines="20" w:before="48" w:afterLines="20" w:after="48"/>
              <w:rPr>
                <w:rFonts w:ascii="Arial" w:hAnsi="Arial" w:cs="Arial"/>
                <w:bCs/>
                <w:sz w:val="22"/>
                <w:szCs w:val="22"/>
                <w:lang w:eastAsia="en-AU"/>
              </w:rPr>
            </w:pPr>
          </w:p>
        </w:tc>
        <w:tc>
          <w:tcPr>
            <w:tcW w:w="6009" w:type="dxa"/>
            <w:tcBorders>
              <w:top w:val="single" w:sz="4" w:space="0" w:color="000000"/>
              <w:left w:val="single" w:sz="4" w:space="0" w:color="000000"/>
              <w:bottom w:val="single" w:sz="4" w:space="0" w:color="000000"/>
              <w:right w:val="single" w:sz="4" w:space="0" w:color="000000"/>
            </w:tcBorders>
          </w:tcPr>
          <w:p w14:paraId="7FFFDF3B" w14:textId="77777777" w:rsidR="00993475" w:rsidRPr="008247C4" w:rsidRDefault="00993475" w:rsidP="007C4AFC">
            <w:pPr>
              <w:spacing w:beforeLines="20" w:before="48" w:afterLines="20" w:after="48"/>
              <w:rPr>
                <w:rFonts w:ascii="Arial" w:hAnsi="Arial" w:cs="Arial"/>
                <w:b/>
                <w:bCs/>
                <w:sz w:val="22"/>
                <w:szCs w:val="22"/>
              </w:rPr>
            </w:pPr>
            <w:r w:rsidRPr="008247C4">
              <w:rPr>
                <w:rFonts w:ascii="Arial" w:hAnsi="Arial" w:cs="Arial"/>
                <w:b/>
                <w:bCs/>
                <w:sz w:val="22"/>
                <w:szCs w:val="22"/>
              </w:rPr>
              <w:t>Yes – Complies with Standard B22</w:t>
            </w:r>
          </w:p>
          <w:p w14:paraId="1623D432" w14:textId="77777777" w:rsidR="00993475" w:rsidRPr="008247C4" w:rsidRDefault="00993475" w:rsidP="007C4AFC">
            <w:pPr>
              <w:spacing w:beforeLines="20" w:before="48" w:afterLines="20" w:after="48"/>
              <w:rPr>
                <w:rFonts w:ascii="Arial" w:hAnsi="Arial" w:cs="Arial"/>
                <w:sz w:val="22"/>
                <w:szCs w:val="22"/>
              </w:rPr>
            </w:pPr>
            <w:r w:rsidRPr="008247C4">
              <w:rPr>
                <w:rFonts w:ascii="Arial" w:hAnsi="Arial" w:cs="Arial"/>
                <w:sz w:val="22"/>
                <w:szCs w:val="22"/>
              </w:rPr>
              <w:t>The development is designed to meet the requirements of the standard with overlooking into existing secluded private open space areas and habitable room windows limited in accordance with the standard.</w:t>
            </w:r>
          </w:p>
        </w:tc>
      </w:tr>
      <w:tr w:rsidR="00993475" w:rsidRPr="008247C4" w14:paraId="5078562C" w14:textId="77777777" w:rsidTr="007C4AFC">
        <w:tc>
          <w:tcPr>
            <w:tcW w:w="3956" w:type="dxa"/>
            <w:tcBorders>
              <w:top w:val="single" w:sz="4" w:space="0" w:color="000000"/>
              <w:left w:val="single" w:sz="4" w:space="0" w:color="000000"/>
              <w:bottom w:val="single" w:sz="4" w:space="0" w:color="000000"/>
              <w:right w:val="single" w:sz="4" w:space="0" w:color="000000"/>
            </w:tcBorders>
            <w:hideMark/>
          </w:tcPr>
          <w:p w14:paraId="735DDB20" w14:textId="77777777" w:rsidR="00993475" w:rsidRPr="008247C4" w:rsidRDefault="00993475" w:rsidP="007C4AFC">
            <w:pPr>
              <w:spacing w:beforeLines="20" w:before="48" w:afterLines="20" w:after="48"/>
              <w:rPr>
                <w:rFonts w:ascii="Arial" w:hAnsi="Arial" w:cs="Arial"/>
                <w:b/>
                <w:sz w:val="22"/>
                <w:szCs w:val="22"/>
              </w:rPr>
            </w:pPr>
            <w:r w:rsidRPr="008247C4">
              <w:rPr>
                <w:rFonts w:ascii="Arial" w:hAnsi="Arial" w:cs="Arial"/>
                <w:b/>
                <w:sz w:val="22"/>
                <w:szCs w:val="22"/>
              </w:rPr>
              <w:t xml:space="preserve">55.04-7 </w:t>
            </w:r>
            <w:r w:rsidRPr="008247C4">
              <w:rPr>
                <w:rFonts w:ascii="Arial" w:hAnsi="Arial" w:cs="Arial"/>
                <w:b/>
                <w:bCs/>
                <w:sz w:val="22"/>
                <w:szCs w:val="22"/>
              </w:rPr>
              <w:t>Internal views objective</w:t>
            </w:r>
          </w:p>
          <w:p w14:paraId="72AC513C" w14:textId="77777777" w:rsidR="00993475" w:rsidRPr="008247C4" w:rsidRDefault="00993475" w:rsidP="007C4AFC">
            <w:pPr>
              <w:spacing w:beforeLines="20" w:before="48" w:afterLines="20" w:after="48"/>
              <w:rPr>
                <w:rFonts w:ascii="Arial" w:hAnsi="Arial" w:cs="Arial"/>
                <w:sz w:val="22"/>
                <w:szCs w:val="22"/>
              </w:rPr>
            </w:pPr>
            <w:r w:rsidRPr="008247C4">
              <w:rPr>
                <w:rFonts w:ascii="Arial" w:hAnsi="Arial" w:cs="Arial"/>
                <w:sz w:val="22"/>
                <w:szCs w:val="22"/>
              </w:rPr>
              <w:t>To limit views into the secluded private open space and habitable room windows of dwellings and residential buildings within a development.</w:t>
            </w:r>
          </w:p>
        </w:tc>
        <w:tc>
          <w:tcPr>
            <w:tcW w:w="3983" w:type="dxa"/>
            <w:tcBorders>
              <w:top w:val="single" w:sz="4" w:space="0" w:color="000000"/>
              <w:left w:val="single" w:sz="4" w:space="0" w:color="000000"/>
              <w:bottom w:val="single" w:sz="4" w:space="0" w:color="000000"/>
              <w:right w:val="single" w:sz="4" w:space="0" w:color="000000"/>
            </w:tcBorders>
          </w:tcPr>
          <w:p w14:paraId="57B55951" w14:textId="77777777" w:rsidR="00993475" w:rsidRPr="008247C4" w:rsidRDefault="00993475" w:rsidP="007C4AFC">
            <w:pPr>
              <w:autoSpaceDE w:val="0"/>
              <w:autoSpaceDN w:val="0"/>
              <w:adjustRightInd w:val="0"/>
              <w:spacing w:beforeLines="20" w:before="48" w:afterLines="20" w:after="48"/>
              <w:rPr>
                <w:rFonts w:ascii="Arial" w:hAnsi="Arial" w:cs="Arial"/>
                <w:b/>
                <w:bCs/>
                <w:sz w:val="22"/>
                <w:szCs w:val="22"/>
                <w:lang w:eastAsia="en-AU"/>
              </w:rPr>
            </w:pPr>
            <w:r w:rsidRPr="008247C4">
              <w:rPr>
                <w:rFonts w:ascii="Arial" w:hAnsi="Arial" w:cs="Arial"/>
                <w:b/>
                <w:bCs/>
                <w:sz w:val="22"/>
                <w:szCs w:val="22"/>
                <w:lang w:eastAsia="en-AU"/>
              </w:rPr>
              <w:t>Standard B23</w:t>
            </w:r>
          </w:p>
          <w:p w14:paraId="63304F44" w14:textId="77777777" w:rsidR="00993475" w:rsidRPr="008247C4" w:rsidRDefault="00993475" w:rsidP="007C4AFC">
            <w:pPr>
              <w:autoSpaceDE w:val="0"/>
              <w:autoSpaceDN w:val="0"/>
              <w:adjustRightInd w:val="0"/>
              <w:spacing w:beforeLines="20" w:before="48" w:afterLines="20" w:after="48"/>
              <w:rPr>
                <w:rFonts w:ascii="Arial" w:hAnsi="Arial" w:cs="Arial"/>
                <w:sz w:val="22"/>
                <w:szCs w:val="22"/>
                <w:lang w:eastAsia="en-AU"/>
              </w:rPr>
            </w:pPr>
            <w:r w:rsidRPr="008247C4">
              <w:rPr>
                <w:rFonts w:ascii="Arial" w:hAnsi="Arial" w:cs="Arial"/>
                <w:sz w:val="22"/>
                <w:szCs w:val="22"/>
                <w:lang w:eastAsia="en-AU"/>
              </w:rPr>
              <w:t>Windows and balconies should be designed to prevent overlooking of more than 50 per cent of the secluded private open space of a lower-level dwelling or residential building directly below and within the same development.</w:t>
            </w:r>
          </w:p>
          <w:p w14:paraId="4F5DD18C" w14:textId="77777777" w:rsidR="00993475" w:rsidRPr="008247C4" w:rsidRDefault="00993475" w:rsidP="007C4AFC">
            <w:pPr>
              <w:autoSpaceDE w:val="0"/>
              <w:autoSpaceDN w:val="0"/>
              <w:adjustRightInd w:val="0"/>
              <w:spacing w:beforeLines="20" w:before="48" w:afterLines="20" w:after="48"/>
              <w:rPr>
                <w:rFonts w:ascii="Arial" w:hAnsi="Arial" w:cs="Arial"/>
                <w:b/>
                <w:bCs/>
                <w:sz w:val="22"/>
                <w:szCs w:val="22"/>
                <w:lang w:eastAsia="en-AU"/>
              </w:rPr>
            </w:pPr>
          </w:p>
        </w:tc>
        <w:tc>
          <w:tcPr>
            <w:tcW w:w="6009" w:type="dxa"/>
            <w:tcBorders>
              <w:top w:val="single" w:sz="4" w:space="0" w:color="000000"/>
              <w:left w:val="single" w:sz="4" w:space="0" w:color="000000"/>
              <w:bottom w:val="single" w:sz="4" w:space="0" w:color="000000"/>
              <w:right w:val="single" w:sz="4" w:space="0" w:color="000000"/>
            </w:tcBorders>
          </w:tcPr>
          <w:p w14:paraId="5D3CCCA3" w14:textId="77777777" w:rsidR="00993475" w:rsidRPr="008247C4" w:rsidRDefault="00993475" w:rsidP="007C4AFC">
            <w:pPr>
              <w:spacing w:beforeLines="20" w:before="48" w:afterLines="20" w:after="48"/>
              <w:rPr>
                <w:rFonts w:ascii="Arial" w:hAnsi="Arial" w:cs="Arial"/>
                <w:b/>
                <w:bCs/>
                <w:sz w:val="22"/>
                <w:szCs w:val="22"/>
              </w:rPr>
            </w:pPr>
            <w:r w:rsidRPr="008247C4">
              <w:rPr>
                <w:rFonts w:ascii="Arial" w:hAnsi="Arial" w:cs="Arial"/>
                <w:b/>
                <w:bCs/>
                <w:sz w:val="22"/>
                <w:szCs w:val="22"/>
              </w:rPr>
              <w:t>Yes – Complies with Standard B23</w:t>
            </w:r>
          </w:p>
          <w:p w14:paraId="00836ED2" w14:textId="77777777" w:rsidR="00993475" w:rsidRPr="008247C4" w:rsidRDefault="00993475" w:rsidP="007C4AFC">
            <w:pPr>
              <w:spacing w:beforeLines="20" w:before="48" w:afterLines="20" w:after="48"/>
              <w:rPr>
                <w:rFonts w:ascii="Arial" w:hAnsi="Arial" w:cs="Arial"/>
                <w:sz w:val="22"/>
                <w:szCs w:val="22"/>
              </w:rPr>
            </w:pPr>
            <w:r w:rsidRPr="008247C4">
              <w:rPr>
                <w:rFonts w:ascii="Arial" w:hAnsi="Arial" w:cs="Arial"/>
                <w:sz w:val="22"/>
                <w:szCs w:val="22"/>
              </w:rPr>
              <w:t>Internal views have been considered in the design solution and there is no internal overlooking.</w:t>
            </w:r>
          </w:p>
          <w:p w14:paraId="4D3F2D74" w14:textId="77777777" w:rsidR="00993475" w:rsidRPr="008247C4" w:rsidRDefault="00993475" w:rsidP="007C4AFC">
            <w:pPr>
              <w:spacing w:beforeLines="20" w:before="48" w:afterLines="20" w:after="48"/>
              <w:rPr>
                <w:rFonts w:ascii="Arial" w:hAnsi="Arial" w:cs="Arial"/>
                <w:sz w:val="22"/>
                <w:szCs w:val="22"/>
              </w:rPr>
            </w:pPr>
            <w:r w:rsidRPr="008247C4">
              <w:rPr>
                <w:rFonts w:ascii="Arial" w:hAnsi="Arial" w:cs="Arial"/>
                <w:sz w:val="22"/>
                <w:szCs w:val="22"/>
              </w:rPr>
              <w:t>The rear facing windows of upper floor apartments are proposed to include ‘frosted glazing to 1700mm above floor level to limit internal views to ground floor apartment SPOS below.</w:t>
            </w:r>
          </w:p>
          <w:p w14:paraId="0BBF99B4" w14:textId="77777777" w:rsidR="00993475" w:rsidRPr="008247C4" w:rsidRDefault="00993475" w:rsidP="007C4AFC">
            <w:pPr>
              <w:spacing w:beforeLines="20" w:before="48" w:afterLines="20" w:after="48"/>
              <w:rPr>
                <w:rFonts w:ascii="Arial" w:hAnsi="Arial" w:cs="Arial"/>
                <w:sz w:val="22"/>
                <w:szCs w:val="22"/>
              </w:rPr>
            </w:pPr>
          </w:p>
        </w:tc>
      </w:tr>
      <w:tr w:rsidR="00993475" w:rsidRPr="008247C4" w14:paraId="66F45B03" w14:textId="77777777" w:rsidTr="007C4AFC">
        <w:tc>
          <w:tcPr>
            <w:tcW w:w="3956" w:type="dxa"/>
            <w:tcBorders>
              <w:top w:val="single" w:sz="4" w:space="0" w:color="000000"/>
              <w:left w:val="single" w:sz="4" w:space="0" w:color="000000"/>
              <w:bottom w:val="single" w:sz="4" w:space="0" w:color="000000"/>
              <w:right w:val="single" w:sz="4" w:space="0" w:color="000000"/>
            </w:tcBorders>
          </w:tcPr>
          <w:p w14:paraId="338EB046" w14:textId="77777777" w:rsidR="00993475" w:rsidRPr="008247C4" w:rsidRDefault="00993475" w:rsidP="007C4AFC">
            <w:pPr>
              <w:spacing w:beforeLines="20" w:before="48" w:afterLines="20" w:after="48"/>
              <w:rPr>
                <w:rFonts w:ascii="Arial" w:hAnsi="Arial" w:cs="Arial"/>
                <w:b/>
                <w:sz w:val="22"/>
                <w:szCs w:val="22"/>
              </w:rPr>
            </w:pPr>
            <w:r w:rsidRPr="008247C4">
              <w:rPr>
                <w:rFonts w:ascii="Arial" w:hAnsi="Arial" w:cs="Arial"/>
                <w:b/>
                <w:sz w:val="22"/>
                <w:szCs w:val="22"/>
              </w:rPr>
              <w:t>55.04-8 Noise impacts objective</w:t>
            </w:r>
          </w:p>
          <w:p w14:paraId="040D428D" w14:textId="77777777" w:rsidR="00993475" w:rsidRPr="008247C4" w:rsidRDefault="00993475" w:rsidP="007C4AFC">
            <w:pPr>
              <w:spacing w:beforeLines="20" w:before="48" w:afterLines="20" w:after="48"/>
              <w:rPr>
                <w:rFonts w:ascii="Arial" w:hAnsi="Arial" w:cs="Arial"/>
                <w:bCs/>
                <w:sz w:val="22"/>
                <w:szCs w:val="22"/>
              </w:rPr>
            </w:pPr>
            <w:r w:rsidRPr="008247C4">
              <w:rPr>
                <w:rFonts w:ascii="Arial" w:hAnsi="Arial" w:cs="Arial"/>
                <w:bCs/>
                <w:sz w:val="22"/>
                <w:szCs w:val="22"/>
              </w:rPr>
              <w:t>To contain noise sources in developments that may affect existing dwellings.</w:t>
            </w:r>
          </w:p>
          <w:p w14:paraId="0BBEDBE4" w14:textId="77777777" w:rsidR="00993475" w:rsidRPr="008247C4" w:rsidRDefault="00993475" w:rsidP="007C4AFC">
            <w:pPr>
              <w:spacing w:beforeLines="20" w:before="48" w:afterLines="20" w:after="48"/>
              <w:rPr>
                <w:rFonts w:ascii="Arial" w:hAnsi="Arial" w:cs="Arial"/>
                <w:bCs/>
                <w:sz w:val="22"/>
                <w:szCs w:val="22"/>
              </w:rPr>
            </w:pPr>
            <w:r w:rsidRPr="008247C4">
              <w:rPr>
                <w:rFonts w:ascii="Arial" w:hAnsi="Arial" w:cs="Arial"/>
                <w:bCs/>
                <w:sz w:val="22"/>
                <w:szCs w:val="22"/>
              </w:rPr>
              <w:t>To protect residents from external noise</w:t>
            </w:r>
          </w:p>
          <w:p w14:paraId="340663F0" w14:textId="77777777" w:rsidR="00993475" w:rsidRPr="008247C4" w:rsidRDefault="00993475" w:rsidP="007C4AFC">
            <w:pPr>
              <w:spacing w:beforeLines="20" w:before="48" w:afterLines="20" w:after="48"/>
              <w:rPr>
                <w:rFonts w:ascii="Arial" w:hAnsi="Arial" w:cs="Arial"/>
                <w:sz w:val="22"/>
                <w:szCs w:val="22"/>
              </w:rPr>
            </w:pPr>
          </w:p>
          <w:p w14:paraId="7434CB2C" w14:textId="77777777" w:rsidR="00993475" w:rsidRPr="008247C4" w:rsidRDefault="00993475" w:rsidP="007C4AFC">
            <w:pPr>
              <w:keepNext/>
              <w:spacing w:beforeLines="20" w:before="48" w:afterLines="20" w:after="48"/>
              <w:rPr>
                <w:rFonts w:ascii="Arial" w:hAnsi="Arial" w:cs="Arial"/>
                <w:i/>
                <w:iCs/>
                <w:color w:val="00B050"/>
                <w:sz w:val="22"/>
                <w:szCs w:val="22"/>
              </w:rPr>
            </w:pPr>
            <w:r w:rsidRPr="008247C4">
              <w:rPr>
                <w:rFonts w:ascii="Arial" w:hAnsi="Arial" w:cs="Arial"/>
                <w:i/>
                <w:iCs/>
                <w:color w:val="00B050"/>
                <w:sz w:val="22"/>
                <w:szCs w:val="22"/>
              </w:rPr>
              <w:t xml:space="preserve">This objective </w:t>
            </w:r>
            <w:r w:rsidRPr="008247C4">
              <w:rPr>
                <w:rFonts w:ascii="Arial" w:hAnsi="Arial" w:cs="Arial"/>
                <w:i/>
                <w:iCs/>
                <w:color w:val="00B050"/>
                <w:sz w:val="22"/>
                <w:szCs w:val="22"/>
                <w:u w:val="single"/>
              </w:rPr>
              <w:t>does not</w:t>
            </w:r>
            <w:r w:rsidRPr="008247C4">
              <w:rPr>
                <w:rFonts w:ascii="Arial" w:hAnsi="Arial" w:cs="Arial"/>
                <w:i/>
                <w:iCs/>
                <w:color w:val="00B050"/>
                <w:sz w:val="22"/>
                <w:szCs w:val="22"/>
              </w:rPr>
              <w:t xml:space="preserve"> apply:</w:t>
            </w:r>
          </w:p>
          <w:p w14:paraId="286340C9" w14:textId="77777777" w:rsidR="00993475" w:rsidRPr="008247C4" w:rsidRDefault="00993475" w:rsidP="00993475">
            <w:pPr>
              <w:keepNext/>
              <w:numPr>
                <w:ilvl w:val="0"/>
                <w:numId w:val="35"/>
              </w:numPr>
              <w:spacing w:beforeLines="20" w:before="48" w:afterLines="20" w:after="48"/>
              <w:contextualSpacing/>
              <w:rPr>
                <w:rFonts w:ascii="Arial" w:hAnsi="Arial" w:cs="Arial"/>
                <w:i/>
                <w:iCs/>
                <w:color w:val="00B050"/>
                <w:sz w:val="22"/>
                <w:szCs w:val="22"/>
              </w:rPr>
            </w:pPr>
            <w:r w:rsidRPr="008247C4">
              <w:rPr>
                <w:rFonts w:ascii="Arial" w:hAnsi="Arial" w:cs="Arial"/>
                <w:i/>
                <w:iCs/>
                <w:color w:val="00B050"/>
                <w:sz w:val="22"/>
                <w:szCs w:val="22"/>
              </w:rPr>
              <w:t>To construct or extend an apartment development, or</w:t>
            </w:r>
          </w:p>
          <w:p w14:paraId="02B924C8" w14:textId="77777777" w:rsidR="00993475" w:rsidRPr="008247C4" w:rsidRDefault="00993475" w:rsidP="00993475">
            <w:pPr>
              <w:keepNext/>
              <w:numPr>
                <w:ilvl w:val="0"/>
                <w:numId w:val="35"/>
              </w:numPr>
              <w:spacing w:beforeLines="20" w:before="48" w:afterLines="20" w:after="48"/>
              <w:contextualSpacing/>
              <w:rPr>
                <w:rFonts w:ascii="Arial" w:hAnsi="Arial" w:cs="Arial"/>
                <w:i/>
                <w:iCs/>
                <w:color w:val="00B050"/>
                <w:sz w:val="22"/>
                <w:szCs w:val="22"/>
              </w:rPr>
            </w:pPr>
            <w:r w:rsidRPr="008247C4">
              <w:rPr>
                <w:rFonts w:ascii="Arial" w:hAnsi="Arial" w:cs="Arial"/>
                <w:i/>
                <w:iCs/>
                <w:color w:val="00B050"/>
                <w:sz w:val="22"/>
                <w:szCs w:val="22"/>
              </w:rPr>
              <w:t>To construct or extend a dwelling in or forming part of an apartment development.</w:t>
            </w:r>
          </w:p>
          <w:p w14:paraId="13C4C442" w14:textId="77777777" w:rsidR="00993475" w:rsidRPr="008247C4" w:rsidRDefault="00993475" w:rsidP="007C4AFC">
            <w:pPr>
              <w:spacing w:beforeLines="20" w:before="48" w:afterLines="20" w:after="48"/>
              <w:rPr>
                <w:rFonts w:ascii="Arial" w:hAnsi="Arial" w:cs="Arial"/>
                <w:b/>
                <w:sz w:val="22"/>
                <w:szCs w:val="22"/>
              </w:rPr>
            </w:pPr>
          </w:p>
        </w:tc>
        <w:tc>
          <w:tcPr>
            <w:tcW w:w="3983" w:type="dxa"/>
            <w:tcBorders>
              <w:top w:val="single" w:sz="4" w:space="0" w:color="000000"/>
              <w:left w:val="single" w:sz="4" w:space="0" w:color="000000"/>
              <w:bottom w:val="single" w:sz="4" w:space="0" w:color="000000"/>
              <w:right w:val="single" w:sz="4" w:space="0" w:color="000000"/>
            </w:tcBorders>
          </w:tcPr>
          <w:p w14:paraId="7EA9C2E9" w14:textId="77777777" w:rsidR="00993475" w:rsidRPr="008247C4" w:rsidRDefault="00993475" w:rsidP="007C4AFC">
            <w:pPr>
              <w:autoSpaceDE w:val="0"/>
              <w:autoSpaceDN w:val="0"/>
              <w:adjustRightInd w:val="0"/>
              <w:spacing w:beforeLines="20" w:before="48" w:afterLines="20" w:after="48"/>
              <w:rPr>
                <w:rFonts w:ascii="Arial" w:hAnsi="Arial" w:cs="Arial"/>
                <w:b/>
                <w:bCs/>
                <w:sz w:val="22"/>
                <w:szCs w:val="22"/>
                <w:lang w:eastAsia="en-AU"/>
              </w:rPr>
            </w:pPr>
            <w:r w:rsidRPr="008247C4">
              <w:rPr>
                <w:rFonts w:ascii="Arial" w:hAnsi="Arial" w:cs="Arial"/>
                <w:b/>
                <w:bCs/>
                <w:sz w:val="22"/>
                <w:szCs w:val="22"/>
                <w:lang w:eastAsia="en-AU"/>
              </w:rPr>
              <w:t>Standard B24</w:t>
            </w:r>
          </w:p>
          <w:p w14:paraId="51A7588F" w14:textId="77777777" w:rsidR="00993475" w:rsidRPr="008247C4" w:rsidRDefault="00993475" w:rsidP="007C4AFC">
            <w:pPr>
              <w:spacing w:beforeLines="20" w:before="48" w:afterLines="20" w:after="48"/>
              <w:rPr>
                <w:rFonts w:ascii="Arial" w:hAnsi="Arial" w:cs="Arial"/>
                <w:bCs/>
                <w:sz w:val="22"/>
                <w:szCs w:val="22"/>
              </w:rPr>
            </w:pPr>
            <w:r w:rsidRPr="008247C4">
              <w:rPr>
                <w:rFonts w:ascii="Arial" w:hAnsi="Arial" w:cs="Arial"/>
                <w:bCs/>
                <w:sz w:val="22"/>
                <w:szCs w:val="22"/>
              </w:rPr>
              <w:t>Noise sources, such as mechanical plant, should not be located near bedrooms of immediately adjacent existing dwellings.</w:t>
            </w:r>
          </w:p>
          <w:p w14:paraId="1BFD3FCA" w14:textId="77777777" w:rsidR="00993475" w:rsidRPr="008247C4" w:rsidRDefault="00993475" w:rsidP="007C4AFC">
            <w:pPr>
              <w:spacing w:beforeLines="20" w:before="48" w:afterLines="20" w:after="48"/>
              <w:rPr>
                <w:rFonts w:ascii="Arial" w:hAnsi="Arial" w:cs="Arial"/>
                <w:bCs/>
                <w:sz w:val="22"/>
                <w:szCs w:val="22"/>
              </w:rPr>
            </w:pPr>
            <w:r w:rsidRPr="008247C4">
              <w:rPr>
                <w:rFonts w:ascii="Arial" w:hAnsi="Arial" w:cs="Arial"/>
                <w:bCs/>
                <w:sz w:val="22"/>
                <w:szCs w:val="22"/>
              </w:rPr>
              <w:t>Noise sensitive rooms and secluded private open spaces of new dwellings and residential buildings should take account of noise sources on immediately adjacent properties.</w:t>
            </w:r>
          </w:p>
          <w:p w14:paraId="5D84FA0E" w14:textId="77777777" w:rsidR="00993475" w:rsidRPr="008247C4" w:rsidRDefault="00993475" w:rsidP="007C4AFC">
            <w:pPr>
              <w:spacing w:beforeLines="20" w:before="48" w:afterLines="20" w:after="48"/>
              <w:rPr>
                <w:rFonts w:ascii="Arial" w:hAnsi="Arial" w:cs="Arial"/>
                <w:bCs/>
                <w:sz w:val="22"/>
                <w:szCs w:val="22"/>
              </w:rPr>
            </w:pPr>
            <w:r w:rsidRPr="008247C4">
              <w:rPr>
                <w:rFonts w:ascii="Arial" w:hAnsi="Arial" w:cs="Arial"/>
                <w:bCs/>
                <w:sz w:val="22"/>
                <w:szCs w:val="22"/>
              </w:rPr>
              <w:t>Dwellings and residential buildings close to busy roads, railway lines or industry should be designed to limit noise levels in habitable rooms.</w:t>
            </w:r>
          </w:p>
          <w:p w14:paraId="5179C47A" w14:textId="77777777" w:rsidR="00993475" w:rsidRPr="008247C4" w:rsidRDefault="00993475" w:rsidP="007C4AFC">
            <w:pPr>
              <w:spacing w:beforeLines="20" w:before="48" w:afterLines="20" w:after="48"/>
              <w:rPr>
                <w:rFonts w:ascii="Arial" w:hAnsi="Arial" w:cs="Arial"/>
                <w:bCs/>
                <w:sz w:val="22"/>
                <w:szCs w:val="22"/>
              </w:rPr>
            </w:pPr>
          </w:p>
        </w:tc>
        <w:tc>
          <w:tcPr>
            <w:tcW w:w="6009" w:type="dxa"/>
            <w:tcBorders>
              <w:top w:val="single" w:sz="4" w:space="0" w:color="000000"/>
              <w:left w:val="single" w:sz="4" w:space="0" w:color="000000"/>
              <w:bottom w:val="single" w:sz="4" w:space="0" w:color="000000"/>
              <w:right w:val="single" w:sz="4" w:space="0" w:color="000000"/>
            </w:tcBorders>
          </w:tcPr>
          <w:p w14:paraId="47734A8C" w14:textId="77777777" w:rsidR="00993475" w:rsidRPr="008247C4" w:rsidRDefault="00993475" w:rsidP="007C4AFC">
            <w:pPr>
              <w:spacing w:beforeLines="20" w:before="48" w:afterLines="20" w:after="48"/>
              <w:rPr>
                <w:rFonts w:ascii="Arial" w:hAnsi="Arial" w:cs="Arial"/>
                <w:b/>
                <w:bCs/>
                <w:sz w:val="22"/>
                <w:szCs w:val="22"/>
              </w:rPr>
            </w:pPr>
            <w:r w:rsidRPr="008247C4">
              <w:rPr>
                <w:rFonts w:ascii="Arial" w:hAnsi="Arial" w:cs="Arial"/>
                <w:b/>
                <w:bCs/>
                <w:sz w:val="22"/>
                <w:szCs w:val="22"/>
              </w:rPr>
              <w:t>Not Applicable</w:t>
            </w:r>
          </w:p>
          <w:p w14:paraId="2CFFA89D" w14:textId="77777777" w:rsidR="00993475" w:rsidRPr="008247C4" w:rsidRDefault="00993475" w:rsidP="007C4AFC">
            <w:pPr>
              <w:spacing w:beforeLines="20" w:before="48" w:afterLines="20" w:after="48"/>
              <w:rPr>
                <w:rFonts w:ascii="Arial" w:hAnsi="Arial" w:cs="Arial"/>
                <w:sz w:val="22"/>
                <w:szCs w:val="22"/>
              </w:rPr>
            </w:pPr>
            <w:r w:rsidRPr="008247C4">
              <w:rPr>
                <w:rFonts w:ascii="Arial" w:hAnsi="Arial" w:cs="Arial"/>
                <w:sz w:val="22"/>
                <w:szCs w:val="22"/>
              </w:rPr>
              <w:t>There are no external noise sources that require consideration as part of this application.</w:t>
            </w:r>
          </w:p>
        </w:tc>
      </w:tr>
      <w:tr w:rsidR="00993475" w:rsidRPr="008247C4" w14:paraId="1EFFC57F" w14:textId="77777777" w:rsidTr="007C4AFC">
        <w:tc>
          <w:tcPr>
            <w:tcW w:w="3956" w:type="dxa"/>
            <w:tcBorders>
              <w:top w:val="single" w:sz="4" w:space="0" w:color="000000"/>
              <w:left w:val="single" w:sz="4" w:space="0" w:color="000000"/>
              <w:bottom w:val="single" w:sz="4" w:space="0" w:color="000000"/>
              <w:right w:val="single" w:sz="4" w:space="0" w:color="000000"/>
            </w:tcBorders>
          </w:tcPr>
          <w:p w14:paraId="475462F9" w14:textId="77777777" w:rsidR="00993475" w:rsidRPr="008247C4" w:rsidRDefault="00993475" w:rsidP="007C4AFC">
            <w:pPr>
              <w:spacing w:beforeLines="20" w:before="48" w:afterLines="20" w:after="48"/>
              <w:rPr>
                <w:rFonts w:ascii="Arial" w:hAnsi="Arial" w:cs="Arial"/>
                <w:b/>
                <w:sz w:val="22"/>
                <w:szCs w:val="22"/>
              </w:rPr>
            </w:pPr>
            <w:r w:rsidRPr="008247C4">
              <w:rPr>
                <w:rFonts w:ascii="Arial" w:hAnsi="Arial" w:cs="Arial"/>
                <w:b/>
                <w:sz w:val="22"/>
                <w:szCs w:val="22"/>
              </w:rPr>
              <w:t>55.05-1 Accessibility objective</w:t>
            </w:r>
          </w:p>
          <w:p w14:paraId="0B65BEFB" w14:textId="77777777" w:rsidR="00993475" w:rsidRPr="008247C4" w:rsidRDefault="00993475" w:rsidP="007C4AFC">
            <w:pPr>
              <w:spacing w:beforeLines="20" w:before="48" w:afterLines="20" w:after="48"/>
              <w:rPr>
                <w:rFonts w:ascii="Arial" w:hAnsi="Arial" w:cs="Arial"/>
                <w:bCs/>
                <w:sz w:val="22"/>
                <w:szCs w:val="22"/>
              </w:rPr>
            </w:pPr>
            <w:r w:rsidRPr="008247C4">
              <w:rPr>
                <w:rFonts w:ascii="Arial" w:hAnsi="Arial" w:cs="Arial"/>
                <w:bCs/>
                <w:sz w:val="22"/>
                <w:szCs w:val="22"/>
              </w:rPr>
              <w:t>To encourage the consideration of the needs of people with limited mobility in the design of developments.</w:t>
            </w:r>
          </w:p>
          <w:p w14:paraId="595C5276" w14:textId="77777777" w:rsidR="00993475" w:rsidRPr="008247C4" w:rsidRDefault="00993475" w:rsidP="007C4AFC">
            <w:pPr>
              <w:spacing w:beforeLines="20" w:before="48" w:afterLines="20" w:after="48"/>
              <w:rPr>
                <w:rFonts w:ascii="Arial" w:hAnsi="Arial" w:cs="Arial"/>
                <w:bCs/>
                <w:sz w:val="22"/>
                <w:szCs w:val="22"/>
              </w:rPr>
            </w:pPr>
          </w:p>
          <w:p w14:paraId="45D46A4F" w14:textId="77777777" w:rsidR="00993475" w:rsidRPr="008247C4" w:rsidRDefault="00993475" w:rsidP="007C4AFC">
            <w:pPr>
              <w:keepNext/>
              <w:spacing w:beforeLines="20" w:before="48" w:afterLines="20" w:after="48"/>
              <w:rPr>
                <w:rFonts w:ascii="Arial" w:hAnsi="Arial" w:cs="Arial"/>
                <w:i/>
                <w:iCs/>
                <w:color w:val="00B050"/>
                <w:sz w:val="22"/>
                <w:szCs w:val="22"/>
              </w:rPr>
            </w:pPr>
            <w:r w:rsidRPr="008247C4">
              <w:rPr>
                <w:rFonts w:ascii="Arial" w:hAnsi="Arial" w:cs="Arial"/>
                <w:i/>
                <w:iCs/>
                <w:color w:val="00B050"/>
                <w:sz w:val="22"/>
                <w:szCs w:val="22"/>
              </w:rPr>
              <w:t xml:space="preserve">This objective </w:t>
            </w:r>
            <w:r w:rsidRPr="008247C4">
              <w:rPr>
                <w:rFonts w:ascii="Arial" w:hAnsi="Arial" w:cs="Arial"/>
                <w:i/>
                <w:iCs/>
                <w:color w:val="00B050"/>
                <w:sz w:val="22"/>
                <w:szCs w:val="22"/>
                <w:u w:val="single"/>
              </w:rPr>
              <w:t>does not</w:t>
            </w:r>
            <w:r w:rsidRPr="008247C4">
              <w:rPr>
                <w:rFonts w:ascii="Arial" w:hAnsi="Arial" w:cs="Arial"/>
                <w:i/>
                <w:iCs/>
                <w:color w:val="00B050"/>
                <w:sz w:val="22"/>
                <w:szCs w:val="22"/>
              </w:rPr>
              <w:t xml:space="preserve"> apply:</w:t>
            </w:r>
          </w:p>
          <w:p w14:paraId="00FF32B1" w14:textId="77777777" w:rsidR="00993475" w:rsidRPr="008247C4" w:rsidRDefault="00993475" w:rsidP="00993475">
            <w:pPr>
              <w:keepNext/>
              <w:numPr>
                <w:ilvl w:val="0"/>
                <w:numId w:val="35"/>
              </w:numPr>
              <w:spacing w:beforeLines="20" w:before="48" w:afterLines="20" w:after="48"/>
              <w:contextualSpacing/>
              <w:rPr>
                <w:rFonts w:ascii="Arial" w:hAnsi="Arial" w:cs="Arial"/>
                <w:i/>
                <w:iCs/>
                <w:color w:val="00B050"/>
                <w:sz w:val="22"/>
                <w:szCs w:val="22"/>
              </w:rPr>
            </w:pPr>
            <w:r w:rsidRPr="008247C4">
              <w:rPr>
                <w:rFonts w:ascii="Arial" w:hAnsi="Arial" w:cs="Arial"/>
                <w:i/>
                <w:iCs/>
                <w:color w:val="00B050"/>
                <w:sz w:val="22"/>
                <w:szCs w:val="22"/>
              </w:rPr>
              <w:t>To construct or extend an apartment development, or</w:t>
            </w:r>
          </w:p>
          <w:p w14:paraId="5948698B" w14:textId="77777777" w:rsidR="00993475" w:rsidRPr="008247C4" w:rsidRDefault="00993475" w:rsidP="00993475">
            <w:pPr>
              <w:keepNext/>
              <w:numPr>
                <w:ilvl w:val="0"/>
                <w:numId w:val="35"/>
              </w:numPr>
              <w:spacing w:beforeLines="20" w:before="48" w:afterLines="20" w:after="48"/>
              <w:contextualSpacing/>
              <w:rPr>
                <w:rFonts w:ascii="Arial" w:hAnsi="Arial" w:cs="Arial"/>
                <w:i/>
                <w:iCs/>
                <w:color w:val="00B050"/>
                <w:sz w:val="22"/>
                <w:szCs w:val="22"/>
              </w:rPr>
            </w:pPr>
            <w:r w:rsidRPr="008247C4">
              <w:rPr>
                <w:rFonts w:ascii="Arial" w:hAnsi="Arial" w:cs="Arial"/>
                <w:i/>
                <w:iCs/>
                <w:color w:val="00B050"/>
                <w:sz w:val="22"/>
                <w:szCs w:val="22"/>
              </w:rPr>
              <w:t>To construct or extend a dwelling in or forming part of an apartment development.</w:t>
            </w:r>
          </w:p>
          <w:p w14:paraId="4A05F102" w14:textId="77777777" w:rsidR="00993475" w:rsidRPr="008247C4" w:rsidRDefault="00993475" w:rsidP="007C4AFC">
            <w:pPr>
              <w:spacing w:beforeLines="20" w:before="48" w:afterLines="20" w:after="48"/>
              <w:rPr>
                <w:rFonts w:ascii="Arial" w:hAnsi="Arial" w:cs="Arial"/>
                <w:bCs/>
                <w:sz w:val="22"/>
                <w:szCs w:val="22"/>
              </w:rPr>
            </w:pPr>
          </w:p>
        </w:tc>
        <w:tc>
          <w:tcPr>
            <w:tcW w:w="3983" w:type="dxa"/>
            <w:tcBorders>
              <w:top w:val="single" w:sz="4" w:space="0" w:color="000000"/>
              <w:left w:val="single" w:sz="4" w:space="0" w:color="000000"/>
              <w:bottom w:val="single" w:sz="4" w:space="0" w:color="000000"/>
              <w:right w:val="single" w:sz="4" w:space="0" w:color="000000"/>
            </w:tcBorders>
          </w:tcPr>
          <w:p w14:paraId="60FBB42A" w14:textId="77777777" w:rsidR="00993475" w:rsidRPr="008247C4" w:rsidRDefault="00993475" w:rsidP="007C4AFC">
            <w:pPr>
              <w:autoSpaceDE w:val="0"/>
              <w:autoSpaceDN w:val="0"/>
              <w:adjustRightInd w:val="0"/>
              <w:spacing w:beforeLines="20" w:before="48" w:afterLines="20" w:after="48"/>
              <w:rPr>
                <w:rFonts w:ascii="Arial" w:hAnsi="Arial" w:cs="Arial"/>
                <w:b/>
                <w:bCs/>
                <w:sz w:val="22"/>
                <w:szCs w:val="22"/>
                <w:lang w:eastAsia="en-AU"/>
              </w:rPr>
            </w:pPr>
            <w:r w:rsidRPr="008247C4">
              <w:rPr>
                <w:rFonts w:ascii="Arial" w:hAnsi="Arial" w:cs="Arial"/>
                <w:b/>
                <w:bCs/>
                <w:sz w:val="22"/>
                <w:szCs w:val="22"/>
                <w:lang w:eastAsia="en-AU"/>
              </w:rPr>
              <w:t>Standard B25</w:t>
            </w:r>
          </w:p>
          <w:p w14:paraId="333B9250" w14:textId="77777777" w:rsidR="00993475" w:rsidRPr="008247C4" w:rsidRDefault="00993475" w:rsidP="007C4AFC">
            <w:pPr>
              <w:autoSpaceDE w:val="0"/>
              <w:autoSpaceDN w:val="0"/>
              <w:adjustRightInd w:val="0"/>
              <w:spacing w:beforeLines="20" w:before="48" w:afterLines="20" w:after="48"/>
              <w:rPr>
                <w:rFonts w:ascii="Arial" w:hAnsi="Arial" w:cs="Arial"/>
                <w:sz w:val="22"/>
                <w:szCs w:val="22"/>
                <w:lang w:eastAsia="en-AU"/>
              </w:rPr>
            </w:pPr>
            <w:r w:rsidRPr="008247C4">
              <w:rPr>
                <w:rFonts w:ascii="Arial" w:hAnsi="Arial" w:cs="Arial"/>
                <w:sz w:val="22"/>
                <w:szCs w:val="22"/>
                <w:lang w:eastAsia="en-AU"/>
              </w:rPr>
              <w:t>The dwelling entries of the ground floor of dwellings and residential buildings should be accessible or able to be easily made accessible to people with limited mobility.</w:t>
            </w:r>
          </w:p>
          <w:p w14:paraId="0F68E5DA" w14:textId="77777777" w:rsidR="00993475" w:rsidRPr="008247C4" w:rsidRDefault="00993475" w:rsidP="007C4AFC">
            <w:pPr>
              <w:autoSpaceDE w:val="0"/>
              <w:autoSpaceDN w:val="0"/>
              <w:adjustRightInd w:val="0"/>
              <w:spacing w:beforeLines="20" w:before="48" w:afterLines="20" w:after="48"/>
              <w:rPr>
                <w:rFonts w:ascii="Arial" w:hAnsi="Arial" w:cs="Arial"/>
                <w:b/>
                <w:bCs/>
                <w:sz w:val="22"/>
                <w:szCs w:val="22"/>
                <w:lang w:eastAsia="en-AU"/>
              </w:rPr>
            </w:pPr>
          </w:p>
        </w:tc>
        <w:tc>
          <w:tcPr>
            <w:tcW w:w="6009" w:type="dxa"/>
            <w:tcBorders>
              <w:top w:val="single" w:sz="4" w:space="0" w:color="000000"/>
              <w:left w:val="single" w:sz="4" w:space="0" w:color="000000"/>
              <w:bottom w:val="single" w:sz="4" w:space="0" w:color="000000"/>
              <w:right w:val="single" w:sz="4" w:space="0" w:color="000000"/>
            </w:tcBorders>
          </w:tcPr>
          <w:p w14:paraId="4646870E" w14:textId="77777777" w:rsidR="00993475" w:rsidRPr="008247C4" w:rsidRDefault="00993475" w:rsidP="007C4AFC">
            <w:pPr>
              <w:spacing w:beforeLines="20" w:before="48" w:afterLines="20" w:after="48"/>
              <w:rPr>
                <w:rFonts w:ascii="Arial" w:hAnsi="Arial" w:cs="Arial"/>
                <w:b/>
                <w:bCs/>
                <w:sz w:val="22"/>
                <w:szCs w:val="22"/>
              </w:rPr>
            </w:pPr>
            <w:r w:rsidRPr="008247C4">
              <w:rPr>
                <w:rFonts w:ascii="Arial" w:hAnsi="Arial" w:cs="Arial"/>
                <w:b/>
                <w:bCs/>
                <w:sz w:val="22"/>
                <w:szCs w:val="22"/>
              </w:rPr>
              <w:t>Yes – Complies with Standard B25</w:t>
            </w:r>
          </w:p>
          <w:p w14:paraId="1AB7FA08" w14:textId="77777777" w:rsidR="00993475" w:rsidRPr="008247C4" w:rsidRDefault="00993475" w:rsidP="007C4AFC">
            <w:pPr>
              <w:spacing w:beforeLines="20" w:before="48" w:afterLines="20" w:after="48"/>
              <w:rPr>
                <w:rFonts w:ascii="Arial" w:hAnsi="Arial" w:cs="Arial"/>
                <w:sz w:val="22"/>
                <w:szCs w:val="22"/>
              </w:rPr>
            </w:pPr>
            <w:r w:rsidRPr="008247C4">
              <w:rPr>
                <w:rFonts w:ascii="Arial" w:hAnsi="Arial" w:cs="Arial"/>
                <w:sz w:val="22"/>
                <w:szCs w:val="22"/>
              </w:rPr>
              <w:t>The entries to the ground floor of the dwellings are accessible to those with limited mobility.</w:t>
            </w:r>
          </w:p>
        </w:tc>
      </w:tr>
      <w:tr w:rsidR="00993475" w:rsidRPr="008247C4" w14:paraId="2A8D3412" w14:textId="77777777" w:rsidTr="007C4AFC">
        <w:tc>
          <w:tcPr>
            <w:tcW w:w="3956" w:type="dxa"/>
            <w:tcBorders>
              <w:top w:val="single" w:sz="4" w:space="0" w:color="000000"/>
              <w:left w:val="single" w:sz="4" w:space="0" w:color="000000"/>
              <w:bottom w:val="single" w:sz="4" w:space="0" w:color="000000"/>
              <w:right w:val="single" w:sz="4" w:space="0" w:color="000000"/>
            </w:tcBorders>
          </w:tcPr>
          <w:p w14:paraId="554862A4" w14:textId="77777777" w:rsidR="00993475" w:rsidRPr="008247C4" w:rsidRDefault="00993475" w:rsidP="007C4AFC">
            <w:pPr>
              <w:spacing w:beforeLines="20" w:before="48" w:afterLines="20" w:after="48"/>
              <w:rPr>
                <w:rFonts w:ascii="Arial" w:hAnsi="Arial" w:cs="Arial"/>
                <w:b/>
                <w:sz w:val="22"/>
                <w:szCs w:val="22"/>
              </w:rPr>
            </w:pPr>
            <w:r w:rsidRPr="008247C4">
              <w:rPr>
                <w:rFonts w:ascii="Arial" w:hAnsi="Arial" w:cs="Arial"/>
                <w:b/>
                <w:sz w:val="22"/>
                <w:szCs w:val="22"/>
              </w:rPr>
              <w:t>55.05-2 Dwelling entry objective</w:t>
            </w:r>
          </w:p>
          <w:p w14:paraId="54FD0EAF" w14:textId="77777777" w:rsidR="00993475" w:rsidRPr="008247C4" w:rsidRDefault="00993475" w:rsidP="007C4AFC">
            <w:pPr>
              <w:spacing w:beforeLines="20" w:before="48" w:afterLines="20" w:after="48"/>
              <w:rPr>
                <w:rFonts w:ascii="Arial" w:hAnsi="Arial" w:cs="Arial"/>
                <w:sz w:val="22"/>
                <w:szCs w:val="22"/>
              </w:rPr>
            </w:pPr>
            <w:r w:rsidRPr="008247C4">
              <w:rPr>
                <w:rFonts w:ascii="Arial" w:hAnsi="Arial" w:cs="Arial"/>
                <w:sz w:val="22"/>
                <w:szCs w:val="22"/>
              </w:rPr>
              <w:t>To provide each dwelling or residential building with its own sense of identity.</w:t>
            </w:r>
          </w:p>
          <w:p w14:paraId="0B293900" w14:textId="77777777" w:rsidR="00993475" w:rsidRPr="008247C4" w:rsidRDefault="00993475" w:rsidP="007C4AFC">
            <w:pPr>
              <w:spacing w:beforeLines="20" w:before="48" w:afterLines="20" w:after="48"/>
              <w:rPr>
                <w:rFonts w:ascii="Arial" w:hAnsi="Arial" w:cs="Arial"/>
                <w:sz w:val="22"/>
                <w:szCs w:val="22"/>
              </w:rPr>
            </w:pPr>
          </w:p>
          <w:p w14:paraId="477C7E48" w14:textId="77777777" w:rsidR="00993475" w:rsidRPr="008247C4" w:rsidRDefault="00993475" w:rsidP="007C4AFC">
            <w:pPr>
              <w:keepNext/>
              <w:spacing w:beforeLines="20" w:before="48" w:afterLines="20" w:after="48"/>
              <w:rPr>
                <w:rFonts w:ascii="Arial" w:hAnsi="Arial" w:cs="Arial"/>
                <w:i/>
                <w:iCs/>
                <w:color w:val="00B050"/>
                <w:sz w:val="22"/>
                <w:szCs w:val="22"/>
              </w:rPr>
            </w:pPr>
            <w:r w:rsidRPr="008247C4">
              <w:rPr>
                <w:rFonts w:ascii="Arial" w:hAnsi="Arial" w:cs="Arial"/>
                <w:i/>
                <w:iCs/>
                <w:color w:val="00B050"/>
                <w:sz w:val="22"/>
                <w:szCs w:val="22"/>
              </w:rPr>
              <w:t xml:space="preserve">This objective </w:t>
            </w:r>
            <w:r w:rsidRPr="008247C4">
              <w:rPr>
                <w:rFonts w:ascii="Arial" w:hAnsi="Arial" w:cs="Arial"/>
                <w:i/>
                <w:iCs/>
                <w:color w:val="00B050"/>
                <w:sz w:val="22"/>
                <w:szCs w:val="22"/>
                <w:u w:val="single"/>
              </w:rPr>
              <w:t>does not</w:t>
            </w:r>
            <w:r w:rsidRPr="008247C4">
              <w:rPr>
                <w:rFonts w:ascii="Arial" w:hAnsi="Arial" w:cs="Arial"/>
                <w:i/>
                <w:iCs/>
                <w:color w:val="00B050"/>
                <w:sz w:val="22"/>
                <w:szCs w:val="22"/>
              </w:rPr>
              <w:t xml:space="preserve"> apply:</w:t>
            </w:r>
          </w:p>
          <w:p w14:paraId="0E055C5D" w14:textId="77777777" w:rsidR="00993475" w:rsidRPr="008247C4" w:rsidRDefault="00993475" w:rsidP="00993475">
            <w:pPr>
              <w:keepNext/>
              <w:numPr>
                <w:ilvl w:val="0"/>
                <w:numId w:val="35"/>
              </w:numPr>
              <w:spacing w:beforeLines="20" w:before="48" w:afterLines="20" w:after="48"/>
              <w:contextualSpacing/>
              <w:rPr>
                <w:rFonts w:ascii="Arial" w:hAnsi="Arial" w:cs="Arial"/>
                <w:i/>
                <w:iCs/>
                <w:color w:val="00B050"/>
                <w:sz w:val="22"/>
                <w:szCs w:val="22"/>
              </w:rPr>
            </w:pPr>
            <w:r w:rsidRPr="008247C4">
              <w:rPr>
                <w:rFonts w:ascii="Arial" w:hAnsi="Arial" w:cs="Arial"/>
                <w:i/>
                <w:iCs/>
                <w:color w:val="00B050"/>
                <w:sz w:val="22"/>
                <w:szCs w:val="22"/>
              </w:rPr>
              <w:t>To construct or extend an apartment development, or</w:t>
            </w:r>
          </w:p>
          <w:p w14:paraId="7EB504D8" w14:textId="77777777" w:rsidR="00993475" w:rsidRPr="008247C4" w:rsidRDefault="00993475" w:rsidP="00993475">
            <w:pPr>
              <w:keepNext/>
              <w:numPr>
                <w:ilvl w:val="0"/>
                <w:numId w:val="35"/>
              </w:numPr>
              <w:spacing w:beforeLines="20" w:before="48" w:afterLines="20" w:after="48"/>
              <w:contextualSpacing/>
              <w:rPr>
                <w:rFonts w:ascii="Arial" w:hAnsi="Arial" w:cs="Arial"/>
                <w:i/>
                <w:iCs/>
                <w:color w:val="00B050"/>
                <w:sz w:val="22"/>
                <w:szCs w:val="22"/>
              </w:rPr>
            </w:pPr>
            <w:r w:rsidRPr="008247C4">
              <w:rPr>
                <w:rFonts w:ascii="Arial" w:hAnsi="Arial" w:cs="Arial"/>
                <w:i/>
                <w:iCs/>
                <w:color w:val="00B050"/>
                <w:sz w:val="22"/>
                <w:szCs w:val="22"/>
              </w:rPr>
              <w:t>To construct or extend a dwelling in or forming part of an apartment development.</w:t>
            </w:r>
          </w:p>
          <w:p w14:paraId="0187C0FE" w14:textId="77777777" w:rsidR="00993475" w:rsidRPr="008247C4" w:rsidRDefault="00993475" w:rsidP="007C4AFC">
            <w:pPr>
              <w:spacing w:beforeLines="20" w:before="48" w:afterLines="20" w:after="48"/>
              <w:rPr>
                <w:rFonts w:ascii="Arial" w:hAnsi="Arial" w:cs="Arial"/>
                <w:sz w:val="22"/>
                <w:szCs w:val="22"/>
              </w:rPr>
            </w:pPr>
          </w:p>
        </w:tc>
        <w:tc>
          <w:tcPr>
            <w:tcW w:w="3983" w:type="dxa"/>
            <w:tcBorders>
              <w:top w:val="single" w:sz="4" w:space="0" w:color="000000"/>
              <w:left w:val="single" w:sz="4" w:space="0" w:color="000000"/>
              <w:bottom w:val="single" w:sz="4" w:space="0" w:color="000000"/>
              <w:right w:val="single" w:sz="4" w:space="0" w:color="000000"/>
            </w:tcBorders>
          </w:tcPr>
          <w:p w14:paraId="500380C0" w14:textId="77777777" w:rsidR="00993475" w:rsidRPr="008247C4" w:rsidRDefault="00993475" w:rsidP="007C4AFC">
            <w:pPr>
              <w:autoSpaceDE w:val="0"/>
              <w:autoSpaceDN w:val="0"/>
              <w:adjustRightInd w:val="0"/>
              <w:spacing w:beforeLines="20" w:before="48" w:afterLines="20" w:after="48"/>
              <w:rPr>
                <w:rFonts w:ascii="Arial" w:hAnsi="Arial" w:cs="Arial"/>
                <w:b/>
                <w:bCs/>
                <w:sz w:val="22"/>
                <w:szCs w:val="22"/>
                <w:lang w:eastAsia="en-AU"/>
              </w:rPr>
            </w:pPr>
            <w:r w:rsidRPr="008247C4">
              <w:rPr>
                <w:rFonts w:ascii="Arial" w:hAnsi="Arial" w:cs="Arial"/>
                <w:b/>
                <w:bCs/>
                <w:sz w:val="22"/>
                <w:szCs w:val="22"/>
                <w:lang w:eastAsia="en-AU"/>
              </w:rPr>
              <w:t>Standard B26</w:t>
            </w:r>
          </w:p>
          <w:p w14:paraId="316F3399" w14:textId="77777777" w:rsidR="00993475" w:rsidRPr="008247C4" w:rsidRDefault="00993475" w:rsidP="007C4AFC">
            <w:pPr>
              <w:autoSpaceDE w:val="0"/>
              <w:autoSpaceDN w:val="0"/>
              <w:adjustRightInd w:val="0"/>
              <w:spacing w:beforeLines="20" w:before="48" w:afterLines="20" w:after="48"/>
              <w:rPr>
                <w:rFonts w:ascii="Arial" w:hAnsi="Arial" w:cs="Arial"/>
                <w:bCs/>
                <w:sz w:val="22"/>
                <w:szCs w:val="22"/>
                <w:lang w:eastAsia="en-AU"/>
              </w:rPr>
            </w:pPr>
            <w:r w:rsidRPr="008247C4">
              <w:rPr>
                <w:rFonts w:ascii="Arial" w:hAnsi="Arial" w:cs="Arial"/>
                <w:bCs/>
                <w:sz w:val="22"/>
                <w:szCs w:val="22"/>
                <w:lang w:eastAsia="en-AU"/>
              </w:rPr>
              <w:t>Entries to dwellings and residential buildings should:</w:t>
            </w:r>
          </w:p>
          <w:p w14:paraId="121B3E77" w14:textId="77777777" w:rsidR="00993475" w:rsidRPr="008247C4" w:rsidRDefault="00993475" w:rsidP="00993475">
            <w:pPr>
              <w:numPr>
                <w:ilvl w:val="0"/>
                <w:numId w:val="105"/>
              </w:numPr>
              <w:autoSpaceDE w:val="0"/>
              <w:autoSpaceDN w:val="0"/>
              <w:adjustRightInd w:val="0"/>
              <w:spacing w:beforeLines="20" w:before="48" w:afterLines="20" w:after="48"/>
              <w:contextualSpacing/>
              <w:rPr>
                <w:rFonts w:ascii="Arial" w:hAnsi="Arial" w:cs="Arial"/>
                <w:sz w:val="22"/>
                <w:szCs w:val="22"/>
                <w:lang w:eastAsia="en-AU"/>
              </w:rPr>
            </w:pPr>
            <w:r w:rsidRPr="008247C4">
              <w:rPr>
                <w:rFonts w:ascii="Arial" w:hAnsi="Arial" w:cs="Arial"/>
                <w:sz w:val="22"/>
                <w:szCs w:val="22"/>
                <w:lang w:eastAsia="en-AU"/>
              </w:rPr>
              <w:t>Be visible and easily identifiable from streets and other public areas.</w:t>
            </w:r>
          </w:p>
          <w:p w14:paraId="3A381274" w14:textId="77777777" w:rsidR="00993475" w:rsidRPr="008247C4" w:rsidRDefault="00993475" w:rsidP="00993475">
            <w:pPr>
              <w:numPr>
                <w:ilvl w:val="0"/>
                <w:numId w:val="105"/>
              </w:numPr>
              <w:autoSpaceDE w:val="0"/>
              <w:autoSpaceDN w:val="0"/>
              <w:adjustRightInd w:val="0"/>
              <w:spacing w:beforeLines="20" w:before="48" w:afterLines="20" w:after="48"/>
              <w:contextualSpacing/>
              <w:rPr>
                <w:rFonts w:ascii="Arial" w:hAnsi="Arial" w:cs="Arial"/>
                <w:sz w:val="22"/>
                <w:szCs w:val="22"/>
                <w:lang w:eastAsia="en-AU"/>
              </w:rPr>
            </w:pPr>
            <w:r w:rsidRPr="008247C4">
              <w:rPr>
                <w:rFonts w:ascii="Arial" w:hAnsi="Arial" w:cs="Arial"/>
                <w:sz w:val="22"/>
                <w:szCs w:val="22"/>
                <w:lang w:eastAsia="en-AU"/>
              </w:rPr>
              <w:t>Provide shelter, a sense of personal address and a transitional space around the entry.</w:t>
            </w:r>
          </w:p>
          <w:p w14:paraId="1428C0F6" w14:textId="77777777" w:rsidR="00993475" w:rsidRPr="008247C4" w:rsidRDefault="00993475" w:rsidP="007C4AFC">
            <w:pPr>
              <w:autoSpaceDE w:val="0"/>
              <w:autoSpaceDN w:val="0"/>
              <w:adjustRightInd w:val="0"/>
              <w:spacing w:beforeLines="20" w:before="48" w:afterLines="20" w:after="48"/>
              <w:contextualSpacing/>
              <w:rPr>
                <w:rFonts w:ascii="Arial" w:hAnsi="Arial" w:cs="Arial"/>
                <w:bCs/>
                <w:sz w:val="22"/>
                <w:szCs w:val="22"/>
                <w:lang w:eastAsia="en-AU"/>
              </w:rPr>
            </w:pPr>
          </w:p>
        </w:tc>
        <w:tc>
          <w:tcPr>
            <w:tcW w:w="6009" w:type="dxa"/>
            <w:tcBorders>
              <w:top w:val="single" w:sz="4" w:space="0" w:color="000000"/>
              <w:left w:val="single" w:sz="4" w:space="0" w:color="000000"/>
              <w:bottom w:val="single" w:sz="4" w:space="0" w:color="000000"/>
              <w:right w:val="single" w:sz="4" w:space="0" w:color="000000"/>
            </w:tcBorders>
          </w:tcPr>
          <w:p w14:paraId="7A7F6884" w14:textId="77777777" w:rsidR="00993475" w:rsidRPr="008247C4" w:rsidRDefault="00993475" w:rsidP="007C4AFC">
            <w:pPr>
              <w:spacing w:beforeLines="20" w:before="48" w:afterLines="20" w:after="48"/>
              <w:rPr>
                <w:rFonts w:ascii="Arial" w:hAnsi="Arial" w:cs="Arial"/>
                <w:b/>
                <w:bCs/>
                <w:sz w:val="22"/>
                <w:szCs w:val="22"/>
              </w:rPr>
            </w:pPr>
            <w:r w:rsidRPr="008247C4">
              <w:rPr>
                <w:rFonts w:ascii="Arial" w:hAnsi="Arial" w:cs="Arial"/>
                <w:b/>
                <w:bCs/>
                <w:sz w:val="22"/>
                <w:szCs w:val="22"/>
              </w:rPr>
              <w:t>Yes – Complies with Standard B26</w:t>
            </w:r>
          </w:p>
          <w:p w14:paraId="04D99747" w14:textId="77777777" w:rsidR="00993475" w:rsidRPr="008247C4" w:rsidRDefault="00993475" w:rsidP="007C4AFC">
            <w:pPr>
              <w:spacing w:beforeLines="20" w:before="48" w:afterLines="20" w:after="48"/>
              <w:rPr>
                <w:rFonts w:ascii="Arial" w:hAnsi="Arial" w:cs="Arial"/>
                <w:sz w:val="22"/>
                <w:szCs w:val="22"/>
              </w:rPr>
            </w:pPr>
            <w:r w:rsidRPr="008247C4">
              <w:rPr>
                <w:rFonts w:ascii="Arial" w:hAnsi="Arial" w:cs="Arial"/>
                <w:sz w:val="22"/>
                <w:szCs w:val="22"/>
              </w:rPr>
              <w:t>All dwelling entries are clearly visible and identifiable from the street providing for a sense of identity for each dwelling. Shelter and a transitional space are provided at each dwelling entry.</w:t>
            </w:r>
          </w:p>
        </w:tc>
      </w:tr>
      <w:tr w:rsidR="00993475" w:rsidRPr="008247C4" w14:paraId="674130FE" w14:textId="77777777" w:rsidTr="007C4AFC">
        <w:tc>
          <w:tcPr>
            <w:tcW w:w="3956" w:type="dxa"/>
            <w:tcBorders>
              <w:top w:val="single" w:sz="4" w:space="0" w:color="000000"/>
              <w:left w:val="single" w:sz="4" w:space="0" w:color="000000"/>
              <w:bottom w:val="single" w:sz="4" w:space="0" w:color="000000"/>
              <w:right w:val="single" w:sz="4" w:space="0" w:color="000000"/>
            </w:tcBorders>
            <w:hideMark/>
          </w:tcPr>
          <w:p w14:paraId="06134FA3" w14:textId="77777777" w:rsidR="00993475" w:rsidRPr="008247C4" w:rsidRDefault="00993475" w:rsidP="007C4AFC">
            <w:pPr>
              <w:spacing w:beforeLines="20" w:before="48" w:afterLines="20" w:after="48"/>
              <w:rPr>
                <w:rFonts w:ascii="Arial" w:hAnsi="Arial" w:cs="Arial"/>
                <w:b/>
                <w:sz w:val="22"/>
                <w:szCs w:val="22"/>
              </w:rPr>
            </w:pPr>
            <w:r w:rsidRPr="008247C4">
              <w:rPr>
                <w:rFonts w:ascii="Arial" w:hAnsi="Arial" w:cs="Arial"/>
                <w:b/>
                <w:sz w:val="22"/>
                <w:szCs w:val="22"/>
              </w:rPr>
              <w:t>55.05-3 Daylight to new windows objective</w:t>
            </w:r>
          </w:p>
          <w:p w14:paraId="2DE2E36D" w14:textId="77777777" w:rsidR="00993475" w:rsidRPr="008247C4" w:rsidRDefault="00993475" w:rsidP="007C4AFC">
            <w:pPr>
              <w:spacing w:beforeLines="20" w:before="48" w:afterLines="20" w:after="48"/>
              <w:rPr>
                <w:rFonts w:ascii="Arial" w:hAnsi="Arial" w:cs="Arial"/>
                <w:sz w:val="22"/>
                <w:szCs w:val="22"/>
              </w:rPr>
            </w:pPr>
            <w:r w:rsidRPr="008247C4">
              <w:rPr>
                <w:rFonts w:ascii="Arial" w:hAnsi="Arial" w:cs="Arial"/>
                <w:sz w:val="22"/>
                <w:szCs w:val="22"/>
              </w:rPr>
              <w:t>To allow adequate daylight into new habitable room windows.</w:t>
            </w:r>
          </w:p>
          <w:p w14:paraId="743BA3D0" w14:textId="77777777" w:rsidR="00993475" w:rsidRPr="008247C4" w:rsidRDefault="00993475" w:rsidP="007C4AFC">
            <w:pPr>
              <w:spacing w:beforeLines="20" w:before="48" w:afterLines="20" w:after="48"/>
              <w:rPr>
                <w:rFonts w:ascii="Arial" w:hAnsi="Arial" w:cs="Arial"/>
                <w:sz w:val="22"/>
                <w:szCs w:val="22"/>
              </w:rPr>
            </w:pPr>
          </w:p>
          <w:p w14:paraId="2F084CE3" w14:textId="77777777" w:rsidR="00993475" w:rsidRPr="008247C4" w:rsidRDefault="00993475" w:rsidP="007C4AFC">
            <w:pPr>
              <w:spacing w:beforeLines="20" w:before="48" w:afterLines="20" w:after="48"/>
              <w:rPr>
                <w:rFonts w:ascii="Arial" w:hAnsi="Arial" w:cs="Arial"/>
                <w:i/>
                <w:iCs/>
                <w:color w:val="00B050"/>
                <w:sz w:val="22"/>
                <w:szCs w:val="22"/>
              </w:rPr>
            </w:pPr>
            <w:r w:rsidRPr="008247C4">
              <w:rPr>
                <w:rFonts w:ascii="Arial" w:hAnsi="Arial" w:cs="Arial"/>
                <w:i/>
                <w:iCs/>
                <w:color w:val="00B050"/>
                <w:sz w:val="22"/>
                <w:szCs w:val="22"/>
              </w:rPr>
              <w:t xml:space="preserve">If a development meets standard B27, it is deemed to meet the objective for that standard. </w:t>
            </w:r>
          </w:p>
          <w:p w14:paraId="6C7A70B6" w14:textId="77777777" w:rsidR="00993475" w:rsidRPr="008247C4" w:rsidRDefault="00993475" w:rsidP="007C4AFC">
            <w:pPr>
              <w:spacing w:beforeLines="20" w:before="48" w:afterLines="20" w:after="48"/>
              <w:rPr>
                <w:rFonts w:ascii="Arial" w:hAnsi="Arial" w:cs="Arial"/>
                <w:sz w:val="22"/>
                <w:szCs w:val="22"/>
              </w:rPr>
            </w:pPr>
            <w:r w:rsidRPr="008247C4">
              <w:rPr>
                <w:rFonts w:ascii="Arial" w:hAnsi="Arial" w:cs="Arial"/>
                <w:i/>
                <w:iCs/>
                <w:color w:val="00B050"/>
                <w:sz w:val="22"/>
                <w:szCs w:val="22"/>
              </w:rPr>
              <w:t>Where standard B27 is met the decision guidelines for that standard do not apply to the application.</w:t>
            </w:r>
          </w:p>
        </w:tc>
        <w:tc>
          <w:tcPr>
            <w:tcW w:w="3983" w:type="dxa"/>
            <w:tcBorders>
              <w:top w:val="single" w:sz="4" w:space="0" w:color="000000"/>
              <w:left w:val="single" w:sz="4" w:space="0" w:color="000000"/>
              <w:bottom w:val="single" w:sz="4" w:space="0" w:color="000000"/>
              <w:right w:val="single" w:sz="4" w:space="0" w:color="000000"/>
            </w:tcBorders>
          </w:tcPr>
          <w:p w14:paraId="3042E490" w14:textId="77777777" w:rsidR="00993475" w:rsidRPr="008247C4" w:rsidRDefault="00993475" w:rsidP="007C4AFC">
            <w:pPr>
              <w:autoSpaceDE w:val="0"/>
              <w:autoSpaceDN w:val="0"/>
              <w:adjustRightInd w:val="0"/>
              <w:spacing w:beforeLines="20" w:before="48" w:afterLines="20" w:after="48"/>
              <w:rPr>
                <w:rFonts w:ascii="Arial" w:hAnsi="Arial" w:cs="Arial"/>
                <w:b/>
                <w:bCs/>
                <w:sz w:val="22"/>
                <w:szCs w:val="22"/>
                <w:lang w:eastAsia="en-AU"/>
              </w:rPr>
            </w:pPr>
            <w:r w:rsidRPr="008247C4">
              <w:rPr>
                <w:rFonts w:ascii="Arial" w:hAnsi="Arial" w:cs="Arial"/>
                <w:b/>
                <w:bCs/>
                <w:sz w:val="22"/>
                <w:szCs w:val="22"/>
                <w:lang w:eastAsia="en-AU"/>
              </w:rPr>
              <w:t>Standard B27</w:t>
            </w:r>
          </w:p>
          <w:p w14:paraId="11473844" w14:textId="77777777" w:rsidR="00993475" w:rsidRPr="008247C4" w:rsidRDefault="00993475" w:rsidP="007C4AFC">
            <w:pPr>
              <w:autoSpaceDE w:val="0"/>
              <w:autoSpaceDN w:val="0"/>
              <w:adjustRightInd w:val="0"/>
              <w:spacing w:beforeLines="20" w:before="48" w:afterLines="20" w:after="48"/>
              <w:rPr>
                <w:rFonts w:ascii="Arial" w:hAnsi="Arial" w:cs="Arial"/>
                <w:bCs/>
                <w:sz w:val="22"/>
                <w:szCs w:val="22"/>
                <w:lang w:eastAsia="en-AU"/>
              </w:rPr>
            </w:pPr>
            <w:r w:rsidRPr="008247C4">
              <w:rPr>
                <w:rFonts w:ascii="Arial" w:hAnsi="Arial" w:cs="Arial"/>
                <w:bCs/>
                <w:sz w:val="22"/>
                <w:szCs w:val="22"/>
                <w:lang w:eastAsia="en-AU"/>
              </w:rPr>
              <w:t>A window in a habitable room should be located to face:</w:t>
            </w:r>
          </w:p>
          <w:p w14:paraId="744634E8" w14:textId="77777777" w:rsidR="00993475" w:rsidRPr="008247C4" w:rsidRDefault="00993475" w:rsidP="00993475">
            <w:pPr>
              <w:numPr>
                <w:ilvl w:val="0"/>
                <w:numId w:val="105"/>
              </w:numPr>
              <w:autoSpaceDE w:val="0"/>
              <w:autoSpaceDN w:val="0"/>
              <w:adjustRightInd w:val="0"/>
              <w:spacing w:beforeLines="20" w:before="48" w:afterLines="20" w:after="48"/>
              <w:contextualSpacing/>
              <w:rPr>
                <w:rFonts w:ascii="Arial" w:hAnsi="Arial" w:cs="Arial"/>
                <w:sz w:val="22"/>
                <w:szCs w:val="22"/>
                <w:lang w:eastAsia="en-AU"/>
              </w:rPr>
            </w:pPr>
            <w:r w:rsidRPr="008247C4">
              <w:rPr>
                <w:rFonts w:ascii="Arial" w:hAnsi="Arial" w:cs="Arial"/>
                <w:sz w:val="22"/>
                <w:szCs w:val="22"/>
                <w:lang w:eastAsia="en-AU"/>
              </w:rPr>
              <w:t>An outdoor space clear to the sky or a light court with a minimum area of 3 square metres and minimum dimension of 1 metre clear to the sky, not including land on an abutting lot, or</w:t>
            </w:r>
          </w:p>
          <w:p w14:paraId="4468AEED" w14:textId="77777777" w:rsidR="00993475" w:rsidRPr="008247C4" w:rsidRDefault="00993475" w:rsidP="00993475">
            <w:pPr>
              <w:numPr>
                <w:ilvl w:val="0"/>
                <w:numId w:val="105"/>
              </w:numPr>
              <w:autoSpaceDE w:val="0"/>
              <w:autoSpaceDN w:val="0"/>
              <w:adjustRightInd w:val="0"/>
              <w:spacing w:beforeLines="20" w:before="48" w:afterLines="20" w:after="48"/>
              <w:contextualSpacing/>
              <w:rPr>
                <w:rFonts w:ascii="Arial" w:hAnsi="Arial" w:cs="Arial"/>
                <w:sz w:val="22"/>
                <w:szCs w:val="22"/>
                <w:lang w:eastAsia="en-AU"/>
              </w:rPr>
            </w:pPr>
            <w:r w:rsidRPr="008247C4">
              <w:rPr>
                <w:rFonts w:ascii="Arial" w:hAnsi="Arial" w:cs="Arial"/>
                <w:sz w:val="22"/>
                <w:szCs w:val="22"/>
                <w:lang w:eastAsia="en-AU"/>
              </w:rPr>
              <w:t>A verandah provided it is open for at least one third of its perimeter, or</w:t>
            </w:r>
          </w:p>
          <w:p w14:paraId="7F0BA3AB" w14:textId="77777777" w:rsidR="00993475" w:rsidRPr="008247C4" w:rsidRDefault="00993475" w:rsidP="00993475">
            <w:pPr>
              <w:numPr>
                <w:ilvl w:val="0"/>
                <w:numId w:val="105"/>
              </w:numPr>
              <w:autoSpaceDE w:val="0"/>
              <w:autoSpaceDN w:val="0"/>
              <w:adjustRightInd w:val="0"/>
              <w:spacing w:beforeLines="20" w:before="48" w:afterLines="20" w:after="48"/>
              <w:contextualSpacing/>
              <w:rPr>
                <w:rFonts w:ascii="Arial" w:hAnsi="Arial" w:cs="Arial"/>
                <w:sz w:val="22"/>
                <w:szCs w:val="22"/>
                <w:lang w:eastAsia="en-AU"/>
              </w:rPr>
            </w:pPr>
            <w:r w:rsidRPr="008247C4">
              <w:rPr>
                <w:rFonts w:ascii="Arial" w:hAnsi="Arial" w:cs="Arial"/>
                <w:sz w:val="22"/>
                <w:szCs w:val="22"/>
                <w:lang w:eastAsia="en-AU"/>
              </w:rPr>
              <w:t>A carport provided it has two or more open sides and is open for at least one third of its perimeter.</w:t>
            </w:r>
          </w:p>
          <w:p w14:paraId="7C92D4B3" w14:textId="77777777" w:rsidR="00993475" w:rsidRPr="008247C4" w:rsidRDefault="00993475" w:rsidP="007C4AFC">
            <w:pPr>
              <w:autoSpaceDE w:val="0"/>
              <w:autoSpaceDN w:val="0"/>
              <w:adjustRightInd w:val="0"/>
              <w:spacing w:beforeLines="20" w:before="48" w:afterLines="20" w:after="48"/>
              <w:contextualSpacing/>
              <w:rPr>
                <w:rFonts w:ascii="Arial" w:hAnsi="Arial" w:cs="Arial"/>
                <w:bCs/>
                <w:sz w:val="22"/>
                <w:szCs w:val="22"/>
                <w:lang w:eastAsia="en-AU"/>
              </w:rPr>
            </w:pPr>
          </w:p>
        </w:tc>
        <w:tc>
          <w:tcPr>
            <w:tcW w:w="6009" w:type="dxa"/>
            <w:tcBorders>
              <w:top w:val="single" w:sz="4" w:space="0" w:color="000000"/>
              <w:left w:val="single" w:sz="4" w:space="0" w:color="000000"/>
              <w:bottom w:val="single" w:sz="4" w:space="0" w:color="000000"/>
              <w:right w:val="single" w:sz="4" w:space="0" w:color="000000"/>
            </w:tcBorders>
          </w:tcPr>
          <w:p w14:paraId="27F6C15A" w14:textId="77777777" w:rsidR="00993475" w:rsidRPr="008247C4" w:rsidRDefault="00993475" w:rsidP="007C4AFC">
            <w:pPr>
              <w:spacing w:beforeLines="20" w:before="48" w:afterLines="20" w:after="48"/>
              <w:rPr>
                <w:rFonts w:ascii="Arial" w:hAnsi="Arial" w:cs="Arial"/>
                <w:b/>
                <w:bCs/>
                <w:sz w:val="22"/>
                <w:szCs w:val="22"/>
              </w:rPr>
            </w:pPr>
            <w:r w:rsidRPr="008247C4">
              <w:rPr>
                <w:rFonts w:ascii="Arial" w:hAnsi="Arial" w:cs="Arial"/>
                <w:b/>
                <w:bCs/>
                <w:sz w:val="22"/>
                <w:szCs w:val="22"/>
              </w:rPr>
              <w:t>Yes – Complies with Standard B27</w:t>
            </w:r>
          </w:p>
          <w:p w14:paraId="406469F2" w14:textId="77777777" w:rsidR="00993475" w:rsidRPr="008247C4" w:rsidRDefault="00993475" w:rsidP="007C4AFC">
            <w:pPr>
              <w:spacing w:beforeLines="20" w:before="48" w:afterLines="20" w:after="48"/>
              <w:rPr>
                <w:rFonts w:ascii="Arial" w:hAnsi="Arial" w:cs="Arial"/>
                <w:sz w:val="22"/>
                <w:szCs w:val="22"/>
              </w:rPr>
            </w:pPr>
            <w:r w:rsidRPr="008247C4">
              <w:rPr>
                <w:rFonts w:ascii="Arial" w:hAnsi="Arial" w:cs="Arial"/>
                <w:sz w:val="22"/>
                <w:szCs w:val="22"/>
              </w:rPr>
              <w:t>All habitable room windows face an outdoor space of the required dimensions, allowing light into habitable rooms.</w:t>
            </w:r>
          </w:p>
        </w:tc>
      </w:tr>
      <w:tr w:rsidR="00993475" w:rsidRPr="008247C4" w14:paraId="120DEF6B" w14:textId="77777777" w:rsidTr="007C4AFC">
        <w:tc>
          <w:tcPr>
            <w:tcW w:w="3956" w:type="dxa"/>
            <w:tcBorders>
              <w:top w:val="single" w:sz="4" w:space="0" w:color="000000"/>
              <w:left w:val="single" w:sz="4" w:space="0" w:color="000000"/>
              <w:bottom w:val="single" w:sz="4" w:space="0" w:color="000000"/>
              <w:right w:val="single" w:sz="4" w:space="0" w:color="000000"/>
            </w:tcBorders>
            <w:hideMark/>
          </w:tcPr>
          <w:p w14:paraId="4B01766F" w14:textId="77777777" w:rsidR="00993475" w:rsidRPr="008247C4" w:rsidRDefault="00993475" w:rsidP="007C4AFC">
            <w:pPr>
              <w:spacing w:beforeLines="20" w:before="48" w:afterLines="20" w:after="48"/>
              <w:rPr>
                <w:rFonts w:ascii="Arial" w:hAnsi="Arial" w:cs="Arial"/>
                <w:b/>
                <w:sz w:val="22"/>
                <w:szCs w:val="22"/>
              </w:rPr>
            </w:pPr>
            <w:r w:rsidRPr="008247C4">
              <w:rPr>
                <w:rFonts w:ascii="Arial" w:hAnsi="Arial" w:cs="Arial"/>
                <w:b/>
                <w:sz w:val="22"/>
                <w:szCs w:val="22"/>
              </w:rPr>
              <w:t>55.05-4 Private open space objective</w:t>
            </w:r>
          </w:p>
          <w:p w14:paraId="12296B53" w14:textId="77777777" w:rsidR="00993475" w:rsidRPr="008247C4" w:rsidRDefault="00993475" w:rsidP="007C4AFC">
            <w:pPr>
              <w:spacing w:beforeLines="20" w:before="48" w:afterLines="20" w:after="48"/>
              <w:rPr>
                <w:rFonts w:ascii="Arial" w:hAnsi="Arial" w:cs="Arial"/>
                <w:sz w:val="22"/>
                <w:szCs w:val="22"/>
              </w:rPr>
            </w:pPr>
            <w:r w:rsidRPr="008247C4">
              <w:rPr>
                <w:rFonts w:ascii="Arial" w:hAnsi="Arial" w:cs="Arial"/>
                <w:sz w:val="22"/>
                <w:szCs w:val="22"/>
              </w:rPr>
              <w:t>To provide adequate private open space for the reasonable recreation and service needs of residents.</w:t>
            </w:r>
          </w:p>
          <w:p w14:paraId="5A071150" w14:textId="77777777" w:rsidR="00993475" w:rsidRPr="008247C4" w:rsidRDefault="00993475" w:rsidP="007C4AFC">
            <w:pPr>
              <w:spacing w:beforeLines="20" w:before="48" w:afterLines="20" w:after="48"/>
              <w:rPr>
                <w:rFonts w:ascii="Arial" w:hAnsi="Arial" w:cs="Arial"/>
                <w:sz w:val="22"/>
                <w:szCs w:val="22"/>
              </w:rPr>
            </w:pPr>
          </w:p>
          <w:p w14:paraId="5C3012D0" w14:textId="77777777" w:rsidR="00993475" w:rsidRPr="008247C4" w:rsidRDefault="00993475" w:rsidP="007C4AFC">
            <w:pPr>
              <w:spacing w:beforeLines="20" w:before="48" w:afterLines="20" w:after="48"/>
              <w:rPr>
                <w:rFonts w:ascii="Arial" w:hAnsi="Arial" w:cs="Arial"/>
                <w:i/>
                <w:iCs/>
                <w:sz w:val="22"/>
                <w:szCs w:val="22"/>
              </w:rPr>
            </w:pPr>
            <w:r w:rsidRPr="008247C4">
              <w:rPr>
                <w:rFonts w:ascii="Arial" w:hAnsi="Arial" w:cs="Arial"/>
                <w:i/>
                <w:iCs/>
                <w:sz w:val="22"/>
                <w:szCs w:val="22"/>
              </w:rPr>
              <w:t xml:space="preserve">If a development meets standard B28, it is deemed to meet the objective for that standard. </w:t>
            </w:r>
          </w:p>
          <w:p w14:paraId="3B4E8CDB" w14:textId="77777777" w:rsidR="00993475" w:rsidRPr="008247C4" w:rsidRDefault="00993475" w:rsidP="007C4AFC">
            <w:pPr>
              <w:spacing w:beforeLines="20" w:before="48" w:afterLines="20" w:after="48"/>
              <w:rPr>
                <w:rFonts w:ascii="Arial" w:hAnsi="Arial" w:cs="Arial"/>
                <w:sz w:val="22"/>
                <w:szCs w:val="22"/>
              </w:rPr>
            </w:pPr>
            <w:r w:rsidRPr="008247C4">
              <w:rPr>
                <w:rFonts w:ascii="Arial" w:hAnsi="Arial" w:cs="Arial"/>
                <w:i/>
                <w:iCs/>
                <w:sz w:val="22"/>
                <w:szCs w:val="22"/>
              </w:rPr>
              <w:t>Where standard B28 is met the decision guidelines for that standard do not apply to the application.</w:t>
            </w:r>
          </w:p>
        </w:tc>
        <w:tc>
          <w:tcPr>
            <w:tcW w:w="3983" w:type="dxa"/>
            <w:tcBorders>
              <w:top w:val="single" w:sz="4" w:space="0" w:color="000000"/>
              <w:left w:val="single" w:sz="4" w:space="0" w:color="000000"/>
              <w:bottom w:val="single" w:sz="4" w:space="0" w:color="000000"/>
              <w:right w:val="single" w:sz="4" w:space="0" w:color="000000"/>
            </w:tcBorders>
          </w:tcPr>
          <w:p w14:paraId="4F7E787C" w14:textId="77777777" w:rsidR="00993475" w:rsidRPr="008247C4" w:rsidRDefault="00993475" w:rsidP="007C4AFC">
            <w:pPr>
              <w:autoSpaceDE w:val="0"/>
              <w:autoSpaceDN w:val="0"/>
              <w:adjustRightInd w:val="0"/>
              <w:spacing w:beforeLines="20" w:before="48" w:afterLines="20" w:after="48"/>
              <w:rPr>
                <w:rFonts w:ascii="Arial" w:hAnsi="Arial" w:cs="Arial"/>
                <w:b/>
                <w:bCs/>
                <w:sz w:val="22"/>
                <w:szCs w:val="22"/>
                <w:lang w:eastAsia="en-AU"/>
              </w:rPr>
            </w:pPr>
            <w:r w:rsidRPr="008247C4">
              <w:rPr>
                <w:rFonts w:ascii="Arial" w:hAnsi="Arial" w:cs="Arial"/>
                <w:b/>
                <w:bCs/>
                <w:sz w:val="22"/>
                <w:szCs w:val="22"/>
                <w:lang w:eastAsia="en-AU"/>
              </w:rPr>
              <w:t>Standard B28</w:t>
            </w:r>
          </w:p>
          <w:p w14:paraId="41E11F76" w14:textId="77777777" w:rsidR="00993475" w:rsidRPr="008247C4" w:rsidRDefault="00993475" w:rsidP="007C4AFC">
            <w:pPr>
              <w:autoSpaceDE w:val="0"/>
              <w:autoSpaceDN w:val="0"/>
              <w:adjustRightInd w:val="0"/>
              <w:spacing w:beforeLines="20" w:before="48" w:afterLines="20" w:after="48"/>
              <w:rPr>
                <w:rFonts w:ascii="Arial" w:hAnsi="Arial" w:cs="Arial"/>
                <w:bCs/>
                <w:sz w:val="22"/>
                <w:szCs w:val="22"/>
                <w:lang w:eastAsia="en-AU"/>
              </w:rPr>
            </w:pPr>
            <w:r w:rsidRPr="008247C4">
              <w:rPr>
                <w:rFonts w:ascii="Arial" w:hAnsi="Arial" w:cs="Arial"/>
                <w:bCs/>
                <w:sz w:val="22"/>
                <w:szCs w:val="22"/>
                <w:lang w:eastAsia="en-AU"/>
              </w:rPr>
              <w:t>A dwelling or residential building should have private open space of an area and dimensions specified in the schedule to the zone.</w:t>
            </w:r>
          </w:p>
          <w:p w14:paraId="7480D9B7" w14:textId="77777777" w:rsidR="00993475" w:rsidRPr="008247C4" w:rsidRDefault="00993475" w:rsidP="007C4AFC">
            <w:pPr>
              <w:autoSpaceDE w:val="0"/>
              <w:autoSpaceDN w:val="0"/>
              <w:adjustRightInd w:val="0"/>
              <w:spacing w:beforeLines="20" w:before="48" w:afterLines="20" w:after="48"/>
              <w:rPr>
                <w:rFonts w:ascii="Arial" w:hAnsi="Arial" w:cs="Arial"/>
                <w:bCs/>
                <w:sz w:val="22"/>
                <w:szCs w:val="22"/>
                <w:lang w:eastAsia="en-AU"/>
              </w:rPr>
            </w:pPr>
            <w:r w:rsidRPr="008247C4">
              <w:rPr>
                <w:rFonts w:ascii="Arial" w:hAnsi="Arial" w:cs="Arial"/>
                <w:bCs/>
                <w:sz w:val="22"/>
                <w:szCs w:val="22"/>
                <w:lang w:eastAsia="en-AU"/>
              </w:rPr>
              <w:t>If no area or dimensions are specified in the schedule to the zone, a dwelling or residential building should have private open space consisting of:</w:t>
            </w:r>
          </w:p>
          <w:p w14:paraId="0E2D383F" w14:textId="77777777" w:rsidR="00993475" w:rsidRPr="008247C4" w:rsidRDefault="00993475" w:rsidP="00993475">
            <w:pPr>
              <w:numPr>
                <w:ilvl w:val="0"/>
                <w:numId w:val="105"/>
              </w:numPr>
              <w:autoSpaceDE w:val="0"/>
              <w:autoSpaceDN w:val="0"/>
              <w:adjustRightInd w:val="0"/>
              <w:spacing w:beforeLines="20" w:before="48" w:afterLines="20" w:after="48"/>
              <w:contextualSpacing/>
              <w:rPr>
                <w:rFonts w:ascii="Arial" w:hAnsi="Arial" w:cs="Arial"/>
                <w:sz w:val="22"/>
                <w:szCs w:val="22"/>
                <w:lang w:eastAsia="en-AU"/>
              </w:rPr>
            </w:pPr>
            <w:r w:rsidRPr="008247C4">
              <w:rPr>
                <w:rFonts w:ascii="Arial" w:hAnsi="Arial" w:cs="Arial"/>
                <w:sz w:val="22"/>
                <w:szCs w:val="22"/>
                <w:lang w:eastAsia="en-AU"/>
              </w:rPr>
              <w:t>An area of 40 square metres, with one part of the private open space to consist of secluded private open space at the side or rear of the dwelling or residential building with a minimum area of 25 square metres, a minimum dimension of 3 metres and convenient access from a living room, or</w:t>
            </w:r>
          </w:p>
          <w:p w14:paraId="77D3789D" w14:textId="77777777" w:rsidR="00993475" w:rsidRPr="008247C4" w:rsidRDefault="00993475" w:rsidP="00993475">
            <w:pPr>
              <w:numPr>
                <w:ilvl w:val="0"/>
                <w:numId w:val="105"/>
              </w:numPr>
              <w:autoSpaceDE w:val="0"/>
              <w:autoSpaceDN w:val="0"/>
              <w:adjustRightInd w:val="0"/>
              <w:spacing w:beforeLines="20" w:before="48" w:afterLines="20" w:after="48"/>
              <w:contextualSpacing/>
              <w:rPr>
                <w:rFonts w:ascii="Arial" w:hAnsi="Arial" w:cs="Arial"/>
                <w:sz w:val="22"/>
                <w:szCs w:val="22"/>
                <w:lang w:eastAsia="en-AU"/>
              </w:rPr>
            </w:pPr>
            <w:r w:rsidRPr="008247C4">
              <w:rPr>
                <w:rFonts w:ascii="Arial" w:hAnsi="Arial" w:cs="Arial"/>
                <w:sz w:val="22"/>
                <w:szCs w:val="22"/>
                <w:lang w:eastAsia="en-AU"/>
              </w:rPr>
              <w:t>A balcony of 8 square metres with a minimum width of 1.6 metres and convenient access from a living room, or</w:t>
            </w:r>
          </w:p>
          <w:p w14:paraId="06C713ED" w14:textId="77777777" w:rsidR="00993475" w:rsidRPr="008247C4" w:rsidRDefault="00993475" w:rsidP="00993475">
            <w:pPr>
              <w:numPr>
                <w:ilvl w:val="0"/>
                <w:numId w:val="105"/>
              </w:numPr>
              <w:autoSpaceDE w:val="0"/>
              <w:autoSpaceDN w:val="0"/>
              <w:adjustRightInd w:val="0"/>
              <w:spacing w:beforeLines="20" w:before="48" w:afterLines="20" w:after="48"/>
              <w:contextualSpacing/>
              <w:rPr>
                <w:rFonts w:ascii="Arial" w:hAnsi="Arial" w:cs="Arial"/>
                <w:sz w:val="22"/>
                <w:szCs w:val="22"/>
                <w:lang w:eastAsia="en-AU"/>
              </w:rPr>
            </w:pPr>
            <w:r w:rsidRPr="008247C4">
              <w:rPr>
                <w:rFonts w:ascii="Arial" w:hAnsi="Arial" w:cs="Arial"/>
                <w:sz w:val="22"/>
                <w:szCs w:val="22"/>
                <w:lang w:eastAsia="en-AU"/>
              </w:rPr>
              <w:t>A roof-top area of 10 square metres with a minimum width of 2 metres and convenient access from a living room.</w:t>
            </w:r>
          </w:p>
          <w:p w14:paraId="1E542C5D" w14:textId="77777777" w:rsidR="00993475" w:rsidRPr="008247C4" w:rsidRDefault="00993475" w:rsidP="007C4AFC">
            <w:pPr>
              <w:autoSpaceDE w:val="0"/>
              <w:autoSpaceDN w:val="0"/>
              <w:adjustRightInd w:val="0"/>
              <w:spacing w:beforeLines="20" w:before="48" w:afterLines="20" w:after="48"/>
              <w:rPr>
                <w:rFonts w:ascii="Arial" w:hAnsi="Arial" w:cs="Arial"/>
                <w:bCs/>
                <w:sz w:val="22"/>
                <w:szCs w:val="22"/>
                <w:lang w:eastAsia="en-AU"/>
              </w:rPr>
            </w:pPr>
          </w:p>
        </w:tc>
        <w:tc>
          <w:tcPr>
            <w:tcW w:w="6009" w:type="dxa"/>
            <w:tcBorders>
              <w:top w:val="single" w:sz="4" w:space="0" w:color="000000"/>
              <w:left w:val="single" w:sz="4" w:space="0" w:color="000000"/>
              <w:bottom w:val="single" w:sz="4" w:space="0" w:color="000000"/>
              <w:right w:val="single" w:sz="4" w:space="0" w:color="000000"/>
            </w:tcBorders>
          </w:tcPr>
          <w:p w14:paraId="1E36A748" w14:textId="77777777" w:rsidR="00993475" w:rsidRPr="008247C4" w:rsidRDefault="00993475" w:rsidP="007C4AFC">
            <w:pPr>
              <w:spacing w:beforeLines="20" w:before="48" w:afterLines="20" w:after="48"/>
              <w:rPr>
                <w:rFonts w:ascii="Arial" w:hAnsi="Arial" w:cs="Arial"/>
                <w:b/>
                <w:bCs/>
                <w:sz w:val="22"/>
                <w:szCs w:val="22"/>
              </w:rPr>
            </w:pPr>
            <w:r w:rsidRPr="008247C4">
              <w:rPr>
                <w:rFonts w:ascii="Arial" w:hAnsi="Arial" w:cs="Arial"/>
                <w:b/>
                <w:bCs/>
                <w:sz w:val="22"/>
                <w:szCs w:val="22"/>
              </w:rPr>
              <w:t>Yes – Complies, with variation to Standard B28</w:t>
            </w:r>
          </w:p>
          <w:p w14:paraId="31BC312D" w14:textId="77777777" w:rsidR="00993475" w:rsidRPr="008247C4" w:rsidRDefault="00993475" w:rsidP="007C4AFC">
            <w:pPr>
              <w:spacing w:beforeLines="20" w:before="48" w:afterLines="20" w:after="48"/>
              <w:rPr>
                <w:rFonts w:ascii="Arial" w:hAnsi="Arial" w:cs="Arial"/>
                <w:sz w:val="22"/>
                <w:szCs w:val="22"/>
              </w:rPr>
            </w:pPr>
            <w:r w:rsidRPr="008247C4">
              <w:rPr>
                <w:rFonts w:ascii="Arial" w:hAnsi="Arial" w:cs="Arial"/>
                <w:sz w:val="22"/>
                <w:szCs w:val="22"/>
              </w:rPr>
              <w:t>Each proposed townhouse dwelling has been provided with at least 40 sq/m of private open space.</w:t>
            </w:r>
          </w:p>
          <w:p w14:paraId="1BB751C8" w14:textId="77777777" w:rsidR="00993475" w:rsidRPr="008247C4" w:rsidRDefault="00993475" w:rsidP="007C4AFC">
            <w:pPr>
              <w:spacing w:beforeLines="20" w:before="48" w:afterLines="20" w:after="48"/>
              <w:rPr>
                <w:rFonts w:ascii="Arial" w:hAnsi="Arial" w:cs="Arial"/>
                <w:sz w:val="22"/>
                <w:szCs w:val="22"/>
              </w:rPr>
            </w:pPr>
            <w:r w:rsidRPr="008247C4">
              <w:rPr>
                <w:rFonts w:ascii="Arial" w:hAnsi="Arial" w:cs="Arial"/>
                <w:sz w:val="22"/>
                <w:szCs w:val="22"/>
              </w:rPr>
              <w:t xml:space="preserve">Each apartment is provided with either a balcony of at least 8.8 sq/m (2.1 x 4.2 m) and a minimum width of 1.6 metres and convenient access to a living room. </w:t>
            </w:r>
          </w:p>
          <w:p w14:paraId="62C9359A" w14:textId="77777777" w:rsidR="00993475" w:rsidRPr="008247C4" w:rsidRDefault="00993475" w:rsidP="007C4AFC">
            <w:pPr>
              <w:spacing w:beforeLines="20" w:before="48" w:afterLines="20" w:after="48"/>
              <w:rPr>
                <w:rFonts w:ascii="Arial" w:hAnsi="Arial" w:cs="Arial"/>
                <w:sz w:val="22"/>
                <w:szCs w:val="22"/>
              </w:rPr>
            </w:pPr>
            <w:r w:rsidRPr="008247C4">
              <w:rPr>
                <w:rFonts w:ascii="Arial" w:hAnsi="Arial" w:cs="Arial"/>
                <w:sz w:val="22"/>
                <w:szCs w:val="22"/>
              </w:rPr>
              <w:t>However, ground floor apartments are generally provided a courtyard of 7.2 x 4.9 m that is encumbered with a storage shed and rainwater tank reducing this area to 4.0 x 4.9 for a total of 19.6 sq/m (with a minimum dimension of 3 metres), representing a variation to Standard B28.</w:t>
            </w:r>
          </w:p>
          <w:p w14:paraId="5C1A4DE1" w14:textId="77777777" w:rsidR="00993475" w:rsidRPr="008247C4" w:rsidRDefault="00993475" w:rsidP="007C4AFC">
            <w:pPr>
              <w:spacing w:beforeLines="20" w:before="48" w:afterLines="20" w:after="48"/>
              <w:rPr>
                <w:rFonts w:ascii="Arial" w:hAnsi="Arial" w:cs="Arial"/>
                <w:sz w:val="22"/>
                <w:szCs w:val="22"/>
              </w:rPr>
            </w:pPr>
            <w:r w:rsidRPr="008247C4">
              <w:rPr>
                <w:rFonts w:ascii="Arial" w:hAnsi="Arial" w:cs="Arial"/>
                <w:sz w:val="22"/>
                <w:szCs w:val="22"/>
              </w:rPr>
              <w:t>Some ground floor apar</w:t>
            </w:r>
          </w:p>
          <w:p w14:paraId="782A9105" w14:textId="77777777" w:rsidR="00993475" w:rsidRPr="008247C4" w:rsidRDefault="00993475" w:rsidP="007C4AFC">
            <w:pPr>
              <w:spacing w:beforeLines="20" w:before="48" w:afterLines="20" w:after="48"/>
              <w:rPr>
                <w:rFonts w:ascii="Arial" w:hAnsi="Arial" w:cs="Arial"/>
                <w:sz w:val="22"/>
                <w:szCs w:val="22"/>
              </w:rPr>
            </w:pPr>
            <w:r w:rsidRPr="008247C4">
              <w:rPr>
                <w:rFonts w:ascii="Arial" w:hAnsi="Arial" w:cs="Arial"/>
                <w:sz w:val="22"/>
                <w:szCs w:val="22"/>
              </w:rPr>
              <w:t>Before deciding on an application, the responsible authority must consider:</w:t>
            </w:r>
          </w:p>
          <w:p w14:paraId="140A5652" w14:textId="77777777" w:rsidR="00993475" w:rsidRPr="008247C4" w:rsidRDefault="00993475" w:rsidP="00993475">
            <w:pPr>
              <w:numPr>
                <w:ilvl w:val="0"/>
                <w:numId w:val="38"/>
              </w:numPr>
              <w:spacing w:beforeLines="20" w:before="48" w:afterLines="20" w:after="48"/>
              <w:contextualSpacing/>
              <w:rPr>
                <w:rFonts w:ascii="Arial" w:hAnsi="Arial" w:cs="Arial"/>
                <w:sz w:val="22"/>
                <w:szCs w:val="22"/>
              </w:rPr>
            </w:pPr>
            <w:r w:rsidRPr="008247C4">
              <w:rPr>
                <w:rFonts w:ascii="Arial" w:hAnsi="Arial" w:cs="Arial"/>
                <w:sz w:val="22"/>
                <w:szCs w:val="22"/>
              </w:rPr>
              <w:t>The design response.</w:t>
            </w:r>
          </w:p>
          <w:p w14:paraId="6B9E31AC" w14:textId="77777777" w:rsidR="00993475" w:rsidRPr="008247C4" w:rsidRDefault="00993475" w:rsidP="00993475">
            <w:pPr>
              <w:numPr>
                <w:ilvl w:val="0"/>
                <w:numId w:val="38"/>
              </w:numPr>
              <w:spacing w:beforeLines="20" w:before="48" w:afterLines="20" w:after="48"/>
              <w:contextualSpacing/>
              <w:rPr>
                <w:rFonts w:ascii="Arial" w:hAnsi="Arial" w:cs="Arial"/>
                <w:sz w:val="22"/>
                <w:szCs w:val="22"/>
              </w:rPr>
            </w:pPr>
            <w:r w:rsidRPr="008247C4">
              <w:rPr>
                <w:rFonts w:ascii="Arial" w:hAnsi="Arial" w:cs="Arial"/>
                <w:sz w:val="22"/>
                <w:szCs w:val="22"/>
              </w:rPr>
              <w:t>The useability of the private open space, including its size and accessibility.</w:t>
            </w:r>
          </w:p>
          <w:p w14:paraId="2EE481EE" w14:textId="77777777" w:rsidR="00993475" w:rsidRPr="008247C4" w:rsidRDefault="00993475" w:rsidP="00993475">
            <w:pPr>
              <w:numPr>
                <w:ilvl w:val="0"/>
                <w:numId w:val="38"/>
              </w:numPr>
              <w:spacing w:beforeLines="20" w:before="48" w:afterLines="20" w:after="48"/>
              <w:contextualSpacing/>
              <w:rPr>
                <w:rFonts w:ascii="Arial" w:hAnsi="Arial" w:cs="Arial"/>
                <w:sz w:val="22"/>
                <w:szCs w:val="22"/>
              </w:rPr>
            </w:pPr>
            <w:r w:rsidRPr="008247C4">
              <w:rPr>
                <w:rFonts w:ascii="Arial" w:hAnsi="Arial" w:cs="Arial"/>
                <w:sz w:val="22"/>
                <w:szCs w:val="22"/>
              </w:rPr>
              <w:t>The availability of and access to public or communal open space.</w:t>
            </w:r>
          </w:p>
          <w:p w14:paraId="0F59576A" w14:textId="77777777" w:rsidR="00993475" w:rsidRPr="008247C4" w:rsidRDefault="00993475" w:rsidP="00993475">
            <w:pPr>
              <w:numPr>
                <w:ilvl w:val="0"/>
                <w:numId w:val="38"/>
              </w:numPr>
              <w:spacing w:beforeLines="20" w:before="48" w:afterLines="20" w:after="48"/>
              <w:contextualSpacing/>
              <w:rPr>
                <w:rFonts w:ascii="Arial" w:hAnsi="Arial" w:cs="Arial"/>
                <w:sz w:val="22"/>
                <w:szCs w:val="22"/>
              </w:rPr>
            </w:pPr>
            <w:r w:rsidRPr="008247C4">
              <w:rPr>
                <w:rFonts w:ascii="Arial" w:hAnsi="Arial" w:cs="Arial"/>
                <w:sz w:val="22"/>
                <w:szCs w:val="22"/>
              </w:rPr>
              <w:t>The orientation of the lot to the street and the sun.</w:t>
            </w:r>
          </w:p>
          <w:p w14:paraId="717B29B6" w14:textId="77777777" w:rsidR="00993475" w:rsidRPr="008247C4" w:rsidRDefault="00993475" w:rsidP="007C4AFC">
            <w:pPr>
              <w:spacing w:beforeLines="20" w:before="48" w:afterLines="20" w:after="48"/>
              <w:rPr>
                <w:rFonts w:ascii="Arial" w:hAnsi="Arial" w:cs="Arial"/>
                <w:sz w:val="22"/>
                <w:szCs w:val="22"/>
                <w:highlight w:val="yellow"/>
              </w:rPr>
            </w:pPr>
          </w:p>
          <w:p w14:paraId="1CFC31C4" w14:textId="77777777" w:rsidR="00993475" w:rsidRPr="008247C4" w:rsidRDefault="00993475" w:rsidP="007C4AFC">
            <w:pPr>
              <w:spacing w:beforeLines="20" w:before="48" w:afterLines="20" w:after="48"/>
              <w:rPr>
                <w:rFonts w:ascii="Arial" w:hAnsi="Arial" w:cs="Arial"/>
                <w:sz w:val="22"/>
                <w:szCs w:val="22"/>
              </w:rPr>
            </w:pPr>
            <w:r w:rsidRPr="008247C4">
              <w:rPr>
                <w:rFonts w:ascii="Arial" w:hAnsi="Arial" w:cs="Arial"/>
                <w:sz w:val="22"/>
                <w:szCs w:val="22"/>
              </w:rPr>
              <w:t>The reduced areas of SPOS for ground floor apartments is generally acceptable as the space is functional in shape and is likely to receive good north light.</w:t>
            </w:r>
          </w:p>
        </w:tc>
      </w:tr>
      <w:tr w:rsidR="00993475" w:rsidRPr="008247C4" w14:paraId="2A77ED73" w14:textId="77777777" w:rsidTr="007C4AFC">
        <w:tc>
          <w:tcPr>
            <w:tcW w:w="3956" w:type="dxa"/>
            <w:tcBorders>
              <w:top w:val="single" w:sz="4" w:space="0" w:color="000000"/>
              <w:left w:val="single" w:sz="4" w:space="0" w:color="000000"/>
              <w:bottom w:val="single" w:sz="4" w:space="0" w:color="000000"/>
              <w:right w:val="single" w:sz="4" w:space="0" w:color="000000"/>
            </w:tcBorders>
            <w:hideMark/>
          </w:tcPr>
          <w:p w14:paraId="3BA68CBA" w14:textId="77777777" w:rsidR="00993475" w:rsidRPr="008247C4" w:rsidRDefault="00993475" w:rsidP="007C4AFC">
            <w:pPr>
              <w:spacing w:beforeLines="20" w:before="48" w:afterLines="20" w:after="48"/>
              <w:rPr>
                <w:rFonts w:ascii="Arial" w:hAnsi="Arial" w:cs="Arial"/>
                <w:b/>
                <w:sz w:val="22"/>
                <w:szCs w:val="22"/>
              </w:rPr>
            </w:pPr>
            <w:r w:rsidRPr="008247C4">
              <w:rPr>
                <w:rFonts w:ascii="Arial" w:hAnsi="Arial" w:cs="Arial"/>
                <w:b/>
                <w:sz w:val="22"/>
                <w:szCs w:val="22"/>
              </w:rPr>
              <w:t>55.05-5 Solar Access to Open Space</w:t>
            </w:r>
          </w:p>
          <w:p w14:paraId="7F717F87" w14:textId="77777777" w:rsidR="00993475" w:rsidRPr="008247C4" w:rsidRDefault="00993475" w:rsidP="007C4AFC">
            <w:pPr>
              <w:spacing w:beforeLines="20" w:before="48" w:afterLines="20" w:after="48"/>
              <w:rPr>
                <w:rFonts w:ascii="Arial" w:hAnsi="Arial" w:cs="Arial"/>
                <w:b/>
                <w:sz w:val="22"/>
                <w:szCs w:val="22"/>
              </w:rPr>
            </w:pPr>
            <w:r w:rsidRPr="008247C4">
              <w:rPr>
                <w:rFonts w:ascii="Arial" w:hAnsi="Arial" w:cs="Arial"/>
                <w:sz w:val="22"/>
                <w:szCs w:val="22"/>
              </w:rPr>
              <w:t>To allow solar access into the secluded private open space of new dwellings and residential buildings.</w:t>
            </w:r>
          </w:p>
        </w:tc>
        <w:tc>
          <w:tcPr>
            <w:tcW w:w="3983" w:type="dxa"/>
            <w:tcBorders>
              <w:top w:val="single" w:sz="4" w:space="0" w:color="000000"/>
              <w:left w:val="single" w:sz="4" w:space="0" w:color="000000"/>
              <w:bottom w:val="single" w:sz="4" w:space="0" w:color="000000"/>
              <w:right w:val="single" w:sz="4" w:space="0" w:color="000000"/>
            </w:tcBorders>
          </w:tcPr>
          <w:p w14:paraId="40365494" w14:textId="77777777" w:rsidR="00993475" w:rsidRPr="008247C4" w:rsidRDefault="00993475" w:rsidP="007C4AFC">
            <w:pPr>
              <w:spacing w:beforeLines="20" w:before="48" w:afterLines="20" w:after="48"/>
              <w:rPr>
                <w:rFonts w:ascii="Arial" w:hAnsi="Arial" w:cs="Arial"/>
                <w:b/>
                <w:sz w:val="22"/>
                <w:szCs w:val="22"/>
              </w:rPr>
            </w:pPr>
            <w:r w:rsidRPr="008247C4">
              <w:rPr>
                <w:rFonts w:ascii="Arial" w:hAnsi="Arial" w:cs="Arial"/>
                <w:b/>
                <w:sz w:val="22"/>
                <w:szCs w:val="22"/>
              </w:rPr>
              <w:t>Standard B29</w:t>
            </w:r>
          </w:p>
          <w:p w14:paraId="7F579963" w14:textId="77777777" w:rsidR="00993475" w:rsidRPr="008247C4" w:rsidRDefault="00993475" w:rsidP="007C4AFC">
            <w:pPr>
              <w:tabs>
                <w:tab w:val="left" w:pos="720"/>
              </w:tabs>
              <w:spacing w:beforeLines="20" w:before="48" w:afterLines="20" w:after="48"/>
              <w:rPr>
                <w:rFonts w:ascii="Arial" w:hAnsi="Arial" w:cs="Arial"/>
                <w:sz w:val="22"/>
                <w:szCs w:val="22"/>
              </w:rPr>
            </w:pPr>
            <w:r w:rsidRPr="008247C4">
              <w:rPr>
                <w:rFonts w:ascii="Arial" w:hAnsi="Arial" w:cs="Arial"/>
                <w:sz w:val="22"/>
                <w:szCs w:val="22"/>
              </w:rPr>
              <w:t>The private open space should be located on the north side of the dwelling or residential building, if appropriate.</w:t>
            </w:r>
          </w:p>
          <w:p w14:paraId="5EA4732F" w14:textId="77777777" w:rsidR="00993475" w:rsidRPr="008247C4" w:rsidRDefault="00993475" w:rsidP="007C4AFC">
            <w:pPr>
              <w:autoSpaceDE w:val="0"/>
              <w:autoSpaceDN w:val="0"/>
              <w:adjustRightInd w:val="0"/>
              <w:spacing w:beforeLines="20" w:before="48" w:afterLines="20" w:after="48"/>
              <w:rPr>
                <w:rFonts w:ascii="Arial" w:hAnsi="Arial" w:cs="Arial"/>
                <w:sz w:val="22"/>
                <w:szCs w:val="22"/>
              </w:rPr>
            </w:pPr>
            <w:r w:rsidRPr="008247C4">
              <w:rPr>
                <w:rFonts w:ascii="Arial" w:hAnsi="Arial" w:cs="Arial"/>
                <w:sz w:val="22"/>
                <w:szCs w:val="22"/>
              </w:rPr>
              <w:t>The southern boundary of secluded private open space should be set back from any wall on the north of the space at least (2+0.9h) metres, where ‘h’ is the height of the wall.</w:t>
            </w:r>
          </w:p>
          <w:p w14:paraId="65E3B49A" w14:textId="77777777" w:rsidR="00993475" w:rsidRPr="008247C4" w:rsidRDefault="00993475" w:rsidP="007C4AFC">
            <w:pPr>
              <w:autoSpaceDE w:val="0"/>
              <w:autoSpaceDN w:val="0"/>
              <w:adjustRightInd w:val="0"/>
              <w:spacing w:beforeLines="20" w:before="48" w:afterLines="20" w:after="48"/>
              <w:rPr>
                <w:rFonts w:ascii="Arial" w:hAnsi="Arial" w:cs="Arial"/>
                <w:b/>
                <w:bCs/>
                <w:sz w:val="22"/>
                <w:szCs w:val="22"/>
                <w:lang w:eastAsia="en-AU"/>
              </w:rPr>
            </w:pPr>
          </w:p>
        </w:tc>
        <w:tc>
          <w:tcPr>
            <w:tcW w:w="6009" w:type="dxa"/>
            <w:tcBorders>
              <w:top w:val="single" w:sz="4" w:space="0" w:color="000000"/>
              <w:left w:val="single" w:sz="4" w:space="0" w:color="000000"/>
              <w:bottom w:val="single" w:sz="4" w:space="0" w:color="000000"/>
              <w:right w:val="single" w:sz="4" w:space="0" w:color="000000"/>
            </w:tcBorders>
          </w:tcPr>
          <w:p w14:paraId="6B9472AD" w14:textId="77777777" w:rsidR="00993475" w:rsidRPr="008247C4" w:rsidRDefault="00993475" w:rsidP="007C4AFC">
            <w:pPr>
              <w:spacing w:beforeLines="20" w:before="48" w:afterLines="20" w:after="48"/>
              <w:rPr>
                <w:rFonts w:ascii="Arial" w:hAnsi="Arial" w:cs="Arial"/>
                <w:b/>
                <w:bCs/>
                <w:sz w:val="22"/>
                <w:szCs w:val="22"/>
              </w:rPr>
            </w:pPr>
            <w:r w:rsidRPr="008247C4">
              <w:rPr>
                <w:rFonts w:ascii="Arial" w:hAnsi="Arial" w:cs="Arial"/>
                <w:b/>
                <w:bCs/>
                <w:sz w:val="22"/>
                <w:szCs w:val="22"/>
              </w:rPr>
              <w:t>No – Does not meet the objective</w:t>
            </w:r>
          </w:p>
          <w:p w14:paraId="390044EB" w14:textId="77777777" w:rsidR="00993475" w:rsidRPr="008247C4" w:rsidRDefault="00993475" w:rsidP="007C4AFC">
            <w:pPr>
              <w:spacing w:beforeLines="20" w:before="48" w:afterLines="20" w:after="48"/>
              <w:rPr>
                <w:rFonts w:ascii="Arial" w:hAnsi="Arial" w:cs="Arial"/>
                <w:sz w:val="22"/>
                <w:szCs w:val="22"/>
              </w:rPr>
            </w:pPr>
            <w:r w:rsidRPr="008247C4">
              <w:rPr>
                <w:rFonts w:ascii="Arial" w:hAnsi="Arial" w:cs="Arial"/>
                <w:sz w:val="22"/>
                <w:szCs w:val="22"/>
              </w:rPr>
              <w:t xml:space="preserve">The wall on the north of SPOS for proposed dwellings 40-46, and 11 is 2.8 metres high, requiring the south boundary set back 4.52 metres from the wall. </w:t>
            </w:r>
          </w:p>
          <w:p w14:paraId="5A60BEC4" w14:textId="77777777" w:rsidR="00993475" w:rsidRPr="008247C4" w:rsidRDefault="00993475" w:rsidP="007C4AFC">
            <w:pPr>
              <w:spacing w:beforeLines="20" w:before="48" w:afterLines="20" w:after="48"/>
              <w:rPr>
                <w:rFonts w:ascii="Arial" w:hAnsi="Arial" w:cs="Arial"/>
                <w:sz w:val="22"/>
                <w:szCs w:val="22"/>
              </w:rPr>
            </w:pPr>
            <w:r w:rsidRPr="008247C4">
              <w:rPr>
                <w:rFonts w:ascii="Arial" w:hAnsi="Arial" w:cs="Arial"/>
                <w:sz w:val="22"/>
                <w:szCs w:val="22"/>
              </w:rPr>
              <w:t>The south boundary of proposed dwellings 40-46, and 11 is set back 4.3 metres representing a variation to the standard.</w:t>
            </w:r>
          </w:p>
          <w:p w14:paraId="4C834569" w14:textId="77777777" w:rsidR="00993475" w:rsidRPr="008247C4" w:rsidRDefault="00993475" w:rsidP="007C4AFC">
            <w:pPr>
              <w:spacing w:beforeLines="20" w:before="48" w:afterLines="20" w:after="48"/>
              <w:rPr>
                <w:rFonts w:ascii="Arial" w:hAnsi="Arial" w:cs="Arial"/>
                <w:sz w:val="22"/>
                <w:szCs w:val="22"/>
              </w:rPr>
            </w:pPr>
            <w:r w:rsidRPr="008247C4">
              <w:rPr>
                <w:rFonts w:ascii="Arial" w:hAnsi="Arial" w:cs="Arial"/>
                <w:sz w:val="22"/>
                <w:szCs w:val="22"/>
              </w:rPr>
              <w:t>Before deciding on an application, the responsible authority must consider:</w:t>
            </w:r>
          </w:p>
          <w:p w14:paraId="630AAFAC" w14:textId="77777777" w:rsidR="00993475" w:rsidRPr="008247C4" w:rsidRDefault="00993475" w:rsidP="00993475">
            <w:pPr>
              <w:numPr>
                <w:ilvl w:val="0"/>
                <w:numId w:val="38"/>
              </w:numPr>
              <w:spacing w:beforeLines="20" w:before="48" w:afterLines="20" w:after="48"/>
              <w:contextualSpacing/>
              <w:rPr>
                <w:rFonts w:ascii="Arial" w:hAnsi="Arial" w:cs="Arial"/>
                <w:sz w:val="22"/>
                <w:szCs w:val="22"/>
              </w:rPr>
            </w:pPr>
            <w:r w:rsidRPr="008247C4">
              <w:rPr>
                <w:rFonts w:ascii="Arial" w:hAnsi="Arial" w:cs="Arial"/>
                <w:sz w:val="22"/>
                <w:szCs w:val="22"/>
              </w:rPr>
              <w:t>The design response.</w:t>
            </w:r>
          </w:p>
          <w:p w14:paraId="2C025438" w14:textId="77777777" w:rsidR="00993475" w:rsidRPr="008247C4" w:rsidRDefault="00993475" w:rsidP="00993475">
            <w:pPr>
              <w:numPr>
                <w:ilvl w:val="0"/>
                <w:numId w:val="38"/>
              </w:numPr>
              <w:spacing w:beforeLines="20" w:before="48" w:afterLines="20" w:after="48"/>
              <w:contextualSpacing/>
              <w:rPr>
                <w:rFonts w:ascii="Arial" w:hAnsi="Arial" w:cs="Arial"/>
                <w:sz w:val="22"/>
                <w:szCs w:val="22"/>
              </w:rPr>
            </w:pPr>
            <w:r w:rsidRPr="008247C4">
              <w:rPr>
                <w:rFonts w:ascii="Arial" w:hAnsi="Arial" w:cs="Arial"/>
                <w:sz w:val="22"/>
                <w:szCs w:val="22"/>
              </w:rPr>
              <w:t>The useability and amenity of the secluded private open space based on the sunlight it will receive.</w:t>
            </w:r>
          </w:p>
          <w:p w14:paraId="7065B00C" w14:textId="77777777" w:rsidR="00993475" w:rsidRPr="008247C4" w:rsidRDefault="00993475" w:rsidP="007C4AFC">
            <w:pPr>
              <w:spacing w:beforeLines="20" w:before="48" w:afterLines="20" w:after="48"/>
              <w:rPr>
                <w:rFonts w:ascii="Arial" w:hAnsi="Arial" w:cs="Arial"/>
                <w:sz w:val="22"/>
                <w:szCs w:val="22"/>
              </w:rPr>
            </w:pPr>
          </w:p>
          <w:p w14:paraId="081FB60C" w14:textId="77777777" w:rsidR="00993475" w:rsidRPr="008247C4" w:rsidRDefault="00993475" w:rsidP="007C4AFC">
            <w:pPr>
              <w:spacing w:beforeLines="20" w:before="48" w:afterLines="20" w:after="48"/>
              <w:rPr>
                <w:rFonts w:ascii="Arial" w:hAnsi="Arial" w:cs="Arial"/>
                <w:sz w:val="22"/>
                <w:szCs w:val="22"/>
              </w:rPr>
            </w:pPr>
            <w:r w:rsidRPr="008247C4">
              <w:rPr>
                <w:rFonts w:ascii="Arial" w:hAnsi="Arial" w:cs="Arial"/>
                <w:sz w:val="22"/>
                <w:szCs w:val="22"/>
              </w:rPr>
              <w:t xml:space="preserve">All of these dwellings are provided with minimum SPOS areas that are encumbered by external storage sheds and rainwater tanks, and all have been designed with living areas facing south. The amenity of these SPOS areas are compromised by the compact layout of the development such that the objective has not been met. </w:t>
            </w:r>
          </w:p>
          <w:p w14:paraId="43979D3C" w14:textId="77777777" w:rsidR="00993475" w:rsidRPr="008247C4" w:rsidRDefault="00993475" w:rsidP="007C4AFC">
            <w:pPr>
              <w:spacing w:beforeLines="20" w:before="48" w:afterLines="20" w:after="48"/>
              <w:rPr>
                <w:rFonts w:ascii="Arial" w:hAnsi="Arial" w:cs="Arial"/>
                <w:sz w:val="22"/>
                <w:szCs w:val="22"/>
              </w:rPr>
            </w:pPr>
          </w:p>
        </w:tc>
      </w:tr>
      <w:tr w:rsidR="00993475" w:rsidRPr="008247C4" w14:paraId="298ACF9A" w14:textId="77777777" w:rsidTr="007C4AFC">
        <w:tc>
          <w:tcPr>
            <w:tcW w:w="3956" w:type="dxa"/>
            <w:tcBorders>
              <w:top w:val="single" w:sz="4" w:space="0" w:color="000000"/>
              <w:left w:val="single" w:sz="4" w:space="0" w:color="000000"/>
              <w:bottom w:val="single" w:sz="4" w:space="0" w:color="000000"/>
              <w:right w:val="single" w:sz="4" w:space="0" w:color="000000"/>
            </w:tcBorders>
          </w:tcPr>
          <w:p w14:paraId="55DD28C5" w14:textId="77777777" w:rsidR="00993475" w:rsidRPr="008247C4" w:rsidRDefault="00993475" w:rsidP="007C4AFC">
            <w:pPr>
              <w:spacing w:beforeLines="20" w:before="48" w:afterLines="20" w:after="48"/>
              <w:rPr>
                <w:rFonts w:ascii="Arial" w:hAnsi="Arial" w:cs="Arial"/>
                <w:b/>
                <w:sz w:val="22"/>
                <w:szCs w:val="22"/>
              </w:rPr>
            </w:pPr>
            <w:r w:rsidRPr="008247C4">
              <w:rPr>
                <w:rFonts w:ascii="Arial" w:hAnsi="Arial" w:cs="Arial"/>
                <w:b/>
                <w:sz w:val="22"/>
                <w:szCs w:val="22"/>
              </w:rPr>
              <w:t>55.05-6 Storage objective</w:t>
            </w:r>
          </w:p>
          <w:p w14:paraId="2071FF29" w14:textId="77777777" w:rsidR="00993475" w:rsidRPr="008247C4" w:rsidRDefault="00993475" w:rsidP="007C4AFC">
            <w:pPr>
              <w:spacing w:beforeLines="20" w:before="48" w:afterLines="20" w:after="48"/>
              <w:rPr>
                <w:rFonts w:ascii="Arial" w:hAnsi="Arial" w:cs="Arial"/>
                <w:bCs/>
                <w:sz w:val="22"/>
                <w:szCs w:val="22"/>
              </w:rPr>
            </w:pPr>
            <w:r w:rsidRPr="008247C4">
              <w:rPr>
                <w:rFonts w:ascii="Arial" w:hAnsi="Arial" w:cs="Arial"/>
                <w:bCs/>
                <w:sz w:val="22"/>
                <w:szCs w:val="22"/>
              </w:rPr>
              <w:t>To provide adequate storage facilities for each dwelling.</w:t>
            </w:r>
          </w:p>
          <w:p w14:paraId="50568975" w14:textId="77777777" w:rsidR="00993475" w:rsidRPr="008247C4" w:rsidRDefault="00993475" w:rsidP="007C4AFC">
            <w:pPr>
              <w:spacing w:beforeLines="20" w:before="48" w:afterLines="20" w:after="48"/>
              <w:rPr>
                <w:rFonts w:ascii="Arial" w:hAnsi="Arial" w:cs="Arial"/>
                <w:bCs/>
                <w:sz w:val="22"/>
                <w:szCs w:val="22"/>
              </w:rPr>
            </w:pPr>
          </w:p>
          <w:p w14:paraId="22E424DF" w14:textId="77777777" w:rsidR="00993475" w:rsidRPr="008247C4" w:rsidRDefault="00993475" w:rsidP="007C4AFC">
            <w:pPr>
              <w:keepNext/>
              <w:spacing w:beforeLines="20" w:before="48" w:afterLines="20" w:after="48"/>
              <w:rPr>
                <w:rFonts w:ascii="Arial" w:hAnsi="Arial" w:cs="Arial"/>
                <w:i/>
                <w:iCs/>
                <w:color w:val="00B050"/>
                <w:sz w:val="22"/>
                <w:szCs w:val="22"/>
              </w:rPr>
            </w:pPr>
            <w:r w:rsidRPr="008247C4">
              <w:rPr>
                <w:rFonts w:ascii="Arial" w:hAnsi="Arial" w:cs="Arial"/>
                <w:i/>
                <w:iCs/>
                <w:color w:val="00B050"/>
                <w:sz w:val="22"/>
                <w:szCs w:val="22"/>
              </w:rPr>
              <w:t xml:space="preserve">This objective </w:t>
            </w:r>
            <w:r w:rsidRPr="008247C4">
              <w:rPr>
                <w:rFonts w:ascii="Arial" w:hAnsi="Arial" w:cs="Arial"/>
                <w:i/>
                <w:iCs/>
                <w:color w:val="00B050"/>
                <w:sz w:val="22"/>
                <w:szCs w:val="22"/>
                <w:u w:val="single"/>
              </w:rPr>
              <w:t>does not</w:t>
            </w:r>
            <w:r w:rsidRPr="008247C4">
              <w:rPr>
                <w:rFonts w:ascii="Arial" w:hAnsi="Arial" w:cs="Arial"/>
                <w:i/>
                <w:iCs/>
                <w:color w:val="00B050"/>
                <w:sz w:val="22"/>
                <w:szCs w:val="22"/>
              </w:rPr>
              <w:t xml:space="preserve"> apply:</w:t>
            </w:r>
          </w:p>
          <w:p w14:paraId="256750E9" w14:textId="77777777" w:rsidR="00993475" w:rsidRPr="008247C4" w:rsidRDefault="00993475" w:rsidP="00993475">
            <w:pPr>
              <w:keepNext/>
              <w:numPr>
                <w:ilvl w:val="0"/>
                <w:numId w:val="35"/>
              </w:numPr>
              <w:spacing w:beforeLines="20" w:before="48" w:afterLines="20" w:after="48"/>
              <w:contextualSpacing/>
              <w:rPr>
                <w:rFonts w:ascii="Arial" w:hAnsi="Arial" w:cs="Arial"/>
                <w:i/>
                <w:iCs/>
                <w:color w:val="00B050"/>
                <w:sz w:val="22"/>
                <w:szCs w:val="22"/>
              </w:rPr>
            </w:pPr>
            <w:r w:rsidRPr="008247C4">
              <w:rPr>
                <w:rFonts w:ascii="Arial" w:hAnsi="Arial" w:cs="Arial"/>
                <w:i/>
                <w:iCs/>
                <w:color w:val="00B050"/>
                <w:sz w:val="22"/>
                <w:szCs w:val="22"/>
              </w:rPr>
              <w:t>To construct or extend an apartment development, or</w:t>
            </w:r>
          </w:p>
          <w:p w14:paraId="0797C294" w14:textId="77777777" w:rsidR="00993475" w:rsidRPr="008247C4" w:rsidRDefault="00993475" w:rsidP="00993475">
            <w:pPr>
              <w:keepNext/>
              <w:numPr>
                <w:ilvl w:val="0"/>
                <w:numId w:val="35"/>
              </w:numPr>
              <w:spacing w:beforeLines="20" w:before="48" w:afterLines="20" w:after="48"/>
              <w:contextualSpacing/>
              <w:rPr>
                <w:rFonts w:ascii="Arial" w:hAnsi="Arial" w:cs="Arial"/>
                <w:i/>
                <w:iCs/>
                <w:color w:val="00B050"/>
                <w:sz w:val="22"/>
                <w:szCs w:val="22"/>
              </w:rPr>
            </w:pPr>
            <w:r w:rsidRPr="008247C4">
              <w:rPr>
                <w:rFonts w:ascii="Arial" w:hAnsi="Arial" w:cs="Arial"/>
                <w:i/>
                <w:iCs/>
                <w:color w:val="00B050"/>
                <w:sz w:val="22"/>
                <w:szCs w:val="22"/>
              </w:rPr>
              <w:t>To construct or extend a dwelling in or forming part of an apartment development.</w:t>
            </w:r>
          </w:p>
          <w:p w14:paraId="641069A0" w14:textId="77777777" w:rsidR="00993475" w:rsidRPr="008247C4" w:rsidRDefault="00993475" w:rsidP="007C4AFC">
            <w:pPr>
              <w:spacing w:beforeLines="20" w:before="48" w:afterLines="20" w:after="48"/>
              <w:rPr>
                <w:rFonts w:ascii="Arial" w:hAnsi="Arial" w:cs="Arial"/>
                <w:i/>
                <w:iCs/>
                <w:color w:val="00B050"/>
                <w:sz w:val="22"/>
                <w:szCs w:val="22"/>
              </w:rPr>
            </w:pPr>
          </w:p>
          <w:p w14:paraId="64B1125D" w14:textId="77777777" w:rsidR="00993475" w:rsidRPr="008247C4" w:rsidRDefault="00993475" w:rsidP="007C4AFC">
            <w:pPr>
              <w:spacing w:beforeLines="20" w:before="48" w:afterLines="20" w:after="48"/>
              <w:rPr>
                <w:rFonts w:ascii="Arial" w:hAnsi="Arial" w:cs="Arial"/>
                <w:i/>
                <w:iCs/>
                <w:color w:val="00B050"/>
                <w:sz w:val="22"/>
                <w:szCs w:val="22"/>
              </w:rPr>
            </w:pPr>
            <w:r w:rsidRPr="008247C4">
              <w:rPr>
                <w:rFonts w:ascii="Arial" w:hAnsi="Arial" w:cs="Arial"/>
                <w:i/>
                <w:iCs/>
                <w:color w:val="00B050"/>
                <w:sz w:val="22"/>
                <w:szCs w:val="22"/>
              </w:rPr>
              <w:t xml:space="preserve">If a development meets standard B30, it is deemed to meet the objective for that standard. </w:t>
            </w:r>
          </w:p>
          <w:p w14:paraId="781A618F" w14:textId="77777777" w:rsidR="00993475" w:rsidRPr="008247C4" w:rsidRDefault="00993475" w:rsidP="007C4AFC">
            <w:pPr>
              <w:spacing w:beforeLines="20" w:before="48" w:afterLines="20" w:after="48"/>
              <w:rPr>
                <w:rFonts w:ascii="Arial" w:hAnsi="Arial" w:cs="Arial"/>
                <w:i/>
                <w:iCs/>
                <w:color w:val="00B050"/>
                <w:sz w:val="22"/>
                <w:szCs w:val="22"/>
              </w:rPr>
            </w:pPr>
            <w:r w:rsidRPr="008247C4">
              <w:rPr>
                <w:rFonts w:ascii="Arial" w:hAnsi="Arial" w:cs="Arial"/>
                <w:i/>
                <w:iCs/>
                <w:color w:val="00B050"/>
                <w:sz w:val="22"/>
                <w:szCs w:val="22"/>
              </w:rPr>
              <w:t>Where standard B30 is met the decision guidelines for that standard do not apply to the application.</w:t>
            </w:r>
          </w:p>
          <w:p w14:paraId="271D9ABE" w14:textId="77777777" w:rsidR="00993475" w:rsidRPr="008247C4" w:rsidRDefault="00993475" w:rsidP="007C4AFC">
            <w:pPr>
              <w:spacing w:beforeLines="20" w:before="48" w:afterLines="20" w:after="48"/>
              <w:rPr>
                <w:rFonts w:ascii="Arial" w:hAnsi="Arial" w:cs="Arial"/>
                <w:b/>
                <w:color w:val="A6A6A6"/>
                <w:sz w:val="22"/>
                <w:szCs w:val="22"/>
              </w:rPr>
            </w:pPr>
          </w:p>
        </w:tc>
        <w:tc>
          <w:tcPr>
            <w:tcW w:w="3983" w:type="dxa"/>
            <w:tcBorders>
              <w:top w:val="single" w:sz="4" w:space="0" w:color="000000"/>
              <w:left w:val="single" w:sz="4" w:space="0" w:color="000000"/>
              <w:bottom w:val="single" w:sz="4" w:space="0" w:color="000000"/>
              <w:right w:val="single" w:sz="4" w:space="0" w:color="000000"/>
            </w:tcBorders>
            <w:hideMark/>
          </w:tcPr>
          <w:p w14:paraId="35C6452A" w14:textId="77777777" w:rsidR="00993475" w:rsidRPr="008247C4" w:rsidRDefault="00993475" w:rsidP="007C4AFC">
            <w:pPr>
              <w:spacing w:beforeLines="20" w:before="48" w:afterLines="20" w:after="48"/>
              <w:rPr>
                <w:rFonts w:ascii="Arial" w:hAnsi="Arial" w:cs="Arial"/>
                <w:b/>
                <w:sz w:val="22"/>
                <w:szCs w:val="22"/>
              </w:rPr>
            </w:pPr>
            <w:r w:rsidRPr="008247C4">
              <w:rPr>
                <w:rFonts w:ascii="Arial" w:hAnsi="Arial" w:cs="Arial"/>
                <w:b/>
                <w:sz w:val="22"/>
                <w:szCs w:val="22"/>
              </w:rPr>
              <w:t>Standard B30</w:t>
            </w:r>
          </w:p>
          <w:p w14:paraId="12582371" w14:textId="77777777" w:rsidR="00993475" w:rsidRPr="008247C4" w:rsidRDefault="00993475" w:rsidP="007C4AFC">
            <w:pPr>
              <w:spacing w:beforeLines="20" w:before="48" w:afterLines="20" w:after="48"/>
              <w:rPr>
                <w:rFonts w:ascii="Arial" w:hAnsi="Arial" w:cs="Arial"/>
                <w:bCs/>
                <w:sz w:val="22"/>
                <w:szCs w:val="22"/>
              </w:rPr>
            </w:pPr>
            <w:r w:rsidRPr="008247C4">
              <w:rPr>
                <w:rFonts w:ascii="Arial" w:hAnsi="Arial" w:cs="Arial"/>
                <w:bCs/>
                <w:sz w:val="22"/>
                <w:szCs w:val="22"/>
              </w:rPr>
              <w:t>Each dwelling should have convenient access to at least 6 cubic metres of externally accessible, secure storage space.</w:t>
            </w:r>
          </w:p>
        </w:tc>
        <w:tc>
          <w:tcPr>
            <w:tcW w:w="6009" w:type="dxa"/>
            <w:tcBorders>
              <w:top w:val="single" w:sz="4" w:space="0" w:color="000000"/>
              <w:left w:val="single" w:sz="4" w:space="0" w:color="000000"/>
              <w:bottom w:val="single" w:sz="4" w:space="0" w:color="000000"/>
              <w:right w:val="single" w:sz="4" w:space="0" w:color="000000"/>
            </w:tcBorders>
          </w:tcPr>
          <w:p w14:paraId="5A546EF4" w14:textId="77777777" w:rsidR="00993475" w:rsidRPr="008247C4" w:rsidRDefault="00993475" w:rsidP="007C4AFC">
            <w:pPr>
              <w:spacing w:beforeLines="20" w:before="48" w:afterLines="20" w:after="48"/>
              <w:rPr>
                <w:rFonts w:ascii="Arial" w:hAnsi="Arial" w:cs="Arial"/>
                <w:b/>
                <w:bCs/>
                <w:sz w:val="22"/>
                <w:szCs w:val="22"/>
              </w:rPr>
            </w:pPr>
            <w:r w:rsidRPr="008247C4">
              <w:rPr>
                <w:rFonts w:ascii="Arial" w:hAnsi="Arial" w:cs="Arial"/>
                <w:b/>
                <w:bCs/>
                <w:sz w:val="22"/>
                <w:szCs w:val="22"/>
              </w:rPr>
              <w:t>Yes – Complies with Standard B30</w:t>
            </w:r>
          </w:p>
          <w:p w14:paraId="74317CBA" w14:textId="77777777" w:rsidR="00993475" w:rsidRPr="008247C4" w:rsidRDefault="00993475" w:rsidP="007C4AFC">
            <w:pPr>
              <w:spacing w:beforeLines="20" w:before="48" w:afterLines="20" w:after="48"/>
              <w:rPr>
                <w:rFonts w:ascii="Arial" w:hAnsi="Arial" w:cs="Arial"/>
                <w:sz w:val="22"/>
                <w:szCs w:val="22"/>
              </w:rPr>
            </w:pPr>
            <w:r w:rsidRPr="008247C4">
              <w:rPr>
                <w:rFonts w:ascii="Arial" w:hAnsi="Arial" w:cs="Arial"/>
                <w:sz w:val="22"/>
                <w:szCs w:val="22"/>
              </w:rPr>
              <w:t>Convenient access to 6 cubic metres of externally accessible, secure storage has been shown to be located in the courtyard of each dwelling, and in accordance with the standard.</w:t>
            </w:r>
          </w:p>
        </w:tc>
      </w:tr>
      <w:tr w:rsidR="00993475" w:rsidRPr="008247C4" w14:paraId="0A859692" w14:textId="77777777" w:rsidTr="007C4AFC">
        <w:tc>
          <w:tcPr>
            <w:tcW w:w="3956" w:type="dxa"/>
            <w:tcBorders>
              <w:top w:val="single" w:sz="4" w:space="0" w:color="000000"/>
              <w:left w:val="single" w:sz="4" w:space="0" w:color="000000"/>
              <w:bottom w:val="single" w:sz="4" w:space="0" w:color="000000"/>
              <w:right w:val="single" w:sz="4" w:space="0" w:color="000000"/>
            </w:tcBorders>
            <w:hideMark/>
          </w:tcPr>
          <w:p w14:paraId="4D4B0D4D" w14:textId="77777777" w:rsidR="00993475" w:rsidRPr="008247C4" w:rsidRDefault="00993475" w:rsidP="007C4AFC">
            <w:pPr>
              <w:spacing w:beforeLines="20" w:before="48" w:afterLines="20" w:after="48"/>
              <w:rPr>
                <w:rFonts w:ascii="Arial" w:hAnsi="Arial" w:cs="Arial"/>
                <w:b/>
                <w:sz w:val="22"/>
                <w:szCs w:val="22"/>
              </w:rPr>
            </w:pPr>
            <w:r w:rsidRPr="008247C4">
              <w:rPr>
                <w:rFonts w:ascii="Arial" w:hAnsi="Arial" w:cs="Arial"/>
                <w:b/>
                <w:sz w:val="22"/>
                <w:szCs w:val="22"/>
              </w:rPr>
              <w:t>55.06-1 Design Detail</w:t>
            </w:r>
          </w:p>
          <w:p w14:paraId="534A3251" w14:textId="77777777" w:rsidR="00993475" w:rsidRPr="008247C4" w:rsidRDefault="00993475" w:rsidP="007C4AFC">
            <w:pPr>
              <w:spacing w:beforeLines="20" w:before="48" w:afterLines="20" w:after="48"/>
              <w:rPr>
                <w:rFonts w:ascii="Arial" w:hAnsi="Arial" w:cs="Arial"/>
                <w:b/>
                <w:sz w:val="22"/>
                <w:szCs w:val="22"/>
              </w:rPr>
            </w:pPr>
            <w:r w:rsidRPr="008247C4">
              <w:rPr>
                <w:rFonts w:ascii="Arial" w:hAnsi="Arial" w:cs="Arial"/>
                <w:sz w:val="22"/>
                <w:szCs w:val="22"/>
              </w:rPr>
              <w:t>To encourage design detail that respects the existing or preferred neighbourhood character.</w:t>
            </w:r>
          </w:p>
        </w:tc>
        <w:tc>
          <w:tcPr>
            <w:tcW w:w="3983" w:type="dxa"/>
            <w:tcBorders>
              <w:top w:val="single" w:sz="4" w:space="0" w:color="000000"/>
              <w:left w:val="single" w:sz="4" w:space="0" w:color="000000"/>
              <w:bottom w:val="single" w:sz="4" w:space="0" w:color="000000"/>
              <w:right w:val="single" w:sz="4" w:space="0" w:color="000000"/>
            </w:tcBorders>
          </w:tcPr>
          <w:p w14:paraId="6079241E" w14:textId="77777777" w:rsidR="00993475" w:rsidRPr="008247C4" w:rsidRDefault="00993475" w:rsidP="007C4AFC">
            <w:pPr>
              <w:spacing w:beforeLines="20" w:before="48" w:afterLines="20" w:after="48"/>
              <w:rPr>
                <w:rFonts w:ascii="Arial" w:hAnsi="Arial" w:cs="Arial"/>
                <w:b/>
                <w:sz w:val="22"/>
                <w:szCs w:val="22"/>
              </w:rPr>
            </w:pPr>
            <w:r w:rsidRPr="008247C4">
              <w:rPr>
                <w:rFonts w:ascii="Arial" w:hAnsi="Arial" w:cs="Arial"/>
                <w:b/>
                <w:sz w:val="22"/>
                <w:szCs w:val="22"/>
              </w:rPr>
              <w:t>Standard B31</w:t>
            </w:r>
          </w:p>
          <w:p w14:paraId="226B72CF" w14:textId="77777777" w:rsidR="00993475" w:rsidRPr="008247C4" w:rsidRDefault="00993475" w:rsidP="007C4AFC">
            <w:pPr>
              <w:tabs>
                <w:tab w:val="left" w:pos="720"/>
              </w:tabs>
              <w:spacing w:beforeLines="20" w:before="48" w:afterLines="20" w:after="48"/>
              <w:rPr>
                <w:rFonts w:ascii="Arial" w:hAnsi="Arial" w:cs="Arial"/>
                <w:sz w:val="22"/>
                <w:szCs w:val="22"/>
              </w:rPr>
            </w:pPr>
            <w:r w:rsidRPr="008247C4">
              <w:rPr>
                <w:rFonts w:ascii="Arial" w:hAnsi="Arial" w:cs="Arial"/>
                <w:sz w:val="22"/>
                <w:szCs w:val="22"/>
              </w:rPr>
              <w:t>The design of buildings, including:</w:t>
            </w:r>
          </w:p>
          <w:p w14:paraId="0F2035DC" w14:textId="77777777" w:rsidR="00993475" w:rsidRPr="008247C4" w:rsidRDefault="00993475" w:rsidP="00993475">
            <w:pPr>
              <w:numPr>
                <w:ilvl w:val="0"/>
                <w:numId w:val="105"/>
              </w:numPr>
              <w:autoSpaceDE w:val="0"/>
              <w:autoSpaceDN w:val="0"/>
              <w:adjustRightInd w:val="0"/>
              <w:spacing w:beforeLines="20" w:before="48" w:afterLines="20" w:after="48"/>
              <w:contextualSpacing/>
              <w:rPr>
                <w:rFonts w:ascii="Arial" w:hAnsi="Arial" w:cs="Arial"/>
                <w:sz w:val="22"/>
                <w:szCs w:val="22"/>
                <w:lang w:eastAsia="en-AU"/>
              </w:rPr>
            </w:pPr>
            <w:r w:rsidRPr="008247C4">
              <w:rPr>
                <w:rFonts w:ascii="Arial" w:hAnsi="Arial" w:cs="Arial"/>
                <w:sz w:val="22"/>
                <w:szCs w:val="22"/>
                <w:lang w:eastAsia="en-AU"/>
              </w:rPr>
              <w:t>Façade articulation and detailing,</w:t>
            </w:r>
          </w:p>
          <w:p w14:paraId="61BEF769" w14:textId="77777777" w:rsidR="00993475" w:rsidRPr="008247C4" w:rsidRDefault="00993475" w:rsidP="00993475">
            <w:pPr>
              <w:numPr>
                <w:ilvl w:val="0"/>
                <w:numId w:val="105"/>
              </w:numPr>
              <w:autoSpaceDE w:val="0"/>
              <w:autoSpaceDN w:val="0"/>
              <w:adjustRightInd w:val="0"/>
              <w:spacing w:beforeLines="20" w:before="48" w:afterLines="20" w:after="48"/>
              <w:contextualSpacing/>
              <w:rPr>
                <w:rFonts w:ascii="Arial" w:hAnsi="Arial" w:cs="Arial"/>
                <w:sz w:val="22"/>
                <w:szCs w:val="22"/>
                <w:lang w:eastAsia="en-AU"/>
              </w:rPr>
            </w:pPr>
            <w:r w:rsidRPr="008247C4">
              <w:rPr>
                <w:rFonts w:ascii="Arial" w:hAnsi="Arial" w:cs="Arial"/>
                <w:sz w:val="22"/>
                <w:szCs w:val="22"/>
                <w:lang w:eastAsia="en-AU"/>
              </w:rPr>
              <w:t>Window and door proportions,</w:t>
            </w:r>
          </w:p>
          <w:p w14:paraId="762663B6" w14:textId="77777777" w:rsidR="00993475" w:rsidRPr="008247C4" w:rsidRDefault="00993475" w:rsidP="00993475">
            <w:pPr>
              <w:numPr>
                <w:ilvl w:val="0"/>
                <w:numId w:val="105"/>
              </w:numPr>
              <w:autoSpaceDE w:val="0"/>
              <w:autoSpaceDN w:val="0"/>
              <w:adjustRightInd w:val="0"/>
              <w:spacing w:beforeLines="20" w:before="48" w:afterLines="20" w:after="48"/>
              <w:contextualSpacing/>
              <w:rPr>
                <w:rFonts w:ascii="Arial" w:hAnsi="Arial" w:cs="Arial"/>
                <w:sz w:val="22"/>
                <w:szCs w:val="22"/>
                <w:lang w:eastAsia="en-AU"/>
              </w:rPr>
            </w:pPr>
            <w:r w:rsidRPr="008247C4">
              <w:rPr>
                <w:rFonts w:ascii="Arial" w:hAnsi="Arial" w:cs="Arial"/>
                <w:sz w:val="22"/>
                <w:szCs w:val="22"/>
                <w:lang w:eastAsia="en-AU"/>
              </w:rPr>
              <w:t>Roof form, and</w:t>
            </w:r>
          </w:p>
          <w:p w14:paraId="39CC44E3" w14:textId="77777777" w:rsidR="00993475" w:rsidRPr="008247C4" w:rsidRDefault="00993475" w:rsidP="00993475">
            <w:pPr>
              <w:numPr>
                <w:ilvl w:val="0"/>
                <w:numId w:val="105"/>
              </w:numPr>
              <w:autoSpaceDE w:val="0"/>
              <w:autoSpaceDN w:val="0"/>
              <w:adjustRightInd w:val="0"/>
              <w:spacing w:beforeLines="20" w:before="48" w:afterLines="20" w:after="48"/>
              <w:contextualSpacing/>
              <w:rPr>
                <w:rFonts w:ascii="Arial" w:hAnsi="Arial" w:cs="Arial"/>
                <w:sz w:val="22"/>
                <w:szCs w:val="22"/>
                <w:lang w:eastAsia="en-AU"/>
              </w:rPr>
            </w:pPr>
            <w:r w:rsidRPr="008247C4">
              <w:rPr>
                <w:rFonts w:ascii="Arial" w:hAnsi="Arial" w:cs="Arial"/>
                <w:sz w:val="22"/>
                <w:szCs w:val="22"/>
                <w:lang w:eastAsia="en-AU"/>
              </w:rPr>
              <w:t xml:space="preserve">Verandahs, eaves and parapets, </w:t>
            </w:r>
          </w:p>
          <w:p w14:paraId="6C7B9766" w14:textId="77777777" w:rsidR="00993475" w:rsidRPr="008247C4" w:rsidRDefault="00993475" w:rsidP="007C4AFC">
            <w:pPr>
              <w:autoSpaceDE w:val="0"/>
              <w:autoSpaceDN w:val="0"/>
              <w:adjustRightInd w:val="0"/>
              <w:spacing w:beforeLines="20" w:before="48" w:afterLines="20" w:after="48"/>
              <w:contextualSpacing/>
              <w:rPr>
                <w:rFonts w:ascii="Arial" w:hAnsi="Arial" w:cs="Arial"/>
                <w:sz w:val="22"/>
                <w:szCs w:val="22"/>
                <w:lang w:eastAsia="en-AU"/>
              </w:rPr>
            </w:pPr>
          </w:p>
          <w:p w14:paraId="5C6C0336" w14:textId="77777777" w:rsidR="00993475" w:rsidRPr="008247C4" w:rsidRDefault="00993475" w:rsidP="007C4AFC">
            <w:pPr>
              <w:autoSpaceDE w:val="0"/>
              <w:autoSpaceDN w:val="0"/>
              <w:adjustRightInd w:val="0"/>
              <w:spacing w:beforeLines="20" w:before="48" w:afterLines="20" w:after="48"/>
              <w:contextualSpacing/>
              <w:rPr>
                <w:rFonts w:ascii="Arial" w:hAnsi="Arial" w:cs="Arial"/>
                <w:sz w:val="22"/>
                <w:szCs w:val="22"/>
                <w:lang w:eastAsia="en-AU"/>
              </w:rPr>
            </w:pPr>
            <w:r w:rsidRPr="008247C4">
              <w:rPr>
                <w:rFonts w:ascii="Arial" w:hAnsi="Arial" w:cs="Arial"/>
                <w:sz w:val="22"/>
                <w:szCs w:val="22"/>
                <w:lang w:eastAsia="en-AU"/>
              </w:rPr>
              <w:t>should respect the existing or preferred neighbourhood character.</w:t>
            </w:r>
          </w:p>
          <w:p w14:paraId="36C422D5" w14:textId="77777777" w:rsidR="00993475" w:rsidRPr="008247C4" w:rsidRDefault="00993475" w:rsidP="007C4AFC">
            <w:pPr>
              <w:autoSpaceDE w:val="0"/>
              <w:autoSpaceDN w:val="0"/>
              <w:adjustRightInd w:val="0"/>
              <w:spacing w:beforeLines="20" w:before="48" w:afterLines="20" w:after="48"/>
              <w:rPr>
                <w:rFonts w:ascii="Arial" w:hAnsi="Arial" w:cs="Arial"/>
                <w:sz w:val="22"/>
                <w:szCs w:val="22"/>
              </w:rPr>
            </w:pPr>
          </w:p>
          <w:p w14:paraId="1D7914A8" w14:textId="77777777" w:rsidR="00993475" w:rsidRPr="008247C4" w:rsidRDefault="00993475" w:rsidP="007C4AFC">
            <w:pPr>
              <w:autoSpaceDE w:val="0"/>
              <w:autoSpaceDN w:val="0"/>
              <w:adjustRightInd w:val="0"/>
              <w:spacing w:beforeLines="20" w:before="48" w:afterLines="20" w:after="48"/>
              <w:rPr>
                <w:rFonts w:ascii="Arial" w:hAnsi="Arial" w:cs="Arial"/>
                <w:sz w:val="22"/>
                <w:szCs w:val="22"/>
              </w:rPr>
            </w:pPr>
            <w:r w:rsidRPr="008247C4">
              <w:rPr>
                <w:rFonts w:ascii="Arial" w:hAnsi="Arial" w:cs="Arial"/>
                <w:sz w:val="22"/>
                <w:szCs w:val="22"/>
              </w:rPr>
              <w:t>Garages and carports should be visually compatible with the development and the existing or preferred neighbourhood character.</w:t>
            </w:r>
          </w:p>
          <w:p w14:paraId="491A2B40" w14:textId="77777777" w:rsidR="00993475" w:rsidRPr="008247C4" w:rsidRDefault="00993475" w:rsidP="007C4AFC">
            <w:pPr>
              <w:autoSpaceDE w:val="0"/>
              <w:autoSpaceDN w:val="0"/>
              <w:adjustRightInd w:val="0"/>
              <w:spacing w:beforeLines="20" w:before="48" w:afterLines="20" w:after="48"/>
              <w:rPr>
                <w:rFonts w:ascii="Arial" w:hAnsi="Arial" w:cs="Arial"/>
                <w:b/>
                <w:bCs/>
                <w:sz w:val="22"/>
                <w:szCs w:val="22"/>
                <w:lang w:eastAsia="en-AU"/>
              </w:rPr>
            </w:pPr>
          </w:p>
        </w:tc>
        <w:tc>
          <w:tcPr>
            <w:tcW w:w="6009" w:type="dxa"/>
            <w:tcBorders>
              <w:top w:val="single" w:sz="4" w:space="0" w:color="000000"/>
              <w:left w:val="single" w:sz="4" w:space="0" w:color="000000"/>
              <w:bottom w:val="single" w:sz="4" w:space="0" w:color="000000"/>
              <w:right w:val="single" w:sz="4" w:space="0" w:color="000000"/>
            </w:tcBorders>
          </w:tcPr>
          <w:p w14:paraId="0BFA1543" w14:textId="77777777" w:rsidR="00993475" w:rsidRPr="008247C4" w:rsidRDefault="00993475" w:rsidP="007C4AFC">
            <w:pPr>
              <w:spacing w:beforeLines="20" w:before="48" w:afterLines="20" w:after="48"/>
              <w:rPr>
                <w:rFonts w:ascii="Arial" w:hAnsi="Arial" w:cs="Arial"/>
                <w:b/>
                <w:bCs/>
                <w:sz w:val="22"/>
                <w:szCs w:val="22"/>
              </w:rPr>
            </w:pPr>
            <w:r w:rsidRPr="008247C4">
              <w:rPr>
                <w:rFonts w:ascii="Arial" w:hAnsi="Arial" w:cs="Arial"/>
                <w:b/>
                <w:bCs/>
                <w:sz w:val="22"/>
                <w:szCs w:val="22"/>
              </w:rPr>
              <w:t>Yes – Complies, with variation to Standard B31</w:t>
            </w:r>
          </w:p>
          <w:p w14:paraId="140E6B1B" w14:textId="77777777" w:rsidR="00993475" w:rsidRPr="008247C4" w:rsidRDefault="00993475" w:rsidP="007C4AFC">
            <w:pPr>
              <w:spacing w:beforeLines="20" w:before="48" w:afterLines="20" w:after="48"/>
              <w:rPr>
                <w:rFonts w:ascii="Arial" w:hAnsi="Arial" w:cs="Arial"/>
                <w:sz w:val="22"/>
                <w:szCs w:val="22"/>
              </w:rPr>
            </w:pPr>
            <w:r w:rsidRPr="008247C4">
              <w:rPr>
                <w:rFonts w:ascii="Arial" w:hAnsi="Arial" w:cs="Arial"/>
                <w:sz w:val="22"/>
                <w:szCs w:val="22"/>
              </w:rPr>
              <w:t>The façade articulation and detail proposed, and the attached townhouse form does not respect the existing neighbourhood character where eaves and gables, verandahs and recessed garages and carports are common in the area.</w:t>
            </w:r>
          </w:p>
          <w:p w14:paraId="082FB464" w14:textId="77777777" w:rsidR="00993475" w:rsidRPr="008247C4" w:rsidRDefault="00993475" w:rsidP="007C4AFC">
            <w:pPr>
              <w:spacing w:beforeLines="20" w:before="48" w:afterLines="20" w:after="48"/>
              <w:rPr>
                <w:rFonts w:ascii="Arial" w:hAnsi="Arial" w:cs="Arial"/>
                <w:sz w:val="22"/>
                <w:szCs w:val="22"/>
              </w:rPr>
            </w:pPr>
          </w:p>
          <w:p w14:paraId="2928220B" w14:textId="77777777" w:rsidR="00993475" w:rsidRPr="008247C4" w:rsidRDefault="00993475" w:rsidP="007C4AFC">
            <w:pPr>
              <w:spacing w:beforeLines="20" w:before="48" w:afterLines="20" w:after="48"/>
              <w:rPr>
                <w:rFonts w:ascii="Arial" w:hAnsi="Arial" w:cs="Arial"/>
                <w:sz w:val="22"/>
                <w:szCs w:val="22"/>
              </w:rPr>
            </w:pPr>
            <w:r w:rsidRPr="008247C4">
              <w:rPr>
                <w:rFonts w:ascii="Arial" w:hAnsi="Arial" w:cs="Arial"/>
                <w:sz w:val="22"/>
                <w:szCs w:val="22"/>
              </w:rPr>
              <w:t>Before deciding on an application, the responsible authority must consider:</w:t>
            </w:r>
          </w:p>
          <w:p w14:paraId="03AEBEF1" w14:textId="77777777" w:rsidR="00993475" w:rsidRPr="008247C4" w:rsidRDefault="00993475" w:rsidP="00993475">
            <w:pPr>
              <w:numPr>
                <w:ilvl w:val="0"/>
                <w:numId w:val="38"/>
              </w:numPr>
              <w:spacing w:beforeLines="20" w:before="48" w:afterLines="20" w:after="48"/>
              <w:contextualSpacing/>
              <w:rPr>
                <w:rFonts w:ascii="Arial" w:hAnsi="Arial" w:cs="Arial"/>
                <w:sz w:val="22"/>
                <w:szCs w:val="22"/>
              </w:rPr>
            </w:pPr>
            <w:r w:rsidRPr="008247C4">
              <w:rPr>
                <w:rFonts w:ascii="Arial" w:hAnsi="Arial" w:cs="Arial"/>
                <w:sz w:val="22"/>
                <w:szCs w:val="22"/>
              </w:rPr>
              <w:t>Any relevant neighbourhood character objective, policy or statement set out in this scheme.</w:t>
            </w:r>
          </w:p>
          <w:p w14:paraId="61DFC6D7" w14:textId="77777777" w:rsidR="00993475" w:rsidRPr="008247C4" w:rsidRDefault="00993475" w:rsidP="00993475">
            <w:pPr>
              <w:numPr>
                <w:ilvl w:val="0"/>
                <w:numId w:val="38"/>
              </w:numPr>
              <w:spacing w:beforeLines="20" w:before="48" w:afterLines="20" w:after="48"/>
              <w:contextualSpacing/>
              <w:rPr>
                <w:rFonts w:ascii="Arial" w:hAnsi="Arial" w:cs="Arial"/>
                <w:sz w:val="22"/>
                <w:szCs w:val="22"/>
              </w:rPr>
            </w:pPr>
            <w:r w:rsidRPr="008247C4">
              <w:rPr>
                <w:rFonts w:ascii="Arial" w:hAnsi="Arial" w:cs="Arial"/>
                <w:sz w:val="22"/>
                <w:szCs w:val="22"/>
              </w:rPr>
              <w:t>The design response.</w:t>
            </w:r>
          </w:p>
          <w:p w14:paraId="60DC1526" w14:textId="77777777" w:rsidR="00993475" w:rsidRPr="008247C4" w:rsidRDefault="00993475" w:rsidP="00993475">
            <w:pPr>
              <w:numPr>
                <w:ilvl w:val="0"/>
                <w:numId w:val="38"/>
              </w:numPr>
              <w:spacing w:beforeLines="20" w:before="48" w:afterLines="20" w:after="48"/>
              <w:contextualSpacing/>
              <w:rPr>
                <w:rFonts w:ascii="Arial" w:hAnsi="Arial" w:cs="Arial"/>
                <w:sz w:val="22"/>
                <w:szCs w:val="22"/>
              </w:rPr>
            </w:pPr>
            <w:r w:rsidRPr="008247C4">
              <w:rPr>
                <w:rFonts w:ascii="Arial" w:hAnsi="Arial" w:cs="Arial"/>
                <w:sz w:val="22"/>
                <w:szCs w:val="22"/>
              </w:rPr>
              <w:t>The effect on the visual bulk of the building and whether this is acceptable in the neighbourhood setting.</w:t>
            </w:r>
          </w:p>
          <w:p w14:paraId="762433FC" w14:textId="77777777" w:rsidR="00993475" w:rsidRPr="008247C4" w:rsidRDefault="00993475" w:rsidP="00993475">
            <w:pPr>
              <w:numPr>
                <w:ilvl w:val="0"/>
                <w:numId w:val="38"/>
              </w:numPr>
              <w:spacing w:beforeLines="20" w:before="48" w:afterLines="20" w:after="48"/>
              <w:contextualSpacing/>
              <w:rPr>
                <w:rFonts w:ascii="Arial" w:hAnsi="Arial" w:cs="Arial"/>
                <w:sz w:val="22"/>
                <w:szCs w:val="22"/>
              </w:rPr>
            </w:pPr>
            <w:r w:rsidRPr="008247C4">
              <w:rPr>
                <w:rFonts w:ascii="Arial" w:hAnsi="Arial" w:cs="Arial"/>
                <w:sz w:val="22"/>
                <w:szCs w:val="22"/>
              </w:rPr>
              <w:t>Whether the design is innovative and of a high architectural standard.</w:t>
            </w:r>
          </w:p>
          <w:p w14:paraId="65EB3AF0" w14:textId="77777777" w:rsidR="00993475" w:rsidRPr="008247C4" w:rsidRDefault="00993475" w:rsidP="007C4AFC">
            <w:pPr>
              <w:spacing w:beforeLines="20" w:before="48" w:afterLines="20" w:after="48"/>
              <w:rPr>
                <w:rFonts w:ascii="Arial" w:hAnsi="Arial" w:cs="Arial"/>
                <w:sz w:val="22"/>
                <w:szCs w:val="22"/>
                <w:highlight w:val="yellow"/>
              </w:rPr>
            </w:pPr>
          </w:p>
          <w:p w14:paraId="0C40F4B7" w14:textId="77777777" w:rsidR="00993475" w:rsidRPr="008247C4" w:rsidRDefault="00993475" w:rsidP="007C4AFC">
            <w:pPr>
              <w:spacing w:beforeLines="20" w:before="48" w:afterLines="20" w:after="48"/>
              <w:rPr>
                <w:rFonts w:ascii="Arial" w:hAnsi="Arial" w:cs="Arial"/>
                <w:sz w:val="22"/>
                <w:szCs w:val="22"/>
              </w:rPr>
            </w:pPr>
            <w:r w:rsidRPr="008247C4">
              <w:rPr>
                <w:rFonts w:ascii="Arial" w:hAnsi="Arial" w:cs="Arial"/>
                <w:sz w:val="22"/>
                <w:szCs w:val="22"/>
              </w:rPr>
              <w:t xml:space="preserve">The proposal introduces a compact dwelling layout that precents space between dwellings and respectful inclusion of eaves and verandahs, and recessed garaging at the side and rear. The development represents a conventional style of medium density design detail without providing an innovative or high architectural standard. Design detail has incorporated roof forms and materials that are respectful of the exiting character of the area such that the objective has been met. </w:t>
            </w:r>
          </w:p>
          <w:p w14:paraId="32F8B6B2" w14:textId="77777777" w:rsidR="00993475" w:rsidRPr="008247C4" w:rsidRDefault="00993475" w:rsidP="007C4AFC">
            <w:pPr>
              <w:spacing w:beforeLines="20" w:before="48" w:afterLines="20" w:after="48"/>
              <w:rPr>
                <w:rFonts w:ascii="Arial" w:hAnsi="Arial" w:cs="Arial"/>
                <w:sz w:val="22"/>
                <w:szCs w:val="22"/>
              </w:rPr>
            </w:pPr>
          </w:p>
        </w:tc>
      </w:tr>
      <w:tr w:rsidR="00993475" w:rsidRPr="008247C4" w14:paraId="73FC9A0E" w14:textId="77777777" w:rsidTr="007C4AFC">
        <w:tc>
          <w:tcPr>
            <w:tcW w:w="3956" w:type="dxa"/>
            <w:tcBorders>
              <w:top w:val="single" w:sz="4" w:space="0" w:color="000000"/>
              <w:left w:val="single" w:sz="4" w:space="0" w:color="000000"/>
              <w:bottom w:val="single" w:sz="4" w:space="0" w:color="000000"/>
              <w:right w:val="single" w:sz="4" w:space="0" w:color="000000"/>
            </w:tcBorders>
            <w:hideMark/>
          </w:tcPr>
          <w:p w14:paraId="41EE1297" w14:textId="77777777" w:rsidR="00993475" w:rsidRPr="008247C4" w:rsidRDefault="00993475" w:rsidP="007C4AFC">
            <w:pPr>
              <w:spacing w:beforeLines="20" w:before="48" w:afterLines="20" w:after="48"/>
              <w:rPr>
                <w:rFonts w:ascii="Arial" w:hAnsi="Arial" w:cs="Arial"/>
                <w:b/>
                <w:sz w:val="22"/>
                <w:szCs w:val="22"/>
              </w:rPr>
            </w:pPr>
            <w:r w:rsidRPr="008247C4">
              <w:rPr>
                <w:rFonts w:ascii="Arial" w:hAnsi="Arial" w:cs="Arial"/>
                <w:b/>
                <w:sz w:val="22"/>
                <w:szCs w:val="22"/>
              </w:rPr>
              <w:t>55.06-2 Front Fences</w:t>
            </w:r>
          </w:p>
          <w:p w14:paraId="654C037E" w14:textId="77777777" w:rsidR="00993475" w:rsidRPr="008247C4" w:rsidRDefault="00993475" w:rsidP="007C4AFC">
            <w:pPr>
              <w:spacing w:beforeLines="20" w:before="48" w:afterLines="20" w:after="48"/>
              <w:rPr>
                <w:rFonts w:ascii="Arial" w:hAnsi="Arial" w:cs="Arial"/>
                <w:sz w:val="22"/>
                <w:szCs w:val="22"/>
              </w:rPr>
            </w:pPr>
            <w:r w:rsidRPr="008247C4">
              <w:rPr>
                <w:rFonts w:ascii="Arial" w:hAnsi="Arial" w:cs="Arial"/>
                <w:sz w:val="22"/>
                <w:szCs w:val="22"/>
              </w:rPr>
              <w:t>To encourage front fence design that respects the existing or preferred neighbourhood character.</w:t>
            </w:r>
          </w:p>
          <w:p w14:paraId="302EF468" w14:textId="77777777" w:rsidR="00993475" w:rsidRPr="008247C4" w:rsidRDefault="00993475" w:rsidP="007C4AFC">
            <w:pPr>
              <w:spacing w:beforeLines="20" w:before="48" w:afterLines="20" w:after="48"/>
              <w:rPr>
                <w:rFonts w:ascii="Arial" w:hAnsi="Arial" w:cs="Arial"/>
                <w:sz w:val="22"/>
                <w:szCs w:val="22"/>
              </w:rPr>
            </w:pPr>
          </w:p>
          <w:p w14:paraId="14630862" w14:textId="77777777" w:rsidR="00993475" w:rsidRPr="008247C4" w:rsidRDefault="00993475" w:rsidP="007C4AFC">
            <w:pPr>
              <w:spacing w:beforeLines="20" w:before="48" w:afterLines="20" w:after="48"/>
              <w:rPr>
                <w:rFonts w:ascii="Arial" w:hAnsi="Arial" w:cs="Arial"/>
                <w:i/>
                <w:iCs/>
                <w:sz w:val="22"/>
                <w:szCs w:val="22"/>
              </w:rPr>
            </w:pPr>
            <w:r w:rsidRPr="008247C4">
              <w:rPr>
                <w:rFonts w:ascii="Arial" w:hAnsi="Arial" w:cs="Arial"/>
                <w:i/>
                <w:iCs/>
                <w:sz w:val="22"/>
                <w:szCs w:val="22"/>
              </w:rPr>
              <w:t xml:space="preserve">If a development meets standard B32, it is deemed to meet the objective for that standard. </w:t>
            </w:r>
          </w:p>
          <w:p w14:paraId="36455FD5" w14:textId="77777777" w:rsidR="00993475" w:rsidRPr="008247C4" w:rsidRDefault="00993475" w:rsidP="007C4AFC">
            <w:pPr>
              <w:spacing w:beforeLines="20" w:before="48" w:afterLines="20" w:after="48"/>
              <w:rPr>
                <w:rFonts w:ascii="Arial" w:hAnsi="Arial" w:cs="Arial"/>
                <w:b/>
                <w:sz w:val="22"/>
                <w:szCs w:val="22"/>
              </w:rPr>
            </w:pPr>
            <w:r w:rsidRPr="008247C4">
              <w:rPr>
                <w:rFonts w:ascii="Arial" w:hAnsi="Arial" w:cs="Arial"/>
                <w:i/>
                <w:iCs/>
                <w:sz w:val="22"/>
                <w:szCs w:val="22"/>
              </w:rPr>
              <w:t>Where standard B32 is met the decision guidelines for that standard do not apply to the application.</w:t>
            </w:r>
          </w:p>
        </w:tc>
        <w:tc>
          <w:tcPr>
            <w:tcW w:w="3983" w:type="dxa"/>
            <w:tcBorders>
              <w:top w:val="single" w:sz="4" w:space="0" w:color="000000"/>
              <w:left w:val="single" w:sz="4" w:space="0" w:color="000000"/>
              <w:bottom w:val="single" w:sz="4" w:space="0" w:color="000000"/>
              <w:right w:val="single" w:sz="4" w:space="0" w:color="000000"/>
            </w:tcBorders>
            <w:hideMark/>
          </w:tcPr>
          <w:p w14:paraId="1E7A4C1E" w14:textId="77777777" w:rsidR="00993475" w:rsidRPr="008247C4" w:rsidRDefault="00993475" w:rsidP="007C4AFC">
            <w:pPr>
              <w:spacing w:beforeLines="20" w:before="48" w:afterLines="20" w:after="48"/>
              <w:rPr>
                <w:rFonts w:ascii="Arial" w:hAnsi="Arial" w:cs="Arial"/>
                <w:b/>
                <w:sz w:val="22"/>
                <w:szCs w:val="22"/>
              </w:rPr>
            </w:pPr>
            <w:r w:rsidRPr="008247C4">
              <w:rPr>
                <w:rFonts w:ascii="Arial" w:hAnsi="Arial" w:cs="Arial"/>
                <w:b/>
                <w:sz w:val="22"/>
                <w:szCs w:val="22"/>
              </w:rPr>
              <w:t>Standard B32</w:t>
            </w:r>
          </w:p>
          <w:p w14:paraId="54C6D74A" w14:textId="77777777" w:rsidR="00993475" w:rsidRPr="008247C4" w:rsidRDefault="00993475" w:rsidP="007C4AFC">
            <w:pPr>
              <w:tabs>
                <w:tab w:val="left" w:pos="720"/>
              </w:tabs>
              <w:spacing w:beforeLines="20" w:before="48" w:afterLines="20" w:after="48"/>
              <w:rPr>
                <w:rFonts w:ascii="Arial" w:hAnsi="Arial" w:cs="Arial"/>
                <w:sz w:val="22"/>
                <w:szCs w:val="22"/>
              </w:rPr>
            </w:pPr>
            <w:r w:rsidRPr="008247C4">
              <w:rPr>
                <w:rFonts w:ascii="Arial" w:hAnsi="Arial" w:cs="Arial"/>
                <w:sz w:val="22"/>
                <w:szCs w:val="22"/>
              </w:rPr>
              <w:t>A front fence within 3 metres of a street should not exceed:</w:t>
            </w:r>
          </w:p>
          <w:p w14:paraId="6B3E1B28" w14:textId="77777777" w:rsidR="00993475" w:rsidRPr="008247C4" w:rsidRDefault="00993475" w:rsidP="00993475">
            <w:pPr>
              <w:numPr>
                <w:ilvl w:val="0"/>
                <w:numId w:val="105"/>
              </w:numPr>
              <w:autoSpaceDE w:val="0"/>
              <w:autoSpaceDN w:val="0"/>
              <w:adjustRightInd w:val="0"/>
              <w:spacing w:beforeLines="20" w:before="48" w:afterLines="20" w:after="48"/>
              <w:contextualSpacing/>
              <w:rPr>
                <w:rFonts w:ascii="Arial" w:hAnsi="Arial" w:cs="Arial"/>
                <w:sz w:val="22"/>
                <w:szCs w:val="22"/>
                <w:lang w:eastAsia="en-AU"/>
              </w:rPr>
            </w:pPr>
            <w:r w:rsidRPr="008247C4">
              <w:rPr>
                <w:rFonts w:ascii="Arial" w:hAnsi="Arial" w:cs="Arial"/>
                <w:sz w:val="22"/>
                <w:szCs w:val="22"/>
                <w:lang w:eastAsia="en-AU"/>
              </w:rPr>
              <w:t>The maximum height specified in a schedule to the zone, or</w:t>
            </w:r>
          </w:p>
          <w:p w14:paraId="48A4AF3D" w14:textId="77777777" w:rsidR="00993475" w:rsidRPr="008247C4" w:rsidRDefault="00993475" w:rsidP="00993475">
            <w:pPr>
              <w:numPr>
                <w:ilvl w:val="0"/>
                <w:numId w:val="105"/>
              </w:numPr>
              <w:autoSpaceDE w:val="0"/>
              <w:autoSpaceDN w:val="0"/>
              <w:adjustRightInd w:val="0"/>
              <w:spacing w:beforeLines="20" w:before="48" w:afterLines="20" w:after="48"/>
              <w:contextualSpacing/>
              <w:rPr>
                <w:rFonts w:ascii="Arial" w:hAnsi="Arial" w:cs="Arial"/>
                <w:sz w:val="22"/>
                <w:szCs w:val="22"/>
              </w:rPr>
            </w:pPr>
            <w:r w:rsidRPr="008247C4">
              <w:rPr>
                <w:rFonts w:ascii="Arial" w:hAnsi="Arial" w:cs="Arial"/>
                <w:sz w:val="22"/>
                <w:szCs w:val="22"/>
                <w:lang w:eastAsia="en-AU"/>
              </w:rPr>
              <w:t>If no maximum height is specified in a schedule to the zone, the maximum height specified in Table B3.</w:t>
            </w:r>
          </w:p>
          <w:p w14:paraId="70E38B9A" w14:textId="77777777" w:rsidR="00993475" w:rsidRPr="008247C4" w:rsidRDefault="00993475" w:rsidP="007C4AFC">
            <w:pPr>
              <w:spacing w:beforeLines="20" w:before="48" w:afterLines="20" w:after="48"/>
              <w:rPr>
                <w:rFonts w:ascii="Arial" w:hAnsi="Arial" w:cs="Arial"/>
                <w:sz w:val="22"/>
                <w:szCs w:val="22"/>
              </w:rPr>
            </w:pPr>
          </w:p>
          <w:p w14:paraId="646F87FB" w14:textId="77777777" w:rsidR="00993475" w:rsidRPr="008247C4" w:rsidRDefault="00993475" w:rsidP="007C4AFC">
            <w:pPr>
              <w:autoSpaceDE w:val="0"/>
              <w:autoSpaceDN w:val="0"/>
              <w:adjustRightInd w:val="0"/>
              <w:spacing w:beforeLines="20" w:before="48" w:afterLines="20" w:after="48"/>
              <w:contextualSpacing/>
              <w:rPr>
                <w:rFonts w:ascii="Arial" w:hAnsi="Arial" w:cs="Arial"/>
                <w:sz w:val="22"/>
                <w:szCs w:val="22"/>
              </w:rPr>
            </w:pPr>
            <w:r w:rsidRPr="008247C4">
              <w:rPr>
                <w:rFonts w:ascii="Arial" w:hAnsi="Arial" w:cs="Arial"/>
                <w:sz w:val="22"/>
                <w:szCs w:val="22"/>
              </w:rPr>
              <w:t>Refer Table B3 of Clause 55.06-2.</w:t>
            </w:r>
          </w:p>
        </w:tc>
        <w:tc>
          <w:tcPr>
            <w:tcW w:w="6009" w:type="dxa"/>
            <w:tcBorders>
              <w:top w:val="single" w:sz="4" w:space="0" w:color="000000"/>
              <w:left w:val="single" w:sz="4" w:space="0" w:color="000000"/>
              <w:bottom w:val="single" w:sz="4" w:space="0" w:color="000000"/>
              <w:right w:val="single" w:sz="4" w:space="0" w:color="000000"/>
            </w:tcBorders>
          </w:tcPr>
          <w:p w14:paraId="25C09DE6" w14:textId="77777777" w:rsidR="00993475" w:rsidRPr="008247C4" w:rsidRDefault="00993475" w:rsidP="007C4AFC">
            <w:pPr>
              <w:spacing w:beforeLines="20" w:before="48" w:afterLines="20" w:after="48"/>
              <w:rPr>
                <w:rFonts w:ascii="Arial" w:hAnsi="Arial" w:cs="Arial"/>
                <w:b/>
                <w:bCs/>
                <w:sz w:val="22"/>
                <w:szCs w:val="22"/>
              </w:rPr>
            </w:pPr>
            <w:r w:rsidRPr="008247C4">
              <w:rPr>
                <w:rFonts w:ascii="Arial" w:hAnsi="Arial" w:cs="Arial"/>
                <w:b/>
                <w:bCs/>
                <w:sz w:val="22"/>
                <w:szCs w:val="22"/>
              </w:rPr>
              <w:t>Yes – Complies, with variation to Standard B32</w:t>
            </w:r>
          </w:p>
          <w:p w14:paraId="697641BD" w14:textId="77777777" w:rsidR="00993475" w:rsidRPr="008247C4" w:rsidRDefault="00993475" w:rsidP="007C4AFC">
            <w:pPr>
              <w:spacing w:beforeLines="20" w:before="48" w:afterLines="20" w:after="48"/>
              <w:rPr>
                <w:rFonts w:ascii="Arial" w:hAnsi="Arial" w:cs="Arial"/>
                <w:sz w:val="22"/>
                <w:szCs w:val="22"/>
              </w:rPr>
            </w:pPr>
            <w:r w:rsidRPr="008247C4">
              <w:rPr>
                <w:rFonts w:ascii="Arial" w:hAnsi="Arial" w:cs="Arial"/>
                <w:sz w:val="22"/>
                <w:szCs w:val="22"/>
              </w:rPr>
              <w:t>Visually permeable, low front fences are a prevailing feature of the existing character of the area. No front fences are proposed for dwellings fronting Sharland Road or McHarry Court representing a variation to Standard B32.</w:t>
            </w:r>
          </w:p>
          <w:p w14:paraId="78C4F0E9" w14:textId="77777777" w:rsidR="00993475" w:rsidRPr="008247C4" w:rsidRDefault="00993475" w:rsidP="007C4AFC">
            <w:pPr>
              <w:spacing w:beforeLines="20" w:before="48" w:afterLines="20" w:after="48"/>
              <w:rPr>
                <w:rFonts w:ascii="Arial" w:hAnsi="Arial" w:cs="Arial"/>
                <w:sz w:val="22"/>
                <w:szCs w:val="22"/>
              </w:rPr>
            </w:pPr>
            <w:r w:rsidRPr="008247C4">
              <w:rPr>
                <w:rFonts w:ascii="Arial" w:hAnsi="Arial" w:cs="Arial"/>
                <w:sz w:val="22"/>
                <w:szCs w:val="22"/>
              </w:rPr>
              <w:t>Before deciding on an application, the responsible authority must consider:</w:t>
            </w:r>
          </w:p>
          <w:p w14:paraId="365B0126" w14:textId="77777777" w:rsidR="00993475" w:rsidRPr="008247C4" w:rsidRDefault="00993475" w:rsidP="00993475">
            <w:pPr>
              <w:numPr>
                <w:ilvl w:val="0"/>
                <w:numId w:val="38"/>
              </w:numPr>
              <w:spacing w:beforeLines="20" w:before="48" w:afterLines="20" w:after="48"/>
              <w:contextualSpacing/>
              <w:rPr>
                <w:rFonts w:ascii="Arial" w:hAnsi="Arial" w:cs="Arial"/>
                <w:sz w:val="22"/>
                <w:szCs w:val="22"/>
              </w:rPr>
            </w:pPr>
            <w:r w:rsidRPr="008247C4">
              <w:rPr>
                <w:rFonts w:ascii="Arial" w:hAnsi="Arial" w:cs="Arial"/>
                <w:sz w:val="22"/>
                <w:szCs w:val="22"/>
              </w:rPr>
              <w:t>Any relevant neighbourhood character objective, policy or statement set out in this scheme.</w:t>
            </w:r>
          </w:p>
          <w:p w14:paraId="5C47D4DC" w14:textId="77777777" w:rsidR="00993475" w:rsidRPr="008247C4" w:rsidRDefault="00993475" w:rsidP="00993475">
            <w:pPr>
              <w:numPr>
                <w:ilvl w:val="0"/>
                <w:numId w:val="38"/>
              </w:numPr>
              <w:spacing w:beforeLines="20" w:before="48" w:afterLines="20" w:after="48"/>
              <w:contextualSpacing/>
              <w:rPr>
                <w:rFonts w:ascii="Arial" w:hAnsi="Arial" w:cs="Arial"/>
                <w:sz w:val="22"/>
                <w:szCs w:val="22"/>
              </w:rPr>
            </w:pPr>
            <w:r w:rsidRPr="008247C4">
              <w:rPr>
                <w:rFonts w:ascii="Arial" w:hAnsi="Arial" w:cs="Arial"/>
                <w:sz w:val="22"/>
                <w:szCs w:val="22"/>
              </w:rPr>
              <w:t>The design response.</w:t>
            </w:r>
          </w:p>
          <w:p w14:paraId="4ABDF5C1" w14:textId="77777777" w:rsidR="00993475" w:rsidRPr="008247C4" w:rsidRDefault="00993475" w:rsidP="00993475">
            <w:pPr>
              <w:numPr>
                <w:ilvl w:val="0"/>
                <w:numId w:val="38"/>
              </w:numPr>
              <w:spacing w:beforeLines="20" w:before="48" w:afterLines="20" w:after="48"/>
              <w:contextualSpacing/>
              <w:rPr>
                <w:rFonts w:ascii="Arial" w:hAnsi="Arial" w:cs="Arial"/>
                <w:sz w:val="22"/>
                <w:szCs w:val="22"/>
              </w:rPr>
            </w:pPr>
            <w:r w:rsidRPr="008247C4">
              <w:rPr>
                <w:rFonts w:ascii="Arial" w:hAnsi="Arial" w:cs="Arial"/>
                <w:sz w:val="22"/>
                <w:szCs w:val="22"/>
              </w:rPr>
              <w:t>The setback, height and appearance of front fences on adjacent properties.</w:t>
            </w:r>
          </w:p>
          <w:p w14:paraId="7489D449" w14:textId="77777777" w:rsidR="00993475" w:rsidRPr="008247C4" w:rsidRDefault="00993475" w:rsidP="00993475">
            <w:pPr>
              <w:numPr>
                <w:ilvl w:val="0"/>
                <w:numId w:val="38"/>
              </w:numPr>
              <w:spacing w:beforeLines="20" w:before="48" w:afterLines="20" w:after="48"/>
              <w:contextualSpacing/>
              <w:rPr>
                <w:rFonts w:ascii="Arial" w:hAnsi="Arial" w:cs="Arial"/>
                <w:sz w:val="22"/>
                <w:szCs w:val="22"/>
              </w:rPr>
            </w:pPr>
            <w:r w:rsidRPr="008247C4">
              <w:rPr>
                <w:rFonts w:ascii="Arial" w:hAnsi="Arial" w:cs="Arial"/>
                <w:sz w:val="22"/>
                <w:szCs w:val="22"/>
              </w:rPr>
              <w:t>The extent to which slope and retaining walls reduce the effective height of the front fence.</w:t>
            </w:r>
          </w:p>
          <w:p w14:paraId="66A1F94A" w14:textId="77777777" w:rsidR="00993475" w:rsidRPr="008247C4" w:rsidRDefault="00993475" w:rsidP="00993475">
            <w:pPr>
              <w:numPr>
                <w:ilvl w:val="0"/>
                <w:numId w:val="38"/>
              </w:numPr>
              <w:spacing w:beforeLines="20" w:before="48" w:afterLines="20" w:after="48"/>
              <w:contextualSpacing/>
              <w:rPr>
                <w:rFonts w:ascii="Arial" w:hAnsi="Arial" w:cs="Arial"/>
                <w:sz w:val="22"/>
                <w:szCs w:val="22"/>
              </w:rPr>
            </w:pPr>
            <w:r w:rsidRPr="008247C4">
              <w:rPr>
                <w:rFonts w:ascii="Arial" w:hAnsi="Arial" w:cs="Arial"/>
                <w:sz w:val="22"/>
                <w:szCs w:val="22"/>
              </w:rPr>
              <w:t>Whether the fence is needed to minimise noise intrusion.</w:t>
            </w:r>
          </w:p>
          <w:p w14:paraId="6EE586FD" w14:textId="77777777" w:rsidR="00993475" w:rsidRPr="008247C4" w:rsidRDefault="00993475" w:rsidP="007C4AFC">
            <w:pPr>
              <w:spacing w:beforeLines="20" w:before="48" w:afterLines="20" w:after="48"/>
              <w:rPr>
                <w:rFonts w:ascii="Arial" w:hAnsi="Arial" w:cs="Arial"/>
                <w:sz w:val="22"/>
                <w:szCs w:val="22"/>
                <w:highlight w:val="yellow"/>
              </w:rPr>
            </w:pPr>
          </w:p>
          <w:p w14:paraId="76788275" w14:textId="77777777" w:rsidR="00993475" w:rsidRPr="008247C4" w:rsidRDefault="00993475" w:rsidP="007C4AFC">
            <w:pPr>
              <w:spacing w:beforeLines="20" w:before="48" w:afterLines="20" w:after="48"/>
              <w:rPr>
                <w:rFonts w:ascii="Arial" w:hAnsi="Arial" w:cs="Arial"/>
                <w:sz w:val="22"/>
                <w:szCs w:val="22"/>
              </w:rPr>
            </w:pPr>
            <w:r w:rsidRPr="008247C4">
              <w:rPr>
                <w:rFonts w:ascii="Arial" w:hAnsi="Arial" w:cs="Arial"/>
                <w:sz w:val="22"/>
                <w:szCs w:val="22"/>
              </w:rPr>
              <w:t>Where no front fences are proposed in an area featuring low, visually permeable front fences, the standard has not been met. It is recommended the design response be reconsidered to meet the Standard.</w:t>
            </w:r>
          </w:p>
          <w:p w14:paraId="0831A7BC" w14:textId="77777777" w:rsidR="00993475" w:rsidRPr="008247C4" w:rsidRDefault="00993475" w:rsidP="007C4AFC">
            <w:pPr>
              <w:spacing w:beforeLines="20" w:before="48" w:afterLines="20" w:after="48"/>
              <w:rPr>
                <w:rFonts w:ascii="Arial" w:hAnsi="Arial" w:cs="Arial"/>
                <w:sz w:val="22"/>
                <w:szCs w:val="22"/>
              </w:rPr>
            </w:pPr>
          </w:p>
        </w:tc>
      </w:tr>
      <w:tr w:rsidR="00993475" w:rsidRPr="008247C4" w14:paraId="628E99A4" w14:textId="77777777" w:rsidTr="007C4AFC">
        <w:tc>
          <w:tcPr>
            <w:tcW w:w="3956" w:type="dxa"/>
            <w:tcBorders>
              <w:top w:val="single" w:sz="4" w:space="0" w:color="000000"/>
              <w:left w:val="single" w:sz="4" w:space="0" w:color="000000"/>
              <w:bottom w:val="single" w:sz="4" w:space="0" w:color="000000"/>
              <w:right w:val="single" w:sz="4" w:space="0" w:color="000000"/>
            </w:tcBorders>
            <w:hideMark/>
          </w:tcPr>
          <w:p w14:paraId="3CAF0538" w14:textId="77777777" w:rsidR="00993475" w:rsidRPr="008247C4" w:rsidRDefault="00993475" w:rsidP="007C4AFC">
            <w:pPr>
              <w:spacing w:beforeLines="20" w:before="48" w:afterLines="20" w:after="48"/>
              <w:rPr>
                <w:rFonts w:ascii="Arial" w:hAnsi="Arial" w:cs="Arial"/>
                <w:b/>
                <w:sz w:val="22"/>
                <w:szCs w:val="22"/>
              </w:rPr>
            </w:pPr>
            <w:r w:rsidRPr="008247C4">
              <w:rPr>
                <w:rFonts w:ascii="Arial" w:hAnsi="Arial" w:cs="Arial"/>
                <w:b/>
                <w:sz w:val="22"/>
                <w:szCs w:val="22"/>
              </w:rPr>
              <w:t>55.06-3 Common Property</w:t>
            </w:r>
          </w:p>
          <w:p w14:paraId="2168122F" w14:textId="77777777" w:rsidR="00993475" w:rsidRPr="008247C4" w:rsidRDefault="00993475" w:rsidP="007C4AFC">
            <w:pPr>
              <w:spacing w:beforeLines="20" w:before="48" w:afterLines="20" w:after="48"/>
              <w:rPr>
                <w:rFonts w:ascii="Arial" w:hAnsi="Arial" w:cs="Arial"/>
                <w:sz w:val="22"/>
                <w:szCs w:val="22"/>
              </w:rPr>
            </w:pPr>
            <w:r w:rsidRPr="008247C4">
              <w:rPr>
                <w:rFonts w:ascii="Arial" w:hAnsi="Arial" w:cs="Arial"/>
                <w:sz w:val="22"/>
                <w:szCs w:val="22"/>
              </w:rPr>
              <w:t>To ensure that communal open space, car parking, access areas and site facilities are practical, attractive and easily maintained.</w:t>
            </w:r>
          </w:p>
          <w:p w14:paraId="308E4A93" w14:textId="77777777" w:rsidR="00993475" w:rsidRPr="008247C4" w:rsidRDefault="00993475" w:rsidP="007C4AFC">
            <w:pPr>
              <w:spacing w:beforeLines="20" w:before="48" w:afterLines="20" w:after="48"/>
              <w:rPr>
                <w:rFonts w:ascii="Arial" w:hAnsi="Arial" w:cs="Arial"/>
                <w:sz w:val="22"/>
                <w:szCs w:val="22"/>
              </w:rPr>
            </w:pPr>
            <w:r w:rsidRPr="008247C4">
              <w:rPr>
                <w:rFonts w:ascii="Arial" w:hAnsi="Arial" w:cs="Arial"/>
                <w:sz w:val="22"/>
                <w:szCs w:val="22"/>
              </w:rPr>
              <w:t>To avoid future management difficulties in areas of common ownership.</w:t>
            </w:r>
          </w:p>
          <w:p w14:paraId="5DCFB767" w14:textId="77777777" w:rsidR="00993475" w:rsidRPr="008247C4" w:rsidRDefault="00993475" w:rsidP="007C4AFC">
            <w:pPr>
              <w:spacing w:beforeLines="20" w:before="48" w:afterLines="20" w:after="48"/>
              <w:rPr>
                <w:rFonts w:ascii="Arial" w:hAnsi="Arial" w:cs="Arial"/>
                <w:b/>
                <w:sz w:val="22"/>
                <w:szCs w:val="22"/>
              </w:rPr>
            </w:pPr>
          </w:p>
        </w:tc>
        <w:tc>
          <w:tcPr>
            <w:tcW w:w="3983" w:type="dxa"/>
            <w:tcBorders>
              <w:top w:val="single" w:sz="4" w:space="0" w:color="000000"/>
              <w:left w:val="single" w:sz="4" w:space="0" w:color="000000"/>
              <w:bottom w:val="single" w:sz="4" w:space="0" w:color="000000"/>
              <w:right w:val="single" w:sz="4" w:space="0" w:color="000000"/>
            </w:tcBorders>
            <w:hideMark/>
          </w:tcPr>
          <w:p w14:paraId="04BBC7A2" w14:textId="77777777" w:rsidR="00993475" w:rsidRPr="008247C4" w:rsidRDefault="00993475" w:rsidP="007C4AFC">
            <w:pPr>
              <w:spacing w:beforeLines="20" w:before="48" w:afterLines="20" w:after="48"/>
              <w:rPr>
                <w:rFonts w:ascii="Arial" w:hAnsi="Arial" w:cs="Arial"/>
                <w:b/>
                <w:sz w:val="22"/>
                <w:szCs w:val="22"/>
              </w:rPr>
            </w:pPr>
            <w:r w:rsidRPr="008247C4">
              <w:rPr>
                <w:rFonts w:ascii="Arial" w:hAnsi="Arial" w:cs="Arial"/>
                <w:b/>
                <w:sz w:val="22"/>
                <w:szCs w:val="22"/>
              </w:rPr>
              <w:t>Standard B33</w:t>
            </w:r>
          </w:p>
          <w:p w14:paraId="32E643D4" w14:textId="77777777" w:rsidR="00993475" w:rsidRPr="008247C4" w:rsidRDefault="00993475" w:rsidP="007C4AFC">
            <w:pPr>
              <w:tabs>
                <w:tab w:val="left" w:pos="720"/>
              </w:tabs>
              <w:spacing w:beforeLines="20" w:before="48" w:afterLines="20" w:after="48"/>
              <w:rPr>
                <w:rFonts w:ascii="Arial" w:hAnsi="Arial" w:cs="Arial"/>
                <w:sz w:val="22"/>
                <w:szCs w:val="22"/>
              </w:rPr>
            </w:pPr>
            <w:r w:rsidRPr="008247C4">
              <w:rPr>
                <w:rFonts w:ascii="Arial" w:hAnsi="Arial" w:cs="Arial"/>
                <w:sz w:val="22"/>
                <w:szCs w:val="22"/>
              </w:rPr>
              <w:t>Development should clearly delineate public, communal and private areas.</w:t>
            </w:r>
          </w:p>
          <w:p w14:paraId="46C4FBC6" w14:textId="77777777" w:rsidR="00993475" w:rsidRPr="008247C4" w:rsidRDefault="00993475" w:rsidP="007C4AFC">
            <w:pPr>
              <w:spacing w:beforeLines="20" w:before="48" w:afterLines="20" w:after="48"/>
              <w:rPr>
                <w:rFonts w:ascii="Arial" w:hAnsi="Arial" w:cs="Arial"/>
                <w:b/>
                <w:sz w:val="22"/>
                <w:szCs w:val="22"/>
              </w:rPr>
            </w:pPr>
            <w:r w:rsidRPr="008247C4">
              <w:rPr>
                <w:rFonts w:ascii="Arial" w:hAnsi="Arial" w:cs="Arial"/>
                <w:sz w:val="22"/>
                <w:szCs w:val="22"/>
              </w:rPr>
              <w:t>Common property, where provided, should be functional and capable of efficient management.</w:t>
            </w:r>
          </w:p>
        </w:tc>
        <w:tc>
          <w:tcPr>
            <w:tcW w:w="6009" w:type="dxa"/>
            <w:tcBorders>
              <w:top w:val="single" w:sz="4" w:space="0" w:color="000000"/>
              <w:left w:val="single" w:sz="4" w:space="0" w:color="000000"/>
              <w:bottom w:val="single" w:sz="4" w:space="0" w:color="000000"/>
              <w:right w:val="single" w:sz="4" w:space="0" w:color="000000"/>
            </w:tcBorders>
          </w:tcPr>
          <w:p w14:paraId="0DFBBA04" w14:textId="77777777" w:rsidR="00993475" w:rsidRPr="008247C4" w:rsidRDefault="00993475" w:rsidP="007C4AFC">
            <w:pPr>
              <w:spacing w:beforeLines="20" w:before="48" w:afterLines="20" w:after="48"/>
              <w:rPr>
                <w:rFonts w:ascii="Arial" w:hAnsi="Arial" w:cs="Arial"/>
                <w:b/>
                <w:bCs/>
                <w:sz w:val="22"/>
                <w:szCs w:val="22"/>
              </w:rPr>
            </w:pPr>
            <w:r w:rsidRPr="008247C4">
              <w:rPr>
                <w:rFonts w:ascii="Arial" w:hAnsi="Arial" w:cs="Arial"/>
                <w:b/>
                <w:bCs/>
                <w:sz w:val="22"/>
                <w:szCs w:val="22"/>
              </w:rPr>
              <w:t>Yes – Complies with Standard B33</w:t>
            </w:r>
          </w:p>
          <w:p w14:paraId="0D1BF230" w14:textId="77777777" w:rsidR="00993475" w:rsidRPr="008247C4" w:rsidRDefault="00993475" w:rsidP="007C4AFC">
            <w:pPr>
              <w:spacing w:beforeLines="20" w:before="48" w:afterLines="20" w:after="48"/>
              <w:rPr>
                <w:rFonts w:ascii="Arial" w:hAnsi="Arial" w:cs="Arial"/>
                <w:sz w:val="22"/>
                <w:szCs w:val="22"/>
              </w:rPr>
            </w:pPr>
            <w:r w:rsidRPr="008247C4">
              <w:rPr>
                <w:rFonts w:ascii="Arial" w:hAnsi="Arial" w:cs="Arial"/>
                <w:sz w:val="22"/>
                <w:szCs w:val="22"/>
              </w:rPr>
              <w:t>The 2 areas of common property adjoining the apartments provide for pedestrian and vehicles access, private parking, bike hoops and landscape opportunities in accordance with the standard.</w:t>
            </w:r>
          </w:p>
          <w:p w14:paraId="0426E0E6" w14:textId="77777777" w:rsidR="00993475" w:rsidRPr="008247C4" w:rsidRDefault="00993475" w:rsidP="007C4AFC">
            <w:pPr>
              <w:spacing w:beforeLines="20" w:before="48" w:afterLines="20" w:after="48"/>
              <w:rPr>
                <w:rFonts w:ascii="Arial" w:hAnsi="Arial" w:cs="Arial"/>
                <w:sz w:val="22"/>
                <w:szCs w:val="22"/>
              </w:rPr>
            </w:pPr>
          </w:p>
        </w:tc>
      </w:tr>
      <w:tr w:rsidR="00993475" w:rsidRPr="008247C4" w14:paraId="3BCF701B" w14:textId="77777777" w:rsidTr="007C4AFC">
        <w:tc>
          <w:tcPr>
            <w:tcW w:w="3956" w:type="dxa"/>
            <w:tcBorders>
              <w:top w:val="single" w:sz="4" w:space="0" w:color="000000"/>
              <w:left w:val="single" w:sz="4" w:space="0" w:color="000000"/>
              <w:bottom w:val="single" w:sz="4" w:space="0" w:color="000000"/>
              <w:right w:val="single" w:sz="4" w:space="0" w:color="000000"/>
            </w:tcBorders>
            <w:hideMark/>
          </w:tcPr>
          <w:p w14:paraId="13A90A5D" w14:textId="77777777" w:rsidR="00993475" w:rsidRPr="008247C4" w:rsidRDefault="00993475" w:rsidP="007C4AFC">
            <w:pPr>
              <w:spacing w:beforeLines="20" w:before="48" w:afterLines="20" w:after="48"/>
              <w:rPr>
                <w:rFonts w:ascii="Arial" w:hAnsi="Arial" w:cs="Arial"/>
                <w:b/>
                <w:sz w:val="22"/>
                <w:szCs w:val="22"/>
              </w:rPr>
            </w:pPr>
            <w:r w:rsidRPr="008247C4">
              <w:rPr>
                <w:rFonts w:ascii="Arial" w:hAnsi="Arial" w:cs="Arial"/>
                <w:b/>
                <w:sz w:val="22"/>
                <w:szCs w:val="22"/>
              </w:rPr>
              <w:t>55.06-4 Site Services</w:t>
            </w:r>
          </w:p>
          <w:p w14:paraId="56FF46D5" w14:textId="77777777" w:rsidR="00993475" w:rsidRPr="008247C4" w:rsidRDefault="00993475" w:rsidP="007C4AFC">
            <w:pPr>
              <w:spacing w:beforeLines="20" w:before="48" w:afterLines="20" w:after="48"/>
              <w:rPr>
                <w:rFonts w:ascii="Arial" w:hAnsi="Arial" w:cs="Arial"/>
                <w:sz w:val="22"/>
                <w:szCs w:val="22"/>
              </w:rPr>
            </w:pPr>
            <w:r w:rsidRPr="008247C4">
              <w:rPr>
                <w:rFonts w:ascii="Arial" w:hAnsi="Arial" w:cs="Arial"/>
                <w:sz w:val="22"/>
                <w:szCs w:val="22"/>
              </w:rPr>
              <w:t>To ensure that site services can be installed and easily maintained.</w:t>
            </w:r>
          </w:p>
          <w:p w14:paraId="1A4D4A4C" w14:textId="77777777" w:rsidR="00993475" w:rsidRPr="008247C4" w:rsidRDefault="00993475" w:rsidP="007C4AFC">
            <w:pPr>
              <w:spacing w:beforeLines="20" w:before="48" w:afterLines="20" w:after="48"/>
              <w:rPr>
                <w:rFonts w:ascii="Arial" w:hAnsi="Arial" w:cs="Arial"/>
                <w:b/>
                <w:sz w:val="22"/>
                <w:szCs w:val="22"/>
              </w:rPr>
            </w:pPr>
            <w:r w:rsidRPr="008247C4">
              <w:rPr>
                <w:rFonts w:ascii="Arial" w:hAnsi="Arial" w:cs="Arial"/>
                <w:sz w:val="22"/>
                <w:szCs w:val="22"/>
              </w:rPr>
              <w:t>To ensure that site facilities are accessible, adequate and attractive.</w:t>
            </w:r>
          </w:p>
        </w:tc>
        <w:tc>
          <w:tcPr>
            <w:tcW w:w="3983" w:type="dxa"/>
            <w:tcBorders>
              <w:top w:val="single" w:sz="4" w:space="0" w:color="000000"/>
              <w:left w:val="single" w:sz="4" w:space="0" w:color="000000"/>
              <w:bottom w:val="single" w:sz="4" w:space="0" w:color="000000"/>
              <w:right w:val="single" w:sz="4" w:space="0" w:color="000000"/>
            </w:tcBorders>
          </w:tcPr>
          <w:p w14:paraId="2228152F" w14:textId="77777777" w:rsidR="00993475" w:rsidRPr="008247C4" w:rsidRDefault="00993475" w:rsidP="007C4AFC">
            <w:pPr>
              <w:spacing w:beforeLines="20" w:before="48" w:afterLines="20" w:after="48"/>
              <w:rPr>
                <w:rFonts w:ascii="Arial" w:hAnsi="Arial" w:cs="Arial"/>
                <w:b/>
                <w:sz w:val="22"/>
                <w:szCs w:val="22"/>
              </w:rPr>
            </w:pPr>
            <w:r w:rsidRPr="008247C4">
              <w:rPr>
                <w:rFonts w:ascii="Arial" w:hAnsi="Arial" w:cs="Arial"/>
                <w:b/>
                <w:sz w:val="22"/>
                <w:szCs w:val="22"/>
              </w:rPr>
              <w:t>Standard B34</w:t>
            </w:r>
          </w:p>
          <w:p w14:paraId="76C1822A" w14:textId="77777777" w:rsidR="00993475" w:rsidRPr="008247C4" w:rsidRDefault="00993475" w:rsidP="007C4AFC">
            <w:pPr>
              <w:tabs>
                <w:tab w:val="left" w:pos="720"/>
              </w:tabs>
              <w:spacing w:beforeLines="20" w:before="48" w:afterLines="20" w:after="48"/>
              <w:rPr>
                <w:rFonts w:ascii="Arial" w:hAnsi="Arial" w:cs="Arial"/>
                <w:sz w:val="22"/>
                <w:szCs w:val="22"/>
              </w:rPr>
            </w:pPr>
            <w:r w:rsidRPr="008247C4">
              <w:rPr>
                <w:rFonts w:ascii="Arial" w:hAnsi="Arial" w:cs="Arial"/>
                <w:sz w:val="22"/>
                <w:szCs w:val="22"/>
              </w:rPr>
              <w:t>The design and layout of dwellings and residential buildings should provide sufficient space (including easements where required) and facilities for services to be installed and maintained efficiently and economically.</w:t>
            </w:r>
          </w:p>
          <w:p w14:paraId="78AB7A25" w14:textId="77777777" w:rsidR="00993475" w:rsidRPr="008247C4" w:rsidRDefault="00993475" w:rsidP="007C4AFC">
            <w:pPr>
              <w:tabs>
                <w:tab w:val="left" w:pos="720"/>
              </w:tabs>
              <w:spacing w:beforeLines="20" w:before="48" w:afterLines="20" w:after="48"/>
              <w:rPr>
                <w:rFonts w:ascii="Arial" w:hAnsi="Arial" w:cs="Arial"/>
                <w:sz w:val="22"/>
                <w:szCs w:val="22"/>
              </w:rPr>
            </w:pPr>
            <w:r w:rsidRPr="008247C4">
              <w:rPr>
                <w:rFonts w:ascii="Arial" w:hAnsi="Arial" w:cs="Arial"/>
                <w:sz w:val="22"/>
                <w:szCs w:val="22"/>
              </w:rPr>
              <w:t>Bin and recycling enclosures, mailboxes and other site facilities should be adequate in size, durable, waterproof and blend in with the development.</w:t>
            </w:r>
          </w:p>
          <w:p w14:paraId="6579C511" w14:textId="77777777" w:rsidR="00993475" w:rsidRPr="008247C4" w:rsidRDefault="00993475" w:rsidP="007C4AFC">
            <w:pPr>
              <w:tabs>
                <w:tab w:val="left" w:pos="720"/>
              </w:tabs>
              <w:spacing w:beforeLines="20" w:before="48" w:afterLines="20" w:after="48"/>
              <w:rPr>
                <w:rFonts w:ascii="Arial" w:hAnsi="Arial" w:cs="Arial"/>
                <w:sz w:val="22"/>
                <w:szCs w:val="22"/>
              </w:rPr>
            </w:pPr>
            <w:r w:rsidRPr="008247C4">
              <w:rPr>
                <w:rFonts w:ascii="Arial" w:hAnsi="Arial" w:cs="Arial"/>
                <w:sz w:val="22"/>
                <w:szCs w:val="22"/>
              </w:rPr>
              <w:t>Bin and recycling enclosures should be located for convenient access by residents.</w:t>
            </w:r>
          </w:p>
          <w:p w14:paraId="0B89FF1C" w14:textId="77777777" w:rsidR="00993475" w:rsidRPr="008247C4" w:rsidRDefault="00993475" w:rsidP="007C4AFC">
            <w:pPr>
              <w:spacing w:beforeLines="20" w:before="48" w:afterLines="20" w:after="48"/>
              <w:rPr>
                <w:rFonts w:ascii="Arial" w:hAnsi="Arial" w:cs="Arial"/>
                <w:sz w:val="22"/>
                <w:szCs w:val="22"/>
              </w:rPr>
            </w:pPr>
            <w:r w:rsidRPr="008247C4">
              <w:rPr>
                <w:rFonts w:ascii="Arial" w:hAnsi="Arial" w:cs="Arial"/>
                <w:sz w:val="22"/>
                <w:szCs w:val="22"/>
              </w:rPr>
              <w:t>Mailboxes should be provided and located for convenient access as required by Australia Post.</w:t>
            </w:r>
          </w:p>
          <w:p w14:paraId="480C9828" w14:textId="77777777" w:rsidR="00993475" w:rsidRPr="008247C4" w:rsidRDefault="00993475" w:rsidP="007C4AFC">
            <w:pPr>
              <w:spacing w:beforeLines="20" w:before="48" w:afterLines="20" w:after="48"/>
              <w:rPr>
                <w:rFonts w:ascii="Arial" w:hAnsi="Arial" w:cs="Arial"/>
                <w:b/>
                <w:sz w:val="22"/>
                <w:szCs w:val="22"/>
              </w:rPr>
            </w:pPr>
          </w:p>
        </w:tc>
        <w:tc>
          <w:tcPr>
            <w:tcW w:w="6009" w:type="dxa"/>
            <w:tcBorders>
              <w:top w:val="single" w:sz="4" w:space="0" w:color="000000"/>
              <w:left w:val="single" w:sz="4" w:space="0" w:color="000000"/>
              <w:bottom w:val="single" w:sz="4" w:space="0" w:color="000000"/>
              <w:right w:val="single" w:sz="4" w:space="0" w:color="000000"/>
            </w:tcBorders>
          </w:tcPr>
          <w:p w14:paraId="26361F35" w14:textId="77777777" w:rsidR="00993475" w:rsidRPr="008247C4" w:rsidRDefault="00993475" w:rsidP="007C4AFC">
            <w:pPr>
              <w:spacing w:beforeLines="20" w:before="48" w:afterLines="20" w:after="48"/>
              <w:rPr>
                <w:rFonts w:ascii="Arial" w:hAnsi="Arial" w:cs="Arial"/>
                <w:b/>
                <w:bCs/>
                <w:sz w:val="22"/>
                <w:szCs w:val="22"/>
              </w:rPr>
            </w:pPr>
            <w:r w:rsidRPr="008247C4">
              <w:rPr>
                <w:rFonts w:ascii="Arial" w:hAnsi="Arial" w:cs="Arial"/>
                <w:b/>
                <w:bCs/>
                <w:sz w:val="22"/>
                <w:szCs w:val="22"/>
              </w:rPr>
              <w:t>No – Does not meet the objective</w:t>
            </w:r>
          </w:p>
          <w:p w14:paraId="05580495" w14:textId="77777777" w:rsidR="00993475" w:rsidRPr="008247C4" w:rsidRDefault="00993475" w:rsidP="007C4AFC">
            <w:pPr>
              <w:spacing w:beforeLines="20" w:before="48" w:afterLines="20" w:after="48"/>
              <w:rPr>
                <w:rFonts w:ascii="Arial" w:hAnsi="Arial" w:cs="Arial"/>
                <w:b/>
                <w:bCs/>
                <w:sz w:val="22"/>
                <w:szCs w:val="22"/>
              </w:rPr>
            </w:pPr>
            <w:r w:rsidRPr="008247C4">
              <w:rPr>
                <w:rFonts w:ascii="Arial" w:hAnsi="Arial" w:cs="Arial"/>
                <w:b/>
                <w:bCs/>
                <w:sz w:val="22"/>
                <w:szCs w:val="22"/>
              </w:rPr>
              <w:t>Mailboxes, clotheslines, and other site facilities have been conveniently located and will blend in with the development and located for convenient access.</w:t>
            </w:r>
          </w:p>
          <w:p w14:paraId="1CB470D1" w14:textId="77777777" w:rsidR="00993475" w:rsidRPr="008247C4" w:rsidRDefault="00993475" w:rsidP="007C4AFC">
            <w:pPr>
              <w:spacing w:beforeLines="20" w:before="48" w:afterLines="20" w:after="48"/>
              <w:rPr>
                <w:rFonts w:ascii="Arial" w:hAnsi="Arial" w:cs="Arial"/>
                <w:b/>
                <w:bCs/>
                <w:sz w:val="22"/>
                <w:szCs w:val="22"/>
              </w:rPr>
            </w:pPr>
            <w:r w:rsidRPr="008247C4">
              <w:rPr>
                <w:rFonts w:ascii="Arial" w:hAnsi="Arial" w:cs="Arial"/>
                <w:b/>
                <w:bCs/>
                <w:sz w:val="22"/>
                <w:szCs w:val="22"/>
              </w:rPr>
              <w:t>Bin storage areas for all townhouse dwellings are located within garages of minimum dimension, and encroaching upon the car parking spaces provided. Many townhouses built ‘boundary-to-boundary’ provide no practical alternative but to store bins in the garage or within the front setback for which no enclosure has been proposed to blend in with the development.</w:t>
            </w:r>
          </w:p>
          <w:p w14:paraId="5158CD9A" w14:textId="77777777" w:rsidR="00993475" w:rsidRPr="008247C4" w:rsidRDefault="00993475" w:rsidP="007C4AFC">
            <w:pPr>
              <w:spacing w:beforeLines="20" w:before="48" w:afterLines="20" w:after="48"/>
              <w:rPr>
                <w:rFonts w:ascii="Arial" w:hAnsi="Arial" w:cs="Arial"/>
                <w:b/>
                <w:bCs/>
                <w:sz w:val="22"/>
                <w:szCs w:val="22"/>
              </w:rPr>
            </w:pPr>
            <w:r w:rsidRPr="008247C4">
              <w:rPr>
                <w:rFonts w:ascii="Arial" w:hAnsi="Arial" w:cs="Arial"/>
                <w:b/>
                <w:bCs/>
                <w:sz w:val="22"/>
                <w:szCs w:val="22"/>
              </w:rPr>
              <w:t>Before deciding on an application, the responsible authority must consider the design response.</w:t>
            </w:r>
          </w:p>
          <w:p w14:paraId="56D47851" w14:textId="77777777" w:rsidR="00993475" w:rsidRPr="008247C4" w:rsidRDefault="00993475" w:rsidP="007C4AFC">
            <w:pPr>
              <w:spacing w:beforeLines="20" w:before="48" w:afterLines="20" w:after="48"/>
              <w:rPr>
                <w:rFonts w:ascii="Arial" w:hAnsi="Arial" w:cs="Arial"/>
                <w:b/>
                <w:bCs/>
                <w:sz w:val="22"/>
                <w:szCs w:val="22"/>
              </w:rPr>
            </w:pPr>
            <w:r w:rsidRPr="008247C4">
              <w:rPr>
                <w:rFonts w:ascii="Arial" w:hAnsi="Arial" w:cs="Arial"/>
                <w:b/>
                <w:bCs/>
                <w:sz w:val="22"/>
                <w:szCs w:val="22"/>
              </w:rPr>
              <w:t>The compact layout and density of the development results in limited available space for all of the spatial requirements necessary to conform with the scheme.</w:t>
            </w:r>
          </w:p>
          <w:p w14:paraId="3018A06E" w14:textId="77777777" w:rsidR="00993475" w:rsidRPr="008247C4" w:rsidRDefault="00993475" w:rsidP="007C4AFC">
            <w:pPr>
              <w:spacing w:beforeLines="20" w:before="48" w:afterLines="20" w:after="48"/>
              <w:rPr>
                <w:rFonts w:ascii="Arial" w:hAnsi="Arial" w:cs="Arial"/>
                <w:sz w:val="22"/>
                <w:szCs w:val="22"/>
              </w:rPr>
            </w:pPr>
            <w:r w:rsidRPr="008247C4">
              <w:rPr>
                <w:rFonts w:ascii="Arial" w:hAnsi="Arial" w:cs="Arial"/>
                <w:b/>
                <w:bCs/>
                <w:sz w:val="22"/>
                <w:szCs w:val="22"/>
              </w:rPr>
              <w:t>In particular, those dwellings without external access to side and rear yards (boundary-to-boundary townhouses) have not been provided with adequate bin storage locations but instead are shown within the minimum garage dimension necessary to allow convenient car parking and passenger circulation. These dwellings, being units 2,3,8, 72, 75 and 76 for example, do not meet the objective.</w:t>
            </w:r>
          </w:p>
        </w:tc>
      </w:tr>
    </w:tbl>
    <w:p w14:paraId="200C94FA" w14:textId="77777777" w:rsidR="00993475" w:rsidRPr="008247C4" w:rsidRDefault="00993475" w:rsidP="00993475">
      <w:pPr>
        <w:jc w:val="both"/>
        <w:rPr>
          <w:rFonts w:ascii="Arial" w:hAnsi="Arial" w:cs="Arial"/>
          <w:sz w:val="22"/>
          <w:szCs w:val="22"/>
        </w:rPr>
      </w:pPr>
    </w:p>
    <w:p w14:paraId="1DBBF425" w14:textId="77777777" w:rsidR="00993475" w:rsidRPr="008247C4" w:rsidRDefault="00993475" w:rsidP="00993475">
      <w:pPr>
        <w:jc w:val="both"/>
        <w:rPr>
          <w:rFonts w:ascii="Arial" w:hAnsi="Arial" w:cs="Arial"/>
          <w:sz w:val="22"/>
          <w:szCs w:val="22"/>
        </w:rPr>
      </w:pPr>
    </w:p>
    <w:p w14:paraId="4E91E131" w14:textId="77777777" w:rsidR="00993475" w:rsidRPr="008247C4" w:rsidRDefault="00993475" w:rsidP="00993475">
      <w:pPr>
        <w:jc w:val="both"/>
        <w:rPr>
          <w:rFonts w:ascii="Arial" w:hAnsi="Arial" w:cs="Arial"/>
          <w:b/>
          <w:bCs/>
          <w:sz w:val="22"/>
          <w:szCs w:val="22"/>
        </w:rPr>
      </w:pPr>
      <w:r w:rsidRPr="008247C4">
        <w:rPr>
          <w:rFonts w:ascii="Arial" w:hAnsi="Arial" w:cs="Arial"/>
          <w:b/>
          <w:bCs/>
          <w:sz w:val="22"/>
          <w:szCs w:val="22"/>
        </w:rPr>
        <w:t>Clause 55.07 APARTMENT DEVELOPMENTS</w:t>
      </w:r>
    </w:p>
    <w:p w14:paraId="4D790604" w14:textId="77777777" w:rsidR="00993475" w:rsidRPr="008247C4" w:rsidRDefault="00993475" w:rsidP="00993475">
      <w:pPr>
        <w:jc w:val="both"/>
        <w:rPr>
          <w:rFonts w:ascii="Arial" w:hAnsi="Arial" w:cs="Arial"/>
          <w:sz w:val="22"/>
          <w:szCs w:val="22"/>
        </w:rPr>
      </w:pPr>
    </w:p>
    <w:p w14:paraId="36E8B2E7" w14:textId="77777777" w:rsidR="00993475" w:rsidRPr="008247C4" w:rsidRDefault="00993475" w:rsidP="00993475">
      <w:pPr>
        <w:jc w:val="both"/>
        <w:rPr>
          <w:rFonts w:ascii="Arial" w:hAnsi="Arial" w:cs="Arial"/>
          <w:sz w:val="22"/>
          <w:szCs w:val="22"/>
        </w:rPr>
      </w:pPr>
      <w:r w:rsidRPr="008247C4">
        <w:rPr>
          <w:rFonts w:ascii="Arial" w:hAnsi="Arial" w:cs="Arial"/>
          <w:sz w:val="22"/>
          <w:szCs w:val="22"/>
        </w:rPr>
        <w:t>In addition to Clause 55.01 to 55.05 (inclusive), the following Clause 55.07-1 to 55.07-19 (inclusive) apply only:</w:t>
      </w:r>
    </w:p>
    <w:p w14:paraId="18240D87" w14:textId="77777777" w:rsidR="00993475" w:rsidRPr="008247C4" w:rsidRDefault="00993475" w:rsidP="00993475">
      <w:pPr>
        <w:numPr>
          <w:ilvl w:val="0"/>
          <w:numId w:val="38"/>
        </w:numPr>
        <w:spacing w:beforeLines="20" w:before="48" w:afterLines="20" w:after="48"/>
        <w:ind w:left="1121"/>
        <w:contextualSpacing/>
        <w:rPr>
          <w:rFonts w:ascii="Arial" w:hAnsi="Arial" w:cs="Arial"/>
          <w:sz w:val="22"/>
          <w:szCs w:val="22"/>
        </w:rPr>
      </w:pPr>
      <w:r w:rsidRPr="008247C4">
        <w:rPr>
          <w:rFonts w:ascii="Arial" w:hAnsi="Arial" w:cs="Arial"/>
          <w:sz w:val="22"/>
          <w:szCs w:val="22"/>
        </w:rPr>
        <w:t>To construct or extend an apartment development, or</w:t>
      </w:r>
    </w:p>
    <w:p w14:paraId="3A27C411" w14:textId="77777777" w:rsidR="00993475" w:rsidRPr="008247C4" w:rsidRDefault="00993475" w:rsidP="00993475">
      <w:pPr>
        <w:numPr>
          <w:ilvl w:val="0"/>
          <w:numId w:val="38"/>
        </w:numPr>
        <w:spacing w:beforeLines="20" w:before="48" w:afterLines="20" w:after="48"/>
        <w:ind w:left="1121"/>
        <w:contextualSpacing/>
        <w:rPr>
          <w:rFonts w:ascii="Arial" w:hAnsi="Arial" w:cs="Arial"/>
          <w:sz w:val="22"/>
          <w:szCs w:val="22"/>
        </w:rPr>
      </w:pPr>
      <w:r w:rsidRPr="008247C4">
        <w:rPr>
          <w:rFonts w:ascii="Arial" w:hAnsi="Arial" w:cs="Arial"/>
          <w:sz w:val="22"/>
          <w:szCs w:val="22"/>
        </w:rPr>
        <w:t>To construct or extend a dwelling in or forming part of an apartment development.</w:t>
      </w:r>
    </w:p>
    <w:p w14:paraId="229999B8" w14:textId="77777777" w:rsidR="00993475" w:rsidRPr="008247C4" w:rsidRDefault="00993475" w:rsidP="00993475">
      <w:pPr>
        <w:jc w:val="both"/>
        <w:rPr>
          <w:rFonts w:ascii="Arial" w:hAnsi="Arial" w:cs="Arial"/>
          <w:sz w:val="22"/>
          <w:szCs w:val="22"/>
        </w:rPr>
      </w:pPr>
    </w:p>
    <w:p w14:paraId="79AADDA4" w14:textId="77777777" w:rsidR="00993475" w:rsidRPr="008247C4" w:rsidRDefault="00993475" w:rsidP="00993475">
      <w:pPr>
        <w:jc w:val="both"/>
        <w:rPr>
          <w:rFonts w:ascii="Arial" w:hAnsi="Arial" w:cs="Arial"/>
          <w:sz w:val="22"/>
          <w:szCs w:val="22"/>
        </w:rPr>
      </w:pPr>
      <w:r w:rsidRPr="008247C4">
        <w:rPr>
          <w:rFonts w:ascii="Arial" w:hAnsi="Arial" w:cs="Arial"/>
          <w:sz w:val="22"/>
          <w:szCs w:val="22"/>
        </w:rPr>
        <w:t>These provisions do not apply to an application to construct or extend a development of five or more storeys, excluding a basement or to construct or extend a dwelling in a development of five or more storeys, excluding a basement.</w:t>
      </w:r>
    </w:p>
    <w:p w14:paraId="2B05C674" w14:textId="77777777" w:rsidR="00993475" w:rsidRPr="008247C4" w:rsidRDefault="00993475" w:rsidP="00993475">
      <w:pPr>
        <w:jc w:val="both"/>
        <w:rPr>
          <w:rFonts w:ascii="Arial" w:hAnsi="Arial" w:cs="Arial"/>
          <w:sz w:val="22"/>
          <w:szCs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62"/>
        <w:gridCol w:w="2937"/>
        <w:gridCol w:w="3517"/>
      </w:tblGrid>
      <w:tr w:rsidR="00993475" w:rsidRPr="008247C4" w14:paraId="1969C72D" w14:textId="77777777" w:rsidTr="007C4AFC">
        <w:tc>
          <w:tcPr>
            <w:tcW w:w="3968" w:type="dxa"/>
            <w:tcBorders>
              <w:top w:val="single" w:sz="4" w:space="0" w:color="000000"/>
              <w:left w:val="single" w:sz="4" w:space="0" w:color="000000"/>
              <w:bottom w:val="single" w:sz="4" w:space="0" w:color="000000"/>
              <w:right w:val="single" w:sz="4" w:space="0" w:color="000000"/>
            </w:tcBorders>
            <w:hideMark/>
          </w:tcPr>
          <w:p w14:paraId="179B1CF2" w14:textId="77777777" w:rsidR="00993475" w:rsidRPr="008247C4" w:rsidRDefault="00993475" w:rsidP="007C4AFC">
            <w:pPr>
              <w:spacing w:beforeLines="20" w:before="48" w:afterLines="20" w:after="48"/>
              <w:rPr>
                <w:rFonts w:ascii="Arial" w:hAnsi="Arial" w:cs="Arial"/>
                <w:b/>
                <w:sz w:val="22"/>
                <w:szCs w:val="22"/>
              </w:rPr>
            </w:pPr>
            <w:r w:rsidRPr="008247C4">
              <w:rPr>
                <w:rFonts w:ascii="Arial" w:hAnsi="Arial" w:cs="Arial"/>
                <w:b/>
                <w:sz w:val="22"/>
                <w:szCs w:val="22"/>
              </w:rPr>
              <w:t>55.07-1 Energy efficiency objectives</w:t>
            </w:r>
          </w:p>
          <w:p w14:paraId="34B22A5C" w14:textId="77777777" w:rsidR="00993475" w:rsidRPr="008247C4" w:rsidRDefault="00993475" w:rsidP="007C4AFC">
            <w:pPr>
              <w:spacing w:beforeLines="20" w:before="48" w:afterLines="20" w:after="48"/>
              <w:rPr>
                <w:rFonts w:ascii="Arial" w:hAnsi="Arial" w:cs="Arial"/>
                <w:sz w:val="22"/>
                <w:szCs w:val="22"/>
              </w:rPr>
            </w:pPr>
            <w:r w:rsidRPr="008247C4">
              <w:rPr>
                <w:rFonts w:ascii="Arial" w:hAnsi="Arial" w:cs="Arial"/>
                <w:sz w:val="22"/>
                <w:szCs w:val="22"/>
              </w:rPr>
              <w:t>To achieve and protect energy efficient dwellings and buildings.</w:t>
            </w:r>
          </w:p>
          <w:p w14:paraId="320FD8F9" w14:textId="77777777" w:rsidR="00993475" w:rsidRPr="008247C4" w:rsidRDefault="00993475" w:rsidP="007C4AFC">
            <w:pPr>
              <w:spacing w:beforeLines="20" w:before="48" w:afterLines="20" w:after="48"/>
              <w:rPr>
                <w:rFonts w:ascii="Arial" w:hAnsi="Arial" w:cs="Arial"/>
                <w:sz w:val="22"/>
                <w:szCs w:val="22"/>
              </w:rPr>
            </w:pPr>
            <w:r w:rsidRPr="008247C4">
              <w:rPr>
                <w:rFonts w:ascii="Arial" w:hAnsi="Arial" w:cs="Arial"/>
                <w:sz w:val="22"/>
                <w:szCs w:val="22"/>
              </w:rPr>
              <w:t>To ensure the orientation and layout of development reduce fossil fuel energy use and make appropriate use of daylight and solar energy.</w:t>
            </w:r>
          </w:p>
          <w:p w14:paraId="2503A239" w14:textId="77777777" w:rsidR="00993475" w:rsidRPr="008247C4" w:rsidRDefault="00993475" w:rsidP="007C4AFC">
            <w:pPr>
              <w:spacing w:beforeLines="20" w:before="48" w:afterLines="20" w:after="48"/>
              <w:rPr>
                <w:rFonts w:ascii="Arial" w:hAnsi="Arial" w:cs="Arial"/>
                <w:b/>
                <w:sz w:val="22"/>
                <w:szCs w:val="22"/>
              </w:rPr>
            </w:pPr>
            <w:r w:rsidRPr="008247C4">
              <w:rPr>
                <w:rFonts w:ascii="Arial" w:hAnsi="Arial" w:cs="Arial"/>
                <w:sz w:val="22"/>
                <w:szCs w:val="22"/>
              </w:rPr>
              <w:t>To ensure dwellings achieve adequate thermal efficiency.</w:t>
            </w:r>
          </w:p>
        </w:tc>
        <w:tc>
          <w:tcPr>
            <w:tcW w:w="3971" w:type="dxa"/>
            <w:tcBorders>
              <w:top w:val="single" w:sz="4" w:space="0" w:color="000000"/>
              <w:left w:val="single" w:sz="4" w:space="0" w:color="000000"/>
              <w:bottom w:val="single" w:sz="4" w:space="0" w:color="000000"/>
              <w:right w:val="single" w:sz="4" w:space="0" w:color="000000"/>
            </w:tcBorders>
          </w:tcPr>
          <w:p w14:paraId="17732F6A" w14:textId="77777777" w:rsidR="00993475" w:rsidRPr="008247C4" w:rsidRDefault="00993475" w:rsidP="007C4AFC">
            <w:pPr>
              <w:spacing w:beforeLines="20" w:before="48" w:afterLines="20" w:after="48"/>
              <w:rPr>
                <w:rFonts w:ascii="Arial" w:hAnsi="Arial" w:cs="Arial"/>
                <w:b/>
                <w:sz w:val="22"/>
                <w:szCs w:val="22"/>
              </w:rPr>
            </w:pPr>
            <w:r w:rsidRPr="008247C4">
              <w:rPr>
                <w:rFonts w:ascii="Arial" w:hAnsi="Arial" w:cs="Arial"/>
                <w:b/>
                <w:sz w:val="22"/>
                <w:szCs w:val="22"/>
              </w:rPr>
              <w:t>Standard B35</w:t>
            </w:r>
          </w:p>
          <w:p w14:paraId="38EEACA8" w14:textId="77777777" w:rsidR="00993475" w:rsidRPr="008247C4" w:rsidRDefault="00993475" w:rsidP="007C4AFC">
            <w:pPr>
              <w:spacing w:beforeLines="20" w:before="48" w:afterLines="20" w:after="48"/>
              <w:rPr>
                <w:rFonts w:ascii="Arial" w:hAnsi="Arial" w:cs="Arial"/>
                <w:iCs/>
                <w:sz w:val="22"/>
                <w:szCs w:val="22"/>
              </w:rPr>
            </w:pPr>
            <w:r w:rsidRPr="008247C4">
              <w:rPr>
                <w:rFonts w:ascii="Arial" w:hAnsi="Arial" w:cs="Arial"/>
                <w:iCs/>
                <w:sz w:val="22"/>
                <w:szCs w:val="22"/>
              </w:rPr>
              <w:t>Buildings should be:</w:t>
            </w:r>
          </w:p>
          <w:p w14:paraId="376276E2" w14:textId="77777777" w:rsidR="00993475" w:rsidRPr="008247C4" w:rsidRDefault="00993475" w:rsidP="00993475">
            <w:pPr>
              <w:numPr>
                <w:ilvl w:val="0"/>
                <w:numId w:val="105"/>
              </w:numPr>
              <w:autoSpaceDE w:val="0"/>
              <w:autoSpaceDN w:val="0"/>
              <w:adjustRightInd w:val="0"/>
              <w:spacing w:beforeLines="20" w:before="48" w:afterLines="20" w:after="48"/>
              <w:contextualSpacing/>
              <w:rPr>
                <w:rFonts w:ascii="Arial" w:hAnsi="Arial" w:cs="Arial"/>
                <w:sz w:val="22"/>
                <w:szCs w:val="22"/>
                <w:lang w:eastAsia="en-AU"/>
              </w:rPr>
            </w:pPr>
            <w:r w:rsidRPr="008247C4">
              <w:rPr>
                <w:rFonts w:ascii="Arial" w:hAnsi="Arial" w:cs="Arial"/>
                <w:sz w:val="22"/>
                <w:szCs w:val="22"/>
                <w:lang w:eastAsia="en-AU"/>
              </w:rPr>
              <w:t>Oriented to make appropriate use of solar energy.</w:t>
            </w:r>
          </w:p>
          <w:p w14:paraId="57778B60" w14:textId="77777777" w:rsidR="00993475" w:rsidRPr="008247C4" w:rsidRDefault="00993475" w:rsidP="00993475">
            <w:pPr>
              <w:numPr>
                <w:ilvl w:val="0"/>
                <w:numId w:val="105"/>
              </w:numPr>
              <w:autoSpaceDE w:val="0"/>
              <w:autoSpaceDN w:val="0"/>
              <w:adjustRightInd w:val="0"/>
              <w:spacing w:beforeLines="20" w:before="48" w:afterLines="20" w:after="48"/>
              <w:contextualSpacing/>
              <w:rPr>
                <w:rFonts w:ascii="Arial" w:hAnsi="Arial" w:cs="Arial"/>
                <w:sz w:val="22"/>
                <w:szCs w:val="22"/>
                <w:lang w:eastAsia="en-AU"/>
              </w:rPr>
            </w:pPr>
            <w:r w:rsidRPr="008247C4">
              <w:rPr>
                <w:rFonts w:ascii="Arial" w:hAnsi="Arial" w:cs="Arial"/>
                <w:sz w:val="22"/>
                <w:szCs w:val="22"/>
                <w:lang w:eastAsia="en-AU"/>
              </w:rPr>
              <w:t>Sited and designed to ensure that the energy efficiency of existing dwellings on adjoining lots is not unreasonably reduced.</w:t>
            </w:r>
          </w:p>
          <w:p w14:paraId="202AC276" w14:textId="77777777" w:rsidR="00993475" w:rsidRPr="008247C4" w:rsidRDefault="00993475" w:rsidP="00993475">
            <w:pPr>
              <w:numPr>
                <w:ilvl w:val="0"/>
                <w:numId w:val="105"/>
              </w:numPr>
              <w:autoSpaceDE w:val="0"/>
              <w:autoSpaceDN w:val="0"/>
              <w:adjustRightInd w:val="0"/>
              <w:spacing w:beforeLines="20" w:before="48" w:afterLines="20" w:after="48"/>
              <w:contextualSpacing/>
              <w:rPr>
                <w:rFonts w:ascii="Arial" w:hAnsi="Arial" w:cs="Arial"/>
                <w:sz w:val="22"/>
                <w:szCs w:val="22"/>
                <w:lang w:eastAsia="en-AU"/>
              </w:rPr>
            </w:pPr>
            <w:r w:rsidRPr="008247C4">
              <w:rPr>
                <w:rFonts w:ascii="Arial" w:hAnsi="Arial" w:cs="Arial"/>
                <w:sz w:val="22"/>
                <w:szCs w:val="22"/>
                <w:lang w:eastAsia="en-AU"/>
              </w:rPr>
              <w:t>Sited and designed to ensure that the performance of existing rooftop solar energy systems on dwellings on adjoining lots in a General Residential Zone, Neighbourhood Residential Zone or Township Zone are not unreasonably reduced. The existing rooftop solar energy system must exist at the date the application is lodged.</w:t>
            </w:r>
          </w:p>
          <w:p w14:paraId="2372E184" w14:textId="77777777" w:rsidR="00993475" w:rsidRPr="008247C4" w:rsidRDefault="00993475" w:rsidP="007C4AFC">
            <w:pPr>
              <w:spacing w:beforeLines="20" w:before="48" w:afterLines="20" w:after="48"/>
              <w:rPr>
                <w:rFonts w:ascii="Arial" w:hAnsi="Arial" w:cs="Arial"/>
                <w:iCs/>
                <w:sz w:val="22"/>
                <w:szCs w:val="22"/>
              </w:rPr>
            </w:pPr>
          </w:p>
          <w:p w14:paraId="094244B9" w14:textId="77777777" w:rsidR="00993475" w:rsidRPr="008247C4" w:rsidRDefault="00993475" w:rsidP="007C4AFC">
            <w:pPr>
              <w:spacing w:beforeLines="20" w:before="48" w:afterLines="20" w:after="48"/>
              <w:rPr>
                <w:rFonts w:ascii="Arial" w:hAnsi="Arial" w:cs="Arial"/>
                <w:iCs/>
                <w:sz w:val="22"/>
                <w:szCs w:val="22"/>
              </w:rPr>
            </w:pPr>
            <w:r w:rsidRPr="008247C4">
              <w:rPr>
                <w:rFonts w:ascii="Arial" w:hAnsi="Arial" w:cs="Arial"/>
                <w:iCs/>
                <w:sz w:val="22"/>
                <w:szCs w:val="22"/>
              </w:rPr>
              <w:t>Living areas and private open space should be located on the north side of the development, if practicable.</w:t>
            </w:r>
          </w:p>
          <w:p w14:paraId="4E53106C" w14:textId="77777777" w:rsidR="00993475" w:rsidRPr="008247C4" w:rsidRDefault="00993475" w:rsidP="007C4AFC">
            <w:pPr>
              <w:spacing w:beforeLines="20" w:before="48" w:afterLines="20" w:after="48"/>
              <w:rPr>
                <w:rFonts w:ascii="Arial" w:hAnsi="Arial" w:cs="Arial"/>
                <w:iCs/>
                <w:sz w:val="22"/>
                <w:szCs w:val="22"/>
              </w:rPr>
            </w:pPr>
            <w:r w:rsidRPr="008247C4">
              <w:rPr>
                <w:rFonts w:ascii="Arial" w:hAnsi="Arial" w:cs="Arial"/>
                <w:iCs/>
                <w:sz w:val="22"/>
                <w:szCs w:val="22"/>
              </w:rPr>
              <w:t>Developments should be designed so that solar access to north-facing windows is optimised.</w:t>
            </w:r>
          </w:p>
          <w:p w14:paraId="63A9E74F" w14:textId="77777777" w:rsidR="00993475" w:rsidRPr="008247C4" w:rsidRDefault="00993475" w:rsidP="007C4AFC">
            <w:pPr>
              <w:spacing w:beforeLines="20" w:before="48" w:afterLines="20" w:after="48"/>
              <w:rPr>
                <w:rFonts w:ascii="Arial" w:hAnsi="Arial" w:cs="Arial"/>
                <w:iCs/>
                <w:sz w:val="22"/>
                <w:szCs w:val="22"/>
              </w:rPr>
            </w:pPr>
            <w:r w:rsidRPr="008247C4">
              <w:rPr>
                <w:rFonts w:ascii="Arial" w:hAnsi="Arial" w:cs="Arial"/>
                <w:iCs/>
                <w:sz w:val="22"/>
                <w:szCs w:val="22"/>
              </w:rPr>
              <w:t>Dwellings located in a climate zone identified Table B4 in should not exceed the maximum NatHERS annual cooling load specified in the following table.</w:t>
            </w:r>
          </w:p>
          <w:p w14:paraId="081BA702" w14:textId="77777777" w:rsidR="00993475" w:rsidRPr="008247C4" w:rsidRDefault="00993475" w:rsidP="007C4AFC">
            <w:pPr>
              <w:spacing w:beforeLines="20" w:before="48" w:afterLines="20" w:after="48"/>
              <w:rPr>
                <w:rFonts w:ascii="Arial" w:hAnsi="Arial" w:cs="Arial"/>
                <w:iCs/>
                <w:sz w:val="22"/>
                <w:szCs w:val="22"/>
              </w:rPr>
            </w:pPr>
          </w:p>
          <w:p w14:paraId="27E29B05" w14:textId="77777777" w:rsidR="00993475" w:rsidRPr="008247C4" w:rsidRDefault="00993475" w:rsidP="007C4AFC">
            <w:pPr>
              <w:spacing w:beforeLines="20" w:before="48" w:afterLines="20" w:after="48"/>
              <w:rPr>
                <w:rFonts w:ascii="Arial" w:hAnsi="Arial" w:cs="Arial"/>
                <w:i/>
                <w:sz w:val="22"/>
                <w:szCs w:val="22"/>
              </w:rPr>
            </w:pPr>
            <w:r w:rsidRPr="008247C4">
              <w:rPr>
                <w:rFonts w:ascii="Arial" w:hAnsi="Arial" w:cs="Arial"/>
                <w:i/>
                <w:sz w:val="22"/>
                <w:szCs w:val="22"/>
              </w:rPr>
              <w:t>Refer Table B4 of Clause 55.07-1.</w:t>
            </w:r>
          </w:p>
          <w:p w14:paraId="3B61D77F" w14:textId="77777777" w:rsidR="00993475" w:rsidRPr="008247C4" w:rsidRDefault="00993475" w:rsidP="007C4AFC">
            <w:pPr>
              <w:spacing w:beforeLines="20" w:before="48" w:afterLines="20" w:after="48"/>
              <w:rPr>
                <w:rFonts w:ascii="Arial" w:hAnsi="Arial" w:cs="Arial"/>
                <w:i/>
                <w:sz w:val="22"/>
                <w:szCs w:val="22"/>
              </w:rPr>
            </w:pPr>
          </w:p>
        </w:tc>
        <w:tc>
          <w:tcPr>
            <w:tcW w:w="6009" w:type="dxa"/>
            <w:tcBorders>
              <w:top w:val="single" w:sz="4" w:space="0" w:color="000000"/>
              <w:left w:val="single" w:sz="4" w:space="0" w:color="000000"/>
              <w:bottom w:val="single" w:sz="4" w:space="0" w:color="000000"/>
              <w:right w:val="single" w:sz="4" w:space="0" w:color="000000"/>
            </w:tcBorders>
          </w:tcPr>
          <w:p w14:paraId="33950452" w14:textId="77777777" w:rsidR="00993475" w:rsidRPr="008247C4" w:rsidRDefault="00993475" w:rsidP="007C4AFC">
            <w:pPr>
              <w:spacing w:beforeLines="20" w:before="48" w:afterLines="20" w:after="48"/>
              <w:rPr>
                <w:rFonts w:ascii="Arial" w:hAnsi="Arial" w:cs="Arial"/>
                <w:b/>
                <w:bCs/>
                <w:sz w:val="22"/>
                <w:szCs w:val="22"/>
              </w:rPr>
            </w:pPr>
            <w:r w:rsidRPr="008247C4">
              <w:rPr>
                <w:rFonts w:ascii="Arial" w:hAnsi="Arial" w:cs="Arial"/>
                <w:b/>
                <w:bCs/>
                <w:sz w:val="22"/>
                <w:szCs w:val="22"/>
              </w:rPr>
              <w:t>Yes – Complies with Standard B35</w:t>
            </w:r>
          </w:p>
          <w:p w14:paraId="76D387D1" w14:textId="77777777" w:rsidR="00993475" w:rsidRPr="008247C4" w:rsidRDefault="00993475" w:rsidP="007C4AFC">
            <w:pPr>
              <w:spacing w:beforeLines="20" w:before="48" w:afterLines="20" w:after="48"/>
              <w:rPr>
                <w:rFonts w:ascii="Arial" w:hAnsi="Arial" w:cs="Arial"/>
                <w:b/>
                <w:bCs/>
                <w:sz w:val="22"/>
                <w:szCs w:val="22"/>
              </w:rPr>
            </w:pPr>
            <w:r w:rsidRPr="008247C4">
              <w:rPr>
                <w:rFonts w:ascii="Arial" w:hAnsi="Arial" w:cs="Arial"/>
                <w:sz w:val="22"/>
                <w:szCs w:val="22"/>
              </w:rPr>
              <w:t xml:space="preserve">Where practicable the design response has been oriented to maximise solar access to private open space areas, internal living areas and north facing windows. </w:t>
            </w:r>
          </w:p>
          <w:p w14:paraId="2C0E4873" w14:textId="77777777" w:rsidR="00993475" w:rsidRPr="008247C4" w:rsidRDefault="00993475" w:rsidP="007C4AFC">
            <w:pPr>
              <w:spacing w:beforeLines="20" w:before="48" w:afterLines="20" w:after="48"/>
              <w:rPr>
                <w:rFonts w:ascii="Arial" w:hAnsi="Arial" w:cs="Arial"/>
                <w:sz w:val="22"/>
                <w:szCs w:val="22"/>
              </w:rPr>
            </w:pPr>
            <w:r w:rsidRPr="008247C4">
              <w:rPr>
                <w:rFonts w:ascii="Arial" w:hAnsi="Arial" w:cs="Arial"/>
                <w:sz w:val="22"/>
                <w:szCs w:val="22"/>
              </w:rPr>
              <w:t>There are no rooftop solar energy systems on dwellings adjoining the site that will be affected by the apartment development.</w:t>
            </w:r>
          </w:p>
          <w:p w14:paraId="3AFE306E" w14:textId="77777777" w:rsidR="00993475" w:rsidRPr="008247C4" w:rsidRDefault="00993475" w:rsidP="007C4AFC">
            <w:pPr>
              <w:spacing w:beforeLines="20" w:before="48" w:afterLines="20" w:after="48"/>
              <w:rPr>
                <w:rFonts w:ascii="Arial" w:hAnsi="Arial" w:cs="Arial"/>
                <w:sz w:val="22"/>
                <w:szCs w:val="22"/>
              </w:rPr>
            </w:pPr>
            <w:r w:rsidRPr="008247C4">
              <w:rPr>
                <w:rFonts w:ascii="Arial" w:hAnsi="Arial" w:cs="Arial"/>
                <w:sz w:val="22"/>
                <w:szCs w:val="22"/>
              </w:rPr>
              <w:t>The site is within Climate zone 60 Tullamarine with a recommended NatHERS maximum cooling load of 22 MJ/M2 per annum. The apartments achieve with an average load of 20 MJ/M2 per annum in accordance with the Standard.</w:t>
            </w:r>
          </w:p>
          <w:p w14:paraId="4494BED5" w14:textId="77777777" w:rsidR="00993475" w:rsidRPr="008247C4" w:rsidRDefault="00993475" w:rsidP="007C4AFC">
            <w:pPr>
              <w:spacing w:beforeLines="20" w:before="48" w:afterLines="20" w:after="48"/>
              <w:rPr>
                <w:rFonts w:ascii="Arial" w:hAnsi="Arial" w:cs="Arial"/>
                <w:sz w:val="22"/>
                <w:szCs w:val="22"/>
              </w:rPr>
            </w:pPr>
          </w:p>
        </w:tc>
      </w:tr>
      <w:tr w:rsidR="00993475" w:rsidRPr="008247C4" w14:paraId="17AB3A9E" w14:textId="77777777" w:rsidTr="007C4AFC">
        <w:tc>
          <w:tcPr>
            <w:tcW w:w="3968" w:type="dxa"/>
            <w:tcBorders>
              <w:top w:val="single" w:sz="4" w:space="0" w:color="000000"/>
              <w:left w:val="single" w:sz="4" w:space="0" w:color="000000"/>
              <w:bottom w:val="single" w:sz="4" w:space="0" w:color="000000"/>
              <w:right w:val="single" w:sz="4" w:space="0" w:color="000000"/>
            </w:tcBorders>
            <w:hideMark/>
          </w:tcPr>
          <w:p w14:paraId="0A0ABC01" w14:textId="77777777" w:rsidR="00993475" w:rsidRPr="008247C4" w:rsidRDefault="00993475" w:rsidP="007C4AFC">
            <w:pPr>
              <w:spacing w:beforeLines="20" w:before="48" w:afterLines="20" w:after="48"/>
              <w:rPr>
                <w:rFonts w:ascii="Arial" w:hAnsi="Arial" w:cs="Arial"/>
                <w:b/>
                <w:sz w:val="22"/>
                <w:szCs w:val="22"/>
              </w:rPr>
            </w:pPr>
            <w:r w:rsidRPr="008247C4">
              <w:rPr>
                <w:rFonts w:ascii="Arial" w:hAnsi="Arial" w:cs="Arial"/>
                <w:b/>
                <w:sz w:val="22"/>
                <w:szCs w:val="22"/>
              </w:rPr>
              <w:t>55.07-2 Communal open space objective</w:t>
            </w:r>
          </w:p>
          <w:p w14:paraId="58DB1DBF" w14:textId="77777777" w:rsidR="00993475" w:rsidRPr="008247C4" w:rsidRDefault="00993475" w:rsidP="007C4AFC">
            <w:pPr>
              <w:spacing w:beforeLines="20" w:before="48" w:afterLines="20" w:after="48"/>
              <w:rPr>
                <w:rFonts w:ascii="Arial" w:hAnsi="Arial" w:cs="Arial"/>
                <w:sz w:val="22"/>
                <w:szCs w:val="22"/>
              </w:rPr>
            </w:pPr>
            <w:r w:rsidRPr="008247C4">
              <w:rPr>
                <w:rFonts w:ascii="Arial" w:hAnsi="Arial" w:cs="Arial"/>
                <w:sz w:val="22"/>
                <w:szCs w:val="22"/>
              </w:rPr>
              <w:t>To provide communal open space that meets the recreation and amenity needs of residents.</w:t>
            </w:r>
          </w:p>
          <w:p w14:paraId="691108BE" w14:textId="77777777" w:rsidR="00993475" w:rsidRPr="008247C4" w:rsidRDefault="00993475" w:rsidP="007C4AFC">
            <w:pPr>
              <w:spacing w:beforeLines="20" w:before="48" w:afterLines="20" w:after="48"/>
              <w:rPr>
                <w:rFonts w:ascii="Arial" w:hAnsi="Arial" w:cs="Arial"/>
                <w:sz w:val="22"/>
                <w:szCs w:val="22"/>
              </w:rPr>
            </w:pPr>
            <w:r w:rsidRPr="008247C4">
              <w:rPr>
                <w:rFonts w:ascii="Arial" w:hAnsi="Arial" w:cs="Arial"/>
                <w:sz w:val="22"/>
                <w:szCs w:val="22"/>
              </w:rPr>
              <w:t>To ensure that communal open space is accessible, functional, and is easily maintained.</w:t>
            </w:r>
          </w:p>
          <w:p w14:paraId="4D89517E" w14:textId="77777777" w:rsidR="00993475" w:rsidRPr="008247C4" w:rsidRDefault="00993475" w:rsidP="007C4AFC">
            <w:pPr>
              <w:spacing w:beforeLines="20" w:before="48" w:afterLines="20" w:after="48"/>
              <w:rPr>
                <w:rFonts w:ascii="Arial" w:hAnsi="Arial" w:cs="Arial"/>
                <w:sz w:val="22"/>
                <w:szCs w:val="22"/>
              </w:rPr>
            </w:pPr>
            <w:r w:rsidRPr="008247C4">
              <w:rPr>
                <w:rFonts w:ascii="Arial" w:hAnsi="Arial" w:cs="Arial"/>
                <w:sz w:val="22"/>
                <w:szCs w:val="22"/>
              </w:rPr>
              <w:t>To ensure that communal open space is integrated with the layout of the development and enhances resident amenity.</w:t>
            </w:r>
          </w:p>
        </w:tc>
        <w:tc>
          <w:tcPr>
            <w:tcW w:w="3971" w:type="dxa"/>
            <w:tcBorders>
              <w:top w:val="single" w:sz="4" w:space="0" w:color="000000"/>
              <w:left w:val="single" w:sz="4" w:space="0" w:color="000000"/>
              <w:bottom w:val="single" w:sz="4" w:space="0" w:color="000000"/>
              <w:right w:val="single" w:sz="4" w:space="0" w:color="000000"/>
            </w:tcBorders>
          </w:tcPr>
          <w:p w14:paraId="28081AE7" w14:textId="77777777" w:rsidR="00993475" w:rsidRPr="008247C4" w:rsidRDefault="00993475" w:rsidP="007C4AFC">
            <w:pPr>
              <w:spacing w:beforeLines="20" w:before="48" w:afterLines="20" w:after="48"/>
              <w:rPr>
                <w:rFonts w:ascii="Arial" w:hAnsi="Arial" w:cs="Arial"/>
                <w:b/>
                <w:sz w:val="22"/>
                <w:szCs w:val="22"/>
              </w:rPr>
            </w:pPr>
            <w:r w:rsidRPr="008247C4">
              <w:rPr>
                <w:rFonts w:ascii="Arial" w:hAnsi="Arial" w:cs="Arial"/>
                <w:b/>
                <w:sz w:val="22"/>
                <w:szCs w:val="22"/>
              </w:rPr>
              <w:t>Standard B36</w:t>
            </w:r>
          </w:p>
          <w:p w14:paraId="59FCD85F" w14:textId="77777777" w:rsidR="00993475" w:rsidRPr="008247C4" w:rsidRDefault="00993475" w:rsidP="007C4AFC">
            <w:pPr>
              <w:spacing w:beforeLines="20" w:before="48" w:afterLines="20" w:after="48"/>
              <w:rPr>
                <w:rFonts w:ascii="Arial" w:hAnsi="Arial" w:cs="Arial"/>
                <w:bCs/>
                <w:sz w:val="22"/>
                <w:szCs w:val="22"/>
              </w:rPr>
            </w:pPr>
            <w:r w:rsidRPr="008247C4">
              <w:rPr>
                <w:rFonts w:ascii="Arial" w:hAnsi="Arial" w:cs="Arial"/>
                <w:bCs/>
                <w:sz w:val="22"/>
                <w:szCs w:val="22"/>
              </w:rPr>
              <w:t>A development of 10 or more dwellings should provide a minimum area of communal outdoor open space of 30 square metres.</w:t>
            </w:r>
          </w:p>
          <w:p w14:paraId="5405A727" w14:textId="77777777" w:rsidR="00993475" w:rsidRPr="008247C4" w:rsidRDefault="00993475" w:rsidP="007C4AFC">
            <w:pPr>
              <w:spacing w:beforeLines="20" w:before="48" w:afterLines="20" w:after="48"/>
              <w:rPr>
                <w:rFonts w:ascii="Arial" w:hAnsi="Arial" w:cs="Arial"/>
                <w:bCs/>
                <w:sz w:val="22"/>
                <w:szCs w:val="22"/>
              </w:rPr>
            </w:pPr>
            <w:r w:rsidRPr="008247C4">
              <w:rPr>
                <w:rFonts w:ascii="Arial" w:hAnsi="Arial" w:cs="Arial"/>
                <w:bCs/>
                <w:sz w:val="22"/>
                <w:szCs w:val="22"/>
              </w:rPr>
              <w:t>If a development contains 13 or more dwellings, the development should also provide an additional minimum area of communal open space of 2.5 square metres per dwelling or 220 square metres, whichever is the lesser. This additional area may be indoors or outdoors and consist of multiple separate areas of communal open space.</w:t>
            </w:r>
          </w:p>
          <w:p w14:paraId="77EA598F" w14:textId="77777777" w:rsidR="00993475" w:rsidRPr="008247C4" w:rsidRDefault="00993475" w:rsidP="007C4AFC">
            <w:pPr>
              <w:spacing w:beforeLines="20" w:before="48" w:afterLines="20" w:after="48"/>
              <w:rPr>
                <w:rFonts w:ascii="Arial" w:hAnsi="Arial" w:cs="Arial"/>
                <w:bCs/>
                <w:sz w:val="22"/>
                <w:szCs w:val="22"/>
              </w:rPr>
            </w:pPr>
            <w:r w:rsidRPr="008247C4">
              <w:rPr>
                <w:rFonts w:ascii="Arial" w:hAnsi="Arial" w:cs="Arial"/>
                <w:bCs/>
                <w:sz w:val="22"/>
                <w:szCs w:val="22"/>
              </w:rPr>
              <w:t>Each area of communal open space should be:</w:t>
            </w:r>
          </w:p>
          <w:p w14:paraId="747AAD58" w14:textId="77777777" w:rsidR="00993475" w:rsidRPr="008247C4" w:rsidRDefault="00993475" w:rsidP="00993475">
            <w:pPr>
              <w:numPr>
                <w:ilvl w:val="0"/>
                <w:numId w:val="105"/>
              </w:numPr>
              <w:autoSpaceDE w:val="0"/>
              <w:autoSpaceDN w:val="0"/>
              <w:adjustRightInd w:val="0"/>
              <w:spacing w:beforeLines="20" w:before="48" w:afterLines="20" w:after="48"/>
              <w:contextualSpacing/>
              <w:rPr>
                <w:rFonts w:ascii="Arial" w:hAnsi="Arial" w:cs="Arial"/>
                <w:sz w:val="22"/>
                <w:szCs w:val="22"/>
                <w:lang w:eastAsia="en-AU"/>
              </w:rPr>
            </w:pPr>
            <w:r w:rsidRPr="008247C4">
              <w:rPr>
                <w:rFonts w:ascii="Arial" w:hAnsi="Arial" w:cs="Arial"/>
                <w:sz w:val="22"/>
                <w:szCs w:val="22"/>
                <w:lang w:eastAsia="en-AU"/>
              </w:rPr>
              <w:t>Accessible to all residents.</w:t>
            </w:r>
          </w:p>
          <w:p w14:paraId="2159067A" w14:textId="77777777" w:rsidR="00993475" w:rsidRPr="008247C4" w:rsidRDefault="00993475" w:rsidP="00993475">
            <w:pPr>
              <w:numPr>
                <w:ilvl w:val="0"/>
                <w:numId w:val="105"/>
              </w:numPr>
              <w:autoSpaceDE w:val="0"/>
              <w:autoSpaceDN w:val="0"/>
              <w:adjustRightInd w:val="0"/>
              <w:spacing w:beforeLines="20" w:before="48" w:afterLines="20" w:after="48"/>
              <w:contextualSpacing/>
              <w:rPr>
                <w:rFonts w:ascii="Arial" w:hAnsi="Arial" w:cs="Arial"/>
                <w:sz w:val="22"/>
                <w:szCs w:val="22"/>
                <w:lang w:eastAsia="en-AU"/>
              </w:rPr>
            </w:pPr>
            <w:r w:rsidRPr="008247C4">
              <w:rPr>
                <w:rFonts w:ascii="Arial" w:hAnsi="Arial" w:cs="Arial"/>
                <w:sz w:val="22"/>
                <w:szCs w:val="22"/>
                <w:lang w:eastAsia="en-AU"/>
              </w:rPr>
              <w:t>A useable size, shape and dimension.</w:t>
            </w:r>
          </w:p>
          <w:p w14:paraId="6F5A3362" w14:textId="77777777" w:rsidR="00993475" w:rsidRPr="008247C4" w:rsidRDefault="00993475" w:rsidP="00993475">
            <w:pPr>
              <w:numPr>
                <w:ilvl w:val="0"/>
                <w:numId w:val="105"/>
              </w:numPr>
              <w:autoSpaceDE w:val="0"/>
              <w:autoSpaceDN w:val="0"/>
              <w:adjustRightInd w:val="0"/>
              <w:spacing w:beforeLines="20" w:before="48" w:afterLines="20" w:after="48"/>
              <w:contextualSpacing/>
              <w:rPr>
                <w:rFonts w:ascii="Arial" w:hAnsi="Arial" w:cs="Arial"/>
                <w:sz w:val="22"/>
                <w:szCs w:val="22"/>
                <w:lang w:eastAsia="en-AU"/>
              </w:rPr>
            </w:pPr>
            <w:r w:rsidRPr="008247C4">
              <w:rPr>
                <w:rFonts w:ascii="Arial" w:hAnsi="Arial" w:cs="Arial"/>
                <w:sz w:val="22"/>
                <w:szCs w:val="22"/>
                <w:lang w:eastAsia="en-AU"/>
              </w:rPr>
              <w:t>Capable of efficient management.</w:t>
            </w:r>
          </w:p>
          <w:p w14:paraId="7272383A" w14:textId="77777777" w:rsidR="00993475" w:rsidRPr="008247C4" w:rsidRDefault="00993475" w:rsidP="00993475">
            <w:pPr>
              <w:numPr>
                <w:ilvl w:val="0"/>
                <w:numId w:val="105"/>
              </w:numPr>
              <w:autoSpaceDE w:val="0"/>
              <w:autoSpaceDN w:val="0"/>
              <w:adjustRightInd w:val="0"/>
              <w:spacing w:beforeLines="20" w:before="48" w:afterLines="20" w:after="48"/>
              <w:contextualSpacing/>
              <w:rPr>
                <w:rFonts w:ascii="Arial" w:hAnsi="Arial" w:cs="Arial"/>
                <w:sz w:val="22"/>
                <w:szCs w:val="22"/>
                <w:lang w:eastAsia="en-AU"/>
              </w:rPr>
            </w:pPr>
            <w:r w:rsidRPr="008247C4">
              <w:rPr>
                <w:rFonts w:ascii="Arial" w:hAnsi="Arial" w:cs="Arial"/>
                <w:sz w:val="22"/>
                <w:szCs w:val="22"/>
                <w:lang w:eastAsia="en-AU"/>
              </w:rPr>
              <w:t>Be located to:</w:t>
            </w:r>
          </w:p>
          <w:p w14:paraId="22E3EC34" w14:textId="77777777" w:rsidR="00993475" w:rsidRPr="008247C4" w:rsidRDefault="00993475" w:rsidP="00993475">
            <w:pPr>
              <w:numPr>
                <w:ilvl w:val="0"/>
                <w:numId w:val="106"/>
              </w:numPr>
              <w:autoSpaceDE w:val="0"/>
              <w:autoSpaceDN w:val="0"/>
              <w:adjustRightInd w:val="0"/>
              <w:spacing w:beforeLines="20" w:before="48" w:afterLines="20" w:after="48"/>
              <w:contextualSpacing/>
              <w:rPr>
                <w:rFonts w:ascii="Arial" w:hAnsi="Arial" w:cs="Arial"/>
                <w:sz w:val="22"/>
                <w:szCs w:val="22"/>
                <w:lang w:eastAsia="en-AU"/>
              </w:rPr>
            </w:pPr>
            <w:r w:rsidRPr="008247C4">
              <w:rPr>
                <w:rFonts w:ascii="Arial" w:hAnsi="Arial" w:cs="Arial"/>
                <w:sz w:val="22"/>
                <w:szCs w:val="22"/>
                <w:lang w:eastAsia="en-AU"/>
              </w:rPr>
              <w:t>Provide passive surveillance opportunities, where appropriate.</w:t>
            </w:r>
          </w:p>
          <w:p w14:paraId="1CE9465B" w14:textId="77777777" w:rsidR="00993475" w:rsidRPr="008247C4" w:rsidRDefault="00993475" w:rsidP="00993475">
            <w:pPr>
              <w:numPr>
                <w:ilvl w:val="0"/>
                <w:numId w:val="106"/>
              </w:numPr>
              <w:autoSpaceDE w:val="0"/>
              <w:autoSpaceDN w:val="0"/>
              <w:adjustRightInd w:val="0"/>
              <w:spacing w:beforeLines="20" w:before="48" w:afterLines="20" w:after="48"/>
              <w:contextualSpacing/>
              <w:rPr>
                <w:rFonts w:ascii="Arial" w:hAnsi="Arial" w:cs="Arial"/>
                <w:sz w:val="22"/>
                <w:szCs w:val="22"/>
                <w:lang w:eastAsia="en-AU"/>
              </w:rPr>
            </w:pPr>
            <w:r w:rsidRPr="008247C4">
              <w:rPr>
                <w:rFonts w:ascii="Arial" w:hAnsi="Arial" w:cs="Arial"/>
                <w:sz w:val="22"/>
                <w:szCs w:val="22"/>
                <w:lang w:eastAsia="en-AU"/>
              </w:rPr>
              <w:t>Provide outlook for as many dwellings as practicable.</w:t>
            </w:r>
          </w:p>
          <w:p w14:paraId="3C3CE521" w14:textId="77777777" w:rsidR="00993475" w:rsidRPr="008247C4" w:rsidRDefault="00993475" w:rsidP="00993475">
            <w:pPr>
              <w:numPr>
                <w:ilvl w:val="0"/>
                <w:numId w:val="106"/>
              </w:numPr>
              <w:autoSpaceDE w:val="0"/>
              <w:autoSpaceDN w:val="0"/>
              <w:adjustRightInd w:val="0"/>
              <w:spacing w:beforeLines="20" w:before="48" w:afterLines="20" w:after="48"/>
              <w:contextualSpacing/>
              <w:rPr>
                <w:rFonts w:ascii="Arial" w:hAnsi="Arial" w:cs="Arial"/>
                <w:sz w:val="22"/>
                <w:szCs w:val="22"/>
                <w:lang w:eastAsia="en-AU"/>
              </w:rPr>
            </w:pPr>
            <w:r w:rsidRPr="008247C4">
              <w:rPr>
                <w:rFonts w:ascii="Arial" w:hAnsi="Arial" w:cs="Arial"/>
                <w:sz w:val="22"/>
                <w:szCs w:val="22"/>
                <w:lang w:eastAsia="en-AU"/>
              </w:rPr>
              <w:t>Avoid overlooking into habitable rooms and private open space of new dwellings.</w:t>
            </w:r>
          </w:p>
          <w:p w14:paraId="072EF530" w14:textId="77777777" w:rsidR="00993475" w:rsidRPr="008247C4" w:rsidRDefault="00993475" w:rsidP="00993475">
            <w:pPr>
              <w:numPr>
                <w:ilvl w:val="0"/>
                <w:numId w:val="106"/>
              </w:numPr>
              <w:autoSpaceDE w:val="0"/>
              <w:autoSpaceDN w:val="0"/>
              <w:adjustRightInd w:val="0"/>
              <w:spacing w:beforeLines="20" w:before="48" w:afterLines="20" w:after="48"/>
              <w:contextualSpacing/>
              <w:rPr>
                <w:rFonts w:ascii="Arial" w:hAnsi="Arial" w:cs="Arial"/>
                <w:sz w:val="22"/>
                <w:szCs w:val="22"/>
                <w:lang w:eastAsia="en-AU"/>
              </w:rPr>
            </w:pPr>
            <w:r w:rsidRPr="008247C4">
              <w:rPr>
                <w:rFonts w:ascii="Arial" w:hAnsi="Arial" w:cs="Arial"/>
                <w:sz w:val="22"/>
                <w:szCs w:val="22"/>
                <w:lang w:eastAsia="en-AU"/>
              </w:rPr>
              <w:t>Minimise noise impacts to new and existing dwellings.</w:t>
            </w:r>
          </w:p>
          <w:p w14:paraId="2F80EFE1" w14:textId="77777777" w:rsidR="00993475" w:rsidRPr="008247C4" w:rsidRDefault="00993475" w:rsidP="007C4AFC">
            <w:pPr>
              <w:spacing w:beforeLines="20" w:before="48" w:afterLines="20" w:after="48"/>
              <w:rPr>
                <w:rFonts w:ascii="Arial" w:hAnsi="Arial" w:cs="Arial"/>
                <w:bCs/>
                <w:sz w:val="22"/>
                <w:szCs w:val="22"/>
              </w:rPr>
            </w:pPr>
            <w:r w:rsidRPr="008247C4">
              <w:rPr>
                <w:rFonts w:ascii="Arial" w:hAnsi="Arial" w:cs="Arial"/>
                <w:bCs/>
                <w:sz w:val="22"/>
                <w:szCs w:val="22"/>
              </w:rPr>
              <w:t>Any area of communal outdoor open space should be landscaped and include canopy cover and trees.</w:t>
            </w:r>
          </w:p>
          <w:p w14:paraId="007F627C" w14:textId="77777777" w:rsidR="00993475" w:rsidRPr="008247C4" w:rsidRDefault="00993475" w:rsidP="007C4AFC">
            <w:pPr>
              <w:spacing w:beforeLines="20" w:before="48" w:afterLines="20" w:after="48"/>
              <w:rPr>
                <w:rFonts w:ascii="Arial" w:hAnsi="Arial" w:cs="Arial"/>
                <w:bCs/>
                <w:sz w:val="22"/>
                <w:szCs w:val="22"/>
              </w:rPr>
            </w:pPr>
          </w:p>
        </w:tc>
        <w:tc>
          <w:tcPr>
            <w:tcW w:w="6009" w:type="dxa"/>
            <w:tcBorders>
              <w:top w:val="single" w:sz="4" w:space="0" w:color="000000"/>
              <w:left w:val="single" w:sz="4" w:space="0" w:color="000000"/>
              <w:bottom w:val="single" w:sz="4" w:space="0" w:color="000000"/>
              <w:right w:val="single" w:sz="4" w:space="0" w:color="000000"/>
            </w:tcBorders>
          </w:tcPr>
          <w:p w14:paraId="31F1D70F" w14:textId="77777777" w:rsidR="00993475" w:rsidRPr="008247C4" w:rsidRDefault="00993475" w:rsidP="007C4AFC">
            <w:pPr>
              <w:spacing w:beforeLines="20" w:before="48" w:afterLines="20" w:after="48"/>
              <w:rPr>
                <w:rFonts w:ascii="Arial" w:hAnsi="Arial" w:cs="Arial"/>
                <w:b/>
                <w:bCs/>
                <w:sz w:val="22"/>
                <w:szCs w:val="22"/>
              </w:rPr>
            </w:pPr>
            <w:r w:rsidRPr="008247C4">
              <w:rPr>
                <w:rFonts w:ascii="Arial" w:hAnsi="Arial" w:cs="Arial"/>
                <w:b/>
                <w:bCs/>
                <w:sz w:val="22"/>
                <w:szCs w:val="22"/>
              </w:rPr>
              <w:t>Yes, with variation to Standard B36</w:t>
            </w:r>
          </w:p>
          <w:p w14:paraId="25D43424" w14:textId="77777777" w:rsidR="00993475" w:rsidRPr="008247C4" w:rsidRDefault="00993475" w:rsidP="007C4AFC">
            <w:pPr>
              <w:spacing w:beforeLines="20" w:before="48" w:afterLines="20" w:after="48"/>
              <w:rPr>
                <w:rFonts w:ascii="Arial" w:hAnsi="Arial" w:cs="Arial"/>
                <w:sz w:val="22"/>
                <w:szCs w:val="22"/>
              </w:rPr>
            </w:pPr>
            <w:r w:rsidRPr="008247C4">
              <w:rPr>
                <w:rFonts w:ascii="Arial" w:hAnsi="Arial" w:cs="Arial"/>
                <w:sz w:val="22"/>
                <w:szCs w:val="22"/>
              </w:rPr>
              <w:t>No communal outdoor open space has been provided as part of the apartment development.</w:t>
            </w:r>
          </w:p>
          <w:p w14:paraId="58E11850" w14:textId="77777777" w:rsidR="00993475" w:rsidRPr="008247C4" w:rsidRDefault="00993475" w:rsidP="007C4AFC">
            <w:pPr>
              <w:spacing w:beforeLines="20" w:before="48" w:afterLines="20" w:after="48"/>
              <w:rPr>
                <w:rFonts w:ascii="Arial" w:hAnsi="Arial" w:cs="Arial"/>
                <w:sz w:val="22"/>
                <w:szCs w:val="22"/>
              </w:rPr>
            </w:pPr>
            <w:r w:rsidRPr="008247C4">
              <w:rPr>
                <w:rFonts w:ascii="Arial" w:hAnsi="Arial" w:cs="Arial"/>
                <w:sz w:val="22"/>
                <w:szCs w:val="22"/>
              </w:rPr>
              <w:t>Before deciding on an application, the responsible authority must consider:</w:t>
            </w:r>
          </w:p>
          <w:p w14:paraId="4E6EA558" w14:textId="77777777" w:rsidR="00993475" w:rsidRPr="008247C4" w:rsidRDefault="00993475" w:rsidP="00993475">
            <w:pPr>
              <w:numPr>
                <w:ilvl w:val="0"/>
                <w:numId w:val="38"/>
              </w:numPr>
              <w:spacing w:beforeLines="20" w:before="48" w:afterLines="20" w:after="48"/>
              <w:rPr>
                <w:rFonts w:ascii="Arial" w:hAnsi="Arial" w:cs="Arial"/>
                <w:sz w:val="22"/>
                <w:szCs w:val="22"/>
              </w:rPr>
            </w:pPr>
            <w:r w:rsidRPr="008247C4">
              <w:rPr>
                <w:rFonts w:ascii="Arial" w:hAnsi="Arial" w:cs="Arial"/>
                <w:sz w:val="22"/>
                <w:szCs w:val="22"/>
              </w:rPr>
              <w:t>Any relevant urban design objective, policy or statement set out in this scheme.</w:t>
            </w:r>
          </w:p>
          <w:p w14:paraId="05C9EEE6" w14:textId="77777777" w:rsidR="00993475" w:rsidRPr="008247C4" w:rsidRDefault="00993475" w:rsidP="00993475">
            <w:pPr>
              <w:numPr>
                <w:ilvl w:val="0"/>
                <w:numId w:val="38"/>
              </w:numPr>
              <w:spacing w:beforeLines="20" w:before="48" w:afterLines="20" w:after="48"/>
              <w:rPr>
                <w:rFonts w:ascii="Arial" w:hAnsi="Arial" w:cs="Arial"/>
                <w:sz w:val="22"/>
                <w:szCs w:val="22"/>
              </w:rPr>
            </w:pPr>
            <w:r w:rsidRPr="008247C4">
              <w:rPr>
                <w:rFonts w:ascii="Arial" w:hAnsi="Arial" w:cs="Arial"/>
                <w:sz w:val="22"/>
                <w:szCs w:val="22"/>
              </w:rPr>
              <w:t>The design response.</w:t>
            </w:r>
          </w:p>
          <w:p w14:paraId="2EDE9D6F" w14:textId="77777777" w:rsidR="00993475" w:rsidRPr="008247C4" w:rsidRDefault="00993475" w:rsidP="00993475">
            <w:pPr>
              <w:numPr>
                <w:ilvl w:val="0"/>
                <w:numId w:val="38"/>
              </w:numPr>
              <w:spacing w:beforeLines="20" w:before="48" w:afterLines="20" w:after="48"/>
              <w:rPr>
                <w:rFonts w:ascii="Arial" w:hAnsi="Arial" w:cs="Arial"/>
                <w:sz w:val="22"/>
                <w:szCs w:val="22"/>
              </w:rPr>
            </w:pPr>
            <w:r w:rsidRPr="008247C4">
              <w:rPr>
                <w:rFonts w:ascii="Arial" w:hAnsi="Arial" w:cs="Arial"/>
                <w:sz w:val="22"/>
                <w:szCs w:val="22"/>
              </w:rPr>
              <w:t>The availability of and access to public open space.</w:t>
            </w:r>
          </w:p>
          <w:p w14:paraId="2D4A87CA" w14:textId="77777777" w:rsidR="00993475" w:rsidRPr="008247C4" w:rsidRDefault="00993475" w:rsidP="007C4AFC">
            <w:pPr>
              <w:spacing w:beforeLines="20" w:before="48" w:afterLines="20" w:after="48"/>
              <w:rPr>
                <w:rFonts w:ascii="Arial" w:hAnsi="Arial" w:cs="Arial"/>
                <w:sz w:val="22"/>
                <w:szCs w:val="22"/>
              </w:rPr>
            </w:pPr>
          </w:p>
          <w:p w14:paraId="1F480968" w14:textId="77777777" w:rsidR="00993475" w:rsidRPr="008247C4" w:rsidRDefault="00993475" w:rsidP="007C4AFC">
            <w:pPr>
              <w:spacing w:beforeLines="20" w:before="48" w:afterLines="20" w:after="48"/>
              <w:rPr>
                <w:rFonts w:ascii="Arial" w:hAnsi="Arial" w:cs="Arial"/>
                <w:sz w:val="22"/>
                <w:szCs w:val="22"/>
              </w:rPr>
            </w:pPr>
            <w:r w:rsidRPr="008247C4">
              <w:rPr>
                <w:rFonts w:ascii="Arial" w:hAnsi="Arial" w:cs="Arial"/>
                <w:sz w:val="22"/>
                <w:szCs w:val="22"/>
              </w:rPr>
              <w:t>There is no relevant urban design objective policy or statement in the scheme that exempts this apartment development from the requirement to provide communal open space.</w:t>
            </w:r>
          </w:p>
          <w:p w14:paraId="299D9706" w14:textId="77777777" w:rsidR="00993475" w:rsidRPr="008247C4" w:rsidRDefault="00993475" w:rsidP="007C4AFC">
            <w:pPr>
              <w:spacing w:beforeLines="20" w:before="48" w:afterLines="20" w:after="48"/>
              <w:rPr>
                <w:rFonts w:ascii="Arial" w:hAnsi="Arial" w:cs="Arial"/>
                <w:sz w:val="22"/>
                <w:szCs w:val="22"/>
              </w:rPr>
            </w:pPr>
            <w:r w:rsidRPr="008247C4">
              <w:rPr>
                <w:rFonts w:ascii="Arial" w:hAnsi="Arial" w:cs="Arial"/>
                <w:sz w:val="22"/>
                <w:szCs w:val="22"/>
              </w:rPr>
              <w:t>The design response has not made provision for communal areas for apartment residents, particularly upper storey apartments that are provided only with a balcony and no areas at ground level.</w:t>
            </w:r>
          </w:p>
          <w:p w14:paraId="1DB79C85" w14:textId="77777777" w:rsidR="00993475" w:rsidRPr="008247C4" w:rsidRDefault="00993475" w:rsidP="007C4AFC">
            <w:pPr>
              <w:spacing w:beforeLines="20" w:before="48" w:afterLines="20" w:after="48"/>
              <w:rPr>
                <w:rFonts w:ascii="Arial" w:hAnsi="Arial" w:cs="Arial"/>
                <w:sz w:val="22"/>
                <w:szCs w:val="22"/>
              </w:rPr>
            </w:pPr>
          </w:p>
          <w:p w14:paraId="27FC5DE7" w14:textId="77777777" w:rsidR="00993475" w:rsidRPr="008247C4" w:rsidRDefault="00993475" w:rsidP="007C4AFC">
            <w:pPr>
              <w:spacing w:beforeLines="20" w:before="48" w:afterLines="20" w:after="48"/>
              <w:contextualSpacing/>
              <w:rPr>
                <w:rFonts w:ascii="Arial" w:eastAsia="Calibri" w:hAnsi="Arial" w:cs="Arial"/>
                <w:sz w:val="22"/>
                <w:szCs w:val="22"/>
              </w:rPr>
            </w:pPr>
            <w:r w:rsidRPr="008247C4">
              <w:rPr>
                <w:rFonts w:ascii="Arial" w:hAnsi="Arial" w:cs="Arial"/>
                <w:sz w:val="22"/>
                <w:szCs w:val="22"/>
              </w:rPr>
              <w:t>At issue is whether providing no communal open space is acceptable. For this, the development should provide good areas of private open space, proximity to a variety of ‘communal’ or public places such as cafes and restaurants, urban spaces and public parks. In this respect, apartment design response provides secluded private open space in accordance with the Standard and good access to Connections Park West, such that the objective has been met.</w:t>
            </w:r>
          </w:p>
        </w:tc>
      </w:tr>
      <w:tr w:rsidR="00993475" w:rsidRPr="008247C4" w14:paraId="733D734F" w14:textId="77777777" w:rsidTr="007C4AFC">
        <w:tc>
          <w:tcPr>
            <w:tcW w:w="3968" w:type="dxa"/>
            <w:tcBorders>
              <w:top w:val="single" w:sz="4" w:space="0" w:color="000000"/>
              <w:left w:val="single" w:sz="4" w:space="0" w:color="000000"/>
              <w:bottom w:val="single" w:sz="4" w:space="0" w:color="000000"/>
              <w:right w:val="single" w:sz="4" w:space="0" w:color="000000"/>
            </w:tcBorders>
            <w:hideMark/>
          </w:tcPr>
          <w:p w14:paraId="1EF46EC1" w14:textId="77777777" w:rsidR="00993475" w:rsidRPr="008247C4" w:rsidRDefault="00993475" w:rsidP="007C4AFC">
            <w:pPr>
              <w:spacing w:beforeLines="20" w:before="48" w:afterLines="20" w:after="48"/>
              <w:rPr>
                <w:rFonts w:ascii="Arial" w:hAnsi="Arial" w:cs="Arial"/>
                <w:b/>
                <w:sz w:val="22"/>
                <w:szCs w:val="22"/>
              </w:rPr>
            </w:pPr>
            <w:r w:rsidRPr="008247C4">
              <w:rPr>
                <w:rFonts w:ascii="Arial" w:hAnsi="Arial" w:cs="Arial"/>
                <w:b/>
                <w:sz w:val="22"/>
                <w:szCs w:val="22"/>
              </w:rPr>
              <w:t>55.07-3 Solar access to communal outdoor open space objective</w:t>
            </w:r>
          </w:p>
          <w:p w14:paraId="2249B429" w14:textId="77777777" w:rsidR="00993475" w:rsidRPr="008247C4" w:rsidRDefault="00993475" w:rsidP="007C4AFC">
            <w:pPr>
              <w:spacing w:beforeLines="20" w:before="48" w:afterLines="20" w:after="48"/>
              <w:rPr>
                <w:rFonts w:ascii="Arial" w:hAnsi="Arial" w:cs="Arial"/>
                <w:b/>
                <w:sz w:val="22"/>
                <w:szCs w:val="22"/>
              </w:rPr>
            </w:pPr>
            <w:r w:rsidRPr="008247C4">
              <w:rPr>
                <w:rFonts w:ascii="Arial" w:hAnsi="Arial" w:cs="Arial"/>
                <w:sz w:val="22"/>
                <w:szCs w:val="22"/>
              </w:rPr>
              <w:t>To allow solar access into communal outdoor open space.</w:t>
            </w:r>
          </w:p>
        </w:tc>
        <w:tc>
          <w:tcPr>
            <w:tcW w:w="3971" w:type="dxa"/>
            <w:tcBorders>
              <w:top w:val="single" w:sz="4" w:space="0" w:color="000000"/>
              <w:left w:val="single" w:sz="4" w:space="0" w:color="000000"/>
              <w:bottom w:val="single" w:sz="4" w:space="0" w:color="000000"/>
              <w:right w:val="single" w:sz="4" w:space="0" w:color="000000"/>
            </w:tcBorders>
            <w:hideMark/>
          </w:tcPr>
          <w:p w14:paraId="00915EC4" w14:textId="77777777" w:rsidR="00993475" w:rsidRPr="008247C4" w:rsidRDefault="00993475" w:rsidP="007C4AFC">
            <w:pPr>
              <w:spacing w:beforeLines="20" w:before="48" w:afterLines="20" w:after="48"/>
              <w:rPr>
                <w:rFonts w:ascii="Arial" w:hAnsi="Arial" w:cs="Arial"/>
                <w:b/>
                <w:sz w:val="22"/>
                <w:szCs w:val="22"/>
              </w:rPr>
            </w:pPr>
            <w:r w:rsidRPr="008247C4">
              <w:rPr>
                <w:rFonts w:ascii="Arial" w:hAnsi="Arial" w:cs="Arial"/>
                <w:b/>
                <w:sz w:val="22"/>
                <w:szCs w:val="22"/>
              </w:rPr>
              <w:t>Standard B37</w:t>
            </w:r>
          </w:p>
          <w:p w14:paraId="63ED3ED2" w14:textId="77777777" w:rsidR="00993475" w:rsidRPr="008247C4" w:rsidRDefault="00993475" w:rsidP="007C4AFC">
            <w:pPr>
              <w:spacing w:beforeLines="20" w:before="48" w:afterLines="20" w:after="48"/>
              <w:rPr>
                <w:rFonts w:ascii="Arial" w:hAnsi="Arial" w:cs="Arial"/>
                <w:sz w:val="22"/>
                <w:szCs w:val="22"/>
              </w:rPr>
            </w:pPr>
            <w:r w:rsidRPr="008247C4">
              <w:rPr>
                <w:rFonts w:ascii="Arial" w:hAnsi="Arial" w:cs="Arial"/>
                <w:sz w:val="22"/>
                <w:szCs w:val="22"/>
              </w:rPr>
              <w:t>The communal outdoor open space should be located on the north side of a building, if appropriate.</w:t>
            </w:r>
          </w:p>
          <w:p w14:paraId="1F8FF248" w14:textId="77777777" w:rsidR="00993475" w:rsidRPr="008247C4" w:rsidRDefault="00993475" w:rsidP="007C4AFC">
            <w:pPr>
              <w:spacing w:beforeLines="20" w:before="48" w:afterLines="20" w:after="48"/>
              <w:rPr>
                <w:rFonts w:ascii="Arial" w:hAnsi="Arial" w:cs="Arial"/>
                <w:sz w:val="22"/>
                <w:szCs w:val="22"/>
              </w:rPr>
            </w:pPr>
            <w:r w:rsidRPr="008247C4">
              <w:rPr>
                <w:rFonts w:ascii="Arial" w:hAnsi="Arial" w:cs="Arial"/>
                <w:sz w:val="22"/>
                <w:szCs w:val="22"/>
              </w:rPr>
              <w:t>At least 50 per cent or 125 square metres, whichever is the lesser, of the primary communal outdoor open space should receive a minimum of two hours of sunlight between 9am and 3pm on 21 June.</w:t>
            </w:r>
          </w:p>
        </w:tc>
        <w:tc>
          <w:tcPr>
            <w:tcW w:w="6009" w:type="dxa"/>
            <w:tcBorders>
              <w:top w:val="single" w:sz="4" w:space="0" w:color="000000"/>
              <w:left w:val="single" w:sz="4" w:space="0" w:color="000000"/>
              <w:bottom w:val="single" w:sz="4" w:space="0" w:color="000000"/>
              <w:right w:val="single" w:sz="4" w:space="0" w:color="000000"/>
            </w:tcBorders>
          </w:tcPr>
          <w:p w14:paraId="704E79FD" w14:textId="77777777" w:rsidR="00993475" w:rsidRPr="008247C4" w:rsidRDefault="00993475" w:rsidP="007C4AFC">
            <w:pPr>
              <w:spacing w:beforeLines="20" w:before="48" w:afterLines="20" w:after="48"/>
              <w:rPr>
                <w:rFonts w:ascii="Arial" w:hAnsi="Arial" w:cs="Arial"/>
                <w:b/>
                <w:bCs/>
                <w:sz w:val="22"/>
                <w:szCs w:val="22"/>
              </w:rPr>
            </w:pPr>
            <w:r w:rsidRPr="008247C4">
              <w:rPr>
                <w:rFonts w:ascii="Arial" w:hAnsi="Arial" w:cs="Arial"/>
                <w:b/>
                <w:bCs/>
                <w:sz w:val="22"/>
                <w:szCs w:val="22"/>
              </w:rPr>
              <w:t>Not applicable</w:t>
            </w:r>
          </w:p>
          <w:p w14:paraId="0DAAC3D8" w14:textId="77777777" w:rsidR="00993475" w:rsidRPr="008247C4" w:rsidRDefault="00993475" w:rsidP="007C4AFC">
            <w:pPr>
              <w:spacing w:beforeLines="20" w:before="48" w:afterLines="20" w:after="48"/>
              <w:rPr>
                <w:rFonts w:ascii="Arial" w:hAnsi="Arial" w:cs="Arial"/>
                <w:sz w:val="22"/>
                <w:szCs w:val="22"/>
              </w:rPr>
            </w:pPr>
            <w:r w:rsidRPr="008247C4">
              <w:rPr>
                <w:rFonts w:ascii="Arial" w:hAnsi="Arial" w:cs="Arial"/>
                <w:sz w:val="22"/>
                <w:szCs w:val="22"/>
              </w:rPr>
              <w:t>No communal open space is provided as part of this apartment development.</w:t>
            </w:r>
          </w:p>
          <w:p w14:paraId="6B27DC5B" w14:textId="77777777" w:rsidR="00993475" w:rsidRPr="008247C4" w:rsidRDefault="00993475" w:rsidP="007C4AFC">
            <w:pPr>
              <w:spacing w:beforeLines="20" w:before="48" w:afterLines="20" w:after="48"/>
              <w:rPr>
                <w:rFonts w:ascii="Arial" w:hAnsi="Arial" w:cs="Arial"/>
                <w:sz w:val="22"/>
                <w:szCs w:val="22"/>
              </w:rPr>
            </w:pPr>
          </w:p>
        </w:tc>
      </w:tr>
      <w:tr w:rsidR="00993475" w:rsidRPr="008247C4" w14:paraId="44AA6DD6" w14:textId="77777777" w:rsidTr="007C4AFC">
        <w:tc>
          <w:tcPr>
            <w:tcW w:w="3968" w:type="dxa"/>
            <w:tcBorders>
              <w:top w:val="single" w:sz="4" w:space="0" w:color="000000"/>
              <w:left w:val="single" w:sz="4" w:space="0" w:color="000000"/>
              <w:bottom w:val="single" w:sz="4" w:space="0" w:color="000000"/>
              <w:right w:val="single" w:sz="4" w:space="0" w:color="000000"/>
            </w:tcBorders>
            <w:hideMark/>
          </w:tcPr>
          <w:p w14:paraId="177D9F67" w14:textId="77777777" w:rsidR="00993475" w:rsidRPr="008247C4" w:rsidRDefault="00993475" w:rsidP="007C4AFC">
            <w:pPr>
              <w:spacing w:beforeLines="20" w:before="48" w:afterLines="20" w:after="48"/>
              <w:rPr>
                <w:rFonts w:ascii="Arial" w:hAnsi="Arial" w:cs="Arial"/>
                <w:b/>
                <w:sz w:val="22"/>
                <w:szCs w:val="22"/>
              </w:rPr>
            </w:pPr>
            <w:r w:rsidRPr="008247C4">
              <w:rPr>
                <w:rFonts w:ascii="Arial" w:hAnsi="Arial" w:cs="Arial"/>
                <w:b/>
                <w:sz w:val="22"/>
                <w:szCs w:val="22"/>
              </w:rPr>
              <w:t>55.07-4 Landscaping objective</w:t>
            </w:r>
          </w:p>
          <w:p w14:paraId="4958F614" w14:textId="77777777" w:rsidR="00993475" w:rsidRPr="008247C4" w:rsidRDefault="00993475" w:rsidP="007C4AFC">
            <w:pPr>
              <w:spacing w:beforeLines="20" w:before="48" w:afterLines="20" w:after="48"/>
              <w:rPr>
                <w:rFonts w:ascii="Arial" w:hAnsi="Arial" w:cs="Arial"/>
                <w:sz w:val="22"/>
                <w:szCs w:val="22"/>
              </w:rPr>
            </w:pPr>
            <w:r w:rsidRPr="008247C4">
              <w:rPr>
                <w:rFonts w:ascii="Arial" w:hAnsi="Arial" w:cs="Arial"/>
                <w:sz w:val="22"/>
                <w:szCs w:val="22"/>
              </w:rPr>
              <w:t>To provide landscaping that supports the existing or preferred urban context of the area and reduces the visual impact of buildings on the streetscape.</w:t>
            </w:r>
          </w:p>
          <w:p w14:paraId="74E537ED" w14:textId="77777777" w:rsidR="00993475" w:rsidRPr="008247C4" w:rsidRDefault="00993475" w:rsidP="007C4AFC">
            <w:pPr>
              <w:spacing w:beforeLines="20" w:before="48" w:afterLines="20" w:after="48"/>
              <w:rPr>
                <w:rFonts w:ascii="Arial" w:hAnsi="Arial" w:cs="Arial"/>
                <w:sz w:val="22"/>
                <w:szCs w:val="22"/>
              </w:rPr>
            </w:pPr>
            <w:r w:rsidRPr="008247C4">
              <w:rPr>
                <w:rFonts w:ascii="Arial" w:hAnsi="Arial" w:cs="Arial"/>
                <w:sz w:val="22"/>
                <w:szCs w:val="22"/>
              </w:rPr>
              <w:t>To preserve existing canopy cover and support the provision of new canopy cover.</w:t>
            </w:r>
          </w:p>
          <w:p w14:paraId="189F7710" w14:textId="77777777" w:rsidR="00993475" w:rsidRPr="008247C4" w:rsidRDefault="00993475" w:rsidP="007C4AFC">
            <w:pPr>
              <w:spacing w:beforeLines="20" w:before="48" w:afterLines="20" w:after="48"/>
              <w:rPr>
                <w:rFonts w:ascii="Arial" w:hAnsi="Arial" w:cs="Arial"/>
                <w:sz w:val="22"/>
                <w:szCs w:val="22"/>
              </w:rPr>
            </w:pPr>
            <w:r w:rsidRPr="008247C4">
              <w:rPr>
                <w:rFonts w:ascii="Arial" w:hAnsi="Arial" w:cs="Arial"/>
                <w:sz w:val="22"/>
                <w:szCs w:val="22"/>
              </w:rPr>
              <w:t>To ensure landscaping is climate responsive, supports biodiversity, wellbeing and amenity and reduces urban heat.</w:t>
            </w:r>
          </w:p>
        </w:tc>
        <w:tc>
          <w:tcPr>
            <w:tcW w:w="3971" w:type="dxa"/>
            <w:tcBorders>
              <w:top w:val="single" w:sz="4" w:space="0" w:color="000000"/>
              <w:left w:val="single" w:sz="4" w:space="0" w:color="000000"/>
              <w:bottom w:val="single" w:sz="4" w:space="0" w:color="000000"/>
              <w:right w:val="single" w:sz="4" w:space="0" w:color="000000"/>
            </w:tcBorders>
          </w:tcPr>
          <w:p w14:paraId="38A74CF2" w14:textId="77777777" w:rsidR="00993475" w:rsidRPr="008247C4" w:rsidRDefault="00993475" w:rsidP="007C4AFC">
            <w:pPr>
              <w:spacing w:beforeLines="20" w:before="48" w:afterLines="20" w:after="48"/>
              <w:rPr>
                <w:rFonts w:ascii="Arial" w:hAnsi="Arial" w:cs="Arial"/>
                <w:b/>
                <w:sz w:val="22"/>
                <w:szCs w:val="22"/>
              </w:rPr>
            </w:pPr>
            <w:r w:rsidRPr="008247C4">
              <w:rPr>
                <w:rFonts w:ascii="Arial" w:hAnsi="Arial" w:cs="Arial"/>
                <w:b/>
                <w:sz w:val="22"/>
                <w:szCs w:val="22"/>
              </w:rPr>
              <w:t>Standard B38</w:t>
            </w:r>
          </w:p>
          <w:p w14:paraId="053FB93C" w14:textId="77777777" w:rsidR="00993475" w:rsidRPr="008247C4" w:rsidRDefault="00993475" w:rsidP="007C4AFC">
            <w:pPr>
              <w:spacing w:beforeLines="20" w:before="48" w:afterLines="20" w:after="48"/>
              <w:rPr>
                <w:rFonts w:ascii="Arial" w:hAnsi="Arial" w:cs="Arial"/>
                <w:sz w:val="22"/>
                <w:szCs w:val="22"/>
              </w:rPr>
            </w:pPr>
            <w:r w:rsidRPr="008247C4">
              <w:rPr>
                <w:rFonts w:ascii="Arial" w:hAnsi="Arial" w:cs="Arial"/>
                <w:sz w:val="22"/>
                <w:szCs w:val="22"/>
              </w:rPr>
              <w:t>Development should retain existing trees and canopy cover.</w:t>
            </w:r>
          </w:p>
          <w:p w14:paraId="78B1D3B0" w14:textId="77777777" w:rsidR="00993475" w:rsidRPr="008247C4" w:rsidRDefault="00993475" w:rsidP="007C4AFC">
            <w:pPr>
              <w:spacing w:beforeLines="20" w:before="48" w:afterLines="20" w:after="48"/>
              <w:rPr>
                <w:rFonts w:ascii="Arial" w:hAnsi="Arial" w:cs="Arial"/>
                <w:sz w:val="22"/>
                <w:szCs w:val="22"/>
              </w:rPr>
            </w:pPr>
            <w:r w:rsidRPr="008247C4">
              <w:rPr>
                <w:rFonts w:ascii="Arial" w:hAnsi="Arial" w:cs="Arial"/>
                <w:sz w:val="22"/>
                <w:szCs w:val="22"/>
              </w:rPr>
              <w:t>Development should provide for the replacement of any significant trees that have been removed in the 12 months prior to the application being made.</w:t>
            </w:r>
          </w:p>
          <w:p w14:paraId="5912FD2C" w14:textId="77777777" w:rsidR="00993475" w:rsidRPr="008247C4" w:rsidRDefault="00993475" w:rsidP="007C4AFC">
            <w:pPr>
              <w:spacing w:beforeLines="20" w:before="48" w:afterLines="20" w:after="48"/>
              <w:rPr>
                <w:rFonts w:ascii="Arial" w:hAnsi="Arial" w:cs="Arial"/>
                <w:sz w:val="22"/>
                <w:szCs w:val="22"/>
              </w:rPr>
            </w:pPr>
            <w:r w:rsidRPr="008247C4">
              <w:rPr>
                <w:rFonts w:ascii="Arial" w:hAnsi="Arial" w:cs="Arial"/>
                <w:sz w:val="22"/>
                <w:szCs w:val="22"/>
              </w:rPr>
              <w:t>Development should:</w:t>
            </w:r>
          </w:p>
          <w:p w14:paraId="4887731A" w14:textId="77777777" w:rsidR="00993475" w:rsidRPr="008247C4" w:rsidRDefault="00993475" w:rsidP="00993475">
            <w:pPr>
              <w:numPr>
                <w:ilvl w:val="0"/>
                <w:numId w:val="105"/>
              </w:numPr>
              <w:autoSpaceDE w:val="0"/>
              <w:autoSpaceDN w:val="0"/>
              <w:adjustRightInd w:val="0"/>
              <w:spacing w:beforeLines="20" w:before="48" w:afterLines="20" w:after="48"/>
              <w:contextualSpacing/>
              <w:rPr>
                <w:rFonts w:ascii="Arial" w:hAnsi="Arial" w:cs="Arial"/>
                <w:sz w:val="22"/>
                <w:szCs w:val="22"/>
                <w:lang w:eastAsia="en-AU"/>
              </w:rPr>
            </w:pPr>
            <w:r w:rsidRPr="008247C4">
              <w:rPr>
                <w:rFonts w:ascii="Arial" w:hAnsi="Arial" w:cs="Arial"/>
                <w:sz w:val="22"/>
                <w:szCs w:val="22"/>
                <w:lang w:eastAsia="en-AU"/>
              </w:rPr>
              <w:t>Provide the canopy cover and deep soil areas specified in Table B5. Existing trees can be used to meet the canopy cover requirements of Table B5.</w:t>
            </w:r>
          </w:p>
          <w:p w14:paraId="0F57786D" w14:textId="77777777" w:rsidR="00993475" w:rsidRPr="008247C4" w:rsidRDefault="00993475" w:rsidP="00993475">
            <w:pPr>
              <w:numPr>
                <w:ilvl w:val="0"/>
                <w:numId w:val="105"/>
              </w:numPr>
              <w:autoSpaceDE w:val="0"/>
              <w:autoSpaceDN w:val="0"/>
              <w:adjustRightInd w:val="0"/>
              <w:spacing w:beforeLines="20" w:before="48" w:afterLines="20" w:after="48"/>
              <w:contextualSpacing/>
              <w:rPr>
                <w:rFonts w:ascii="Arial" w:hAnsi="Arial" w:cs="Arial"/>
                <w:sz w:val="22"/>
                <w:szCs w:val="22"/>
                <w:lang w:eastAsia="en-AU"/>
              </w:rPr>
            </w:pPr>
            <w:r w:rsidRPr="008247C4">
              <w:rPr>
                <w:rFonts w:ascii="Arial" w:hAnsi="Arial" w:cs="Arial"/>
                <w:sz w:val="22"/>
                <w:szCs w:val="22"/>
                <w:lang w:eastAsia="en-AU"/>
              </w:rPr>
              <w:t>Provide canopy cover through canopy trees that are:</w:t>
            </w:r>
          </w:p>
          <w:p w14:paraId="29B3A81E" w14:textId="77777777" w:rsidR="00993475" w:rsidRPr="008247C4" w:rsidRDefault="00993475" w:rsidP="00993475">
            <w:pPr>
              <w:numPr>
                <w:ilvl w:val="0"/>
                <w:numId w:val="106"/>
              </w:numPr>
              <w:autoSpaceDE w:val="0"/>
              <w:autoSpaceDN w:val="0"/>
              <w:adjustRightInd w:val="0"/>
              <w:spacing w:beforeLines="20" w:before="48" w:afterLines="20" w:after="48"/>
              <w:contextualSpacing/>
              <w:rPr>
                <w:rFonts w:ascii="Arial" w:hAnsi="Arial" w:cs="Arial"/>
                <w:sz w:val="22"/>
                <w:szCs w:val="22"/>
                <w:lang w:eastAsia="en-AU"/>
              </w:rPr>
            </w:pPr>
            <w:r w:rsidRPr="008247C4">
              <w:rPr>
                <w:rFonts w:ascii="Arial" w:hAnsi="Arial" w:cs="Arial"/>
                <w:sz w:val="22"/>
                <w:szCs w:val="22"/>
                <w:lang w:eastAsia="en-AU"/>
              </w:rPr>
              <w:t>Located in an area of deep soil specified in Table B6. Where deep soil cannot be provided trees should be provided in planters specified in Table B6.</w:t>
            </w:r>
          </w:p>
          <w:p w14:paraId="6C455B6A" w14:textId="77777777" w:rsidR="00993475" w:rsidRPr="008247C4" w:rsidRDefault="00993475" w:rsidP="00993475">
            <w:pPr>
              <w:numPr>
                <w:ilvl w:val="0"/>
                <w:numId w:val="106"/>
              </w:numPr>
              <w:autoSpaceDE w:val="0"/>
              <w:autoSpaceDN w:val="0"/>
              <w:adjustRightInd w:val="0"/>
              <w:spacing w:beforeLines="20" w:before="48" w:afterLines="20" w:after="48"/>
              <w:contextualSpacing/>
              <w:rPr>
                <w:rFonts w:ascii="Arial" w:hAnsi="Arial" w:cs="Arial"/>
                <w:sz w:val="22"/>
                <w:szCs w:val="22"/>
                <w:lang w:eastAsia="en-AU"/>
              </w:rPr>
            </w:pPr>
            <w:r w:rsidRPr="008247C4">
              <w:rPr>
                <w:rFonts w:ascii="Arial" w:hAnsi="Arial" w:cs="Arial"/>
                <w:sz w:val="22"/>
                <w:szCs w:val="22"/>
                <w:lang w:eastAsia="en-AU"/>
              </w:rPr>
              <w:t>Consistent with the canopy diameter and height at maturity specified in Table B7.</w:t>
            </w:r>
          </w:p>
          <w:p w14:paraId="3BD0ED84" w14:textId="77777777" w:rsidR="00993475" w:rsidRPr="008247C4" w:rsidRDefault="00993475" w:rsidP="00993475">
            <w:pPr>
              <w:numPr>
                <w:ilvl w:val="0"/>
                <w:numId w:val="106"/>
              </w:numPr>
              <w:autoSpaceDE w:val="0"/>
              <w:autoSpaceDN w:val="0"/>
              <w:adjustRightInd w:val="0"/>
              <w:spacing w:beforeLines="20" w:before="48" w:afterLines="20" w:after="48"/>
              <w:contextualSpacing/>
              <w:rPr>
                <w:rFonts w:ascii="Arial" w:hAnsi="Arial" w:cs="Arial"/>
                <w:sz w:val="22"/>
                <w:szCs w:val="22"/>
                <w:lang w:eastAsia="en-AU"/>
              </w:rPr>
            </w:pPr>
            <w:r w:rsidRPr="008247C4">
              <w:rPr>
                <w:rFonts w:ascii="Arial" w:hAnsi="Arial" w:cs="Arial"/>
                <w:sz w:val="22"/>
                <w:szCs w:val="22"/>
                <w:lang w:eastAsia="en-AU"/>
              </w:rPr>
              <w:t>Located in communal outdoor open space or common areas or street frontages.</w:t>
            </w:r>
          </w:p>
          <w:p w14:paraId="5934AC1B" w14:textId="77777777" w:rsidR="00993475" w:rsidRPr="008247C4" w:rsidRDefault="00993475" w:rsidP="00993475">
            <w:pPr>
              <w:numPr>
                <w:ilvl w:val="0"/>
                <w:numId w:val="105"/>
              </w:numPr>
              <w:autoSpaceDE w:val="0"/>
              <w:autoSpaceDN w:val="0"/>
              <w:adjustRightInd w:val="0"/>
              <w:spacing w:beforeLines="20" w:before="48" w:afterLines="20" w:after="48"/>
              <w:contextualSpacing/>
              <w:rPr>
                <w:rFonts w:ascii="Arial" w:hAnsi="Arial" w:cs="Arial"/>
                <w:sz w:val="22"/>
                <w:szCs w:val="22"/>
                <w:lang w:eastAsia="en-AU"/>
              </w:rPr>
            </w:pPr>
            <w:r w:rsidRPr="008247C4">
              <w:rPr>
                <w:rFonts w:ascii="Arial" w:hAnsi="Arial" w:cs="Arial"/>
                <w:sz w:val="22"/>
                <w:szCs w:val="22"/>
                <w:lang w:eastAsia="en-AU"/>
              </w:rPr>
              <w:t>Comprise smaller trees, shrubs and ground cover, including flowering native species.</w:t>
            </w:r>
          </w:p>
          <w:p w14:paraId="54BB68C4" w14:textId="77777777" w:rsidR="00993475" w:rsidRPr="008247C4" w:rsidRDefault="00993475" w:rsidP="00993475">
            <w:pPr>
              <w:numPr>
                <w:ilvl w:val="0"/>
                <w:numId w:val="105"/>
              </w:numPr>
              <w:autoSpaceDE w:val="0"/>
              <w:autoSpaceDN w:val="0"/>
              <w:adjustRightInd w:val="0"/>
              <w:spacing w:beforeLines="20" w:before="48" w:afterLines="20" w:after="48"/>
              <w:contextualSpacing/>
              <w:rPr>
                <w:rFonts w:ascii="Arial" w:hAnsi="Arial" w:cs="Arial"/>
                <w:sz w:val="22"/>
                <w:szCs w:val="22"/>
                <w:lang w:eastAsia="en-AU"/>
              </w:rPr>
            </w:pPr>
            <w:r w:rsidRPr="008247C4">
              <w:rPr>
                <w:rFonts w:ascii="Arial" w:hAnsi="Arial" w:cs="Arial"/>
                <w:sz w:val="22"/>
                <w:szCs w:val="22"/>
                <w:lang w:eastAsia="en-AU"/>
              </w:rPr>
              <w:t>Include landscaping, such as climbing plants or smaller plants in planters, in the street frontage and in outdoor areas, including communal outdoor open space.</w:t>
            </w:r>
          </w:p>
          <w:p w14:paraId="34AF02B1" w14:textId="77777777" w:rsidR="00993475" w:rsidRPr="008247C4" w:rsidRDefault="00993475" w:rsidP="00993475">
            <w:pPr>
              <w:numPr>
                <w:ilvl w:val="0"/>
                <w:numId w:val="105"/>
              </w:numPr>
              <w:autoSpaceDE w:val="0"/>
              <w:autoSpaceDN w:val="0"/>
              <w:adjustRightInd w:val="0"/>
              <w:spacing w:beforeLines="20" w:before="48" w:afterLines="20" w:after="48"/>
              <w:contextualSpacing/>
              <w:rPr>
                <w:rFonts w:ascii="Arial" w:hAnsi="Arial" w:cs="Arial"/>
                <w:sz w:val="22"/>
                <w:szCs w:val="22"/>
                <w:lang w:eastAsia="en-AU"/>
              </w:rPr>
            </w:pPr>
            <w:r w:rsidRPr="008247C4">
              <w:rPr>
                <w:rFonts w:ascii="Arial" w:hAnsi="Arial" w:cs="Arial"/>
                <w:sz w:val="22"/>
                <w:szCs w:val="22"/>
                <w:lang w:eastAsia="en-AU"/>
              </w:rPr>
              <w:t>Shade outdoor areas exposed to summer sun through landscaping or shade structures and use paving and surface materials that lower surface temperatures and reduce heat absorption.</w:t>
            </w:r>
          </w:p>
          <w:p w14:paraId="390711D3" w14:textId="77777777" w:rsidR="00993475" w:rsidRPr="008247C4" w:rsidRDefault="00993475" w:rsidP="00993475">
            <w:pPr>
              <w:numPr>
                <w:ilvl w:val="0"/>
                <w:numId w:val="105"/>
              </w:numPr>
              <w:autoSpaceDE w:val="0"/>
              <w:autoSpaceDN w:val="0"/>
              <w:adjustRightInd w:val="0"/>
              <w:spacing w:beforeLines="20" w:before="48" w:afterLines="20" w:after="48"/>
              <w:contextualSpacing/>
              <w:rPr>
                <w:rFonts w:ascii="Arial" w:hAnsi="Arial" w:cs="Arial"/>
                <w:sz w:val="22"/>
                <w:szCs w:val="22"/>
                <w:lang w:eastAsia="en-AU"/>
              </w:rPr>
            </w:pPr>
            <w:r w:rsidRPr="008247C4">
              <w:rPr>
                <w:rFonts w:ascii="Arial" w:hAnsi="Arial" w:cs="Arial"/>
                <w:sz w:val="22"/>
                <w:szCs w:val="22"/>
                <w:lang w:eastAsia="en-AU"/>
              </w:rPr>
              <w:t>Be supported by irrigation systems which utilise alternative water sources such as rainwater, stormwater and recycled water.</w:t>
            </w:r>
          </w:p>
          <w:p w14:paraId="5F43971B" w14:textId="77777777" w:rsidR="00993475" w:rsidRPr="008247C4" w:rsidRDefault="00993475" w:rsidP="00993475">
            <w:pPr>
              <w:numPr>
                <w:ilvl w:val="0"/>
                <w:numId w:val="105"/>
              </w:numPr>
              <w:autoSpaceDE w:val="0"/>
              <w:autoSpaceDN w:val="0"/>
              <w:adjustRightInd w:val="0"/>
              <w:spacing w:beforeLines="20" w:before="48" w:afterLines="20" w:after="48"/>
              <w:contextualSpacing/>
              <w:rPr>
                <w:rFonts w:ascii="Arial" w:hAnsi="Arial" w:cs="Arial"/>
                <w:sz w:val="22"/>
                <w:szCs w:val="22"/>
                <w:lang w:eastAsia="en-AU"/>
              </w:rPr>
            </w:pPr>
            <w:r w:rsidRPr="008247C4">
              <w:rPr>
                <w:rFonts w:ascii="Arial" w:hAnsi="Arial" w:cs="Arial"/>
                <w:sz w:val="22"/>
                <w:szCs w:val="22"/>
                <w:lang w:eastAsia="en-AU"/>
              </w:rPr>
              <w:t>Protect any predominant landscape features of the area.</w:t>
            </w:r>
          </w:p>
          <w:p w14:paraId="3F08BD47" w14:textId="77777777" w:rsidR="00993475" w:rsidRPr="008247C4" w:rsidRDefault="00993475" w:rsidP="00993475">
            <w:pPr>
              <w:numPr>
                <w:ilvl w:val="0"/>
                <w:numId w:val="105"/>
              </w:numPr>
              <w:autoSpaceDE w:val="0"/>
              <w:autoSpaceDN w:val="0"/>
              <w:adjustRightInd w:val="0"/>
              <w:spacing w:beforeLines="20" w:before="48" w:afterLines="20" w:after="48"/>
              <w:contextualSpacing/>
              <w:rPr>
                <w:rFonts w:ascii="Arial" w:hAnsi="Arial" w:cs="Arial"/>
                <w:sz w:val="22"/>
                <w:szCs w:val="22"/>
                <w:lang w:eastAsia="en-AU"/>
              </w:rPr>
            </w:pPr>
            <w:r w:rsidRPr="008247C4">
              <w:rPr>
                <w:rFonts w:ascii="Arial" w:hAnsi="Arial" w:cs="Arial"/>
                <w:sz w:val="22"/>
                <w:szCs w:val="22"/>
                <w:lang w:eastAsia="en-AU"/>
              </w:rPr>
              <w:t>Take into account the soil type and drainage patterns of the site.</w:t>
            </w:r>
          </w:p>
          <w:p w14:paraId="4D5217CC" w14:textId="77777777" w:rsidR="00993475" w:rsidRPr="008247C4" w:rsidRDefault="00993475" w:rsidP="00993475">
            <w:pPr>
              <w:numPr>
                <w:ilvl w:val="0"/>
                <w:numId w:val="105"/>
              </w:numPr>
              <w:autoSpaceDE w:val="0"/>
              <w:autoSpaceDN w:val="0"/>
              <w:adjustRightInd w:val="0"/>
              <w:spacing w:beforeLines="20" w:before="48" w:afterLines="20" w:after="48"/>
              <w:contextualSpacing/>
              <w:rPr>
                <w:rFonts w:ascii="Arial" w:hAnsi="Arial" w:cs="Arial"/>
                <w:sz w:val="22"/>
                <w:szCs w:val="22"/>
                <w:lang w:eastAsia="en-AU"/>
              </w:rPr>
            </w:pPr>
            <w:r w:rsidRPr="008247C4">
              <w:rPr>
                <w:rFonts w:ascii="Arial" w:hAnsi="Arial" w:cs="Arial"/>
                <w:sz w:val="22"/>
                <w:szCs w:val="22"/>
                <w:lang w:eastAsia="en-AU"/>
              </w:rPr>
              <w:t>Provide a safe, attractive and functional environment for residents.</w:t>
            </w:r>
          </w:p>
          <w:p w14:paraId="6167C021" w14:textId="77777777" w:rsidR="00993475" w:rsidRPr="008247C4" w:rsidRDefault="00993475" w:rsidP="00993475">
            <w:pPr>
              <w:numPr>
                <w:ilvl w:val="0"/>
                <w:numId w:val="105"/>
              </w:numPr>
              <w:autoSpaceDE w:val="0"/>
              <w:autoSpaceDN w:val="0"/>
              <w:adjustRightInd w:val="0"/>
              <w:spacing w:beforeLines="20" w:before="48" w:afterLines="20" w:after="48"/>
              <w:contextualSpacing/>
              <w:rPr>
                <w:rFonts w:ascii="Arial" w:hAnsi="Arial" w:cs="Arial"/>
                <w:sz w:val="22"/>
                <w:szCs w:val="22"/>
                <w:lang w:eastAsia="en-AU"/>
              </w:rPr>
            </w:pPr>
            <w:r w:rsidRPr="008247C4">
              <w:rPr>
                <w:rFonts w:ascii="Arial" w:hAnsi="Arial" w:cs="Arial"/>
                <w:sz w:val="22"/>
                <w:szCs w:val="22"/>
                <w:lang w:eastAsia="en-AU"/>
              </w:rPr>
              <w:t>Specify landscape themes, vegetation (location and species), irrigation systems, paving and lighting.</w:t>
            </w:r>
          </w:p>
          <w:p w14:paraId="644295B7" w14:textId="77777777" w:rsidR="00993475" w:rsidRPr="008247C4" w:rsidRDefault="00993475" w:rsidP="007C4AFC">
            <w:pPr>
              <w:spacing w:beforeLines="20" w:before="48" w:afterLines="20" w:after="48"/>
              <w:rPr>
                <w:rFonts w:ascii="Arial" w:hAnsi="Arial" w:cs="Arial"/>
                <w:i/>
                <w:sz w:val="22"/>
                <w:szCs w:val="22"/>
              </w:rPr>
            </w:pPr>
          </w:p>
          <w:p w14:paraId="6976849D" w14:textId="77777777" w:rsidR="00993475" w:rsidRPr="008247C4" w:rsidRDefault="00993475" w:rsidP="007C4AFC">
            <w:pPr>
              <w:spacing w:beforeLines="20" w:before="48" w:afterLines="20" w:after="48"/>
              <w:rPr>
                <w:rFonts w:ascii="Arial" w:hAnsi="Arial" w:cs="Arial"/>
                <w:i/>
                <w:sz w:val="22"/>
                <w:szCs w:val="22"/>
              </w:rPr>
            </w:pPr>
            <w:r w:rsidRPr="008247C4">
              <w:rPr>
                <w:rFonts w:ascii="Arial" w:hAnsi="Arial" w:cs="Arial"/>
                <w:i/>
                <w:sz w:val="22"/>
                <w:szCs w:val="22"/>
              </w:rPr>
              <w:t>Refer Table B5, B6 and B7 of Clause 55.07-4.</w:t>
            </w:r>
          </w:p>
          <w:p w14:paraId="02CA73E6" w14:textId="77777777" w:rsidR="00993475" w:rsidRPr="008247C4" w:rsidRDefault="00993475" w:rsidP="007C4AFC">
            <w:pPr>
              <w:spacing w:beforeLines="20" w:before="48" w:afterLines="20" w:after="48"/>
              <w:rPr>
                <w:rFonts w:ascii="Arial" w:hAnsi="Arial" w:cs="Arial"/>
                <w:b/>
                <w:sz w:val="22"/>
                <w:szCs w:val="22"/>
              </w:rPr>
            </w:pPr>
          </w:p>
        </w:tc>
        <w:tc>
          <w:tcPr>
            <w:tcW w:w="6009" w:type="dxa"/>
            <w:tcBorders>
              <w:top w:val="single" w:sz="4" w:space="0" w:color="000000"/>
              <w:left w:val="single" w:sz="4" w:space="0" w:color="000000"/>
              <w:bottom w:val="single" w:sz="4" w:space="0" w:color="000000"/>
              <w:right w:val="single" w:sz="4" w:space="0" w:color="000000"/>
            </w:tcBorders>
          </w:tcPr>
          <w:p w14:paraId="2BCCF182" w14:textId="77777777" w:rsidR="00993475" w:rsidRPr="008247C4" w:rsidRDefault="00993475" w:rsidP="007C4AFC">
            <w:pPr>
              <w:spacing w:beforeLines="20" w:before="48" w:afterLines="20" w:after="48"/>
              <w:rPr>
                <w:rFonts w:ascii="Arial" w:hAnsi="Arial" w:cs="Arial"/>
                <w:b/>
                <w:bCs/>
                <w:sz w:val="22"/>
                <w:szCs w:val="22"/>
              </w:rPr>
            </w:pPr>
            <w:r w:rsidRPr="008247C4">
              <w:rPr>
                <w:rFonts w:ascii="Arial" w:hAnsi="Arial" w:cs="Arial"/>
                <w:b/>
                <w:bCs/>
                <w:sz w:val="22"/>
                <w:szCs w:val="22"/>
              </w:rPr>
              <w:t>No – Does not meet the objective</w:t>
            </w:r>
          </w:p>
          <w:p w14:paraId="7059CF7C" w14:textId="77777777" w:rsidR="00993475" w:rsidRPr="008247C4" w:rsidRDefault="00993475" w:rsidP="007C4AFC">
            <w:pPr>
              <w:spacing w:beforeLines="20" w:before="48" w:afterLines="20" w:after="48"/>
              <w:rPr>
                <w:rFonts w:ascii="Arial" w:hAnsi="Arial" w:cs="Arial"/>
                <w:bCs/>
                <w:sz w:val="22"/>
                <w:szCs w:val="22"/>
              </w:rPr>
            </w:pPr>
            <w:r w:rsidRPr="008247C4">
              <w:rPr>
                <w:rFonts w:ascii="Arial" w:hAnsi="Arial" w:cs="Arial"/>
                <w:bCs/>
                <w:sz w:val="22"/>
                <w:szCs w:val="22"/>
              </w:rPr>
              <w:t>The canopy cover and deep soil requirements of Table B5 require the following for the site, being a lot over 2,500 sq/m or more:</w:t>
            </w:r>
          </w:p>
          <w:p w14:paraId="4079AEEC" w14:textId="77777777" w:rsidR="00993475" w:rsidRPr="008247C4" w:rsidRDefault="00993475" w:rsidP="00993475">
            <w:pPr>
              <w:numPr>
                <w:ilvl w:val="0"/>
                <w:numId w:val="107"/>
              </w:numPr>
              <w:spacing w:beforeLines="20" w:before="48" w:afterLines="20" w:after="48"/>
              <w:rPr>
                <w:rFonts w:ascii="Arial" w:hAnsi="Arial" w:cs="Arial"/>
                <w:bCs/>
                <w:sz w:val="22"/>
                <w:szCs w:val="22"/>
              </w:rPr>
            </w:pPr>
            <w:r w:rsidRPr="008247C4">
              <w:rPr>
                <w:rFonts w:ascii="Arial" w:hAnsi="Arial" w:cs="Arial"/>
                <w:bCs/>
                <w:sz w:val="22"/>
                <w:szCs w:val="22"/>
              </w:rPr>
              <w:t>Canopy Cover of 350 square metres plus 20% of site area above 2,500 square metres. Include at least 2 Type B trees or 1 Type C tree</w:t>
            </w:r>
          </w:p>
          <w:p w14:paraId="17387CB6" w14:textId="77777777" w:rsidR="00993475" w:rsidRPr="008247C4" w:rsidRDefault="00993475" w:rsidP="00993475">
            <w:pPr>
              <w:numPr>
                <w:ilvl w:val="0"/>
                <w:numId w:val="107"/>
              </w:numPr>
              <w:spacing w:beforeLines="20" w:before="48" w:afterLines="20" w:after="48"/>
              <w:rPr>
                <w:rFonts w:ascii="Arial" w:hAnsi="Arial" w:cs="Arial"/>
                <w:bCs/>
                <w:sz w:val="22"/>
                <w:szCs w:val="22"/>
              </w:rPr>
            </w:pPr>
            <w:r w:rsidRPr="008247C4">
              <w:rPr>
                <w:rFonts w:ascii="Arial" w:hAnsi="Arial" w:cs="Arial"/>
                <w:bCs/>
                <w:sz w:val="22"/>
                <w:szCs w:val="22"/>
              </w:rPr>
              <w:t>Deep Soil: 15% of the site</w:t>
            </w:r>
          </w:p>
          <w:p w14:paraId="6D1517F3" w14:textId="77777777" w:rsidR="00993475" w:rsidRPr="008247C4" w:rsidRDefault="00993475" w:rsidP="007C4AFC">
            <w:pPr>
              <w:spacing w:beforeLines="20" w:before="48" w:afterLines="20" w:after="48"/>
              <w:rPr>
                <w:rFonts w:ascii="Arial" w:hAnsi="Arial" w:cs="Arial"/>
                <w:bCs/>
                <w:sz w:val="22"/>
                <w:szCs w:val="22"/>
              </w:rPr>
            </w:pPr>
            <w:r w:rsidRPr="008247C4">
              <w:rPr>
                <w:rFonts w:ascii="Arial" w:hAnsi="Arial" w:cs="Arial"/>
                <w:bCs/>
                <w:sz w:val="22"/>
                <w:szCs w:val="22"/>
              </w:rPr>
              <w:t>With a site area of 17,445.5 sq/m:</w:t>
            </w:r>
          </w:p>
          <w:p w14:paraId="5D44AA34" w14:textId="77777777" w:rsidR="00993475" w:rsidRPr="008247C4" w:rsidRDefault="00993475" w:rsidP="00993475">
            <w:pPr>
              <w:numPr>
                <w:ilvl w:val="0"/>
                <w:numId w:val="108"/>
              </w:numPr>
              <w:spacing w:beforeLines="20" w:before="48" w:afterLines="20" w:after="48"/>
              <w:rPr>
                <w:rFonts w:ascii="Arial" w:hAnsi="Arial" w:cs="Arial"/>
                <w:bCs/>
                <w:sz w:val="22"/>
                <w:szCs w:val="22"/>
              </w:rPr>
            </w:pPr>
            <w:r w:rsidRPr="008247C4">
              <w:rPr>
                <w:rFonts w:ascii="Arial" w:hAnsi="Arial" w:cs="Arial"/>
                <w:bCs/>
                <w:sz w:val="22"/>
                <w:szCs w:val="22"/>
              </w:rPr>
              <w:t xml:space="preserve">17445.5 – 2500 = 14,945.5 </w:t>
            </w:r>
          </w:p>
          <w:p w14:paraId="2E428082" w14:textId="77777777" w:rsidR="00993475" w:rsidRPr="008247C4" w:rsidRDefault="00993475" w:rsidP="00993475">
            <w:pPr>
              <w:numPr>
                <w:ilvl w:val="0"/>
                <w:numId w:val="108"/>
              </w:numPr>
              <w:spacing w:beforeLines="20" w:before="48" w:afterLines="20" w:after="48"/>
              <w:rPr>
                <w:rFonts w:ascii="Arial" w:hAnsi="Arial" w:cs="Arial"/>
                <w:bCs/>
                <w:sz w:val="22"/>
                <w:szCs w:val="22"/>
              </w:rPr>
            </w:pPr>
            <w:r w:rsidRPr="008247C4">
              <w:rPr>
                <w:rFonts w:ascii="Arial" w:hAnsi="Arial" w:cs="Arial"/>
                <w:bCs/>
                <w:sz w:val="22"/>
                <w:szCs w:val="22"/>
              </w:rPr>
              <w:t xml:space="preserve">x 0.2 = 2,989.1 </w:t>
            </w:r>
          </w:p>
          <w:p w14:paraId="4848B91E" w14:textId="77777777" w:rsidR="00993475" w:rsidRPr="008247C4" w:rsidRDefault="00993475" w:rsidP="00993475">
            <w:pPr>
              <w:numPr>
                <w:ilvl w:val="0"/>
                <w:numId w:val="108"/>
              </w:numPr>
              <w:spacing w:beforeLines="20" w:before="48" w:afterLines="20" w:after="48"/>
              <w:rPr>
                <w:rFonts w:ascii="Arial" w:hAnsi="Arial" w:cs="Arial"/>
                <w:bCs/>
                <w:sz w:val="22"/>
                <w:szCs w:val="22"/>
              </w:rPr>
            </w:pPr>
            <w:r w:rsidRPr="008247C4">
              <w:rPr>
                <w:rFonts w:ascii="Arial" w:hAnsi="Arial" w:cs="Arial"/>
                <w:bCs/>
                <w:sz w:val="22"/>
                <w:szCs w:val="22"/>
              </w:rPr>
              <w:t>+350 = 3,339.1 sq/m canopy cover required</w:t>
            </w:r>
          </w:p>
          <w:p w14:paraId="28F28F17" w14:textId="77777777" w:rsidR="00993475" w:rsidRPr="008247C4" w:rsidRDefault="00993475" w:rsidP="007C4AFC">
            <w:pPr>
              <w:spacing w:beforeLines="20" w:before="48" w:afterLines="20" w:after="48"/>
              <w:rPr>
                <w:rFonts w:ascii="Arial" w:hAnsi="Arial" w:cs="Arial"/>
                <w:bCs/>
                <w:sz w:val="22"/>
                <w:szCs w:val="22"/>
              </w:rPr>
            </w:pPr>
            <w:r w:rsidRPr="008247C4">
              <w:rPr>
                <w:rFonts w:ascii="Arial" w:hAnsi="Arial" w:cs="Arial"/>
                <w:bCs/>
                <w:sz w:val="22"/>
                <w:szCs w:val="22"/>
              </w:rPr>
              <w:t>Deep Soil area required is 15% of 17,445.5, for 2,616.8 sq/m</w:t>
            </w:r>
          </w:p>
          <w:p w14:paraId="7C681B00" w14:textId="77777777" w:rsidR="00993475" w:rsidRPr="008247C4" w:rsidRDefault="00993475" w:rsidP="007C4AFC">
            <w:pPr>
              <w:spacing w:beforeLines="20" w:before="48" w:afterLines="20" w:after="48"/>
              <w:rPr>
                <w:rFonts w:ascii="Arial" w:hAnsi="Arial" w:cs="Arial"/>
                <w:bCs/>
                <w:sz w:val="22"/>
                <w:szCs w:val="22"/>
              </w:rPr>
            </w:pPr>
            <w:r w:rsidRPr="008247C4">
              <w:rPr>
                <w:rFonts w:ascii="Arial" w:hAnsi="Arial" w:cs="Arial"/>
                <w:bCs/>
                <w:sz w:val="22"/>
                <w:szCs w:val="22"/>
              </w:rPr>
              <w:t xml:space="preserve">The application states that: </w:t>
            </w:r>
          </w:p>
          <w:p w14:paraId="40E0D14D" w14:textId="77777777" w:rsidR="00993475" w:rsidRPr="008247C4" w:rsidRDefault="00993475" w:rsidP="007C4AFC">
            <w:pPr>
              <w:spacing w:beforeLines="20" w:before="48" w:afterLines="20" w:after="48"/>
              <w:rPr>
                <w:rFonts w:ascii="Arial" w:hAnsi="Arial" w:cs="Arial"/>
                <w:bCs/>
                <w:i/>
                <w:iCs/>
                <w:sz w:val="22"/>
                <w:szCs w:val="22"/>
              </w:rPr>
            </w:pPr>
            <w:r w:rsidRPr="008247C4">
              <w:rPr>
                <w:rFonts w:ascii="Arial" w:hAnsi="Arial" w:cs="Arial"/>
                <w:bCs/>
                <w:i/>
                <w:iCs/>
                <w:sz w:val="22"/>
                <w:szCs w:val="22"/>
              </w:rPr>
              <w:t>‘the proposal does not align with the technical area and volume requirements set out in Standard B38, the landscape response complies with the objectives of Clause 55.07-8.’</w:t>
            </w:r>
          </w:p>
          <w:p w14:paraId="0BCA4C05" w14:textId="77777777" w:rsidR="00993475" w:rsidRPr="008247C4" w:rsidRDefault="00993475" w:rsidP="007C4AFC">
            <w:pPr>
              <w:spacing w:beforeLines="20" w:before="48" w:afterLines="20" w:after="48"/>
              <w:rPr>
                <w:rFonts w:ascii="Arial" w:hAnsi="Arial" w:cs="Arial"/>
                <w:bCs/>
                <w:sz w:val="22"/>
                <w:szCs w:val="22"/>
              </w:rPr>
            </w:pPr>
            <w:r w:rsidRPr="008247C4">
              <w:rPr>
                <w:rFonts w:ascii="Arial" w:hAnsi="Arial" w:cs="Arial"/>
                <w:bCs/>
                <w:sz w:val="22"/>
                <w:szCs w:val="22"/>
              </w:rPr>
              <w:t>The landscape masterplan planting schedule nominates the following mature size canopy trees for ‘Private Open Space Trees’ (quantity x canopy diameter @ canopy area = combined total):</w:t>
            </w:r>
          </w:p>
          <w:p w14:paraId="6AD31582" w14:textId="77777777" w:rsidR="00993475" w:rsidRPr="008247C4" w:rsidRDefault="00993475" w:rsidP="00993475">
            <w:pPr>
              <w:numPr>
                <w:ilvl w:val="0"/>
                <w:numId w:val="109"/>
              </w:numPr>
              <w:spacing w:beforeLines="20" w:before="48" w:afterLines="20" w:after="48"/>
              <w:rPr>
                <w:rFonts w:ascii="Arial" w:hAnsi="Arial" w:cs="Arial"/>
                <w:bCs/>
                <w:sz w:val="22"/>
                <w:szCs w:val="22"/>
              </w:rPr>
            </w:pPr>
            <w:r w:rsidRPr="008247C4">
              <w:rPr>
                <w:rFonts w:ascii="Arial" w:hAnsi="Arial" w:cs="Arial"/>
                <w:bCs/>
                <w:sz w:val="22"/>
                <w:szCs w:val="22"/>
              </w:rPr>
              <w:t>25 x 1m @ 0.7854 sq/m = 19.635</w:t>
            </w:r>
          </w:p>
          <w:p w14:paraId="3EED172F" w14:textId="77777777" w:rsidR="00993475" w:rsidRPr="008247C4" w:rsidRDefault="00993475" w:rsidP="00993475">
            <w:pPr>
              <w:numPr>
                <w:ilvl w:val="0"/>
                <w:numId w:val="109"/>
              </w:numPr>
              <w:spacing w:beforeLines="20" w:before="48" w:afterLines="20" w:after="48"/>
              <w:rPr>
                <w:rFonts w:ascii="Arial" w:hAnsi="Arial" w:cs="Arial"/>
                <w:bCs/>
                <w:sz w:val="22"/>
                <w:szCs w:val="22"/>
              </w:rPr>
            </w:pPr>
            <w:r w:rsidRPr="008247C4">
              <w:rPr>
                <w:rFonts w:ascii="Arial" w:hAnsi="Arial" w:cs="Arial"/>
                <w:bCs/>
                <w:sz w:val="22"/>
                <w:szCs w:val="22"/>
              </w:rPr>
              <w:t>47 x 3m @ 7.069 sq/m = 332.243</w:t>
            </w:r>
          </w:p>
          <w:p w14:paraId="289F42C3" w14:textId="77777777" w:rsidR="00993475" w:rsidRPr="008247C4" w:rsidRDefault="00993475" w:rsidP="00993475">
            <w:pPr>
              <w:numPr>
                <w:ilvl w:val="0"/>
                <w:numId w:val="109"/>
              </w:numPr>
              <w:spacing w:beforeLines="20" w:before="48" w:afterLines="20" w:after="48"/>
              <w:rPr>
                <w:rFonts w:ascii="Arial" w:hAnsi="Arial" w:cs="Arial"/>
                <w:bCs/>
                <w:sz w:val="22"/>
                <w:szCs w:val="22"/>
              </w:rPr>
            </w:pPr>
            <w:r w:rsidRPr="008247C4">
              <w:rPr>
                <w:rFonts w:ascii="Arial" w:hAnsi="Arial" w:cs="Arial"/>
                <w:bCs/>
                <w:sz w:val="22"/>
                <w:szCs w:val="22"/>
              </w:rPr>
              <w:t>25 x 4m @ 12.566 sq/m = 314.15</w:t>
            </w:r>
          </w:p>
          <w:p w14:paraId="00D100C5" w14:textId="77777777" w:rsidR="00993475" w:rsidRPr="008247C4" w:rsidRDefault="00993475" w:rsidP="00993475">
            <w:pPr>
              <w:numPr>
                <w:ilvl w:val="0"/>
                <w:numId w:val="109"/>
              </w:numPr>
              <w:spacing w:beforeLines="20" w:before="48" w:afterLines="20" w:after="48"/>
              <w:rPr>
                <w:rFonts w:ascii="Arial" w:hAnsi="Arial" w:cs="Arial"/>
                <w:bCs/>
                <w:sz w:val="22"/>
                <w:szCs w:val="22"/>
              </w:rPr>
            </w:pPr>
            <w:r w:rsidRPr="008247C4">
              <w:rPr>
                <w:rFonts w:ascii="Arial" w:hAnsi="Arial" w:cs="Arial"/>
                <w:bCs/>
                <w:sz w:val="22"/>
                <w:szCs w:val="22"/>
              </w:rPr>
              <w:t>31 x 5m @ 19.635 sq/m = 608.685</w:t>
            </w:r>
          </w:p>
          <w:p w14:paraId="6D173571" w14:textId="77777777" w:rsidR="00993475" w:rsidRPr="008247C4" w:rsidRDefault="00993475" w:rsidP="007C4AFC">
            <w:pPr>
              <w:spacing w:beforeLines="20" w:before="48" w:afterLines="20" w:after="48"/>
              <w:rPr>
                <w:rFonts w:ascii="Arial" w:hAnsi="Arial" w:cs="Arial"/>
                <w:bCs/>
                <w:sz w:val="22"/>
                <w:szCs w:val="22"/>
              </w:rPr>
            </w:pPr>
          </w:p>
          <w:p w14:paraId="2E6A32E1" w14:textId="77777777" w:rsidR="00993475" w:rsidRPr="008247C4" w:rsidRDefault="00993475" w:rsidP="007C4AFC">
            <w:pPr>
              <w:spacing w:beforeLines="20" w:before="48" w:afterLines="20" w:after="48"/>
              <w:rPr>
                <w:rFonts w:ascii="Arial" w:hAnsi="Arial" w:cs="Arial"/>
                <w:bCs/>
                <w:sz w:val="22"/>
                <w:szCs w:val="22"/>
              </w:rPr>
            </w:pPr>
            <w:r w:rsidRPr="008247C4">
              <w:rPr>
                <w:rFonts w:ascii="Arial" w:hAnsi="Arial" w:cs="Arial"/>
                <w:bCs/>
                <w:sz w:val="22"/>
                <w:szCs w:val="22"/>
              </w:rPr>
              <w:t>For a total of 1,275 sq/m.</w:t>
            </w:r>
          </w:p>
          <w:p w14:paraId="3B2EA64C" w14:textId="77777777" w:rsidR="00993475" w:rsidRPr="008247C4" w:rsidRDefault="00993475" w:rsidP="007C4AFC">
            <w:pPr>
              <w:spacing w:beforeLines="20" w:before="48" w:afterLines="20" w:after="48"/>
              <w:rPr>
                <w:rFonts w:ascii="Arial" w:hAnsi="Arial" w:cs="Arial"/>
                <w:bCs/>
                <w:sz w:val="22"/>
                <w:szCs w:val="22"/>
              </w:rPr>
            </w:pPr>
          </w:p>
          <w:p w14:paraId="07AE932B" w14:textId="77777777" w:rsidR="00993475" w:rsidRPr="008247C4" w:rsidRDefault="00993475" w:rsidP="007C4AFC">
            <w:pPr>
              <w:spacing w:beforeLines="20" w:before="48" w:afterLines="20" w:after="48"/>
              <w:rPr>
                <w:rFonts w:ascii="Arial" w:hAnsi="Arial" w:cs="Arial"/>
                <w:bCs/>
                <w:sz w:val="22"/>
                <w:szCs w:val="22"/>
              </w:rPr>
            </w:pPr>
            <w:r w:rsidRPr="008247C4">
              <w:rPr>
                <w:rFonts w:ascii="Arial" w:hAnsi="Arial" w:cs="Arial"/>
                <w:bCs/>
                <w:sz w:val="22"/>
                <w:szCs w:val="22"/>
              </w:rPr>
              <w:t>All trees are to planted in deep soil.</w:t>
            </w:r>
          </w:p>
          <w:p w14:paraId="4F509F21" w14:textId="77777777" w:rsidR="00993475" w:rsidRPr="008247C4" w:rsidRDefault="00993475" w:rsidP="007C4AFC">
            <w:pPr>
              <w:spacing w:beforeLines="20" w:before="48" w:afterLines="20" w:after="48"/>
              <w:rPr>
                <w:rFonts w:ascii="Arial" w:hAnsi="Arial" w:cs="Arial"/>
                <w:bCs/>
                <w:sz w:val="22"/>
                <w:szCs w:val="22"/>
              </w:rPr>
            </w:pPr>
            <w:r w:rsidRPr="008247C4">
              <w:rPr>
                <w:rFonts w:ascii="Arial" w:hAnsi="Arial" w:cs="Arial"/>
                <w:bCs/>
                <w:sz w:val="22"/>
                <w:szCs w:val="22"/>
              </w:rPr>
              <w:t>The application does not meet the standard for deep soil planting on private allotments.</w:t>
            </w:r>
          </w:p>
          <w:p w14:paraId="62F58BE7" w14:textId="77777777" w:rsidR="00993475" w:rsidRPr="008247C4" w:rsidRDefault="00993475" w:rsidP="007C4AFC">
            <w:pPr>
              <w:spacing w:beforeLines="20" w:before="48" w:afterLines="20" w:after="48"/>
              <w:rPr>
                <w:rFonts w:ascii="Arial" w:hAnsi="Arial" w:cs="Arial"/>
                <w:bCs/>
                <w:sz w:val="22"/>
                <w:szCs w:val="22"/>
              </w:rPr>
            </w:pPr>
            <w:r w:rsidRPr="008247C4">
              <w:rPr>
                <w:rFonts w:ascii="Arial" w:hAnsi="Arial" w:cs="Arial"/>
                <w:bCs/>
                <w:sz w:val="22"/>
                <w:szCs w:val="22"/>
              </w:rPr>
              <w:t>Instead, the landscape masterplan provides additional canopy tree planting in future public reserves and street trees (along roads).</w:t>
            </w:r>
          </w:p>
          <w:p w14:paraId="010511BC" w14:textId="77777777" w:rsidR="00993475" w:rsidRPr="008247C4" w:rsidRDefault="00993475" w:rsidP="007C4AFC">
            <w:pPr>
              <w:spacing w:beforeLines="20" w:before="48" w:afterLines="20" w:after="48"/>
              <w:rPr>
                <w:rFonts w:ascii="Arial" w:hAnsi="Arial" w:cs="Arial"/>
                <w:bCs/>
                <w:sz w:val="22"/>
                <w:szCs w:val="22"/>
              </w:rPr>
            </w:pPr>
            <w:r w:rsidRPr="008247C4">
              <w:rPr>
                <w:rFonts w:ascii="Arial" w:hAnsi="Arial" w:cs="Arial"/>
                <w:bCs/>
                <w:sz w:val="22"/>
                <w:szCs w:val="22"/>
              </w:rPr>
              <w:t>The development does not however, protect and retain established mature canopy trees that are significant to the character of the area.</w:t>
            </w:r>
          </w:p>
          <w:p w14:paraId="3A861397" w14:textId="77777777" w:rsidR="00993475" w:rsidRPr="008247C4" w:rsidRDefault="00993475" w:rsidP="007C4AFC">
            <w:pPr>
              <w:spacing w:beforeLines="20" w:before="48" w:afterLines="20" w:after="48"/>
              <w:rPr>
                <w:rFonts w:ascii="Arial" w:hAnsi="Arial" w:cs="Arial"/>
                <w:bCs/>
                <w:sz w:val="22"/>
                <w:szCs w:val="22"/>
              </w:rPr>
            </w:pPr>
            <w:r w:rsidRPr="008247C4">
              <w:rPr>
                <w:rFonts w:ascii="Arial" w:hAnsi="Arial" w:cs="Arial"/>
                <w:bCs/>
                <w:sz w:val="22"/>
                <w:szCs w:val="22"/>
              </w:rPr>
              <w:t xml:space="preserve">The design response does not reasonably preserve existing canopy cover </w:t>
            </w:r>
            <w:r w:rsidRPr="008247C4">
              <w:rPr>
                <w:rFonts w:ascii="Arial" w:hAnsi="Arial" w:cs="Arial"/>
                <w:bCs/>
                <w:sz w:val="22"/>
                <w:szCs w:val="22"/>
                <w:u w:val="single"/>
              </w:rPr>
              <w:t>and</w:t>
            </w:r>
            <w:r w:rsidRPr="008247C4">
              <w:rPr>
                <w:rFonts w:ascii="Arial" w:hAnsi="Arial" w:cs="Arial"/>
                <w:bCs/>
                <w:sz w:val="22"/>
                <w:szCs w:val="22"/>
              </w:rPr>
              <w:t xml:space="preserve"> support the provision of new canopy cover such that the objective has not been met.</w:t>
            </w:r>
          </w:p>
        </w:tc>
      </w:tr>
      <w:tr w:rsidR="00993475" w:rsidRPr="008247C4" w14:paraId="6C51C95D" w14:textId="77777777" w:rsidTr="007C4AFC">
        <w:tc>
          <w:tcPr>
            <w:tcW w:w="3968" w:type="dxa"/>
            <w:tcBorders>
              <w:top w:val="single" w:sz="4" w:space="0" w:color="000000"/>
              <w:left w:val="single" w:sz="4" w:space="0" w:color="000000"/>
              <w:bottom w:val="single" w:sz="4" w:space="0" w:color="000000"/>
              <w:right w:val="single" w:sz="4" w:space="0" w:color="000000"/>
            </w:tcBorders>
          </w:tcPr>
          <w:p w14:paraId="594471D9" w14:textId="77777777" w:rsidR="00993475" w:rsidRPr="008247C4" w:rsidRDefault="00993475" w:rsidP="007C4AFC">
            <w:pPr>
              <w:spacing w:beforeLines="20" w:before="48" w:afterLines="20" w:after="48"/>
              <w:rPr>
                <w:rFonts w:ascii="Arial" w:hAnsi="Arial" w:cs="Arial"/>
                <w:b/>
                <w:sz w:val="22"/>
                <w:szCs w:val="22"/>
              </w:rPr>
            </w:pPr>
            <w:r w:rsidRPr="008247C4">
              <w:rPr>
                <w:rFonts w:ascii="Arial" w:hAnsi="Arial" w:cs="Arial"/>
                <w:b/>
                <w:sz w:val="22"/>
                <w:szCs w:val="22"/>
              </w:rPr>
              <w:t>55.07-5 Integrated water and stormwater management objectives</w:t>
            </w:r>
          </w:p>
          <w:p w14:paraId="31D07A22" w14:textId="77777777" w:rsidR="00993475" w:rsidRPr="008247C4" w:rsidRDefault="00993475" w:rsidP="007C4AFC">
            <w:pPr>
              <w:spacing w:beforeLines="20" w:before="48" w:afterLines="20" w:after="48"/>
              <w:rPr>
                <w:rFonts w:ascii="Arial" w:hAnsi="Arial" w:cs="Arial"/>
                <w:sz w:val="22"/>
                <w:szCs w:val="22"/>
              </w:rPr>
            </w:pPr>
            <w:r w:rsidRPr="008247C4">
              <w:rPr>
                <w:rFonts w:ascii="Arial" w:hAnsi="Arial" w:cs="Arial"/>
                <w:sz w:val="22"/>
                <w:szCs w:val="22"/>
              </w:rPr>
              <w:t>To encourage the use of alternative water sources such as rainwater, stormwater and recycled water.</w:t>
            </w:r>
          </w:p>
          <w:p w14:paraId="25EA3E33" w14:textId="77777777" w:rsidR="00993475" w:rsidRPr="008247C4" w:rsidRDefault="00993475" w:rsidP="007C4AFC">
            <w:pPr>
              <w:spacing w:beforeLines="20" w:before="48" w:afterLines="20" w:after="48"/>
              <w:rPr>
                <w:rFonts w:ascii="Arial" w:hAnsi="Arial" w:cs="Arial"/>
                <w:sz w:val="22"/>
                <w:szCs w:val="22"/>
              </w:rPr>
            </w:pPr>
            <w:r w:rsidRPr="008247C4">
              <w:rPr>
                <w:rFonts w:ascii="Arial" w:hAnsi="Arial" w:cs="Arial"/>
                <w:sz w:val="22"/>
                <w:szCs w:val="22"/>
              </w:rPr>
              <w:t>To facilitate stormwater collection, utilisation and infiltration within the development.</w:t>
            </w:r>
          </w:p>
          <w:p w14:paraId="2660E7D2" w14:textId="77777777" w:rsidR="00993475" w:rsidRPr="008247C4" w:rsidRDefault="00993475" w:rsidP="007C4AFC">
            <w:pPr>
              <w:spacing w:beforeLines="20" w:before="48" w:afterLines="20" w:after="48"/>
              <w:rPr>
                <w:rFonts w:ascii="Arial" w:hAnsi="Arial" w:cs="Arial"/>
                <w:sz w:val="22"/>
                <w:szCs w:val="22"/>
              </w:rPr>
            </w:pPr>
            <w:r w:rsidRPr="008247C4">
              <w:rPr>
                <w:rFonts w:ascii="Arial" w:hAnsi="Arial" w:cs="Arial"/>
                <w:sz w:val="22"/>
                <w:szCs w:val="22"/>
              </w:rPr>
              <w:t>To encourage development that reduces the impact of stormwater run-off on the drainage system and filters sediment and waste from stormwater prior to discharge from the site.</w:t>
            </w:r>
          </w:p>
          <w:p w14:paraId="6EAA2D17" w14:textId="77777777" w:rsidR="00993475" w:rsidRPr="008247C4" w:rsidRDefault="00993475" w:rsidP="007C4AFC">
            <w:pPr>
              <w:spacing w:beforeLines="20" w:before="48" w:afterLines="20" w:after="48"/>
              <w:rPr>
                <w:rFonts w:ascii="Arial" w:hAnsi="Arial" w:cs="Arial"/>
                <w:sz w:val="22"/>
                <w:szCs w:val="22"/>
              </w:rPr>
            </w:pPr>
          </w:p>
        </w:tc>
        <w:tc>
          <w:tcPr>
            <w:tcW w:w="3971" w:type="dxa"/>
            <w:tcBorders>
              <w:top w:val="single" w:sz="4" w:space="0" w:color="000000"/>
              <w:left w:val="single" w:sz="4" w:space="0" w:color="000000"/>
              <w:bottom w:val="single" w:sz="4" w:space="0" w:color="000000"/>
              <w:right w:val="single" w:sz="4" w:space="0" w:color="000000"/>
            </w:tcBorders>
          </w:tcPr>
          <w:p w14:paraId="1190C857" w14:textId="77777777" w:rsidR="00993475" w:rsidRPr="008247C4" w:rsidRDefault="00993475" w:rsidP="007C4AFC">
            <w:pPr>
              <w:spacing w:beforeLines="20" w:before="48" w:afterLines="20" w:after="48"/>
              <w:rPr>
                <w:rFonts w:ascii="Arial" w:hAnsi="Arial" w:cs="Arial"/>
                <w:b/>
                <w:sz w:val="22"/>
                <w:szCs w:val="22"/>
              </w:rPr>
            </w:pPr>
            <w:r w:rsidRPr="008247C4">
              <w:rPr>
                <w:rFonts w:ascii="Arial" w:hAnsi="Arial" w:cs="Arial"/>
                <w:b/>
                <w:sz w:val="22"/>
                <w:szCs w:val="22"/>
              </w:rPr>
              <w:t>Standard B39</w:t>
            </w:r>
          </w:p>
          <w:p w14:paraId="7A62642E" w14:textId="77777777" w:rsidR="00993475" w:rsidRPr="008247C4" w:rsidRDefault="00993475" w:rsidP="007C4AFC">
            <w:pPr>
              <w:spacing w:beforeLines="20" w:before="48" w:afterLines="20" w:after="48"/>
              <w:rPr>
                <w:rFonts w:ascii="Arial" w:hAnsi="Arial" w:cs="Arial"/>
                <w:sz w:val="22"/>
                <w:szCs w:val="22"/>
              </w:rPr>
            </w:pPr>
            <w:r w:rsidRPr="008247C4">
              <w:rPr>
                <w:rFonts w:ascii="Arial" w:hAnsi="Arial" w:cs="Arial"/>
                <w:sz w:val="22"/>
                <w:szCs w:val="22"/>
              </w:rPr>
              <w:t xml:space="preserve">Buildings should be designed to collect rainwater for non-drinking purposes such as flushing toilets, laundry appliances and garden use. </w:t>
            </w:r>
          </w:p>
          <w:p w14:paraId="2BAA29DB" w14:textId="77777777" w:rsidR="00993475" w:rsidRPr="008247C4" w:rsidRDefault="00993475" w:rsidP="007C4AFC">
            <w:pPr>
              <w:spacing w:beforeLines="20" w:before="48" w:afterLines="20" w:after="48"/>
              <w:rPr>
                <w:rFonts w:ascii="Arial" w:hAnsi="Arial" w:cs="Arial"/>
                <w:sz w:val="22"/>
                <w:szCs w:val="22"/>
              </w:rPr>
            </w:pPr>
            <w:r w:rsidRPr="008247C4">
              <w:rPr>
                <w:rFonts w:ascii="Arial" w:hAnsi="Arial" w:cs="Arial"/>
                <w:sz w:val="22"/>
                <w:szCs w:val="22"/>
              </w:rPr>
              <w:t xml:space="preserve">Buildings should be connected to a non-potable dual pipe reticulated water supply, where available from the water authority. </w:t>
            </w:r>
          </w:p>
          <w:p w14:paraId="3A1474D3" w14:textId="77777777" w:rsidR="00993475" w:rsidRPr="008247C4" w:rsidRDefault="00993475" w:rsidP="007C4AFC">
            <w:pPr>
              <w:spacing w:beforeLines="20" w:before="48" w:afterLines="20" w:after="48"/>
              <w:rPr>
                <w:rFonts w:ascii="Arial" w:hAnsi="Arial" w:cs="Arial"/>
                <w:sz w:val="22"/>
                <w:szCs w:val="22"/>
              </w:rPr>
            </w:pPr>
            <w:r w:rsidRPr="008247C4">
              <w:rPr>
                <w:rFonts w:ascii="Arial" w:hAnsi="Arial" w:cs="Arial"/>
                <w:sz w:val="22"/>
                <w:szCs w:val="22"/>
              </w:rPr>
              <w:t xml:space="preserve">The stormwater management system should be: </w:t>
            </w:r>
          </w:p>
          <w:p w14:paraId="3DD29A52" w14:textId="77777777" w:rsidR="00993475" w:rsidRPr="008247C4" w:rsidRDefault="00993475" w:rsidP="00993475">
            <w:pPr>
              <w:numPr>
                <w:ilvl w:val="0"/>
                <w:numId w:val="105"/>
              </w:numPr>
              <w:autoSpaceDE w:val="0"/>
              <w:autoSpaceDN w:val="0"/>
              <w:adjustRightInd w:val="0"/>
              <w:spacing w:beforeLines="20" w:before="48" w:afterLines="20" w:after="48"/>
              <w:contextualSpacing/>
              <w:rPr>
                <w:rFonts w:ascii="Arial" w:hAnsi="Arial" w:cs="Arial"/>
                <w:sz w:val="22"/>
                <w:szCs w:val="22"/>
                <w:lang w:eastAsia="en-AU"/>
              </w:rPr>
            </w:pPr>
            <w:r w:rsidRPr="008247C4">
              <w:rPr>
                <w:rFonts w:ascii="Arial" w:hAnsi="Arial" w:cs="Arial"/>
                <w:sz w:val="22"/>
                <w:szCs w:val="22"/>
                <w:lang w:eastAsia="en-AU"/>
              </w:rPr>
              <w:t xml:space="preserve">Designed to meet the current best practice performance objectives for stormwater quality as contained in the Urban Stormwater - Best Practice Environmental Management Guidelines (Victorian Stormwater Committee, 1999). </w:t>
            </w:r>
          </w:p>
          <w:p w14:paraId="53770332" w14:textId="77777777" w:rsidR="00993475" w:rsidRPr="008247C4" w:rsidRDefault="00993475" w:rsidP="00993475">
            <w:pPr>
              <w:numPr>
                <w:ilvl w:val="0"/>
                <w:numId w:val="105"/>
              </w:numPr>
              <w:autoSpaceDE w:val="0"/>
              <w:autoSpaceDN w:val="0"/>
              <w:adjustRightInd w:val="0"/>
              <w:spacing w:beforeLines="20" w:before="48" w:afterLines="20" w:after="48"/>
              <w:contextualSpacing/>
              <w:rPr>
                <w:rFonts w:ascii="Arial" w:hAnsi="Arial" w:cs="Arial"/>
                <w:sz w:val="22"/>
                <w:szCs w:val="22"/>
                <w:lang w:eastAsia="en-AU"/>
              </w:rPr>
            </w:pPr>
            <w:r w:rsidRPr="008247C4">
              <w:rPr>
                <w:rFonts w:ascii="Arial" w:hAnsi="Arial" w:cs="Arial"/>
                <w:sz w:val="22"/>
                <w:szCs w:val="22"/>
                <w:lang w:eastAsia="en-AU"/>
              </w:rPr>
              <w:t>Designed to maximise infiltration of stormwater, water and drainage of residual flows into permeable surfaces, tree pits and treatment areas.</w:t>
            </w:r>
          </w:p>
          <w:p w14:paraId="17C272FA" w14:textId="77777777" w:rsidR="00993475" w:rsidRPr="008247C4" w:rsidRDefault="00993475" w:rsidP="007C4AFC">
            <w:pPr>
              <w:spacing w:beforeLines="20" w:before="48" w:afterLines="20" w:after="48"/>
              <w:rPr>
                <w:rFonts w:ascii="Arial" w:hAnsi="Arial" w:cs="Arial"/>
                <w:b/>
                <w:sz w:val="22"/>
                <w:szCs w:val="22"/>
              </w:rPr>
            </w:pPr>
          </w:p>
        </w:tc>
        <w:tc>
          <w:tcPr>
            <w:tcW w:w="6009" w:type="dxa"/>
            <w:tcBorders>
              <w:top w:val="single" w:sz="4" w:space="0" w:color="000000"/>
              <w:left w:val="single" w:sz="4" w:space="0" w:color="000000"/>
              <w:bottom w:val="single" w:sz="4" w:space="0" w:color="000000"/>
              <w:right w:val="single" w:sz="4" w:space="0" w:color="000000"/>
            </w:tcBorders>
          </w:tcPr>
          <w:p w14:paraId="19C1A42F" w14:textId="77777777" w:rsidR="00993475" w:rsidRPr="008247C4" w:rsidRDefault="00993475" w:rsidP="007C4AFC">
            <w:pPr>
              <w:spacing w:beforeLines="20" w:before="48" w:afterLines="20" w:after="48"/>
              <w:rPr>
                <w:rFonts w:ascii="Arial" w:hAnsi="Arial" w:cs="Arial"/>
                <w:b/>
                <w:bCs/>
                <w:sz w:val="22"/>
                <w:szCs w:val="22"/>
              </w:rPr>
            </w:pPr>
            <w:r w:rsidRPr="008247C4">
              <w:rPr>
                <w:rFonts w:ascii="Arial" w:hAnsi="Arial" w:cs="Arial"/>
                <w:b/>
                <w:bCs/>
                <w:sz w:val="22"/>
                <w:szCs w:val="22"/>
              </w:rPr>
              <w:t>Yes – Complies with Standard B39</w:t>
            </w:r>
          </w:p>
          <w:p w14:paraId="34C45DDD" w14:textId="77777777" w:rsidR="00993475" w:rsidRPr="008247C4" w:rsidRDefault="00993475" w:rsidP="007C4AFC">
            <w:pPr>
              <w:spacing w:beforeLines="20" w:before="48" w:afterLines="20" w:after="48"/>
              <w:rPr>
                <w:rFonts w:ascii="Arial" w:eastAsia="Calibri" w:hAnsi="Arial" w:cs="Arial"/>
                <w:sz w:val="22"/>
                <w:szCs w:val="22"/>
              </w:rPr>
            </w:pPr>
            <w:r w:rsidRPr="008247C4">
              <w:rPr>
                <w:rFonts w:ascii="Arial" w:hAnsi="Arial" w:cs="Arial"/>
                <w:sz w:val="22"/>
                <w:szCs w:val="22"/>
              </w:rPr>
              <w:t>A MUSIC model has been used as part of the Sustainable Design Assessment (using BESS) modelling proposed quality treatment, and also includes provision of 72 x 2kl rainwater tanks for townhouse dwellings and non-potable connections for toilet flushing.</w:t>
            </w:r>
          </w:p>
        </w:tc>
      </w:tr>
      <w:tr w:rsidR="00993475" w:rsidRPr="008247C4" w14:paraId="2982AAB7" w14:textId="77777777" w:rsidTr="007C4AFC">
        <w:tc>
          <w:tcPr>
            <w:tcW w:w="3968" w:type="dxa"/>
            <w:tcBorders>
              <w:top w:val="single" w:sz="4" w:space="0" w:color="000000"/>
              <w:left w:val="single" w:sz="4" w:space="0" w:color="000000"/>
              <w:bottom w:val="single" w:sz="4" w:space="0" w:color="000000"/>
              <w:right w:val="single" w:sz="4" w:space="0" w:color="000000"/>
            </w:tcBorders>
            <w:hideMark/>
          </w:tcPr>
          <w:p w14:paraId="18A6EC13" w14:textId="77777777" w:rsidR="00993475" w:rsidRPr="008247C4" w:rsidRDefault="00993475" w:rsidP="007C4AFC">
            <w:pPr>
              <w:spacing w:beforeLines="20" w:before="48" w:afterLines="20" w:after="48"/>
              <w:rPr>
                <w:rFonts w:ascii="Arial" w:hAnsi="Arial" w:cs="Arial"/>
                <w:b/>
                <w:sz w:val="22"/>
                <w:szCs w:val="22"/>
              </w:rPr>
            </w:pPr>
            <w:r w:rsidRPr="008247C4">
              <w:rPr>
                <w:rFonts w:ascii="Arial" w:hAnsi="Arial" w:cs="Arial"/>
                <w:b/>
                <w:sz w:val="22"/>
                <w:szCs w:val="22"/>
              </w:rPr>
              <w:t>55.07-6 Access objective</w:t>
            </w:r>
          </w:p>
          <w:p w14:paraId="56BB4EF9" w14:textId="77777777" w:rsidR="00993475" w:rsidRPr="008247C4" w:rsidRDefault="00993475" w:rsidP="007C4AFC">
            <w:pPr>
              <w:spacing w:beforeLines="20" w:before="48" w:afterLines="20" w:after="48"/>
              <w:rPr>
                <w:rFonts w:ascii="Arial" w:hAnsi="Arial" w:cs="Arial"/>
                <w:sz w:val="22"/>
                <w:szCs w:val="22"/>
              </w:rPr>
            </w:pPr>
            <w:r w:rsidRPr="008247C4">
              <w:rPr>
                <w:rFonts w:ascii="Arial" w:hAnsi="Arial" w:cs="Arial"/>
                <w:sz w:val="22"/>
                <w:szCs w:val="22"/>
              </w:rPr>
              <w:t>To ensure that vehicle crossovers are designed and located to provide safe access for pedestrians, cyclists and other vehicles.</w:t>
            </w:r>
          </w:p>
          <w:p w14:paraId="6AD17787" w14:textId="77777777" w:rsidR="00993475" w:rsidRPr="008247C4" w:rsidRDefault="00993475" w:rsidP="007C4AFC">
            <w:pPr>
              <w:spacing w:beforeLines="20" w:before="48" w:afterLines="20" w:after="48"/>
              <w:rPr>
                <w:rFonts w:ascii="Arial" w:hAnsi="Arial" w:cs="Arial"/>
                <w:b/>
                <w:sz w:val="22"/>
                <w:szCs w:val="22"/>
              </w:rPr>
            </w:pPr>
            <w:r w:rsidRPr="008247C4">
              <w:rPr>
                <w:rFonts w:ascii="Arial" w:hAnsi="Arial" w:cs="Arial"/>
                <w:sz w:val="22"/>
                <w:szCs w:val="22"/>
              </w:rPr>
              <w:t>To ensure that vehicle crossovers are designed and located to minimise visual impact.</w:t>
            </w:r>
          </w:p>
        </w:tc>
        <w:tc>
          <w:tcPr>
            <w:tcW w:w="3971" w:type="dxa"/>
            <w:tcBorders>
              <w:top w:val="single" w:sz="4" w:space="0" w:color="000000"/>
              <w:left w:val="single" w:sz="4" w:space="0" w:color="000000"/>
              <w:bottom w:val="single" w:sz="4" w:space="0" w:color="000000"/>
              <w:right w:val="single" w:sz="4" w:space="0" w:color="000000"/>
            </w:tcBorders>
          </w:tcPr>
          <w:p w14:paraId="00E3646B" w14:textId="77777777" w:rsidR="00993475" w:rsidRPr="008247C4" w:rsidRDefault="00993475" w:rsidP="007C4AFC">
            <w:pPr>
              <w:spacing w:beforeLines="20" w:before="48" w:afterLines="20" w:after="48"/>
              <w:rPr>
                <w:rFonts w:ascii="Arial" w:hAnsi="Arial" w:cs="Arial"/>
                <w:b/>
                <w:sz w:val="22"/>
                <w:szCs w:val="22"/>
              </w:rPr>
            </w:pPr>
            <w:r w:rsidRPr="008247C4">
              <w:rPr>
                <w:rFonts w:ascii="Arial" w:hAnsi="Arial" w:cs="Arial"/>
                <w:b/>
                <w:sz w:val="22"/>
                <w:szCs w:val="22"/>
              </w:rPr>
              <w:t>Standard B40</w:t>
            </w:r>
          </w:p>
          <w:p w14:paraId="2E8FFF6A" w14:textId="77777777" w:rsidR="00993475" w:rsidRPr="008247C4" w:rsidRDefault="00993475" w:rsidP="007C4AFC">
            <w:pPr>
              <w:spacing w:beforeLines="20" w:before="48" w:afterLines="20" w:after="48"/>
              <w:rPr>
                <w:rFonts w:ascii="Arial" w:hAnsi="Arial" w:cs="Arial"/>
                <w:bCs/>
                <w:sz w:val="22"/>
                <w:szCs w:val="22"/>
              </w:rPr>
            </w:pPr>
            <w:r w:rsidRPr="008247C4">
              <w:rPr>
                <w:rFonts w:ascii="Arial" w:hAnsi="Arial" w:cs="Arial"/>
                <w:bCs/>
                <w:sz w:val="22"/>
                <w:szCs w:val="22"/>
              </w:rPr>
              <w:t>Vehicle crossovers should be minimised.</w:t>
            </w:r>
          </w:p>
          <w:p w14:paraId="6546553B" w14:textId="77777777" w:rsidR="00993475" w:rsidRPr="008247C4" w:rsidRDefault="00993475" w:rsidP="007C4AFC">
            <w:pPr>
              <w:spacing w:beforeLines="20" w:before="48" w:afterLines="20" w:after="48"/>
              <w:rPr>
                <w:rFonts w:ascii="Arial" w:hAnsi="Arial" w:cs="Arial"/>
                <w:bCs/>
                <w:sz w:val="22"/>
                <w:szCs w:val="22"/>
              </w:rPr>
            </w:pPr>
            <w:r w:rsidRPr="008247C4">
              <w:rPr>
                <w:rFonts w:ascii="Arial" w:hAnsi="Arial" w:cs="Arial"/>
                <w:bCs/>
                <w:sz w:val="22"/>
                <w:szCs w:val="22"/>
              </w:rPr>
              <w:t>Car parking entries should be consolidated, minimised in size, integrated with the façade and where practicable located at the side or rear of the building.</w:t>
            </w:r>
          </w:p>
          <w:p w14:paraId="5640A7F7" w14:textId="77777777" w:rsidR="00993475" w:rsidRPr="008247C4" w:rsidRDefault="00993475" w:rsidP="007C4AFC">
            <w:pPr>
              <w:spacing w:beforeLines="20" w:before="48" w:afterLines="20" w:after="48"/>
              <w:rPr>
                <w:rFonts w:ascii="Arial" w:hAnsi="Arial" w:cs="Arial"/>
                <w:bCs/>
                <w:sz w:val="22"/>
                <w:szCs w:val="22"/>
              </w:rPr>
            </w:pPr>
            <w:r w:rsidRPr="008247C4">
              <w:rPr>
                <w:rFonts w:ascii="Arial" w:hAnsi="Arial" w:cs="Arial"/>
                <w:bCs/>
                <w:sz w:val="22"/>
                <w:szCs w:val="22"/>
              </w:rPr>
              <w:t>Pedestrian and cyclist access should be clearly delineated from vehicle access.</w:t>
            </w:r>
          </w:p>
          <w:p w14:paraId="097883B4" w14:textId="77777777" w:rsidR="00993475" w:rsidRPr="008247C4" w:rsidRDefault="00993475" w:rsidP="007C4AFC">
            <w:pPr>
              <w:spacing w:beforeLines="20" w:before="48" w:afterLines="20" w:after="48"/>
              <w:rPr>
                <w:rFonts w:ascii="Arial" w:hAnsi="Arial" w:cs="Arial"/>
                <w:bCs/>
                <w:sz w:val="22"/>
                <w:szCs w:val="22"/>
              </w:rPr>
            </w:pPr>
            <w:r w:rsidRPr="008247C4">
              <w:rPr>
                <w:rFonts w:ascii="Arial" w:hAnsi="Arial" w:cs="Arial"/>
                <w:bCs/>
                <w:sz w:val="22"/>
                <w:szCs w:val="22"/>
              </w:rPr>
              <w:t>The location of crossovers should maximise pedestrian safety and the retention of on-street car parking spaces and street trees.</w:t>
            </w:r>
          </w:p>
          <w:p w14:paraId="6F61431D" w14:textId="77777777" w:rsidR="00993475" w:rsidRPr="008247C4" w:rsidRDefault="00993475" w:rsidP="007C4AFC">
            <w:pPr>
              <w:spacing w:beforeLines="20" w:before="48" w:afterLines="20" w:after="48"/>
              <w:rPr>
                <w:rFonts w:ascii="Arial" w:hAnsi="Arial" w:cs="Arial"/>
                <w:bCs/>
                <w:sz w:val="22"/>
                <w:szCs w:val="22"/>
              </w:rPr>
            </w:pPr>
            <w:r w:rsidRPr="008247C4">
              <w:rPr>
                <w:rFonts w:ascii="Arial" w:hAnsi="Arial" w:cs="Arial"/>
                <w:bCs/>
                <w:sz w:val="22"/>
                <w:szCs w:val="22"/>
              </w:rPr>
              <w:t>Development must provide access for service, emergency and delivery vehicles.</w:t>
            </w:r>
          </w:p>
          <w:p w14:paraId="0158AE9E" w14:textId="77777777" w:rsidR="00993475" w:rsidRPr="008247C4" w:rsidRDefault="00993475" w:rsidP="007C4AFC">
            <w:pPr>
              <w:spacing w:beforeLines="20" w:before="48" w:afterLines="20" w:after="48"/>
              <w:rPr>
                <w:rFonts w:ascii="Arial" w:hAnsi="Arial" w:cs="Arial"/>
                <w:sz w:val="22"/>
                <w:szCs w:val="22"/>
              </w:rPr>
            </w:pPr>
          </w:p>
        </w:tc>
        <w:tc>
          <w:tcPr>
            <w:tcW w:w="6009" w:type="dxa"/>
            <w:tcBorders>
              <w:top w:val="single" w:sz="4" w:space="0" w:color="000000"/>
              <w:left w:val="single" w:sz="4" w:space="0" w:color="000000"/>
              <w:bottom w:val="single" w:sz="4" w:space="0" w:color="000000"/>
              <w:right w:val="single" w:sz="4" w:space="0" w:color="000000"/>
            </w:tcBorders>
          </w:tcPr>
          <w:p w14:paraId="422F9946" w14:textId="77777777" w:rsidR="00993475" w:rsidRPr="008247C4" w:rsidRDefault="00993475" w:rsidP="007C4AFC">
            <w:pPr>
              <w:spacing w:beforeLines="20" w:before="48" w:afterLines="20" w:after="48"/>
              <w:rPr>
                <w:rFonts w:ascii="Arial" w:hAnsi="Arial" w:cs="Arial"/>
                <w:b/>
                <w:bCs/>
                <w:sz w:val="22"/>
                <w:szCs w:val="22"/>
              </w:rPr>
            </w:pPr>
            <w:r w:rsidRPr="008247C4">
              <w:rPr>
                <w:rFonts w:ascii="Arial" w:hAnsi="Arial" w:cs="Arial"/>
                <w:b/>
                <w:bCs/>
                <w:sz w:val="22"/>
                <w:szCs w:val="22"/>
              </w:rPr>
              <w:t>Yes – Complies with Standard B40</w:t>
            </w:r>
          </w:p>
          <w:p w14:paraId="3717DCE9" w14:textId="77777777" w:rsidR="00993475" w:rsidRPr="008247C4" w:rsidRDefault="00993475" w:rsidP="007C4AFC">
            <w:pPr>
              <w:spacing w:beforeLines="20" w:before="48" w:afterLines="20" w:after="48"/>
              <w:rPr>
                <w:rFonts w:ascii="Arial" w:hAnsi="Arial" w:cs="Arial"/>
                <w:sz w:val="22"/>
                <w:szCs w:val="22"/>
              </w:rPr>
            </w:pPr>
            <w:r w:rsidRPr="008247C4">
              <w:rPr>
                <w:rFonts w:ascii="Arial" w:hAnsi="Arial" w:cs="Arial"/>
                <w:sz w:val="22"/>
                <w:szCs w:val="22"/>
              </w:rPr>
              <w:t>No more than a single width crossing is provided per dwelling, with on-street parking in Sharland Road and McHarry Court retained.</w:t>
            </w:r>
          </w:p>
        </w:tc>
      </w:tr>
      <w:tr w:rsidR="00993475" w:rsidRPr="008247C4" w14:paraId="798D4487" w14:textId="77777777" w:rsidTr="007C4AFC">
        <w:tc>
          <w:tcPr>
            <w:tcW w:w="3968" w:type="dxa"/>
            <w:tcBorders>
              <w:top w:val="single" w:sz="4" w:space="0" w:color="000000"/>
              <w:left w:val="single" w:sz="4" w:space="0" w:color="000000"/>
              <w:bottom w:val="single" w:sz="4" w:space="0" w:color="000000"/>
              <w:right w:val="single" w:sz="4" w:space="0" w:color="000000"/>
            </w:tcBorders>
            <w:hideMark/>
          </w:tcPr>
          <w:p w14:paraId="14DC00AE" w14:textId="77777777" w:rsidR="00993475" w:rsidRPr="008247C4" w:rsidRDefault="00993475" w:rsidP="007C4AFC">
            <w:pPr>
              <w:spacing w:beforeLines="20" w:before="48" w:afterLines="20" w:after="48"/>
              <w:rPr>
                <w:rFonts w:ascii="Arial" w:hAnsi="Arial" w:cs="Arial"/>
                <w:b/>
                <w:sz w:val="22"/>
                <w:szCs w:val="22"/>
              </w:rPr>
            </w:pPr>
            <w:r w:rsidRPr="008247C4">
              <w:rPr>
                <w:rFonts w:ascii="Arial" w:hAnsi="Arial" w:cs="Arial"/>
                <w:b/>
                <w:sz w:val="22"/>
                <w:szCs w:val="22"/>
              </w:rPr>
              <w:t>55.07-7 Noise impacts objective</w:t>
            </w:r>
          </w:p>
          <w:p w14:paraId="5712D0A7" w14:textId="77777777" w:rsidR="00993475" w:rsidRPr="008247C4" w:rsidRDefault="00993475" w:rsidP="007C4AFC">
            <w:pPr>
              <w:spacing w:beforeLines="20" w:before="48" w:afterLines="20" w:after="48"/>
              <w:rPr>
                <w:rFonts w:ascii="Arial" w:hAnsi="Arial" w:cs="Arial"/>
                <w:sz w:val="22"/>
                <w:szCs w:val="22"/>
              </w:rPr>
            </w:pPr>
            <w:r w:rsidRPr="008247C4">
              <w:rPr>
                <w:rFonts w:ascii="Arial" w:hAnsi="Arial" w:cs="Arial"/>
                <w:sz w:val="22"/>
                <w:szCs w:val="22"/>
              </w:rPr>
              <w:t>To contain noise sources in developments that may affect existing dwellings.</w:t>
            </w:r>
          </w:p>
          <w:p w14:paraId="07DB6E6A" w14:textId="77777777" w:rsidR="00993475" w:rsidRPr="008247C4" w:rsidRDefault="00993475" w:rsidP="007C4AFC">
            <w:pPr>
              <w:spacing w:beforeLines="20" w:before="48" w:afterLines="20" w:after="48"/>
              <w:rPr>
                <w:rFonts w:ascii="Arial" w:hAnsi="Arial" w:cs="Arial"/>
                <w:sz w:val="22"/>
                <w:szCs w:val="22"/>
              </w:rPr>
            </w:pPr>
            <w:r w:rsidRPr="008247C4">
              <w:rPr>
                <w:rFonts w:ascii="Arial" w:hAnsi="Arial" w:cs="Arial"/>
                <w:sz w:val="22"/>
                <w:szCs w:val="22"/>
              </w:rPr>
              <w:t>To protect residents from external and internal noise sources.</w:t>
            </w:r>
          </w:p>
        </w:tc>
        <w:tc>
          <w:tcPr>
            <w:tcW w:w="3971" w:type="dxa"/>
            <w:tcBorders>
              <w:top w:val="single" w:sz="4" w:space="0" w:color="000000"/>
              <w:left w:val="single" w:sz="4" w:space="0" w:color="000000"/>
              <w:bottom w:val="single" w:sz="4" w:space="0" w:color="000000"/>
              <w:right w:val="single" w:sz="4" w:space="0" w:color="000000"/>
            </w:tcBorders>
          </w:tcPr>
          <w:p w14:paraId="08278086" w14:textId="77777777" w:rsidR="00993475" w:rsidRPr="008247C4" w:rsidRDefault="00993475" w:rsidP="007C4AFC">
            <w:pPr>
              <w:spacing w:beforeLines="20" w:before="48" w:afterLines="20" w:after="48"/>
              <w:rPr>
                <w:rFonts w:ascii="Arial" w:hAnsi="Arial" w:cs="Arial"/>
                <w:b/>
                <w:sz w:val="22"/>
                <w:szCs w:val="22"/>
              </w:rPr>
            </w:pPr>
            <w:r w:rsidRPr="008247C4">
              <w:rPr>
                <w:rFonts w:ascii="Arial" w:hAnsi="Arial" w:cs="Arial"/>
                <w:b/>
                <w:sz w:val="22"/>
                <w:szCs w:val="22"/>
              </w:rPr>
              <w:t>Standard B41</w:t>
            </w:r>
          </w:p>
          <w:p w14:paraId="6E7A4801" w14:textId="77777777" w:rsidR="00993475" w:rsidRPr="008247C4" w:rsidRDefault="00993475" w:rsidP="007C4AFC">
            <w:pPr>
              <w:spacing w:beforeLines="20" w:before="48" w:afterLines="20" w:after="48"/>
              <w:rPr>
                <w:rFonts w:ascii="Arial" w:hAnsi="Arial" w:cs="Arial"/>
                <w:sz w:val="22"/>
                <w:szCs w:val="22"/>
              </w:rPr>
            </w:pPr>
            <w:r w:rsidRPr="008247C4">
              <w:rPr>
                <w:rFonts w:ascii="Arial" w:hAnsi="Arial" w:cs="Arial"/>
                <w:sz w:val="22"/>
                <w:szCs w:val="22"/>
              </w:rPr>
              <w:t>Noise sources, such as mechanical plants should not be located near bedrooms of immediately adjacent existing dwellings.</w:t>
            </w:r>
          </w:p>
          <w:p w14:paraId="64293876" w14:textId="77777777" w:rsidR="00993475" w:rsidRPr="008247C4" w:rsidRDefault="00993475" w:rsidP="007C4AFC">
            <w:pPr>
              <w:spacing w:beforeLines="20" w:before="48" w:afterLines="20" w:after="48"/>
              <w:rPr>
                <w:rFonts w:ascii="Arial" w:hAnsi="Arial" w:cs="Arial"/>
                <w:sz w:val="22"/>
                <w:szCs w:val="22"/>
              </w:rPr>
            </w:pPr>
            <w:r w:rsidRPr="008247C4">
              <w:rPr>
                <w:rFonts w:ascii="Arial" w:hAnsi="Arial" w:cs="Arial"/>
                <w:sz w:val="22"/>
                <w:szCs w:val="22"/>
              </w:rPr>
              <w:t>The layout of new dwellings and buildings should minimise noise transmission within the site.</w:t>
            </w:r>
          </w:p>
          <w:p w14:paraId="1C67E880" w14:textId="77777777" w:rsidR="00993475" w:rsidRPr="008247C4" w:rsidRDefault="00993475" w:rsidP="007C4AFC">
            <w:pPr>
              <w:spacing w:beforeLines="20" w:before="48" w:afterLines="20" w:after="48"/>
              <w:rPr>
                <w:rFonts w:ascii="Arial" w:hAnsi="Arial" w:cs="Arial"/>
                <w:sz w:val="22"/>
                <w:szCs w:val="22"/>
              </w:rPr>
            </w:pPr>
            <w:r w:rsidRPr="008247C4">
              <w:rPr>
                <w:rFonts w:ascii="Arial" w:hAnsi="Arial" w:cs="Arial"/>
                <w:sz w:val="22"/>
                <w:szCs w:val="22"/>
              </w:rPr>
              <w:t>Noise sensitive rooms (such as living areas and bedrooms) should be located to avoid noise impacts from mechanical plants, lifts, building services, non-residential uses, car parking, communal areas and other dwellings.</w:t>
            </w:r>
          </w:p>
          <w:p w14:paraId="594F43FA" w14:textId="77777777" w:rsidR="00993475" w:rsidRPr="008247C4" w:rsidRDefault="00993475" w:rsidP="007C4AFC">
            <w:pPr>
              <w:spacing w:beforeLines="20" w:before="48" w:afterLines="20" w:after="48"/>
              <w:rPr>
                <w:rFonts w:ascii="Arial" w:hAnsi="Arial" w:cs="Arial"/>
                <w:sz w:val="22"/>
                <w:szCs w:val="22"/>
              </w:rPr>
            </w:pPr>
            <w:r w:rsidRPr="008247C4">
              <w:rPr>
                <w:rFonts w:ascii="Arial" w:hAnsi="Arial" w:cs="Arial"/>
                <w:sz w:val="22"/>
                <w:szCs w:val="22"/>
              </w:rPr>
              <w:t>New dwellings should be designed and constructed to include acoustic attenuation measures to reduce noise levels from off-site noise sources.</w:t>
            </w:r>
          </w:p>
          <w:p w14:paraId="50EFA09E" w14:textId="77777777" w:rsidR="00993475" w:rsidRPr="008247C4" w:rsidRDefault="00993475" w:rsidP="007C4AFC">
            <w:pPr>
              <w:spacing w:beforeLines="20" w:before="48" w:afterLines="20" w:after="48"/>
              <w:rPr>
                <w:rFonts w:ascii="Arial" w:hAnsi="Arial" w:cs="Arial"/>
                <w:sz w:val="22"/>
                <w:szCs w:val="22"/>
              </w:rPr>
            </w:pPr>
            <w:r w:rsidRPr="008247C4">
              <w:rPr>
                <w:rFonts w:ascii="Arial" w:hAnsi="Arial" w:cs="Arial"/>
                <w:sz w:val="22"/>
                <w:szCs w:val="22"/>
              </w:rPr>
              <w:t>Buildings within a noise influence area specified in Table B8 should be designed and constructed to achieve the following noise levels:</w:t>
            </w:r>
          </w:p>
          <w:p w14:paraId="13F19C3A" w14:textId="77777777" w:rsidR="00993475" w:rsidRPr="008247C4" w:rsidRDefault="00993475" w:rsidP="00993475">
            <w:pPr>
              <w:numPr>
                <w:ilvl w:val="0"/>
                <w:numId w:val="105"/>
              </w:numPr>
              <w:autoSpaceDE w:val="0"/>
              <w:autoSpaceDN w:val="0"/>
              <w:adjustRightInd w:val="0"/>
              <w:spacing w:beforeLines="20" w:before="48" w:afterLines="20" w:after="48"/>
              <w:contextualSpacing/>
              <w:rPr>
                <w:rFonts w:ascii="Arial" w:hAnsi="Arial" w:cs="Arial"/>
                <w:sz w:val="22"/>
                <w:szCs w:val="22"/>
                <w:lang w:eastAsia="en-AU"/>
              </w:rPr>
            </w:pPr>
            <w:r w:rsidRPr="008247C4">
              <w:rPr>
                <w:rFonts w:ascii="Arial" w:hAnsi="Arial" w:cs="Arial"/>
                <w:sz w:val="22"/>
                <w:szCs w:val="22"/>
                <w:lang w:eastAsia="en-AU"/>
              </w:rPr>
              <w:t>Not greater than 35dB(A) for bedrooms, assessed as an LAeq,8h from 10pm to 6am.</w:t>
            </w:r>
          </w:p>
          <w:p w14:paraId="370313D8" w14:textId="77777777" w:rsidR="00993475" w:rsidRPr="008247C4" w:rsidRDefault="00993475" w:rsidP="00993475">
            <w:pPr>
              <w:numPr>
                <w:ilvl w:val="0"/>
                <w:numId w:val="105"/>
              </w:numPr>
              <w:autoSpaceDE w:val="0"/>
              <w:autoSpaceDN w:val="0"/>
              <w:adjustRightInd w:val="0"/>
              <w:spacing w:beforeLines="20" w:before="48" w:afterLines="20" w:after="48"/>
              <w:contextualSpacing/>
              <w:rPr>
                <w:rFonts w:ascii="Arial" w:hAnsi="Arial" w:cs="Arial"/>
                <w:sz w:val="22"/>
                <w:szCs w:val="22"/>
                <w:lang w:eastAsia="en-AU"/>
              </w:rPr>
            </w:pPr>
            <w:r w:rsidRPr="008247C4">
              <w:rPr>
                <w:rFonts w:ascii="Arial" w:hAnsi="Arial" w:cs="Arial"/>
                <w:sz w:val="22"/>
                <w:szCs w:val="22"/>
                <w:lang w:eastAsia="en-AU"/>
              </w:rPr>
              <w:t>Not greater than 40dB(A) for living areas, assessed LAeq,16h from 6am to 10pm.</w:t>
            </w:r>
          </w:p>
          <w:p w14:paraId="0C1D16D8" w14:textId="77777777" w:rsidR="00993475" w:rsidRPr="008247C4" w:rsidRDefault="00993475" w:rsidP="007C4AFC">
            <w:pPr>
              <w:spacing w:beforeLines="20" w:before="48" w:afterLines="20" w:after="48"/>
              <w:rPr>
                <w:rFonts w:ascii="Arial" w:hAnsi="Arial" w:cs="Arial"/>
                <w:sz w:val="22"/>
                <w:szCs w:val="22"/>
              </w:rPr>
            </w:pPr>
          </w:p>
          <w:p w14:paraId="530219FC" w14:textId="77777777" w:rsidR="00993475" w:rsidRPr="008247C4" w:rsidRDefault="00993475" w:rsidP="007C4AFC">
            <w:pPr>
              <w:spacing w:beforeLines="20" w:before="48" w:afterLines="20" w:after="48"/>
              <w:rPr>
                <w:rFonts w:ascii="Arial" w:hAnsi="Arial" w:cs="Arial"/>
                <w:sz w:val="22"/>
                <w:szCs w:val="22"/>
              </w:rPr>
            </w:pPr>
            <w:r w:rsidRPr="008247C4">
              <w:rPr>
                <w:rFonts w:ascii="Arial" w:hAnsi="Arial" w:cs="Arial"/>
                <w:sz w:val="22"/>
                <w:szCs w:val="22"/>
              </w:rPr>
              <w:t>Buildings, or part of a building screened from a noise source by an existing solid structure, or the natural topography of the land, do not need to meet the specified noise level requirements.</w:t>
            </w:r>
          </w:p>
          <w:p w14:paraId="12ABB742" w14:textId="77777777" w:rsidR="00993475" w:rsidRPr="008247C4" w:rsidRDefault="00993475" w:rsidP="007C4AFC">
            <w:pPr>
              <w:spacing w:beforeLines="20" w:before="48" w:afterLines="20" w:after="48"/>
              <w:rPr>
                <w:rFonts w:ascii="Arial" w:hAnsi="Arial" w:cs="Arial"/>
                <w:sz w:val="22"/>
                <w:szCs w:val="22"/>
              </w:rPr>
            </w:pPr>
            <w:r w:rsidRPr="008247C4">
              <w:rPr>
                <w:rFonts w:ascii="Arial" w:hAnsi="Arial" w:cs="Arial"/>
                <w:sz w:val="22"/>
                <w:szCs w:val="22"/>
              </w:rPr>
              <w:t>Noise levels should be assessed in unfurnished rooms with a finished floor and the windows closed.</w:t>
            </w:r>
          </w:p>
          <w:p w14:paraId="60A2293B" w14:textId="77777777" w:rsidR="00993475" w:rsidRPr="008247C4" w:rsidRDefault="00993475" w:rsidP="007C4AFC">
            <w:pPr>
              <w:spacing w:beforeLines="20" w:before="48" w:afterLines="20" w:after="48"/>
              <w:rPr>
                <w:rFonts w:ascii="Arial" w:hAnsi="Arial" w:cs="Arial"/>
                <w:b/>
                <w:sz w:val="22"/>
                <w:szCs w:val="22"/>
              </w:rPr>
            </w:pPr>
          </w:p>
          <w:p w14:paraId="4814967F" w14:textId="77777777" w:rsidR="00993475" w:rsidRPr="008247C4" w:rsidRDefault="00993475" w:rsidP="007C4AFC">
            <w:pPr>
              <w:spacing w:beforeLines="20" w:before="48" w:afterLines="20" w:after="48"/>
              <w:rPr>
                <w:rFonts w:ascii="Arial" w:hAnsi="Arial" w:cs="Arial"/>
                <w:i/>
                <w:sz w:val="22"/>
                <w:szCs w:val="22"/>
              </w:rPr>
            </w:pPr>
            <w:r w:rsidRPr="008247C4">
              <w:rPr>
                <w:rFonts w:ascii="Arial" w:hAnsi="Arial" w:cs="Arial"/>
                <w:i/>
                <w:sz w:val="22"/>
                <w:szCs w:val="22"/>
              </w:rPr>
              <w:t>Refer Table B8 of Clause 55.07-7.</w:t>
            </w:r>
          </w:p>
          <w:p w14:paraId="58DE6CB6" w14:textId="77777777" w:rsidR="00993475" w:rsidRPr="008247C4" w:rsidRDefault="00993475" w:rsidP="007C4AFC">
            <w:pPr>
              <w:spacing w:beforeLines="20" w:before="48" w:afterLines="20" w:after="48"/>
              <w:rPr>
                <w:rFonts w:ascii="Arial" w:hAnsi="Arial" w:cs="Arial"/>
                <w:sz w:val="22"/>
                <w:szCs w:val="22"/>
              </w:rPr>
            </w:pPr>
          </w:p>
        </w:tc>
        <w:tc>
          <w:tcPr>
            <w:tcW w:w="6009" w:type="dxa"/>
            <w:tcBorders>
              <w:top w:val="single" w:sz="4" w:space="0" w:color="000000"/>
              <w:left w:val="single" w:sz="4" w:space="0" w:color="000000"/>
              <w:bottom w:val="single" w:sz="4" w:space="0" w:color="000000"/>
              <w:right w:val="single" w:sz="4" w:space="0" w:color="000000"/>
            </w:tcBorders>
          </w:tcPr>
          <w:p w14:paraId="67FD7581" w14:textId="77777777" w:rsidR="00993475" w:rsidRPr="008247C4" w:rsidRDefault="00993475" w:rsidP="007C4AFC">
            <w:pPr>
              <w:spacing w:beforeLines="20" w:before="48" w:afterLines="20" w:after="48"/>
              <w:rPr>
                <w:rFonts w:ascii="Arial" w:hAnsi="Arial" w:cs="Arial"/>
                <w:b/>
                <w:bCs/>
                <w:sz w:val="22"/>
                <w:szCs w:val="22"/>
              </w:rPr>
            </w:pPr>
            <w:r w:rsidRPr="008247C4">
              <w:rPr>
                <w:rFonts w:ascii="Arial" w:hAnsi="Arial" w:cs="Arial"/>
                <w:b/>
                <w:bCs/>
                <w:sz w:val="22"/>
                <w:szCs w:val="22"/>
              </w:rPr>
              <w:t>Yes – Complies with Standard B41</w:t>
            </w:r>
          </w:p>
          <w:p w14:paraId="0191CB94" w14:textId="77777777" w:rsidR="00993475" w:rsidRPr="008247C4" w:rsidRDefault="00993475" w:rsidP="007C4AFC">
            <w:pPr>
              <w:spacing w:beforeLines="20" w:before="48" w:afterLines="20" w:after="48"/>
              <w:rPr>
                <w:rFonts w:ascii="Arial" w:hAnsi="Arial" w:cs="Arial"/>
                <w:sz w:val="22"/>
                <w:szCs w:val="22"/>
              </w:rPr>
            </w:pPr>
            <w:r w:rsidRPr="008247C4">
              <w:rPr>
                <w:rFonts w:ascii="Arial" w:hAnsi="Arial" w:cs="Arial"/>
                <w:sz w:val="22"/>
                <w:szCs w:val="22"/>
              </w:rPr>
              <w:t>There are no external noise sources that require consideration.</w:t>
            </w:r>
          </w:p>
          <w:p w14:paraId="513BADF4" w14:textId="77777777" w:rsidR="00993475" w:rsidRPr="008247C4" w:rsidRDefault="00993475" w:rsidP="007C4AFC">
            <w:pPr>
              <w:spacing w:beforeLines="20" w:before="48" w:afterLines="20" w:after="48"/>
              <w:rPr>
                <w:rFonts w:ascii="Arial" w:hAnsi="Arial" w:cs="Arial"/>
                <w:sz w:val="22"/>
                <w:szCs w:val="22"/>
              </w:rPr>
            </w:pPr>
            <w:r w:rsidRPr="008247C4">
              <w:rPr>
                <w:rFonts w:ascii="Arial" w:hAnsi="Arial" w:cs="Arial"/>
                <w:sz w:val="22"/>
                <w:szCs w:val="22"/>
              </w:rPr>
              <w:t>Noise sensitive rooms are located away from mechanical plant, including the lift, and the site is not within a nominated noise influence area.</w:t>
            </w:r>
          </w:p>
        </w:tc>
      </w:tr>
      <w:tr w:rsidR="00993475" w:rsidRPr="008247C4" w14:paraId="159604AC" w14:textId="77777777" w:rsidTr="007C4AFC">
        <w:tc>
          <w:tcPr>
            <w:tcW w:w="3968" w:type="dxa"/>
            <w:tcBorders>
              <w:top w:val="single" w:sz="4" w:space="0" w:color="000000"/>
              <w:left w:val="single" w:sz="4" w:space="0" w:color="000000"/>
              <w:bottom w:val="single" w:sz="4" w:space="0" w:color="000000"/>
              <w:right w:val="single" w:sz="4" w:space="0" w:color="000000"/>
            </w:tcBorders>
            <w:hideMark/>
          </w:tcPr>
          <w:p w14:paraId="3B8AE102" w14:textId="77777777" w:rsidR="00993475" w:rsidRPr="008247C4" w:rsidRDefault="00993475" w:rsidP="007C4AFC">
            <w:pPr>
              <w:spacing w:beforeLines="20" w:before="48" w:afterLines="20" w:after="48"/>
              <w:rPr>
                <w:rFonts w:ascii="Arial" w:hAnsi="Arial" w:cs="Arial"/>
                <w:b/>
                <w:sz w:val="22"/>
                <w:szCs w:val="22"/>
              </w:rPr>
            </w:pPr>
            <w:r w:rsidRPr="008247C4">
              <w:rPr>
                <w:rFonts w:ascii="Arial" w:hAnsi="Arial" w:cs="Arial"/>
                <w:b/>
                <w:sz w:val="22"/>
                <w:szCs w:val="22"/>
              </w:rPr>
              <w:t>55.07-8 Accessibility objective</w:t>
            </w:r>
          </w:p>
          <w:p w14:paraId="59E6EE34" w14:textId="77777777" w:rsidR="00993475" w:rsidRPr="008247C4" w:rsidRDefault="00993475" w:rsidP="007C4AFC">
            <w:pPr>
              <w:spacing w:beforeLines="20" w:before="48" w:afterLines="20" w:after="48"/>
              <w:rPr>
                <w:rFonts w:ascii="Arial" w:hAnsi="Arial" w:cs="Arial"/>
                <w:sz w:val="22"/>
                <w:szCs w:val="22"/>
              </w:rPr>
            </w:pPr>
            <w:r w:rsidRPr="008247C4">
              <w:rPr>
                <w:rFonts w:ascii="Arial" w:hAnsi="Arial" w:cs="Arial"/>
                <w:sz w:val="22"/>
                <w:szCs w:val="22"/>
              </w:rPr>
              <w:t>To ensure the design of dwellings meets the needs of people with limited mobility</w:t>
            </w:r>
          </w:p>
        </w:tc>
        <w:tc>
          <w:tcPr>
            <w:tcW w:w="3971" w:type="dxa"/>
            <w:tcBorders>
              <w:top w:val="single" w:sz="4" w:space="0" w:color="000000"/>
              <w:left w:val="single" w:sz="4" w:space="0" w:color="000000"/>
              <w:bottom w:val="single" w:sz="4" w:space="0" w:color="000000"/>
              <w:right w:val="single" w:sz="4" w:space="0" w:color="000000"/>
            </w:tcBorders>
          </w:tcPr>
          <w:p w14:paraId="0B4D30FD" w14:textId="77777777" w:rsidR="00993475" w:rsidRPr="008247C4" w:rsidRDefault="00993475" w:rsidP="007C4AFC">
            <w:pPr>
              <w:spacing w:beforeLines="20" w:before="48" w:afterLines="20" w:after="48"/>
              <w:rPr>
                <w:rFonts w:ascii="Arial" w:hAnsi="Arial" w:cs="Arial"/>
                <w:b/>
                <w:sz w:val="22"/>
                <w:szCs w:val="22"/>
              </w:rPr>
            </w:pPr>
            <w:r w:rsidRPr="008247C4">
              <w:rPr>
                <w:rFonts w:ascii="Arial" w:hAnsi="Arial" w:cs="Arial"/>
                <w:b/>
                <w:sz w:val="22"/>
                <w:szCs w:val="22"/>
              </w:rPr>
              <w:t>Standard B42</w:t>
            </w:r>
          </w:p>
          <w:p w14:paraId="2B5D0332" w14:textId="77777777" w:rsidR="00993475" w:rsidRPr="008247C4" w:rsidRDefault="00993475" w:rsidP="007C4AFC">
            <w:pPr>
              <w:spacing w:beforeLines="20" w:before="48" w:afterLines="20" w:after="48"/>
              <w:rPr>
                <w:rFonts w:ascii="Arial" w:hAnsi="Arial" w:cs="Arial"/>
                <w:sz w:val="22"/>
                <w:szCs w:val="22"/>
              </w:rPr>
            </w:pPr>
            <w:r w:rsidRPr="008247C4">
              <w:rPr>
                <w:rFonts w:ascii="Arial" w:hAnsi="Arial" w:cs="Arial"/>
                <w:sz w:val="22"/>
                <w:szCs w:val="22"/>
              </w:rPr>
              <w:t>At least 50 per cent of dwellings should have:</w:t>
            </w:r>
          </w:p>
          <w:p w14:paraId="2A50723A" w14:textId="77777777" w:rsidR="00993475" w:rsidRPr="008247C4" w:rsidRDefault="00993475" w:rsidP="00993475">
            <w:pPr>
              <w:numPr>
                <w:ilvl w:val="0"/>
                <w:numId w:val="105"/>
              </w:numPr>
              <w:autoSpaceDE w:val="0"/>
              <w:autoSpaceDN w:val="0"/>
              <w:adjustRightInd w:val="0"/>
              <w:spacing w:beforeLines="20" w:before="48" w:afterLines="20" w:after="48"/>
              <w:contextualSpacing/>
              <w:rPr>
                <w:rFonts w:ascii="Arial" w:hAnsi="Arial" w:cs="Arial"/>
                <w:sz w:val="22"/>
                <w:szCs w:val="22"/>
                <w:lang w:eastAsia="en-AU"/>
              </w:rPr>
            </w:pPr>
            <w:r w:rsidRPr="008247C4">
              <w:rPr>
                <w:rFonts w:ascii="Arial" w:hAnsi="Arial" w:cs="Arial"/>
                <w:sz w:val="22"/>
                <w:szCs w:val="22"/>
                <w:lang w:eastAsia="en-AU"/>
              </w:rPr>
              <w:t>A clear opening width of at least 850mm at the entrance to the dwelling and main bedroom.</w:t>
            </w:r>
          </w:p>
          <w:p w14:paraId="6B3AE579" w14:textId="77777777" w:rsidR="00993475" w:rsidRPr="008247C4" w:rsidRDefault="00993475" w:rsidP="00993475">
            <w:pPr>
              <w:numPr>
                <w:ilvl w:val="0"/>
                <w:numId w:val="105"/>
              </w:numPr>
              <w:autoSpaceDE w:val="0"/>
              <w:autoSpaceDN w:val="0"/>
              <w:adjustRightInd w:val="0"/>
              <w:spacing w:beforeLines="20" w:before="48" w:afterLines="20" w:after="48"/>
              <w:contextualSpacing/>
              <w:rPr>
                <w:rFonts w:ascii="Arial" w:hAnsi="Arial" w:cs="Arial"/>
                <w:sz w:val="22"/>
                <w:szCs w:val="22"/>
                <w:lang w:eastAsia="en-AU"/>
              </w:rPr>
            </w:pPr>
            <w:r w:rsidRPr="008247C4">
              <w:rPr>
                <w:rFonts w:ascii="Arial" w:hAnsi="Arial" w:cs="Arial"/>
                <w:sz w:val="22"/>
                <w:szCs w:val="22"/>
                <w:lang w:eastAsia="en-AU"/>
              </w:rPr>
              <w:t>A clear path with a minimum width of 1.2 metres that connects the dwelling entrance to the main bedroom, an adaptable bathroom and the living area.</w:t>
            </w:r>
          </w:p>
          <w:p w14:paraId="4D823AF5" w14:textId="77777777" w:rsidR="00993475" w:rsidRPr="008247C4" w:rsidRDefault="00993475" w:rsidP="00993475">
            <w:pPr>
              <w:numPr>
                <w:ilvl w:val="0"/>
                <w:numId w:val="105"/>
              </w:numPr>
              <w:autoSpaceDE w:val="0"/>
              <w:autoSpaceDN w:val="0"/>
              <w:adjustRightInd w:val="0"/>
              <w:spacing w:beforeLines="20" w:before="48" w:afterLines="20" w:after="48"/>
              <w:contextualSpacing/>
              <w:rPr>
                <w:rFonts w:ascii="Arial" w:hAnsi="Arial" w:cs="Arial"/>
                <w:sz w:val="22"/>
                <w:szCs w:val="22"/>
                <w:lang w:eastAsia="en-AU"/>
              </w:rPr>
            </w:pPr>
            <w:r w:rsidRPr="008247C4">
              <w:rPr>
                <w:rFonts w:ascii="Arial" w:hAnsi="Arial" w:cs="Arial"/>
                <w:sz w:val="22"/>
                <w:szCs w:val="22"/>
                <w:lang w:eastAsia="en-AU"/>
              </w:rPr>
              <w:t>A main bedroom with access to an adaptable bathroom.</w:t>
            </w:r>
          </w:p>
          <w:p w14:paraId="181CA757" w14:textId="77777777" w:rsidR="00993475" w:rsidRPr="008247C4" w:rsidRDefault="00993475" w:rsidP="00993475">
            <w:pPr>
              <w:numPr>
                <w:ilvl w:val="0"/>
                <w:numId w:val="105"/>
              </w:numPr>
              <w:autoSpaceDE w:val="0"/>
              <w:autoSpaceDN w:val="0"/>
              <w:adjustRightInd w:val="0"/>
              <w:spacing w:beforeLines="20" w:before="48" w:afterLines="20" w:after="48"/>
              <w:contextualSpacing/>
              <w:rPr>
                <w:rFonts w:ascii="Arial" w:hAnsi="Arial" w:cs="Arial"/>
                <w:sz w:val="22"/>
                <w:szCs w:val="22"/>
                <w:lang w:eastAsia="en-AU"/>
              </w:rPr>
            </w:pPr>
            <w:r w:rsidRPr="008247C4">
              <w:rPr>
                <w:rFonts w:ascii="Arial" w:hAnsi="Arial" w:cs="Arial"/>
                <w:sz w:val="22"/>
                <w:szCs w:val="22"/>
                <w:lang w:eastAsia="en-AU"/>
              </w:rPr>
              <w:t xml:space="preserve">At least one adaptable bathroom that meets all of the requirements of either Design A or Design B specified in Table B9. </w:t>
            </w:r>
          </w:p>
          <w:p w14:paraId="1E4C8262" w14:textId="77777777" w:rsidR="00993475" w:rsidRPr="008247C4" w:rsidRDefault="00993475" w:rsidP="007C4AFC">
            <w:pPr>
              <w:spacing w:beforeLines="20" w:before="48" w:afterLines="20" w:after="48"/>
              <w:rPr>
                <w:rFonts w:ascii="Arial" w:hAnsi="Arial" w:cs="Arial"/>
                <w:i/>
                <w:sz w:val="22"/>
                <w:szCs w:val="22"/>
              </w:rPr>
            </w:pPr>
          </w:p>
          <w:p w14:paraId="7832B1E7" w14:textId="77777777" w:rsidR="00993475" w:rsidRPr="008247C4" w:rsidRDefault="00993475" w:rsidP="007C4AFC">
            <w:pPr>
              <w:spacing w:beforeLines="20" w:before="48" w:afterLines="20" w:after="48"/>
              <w:rPr>
                <w:rFonts w:ascii="Arial" w:hAnsi="Arial" w:cs="Arial"/>
                <w:i/>
                <w:sz w:val="22"/>
                <w:szCs w:val="22"/>
              </w:rPr>
            </w:pPr>
            <w:r w:rsidRPr="008247C4">
              <w:rPr>
                <w:rFonts w:ascii="Arial" w:hAnsi="Arial" w:cs="Arial"/>
                <w:i/>
                <w:sz w:val="22"/>
                <w:szCs w:val="22"/>
              </w:rPr>
              <w:t>Refer Table B9 of Clause 55.07-8.</w:t>
            </w:r>
          </w:p>
          <w:p w14:paraId="4BDFF5FC" w14:textId="77777777" w:rsidR="00993475" w:rsidRPr="008247C4" w:rsidRDefault="00993475" w:rsidP="007C4AFC">
            <w:pPr>
              <w:spacing w:beforeLines="20" w:before="48" w:afterLines="20" w:after="48"/>
              <w:rPr>
                <w:rFonts w:ascii="Arial" w:hAnsi="Arial" w:cs="Arial"/>
                <w:i/>
                <w:sz w:val="22"/>
                <w:szCs w:val="22"/>
              </w:rPr>
            </w:pPr>
          </w:p>
        </w:tc>
        <w:tc>
          <w:tcPr>
            <w:tcW w:w="6009" w:type="dxa"/>
            <w:tcBorders>
              <w:top w:val="single" w:sz="4" w:space="0" w:color="000000"/>
              <w:left w:val="single" w:sz="4" w:space="0" w:color="000000"/>
              <w:bottom w:val="single" w:sz="4" w:space="0" w:color="000000"/>
              <w:right w:val="single" w:sz="4" w:space="0" w:color="000000"/>
            </w:tcBorders>
          </w:tcPr>
          <w:p w14:paraId="69ECA32E" w14:textId="77777777" w:rsidR="00993475" w:rsidRPr="008247C4" w:rsidRDefault="00993475" w:rsidP="007C4AFC">
            <w:pPr>
              <w:spacing w:beforeLines="20" w:before="48" w:afterLines="20" w:after="48"/>
              <w:rPr>
                <w:rFonts w:ascii="Arial" w:hAnsi="Arial" w:cs="Arial"/>
                <w:b/>
                <w:bCs/>
                <w:sz w:val="22"/>
                <w:szCs w:val="22"/>
              </w:rPr>
            </w:pPr>
            <w:r w:rsidRPr="008247C4">
              <w:rPr>
                <w:rFonts w:ascii="Arial" w:hAnsi="Arial" w:cs="Arial"/>
                <w:b/>
                <w:bCs/>
                <w:sz w:val="22"/>
                <w:szCs w:val="22"/>
              </w:rPr>
              <w:t>No – Does not meet the objective</w:t>
            </w:r>
          </w:p>
          <w:p w14:paraId="363D055C" w14:textId="77777777" w:rsidR="00993475" w:rsidRPr="008247C4" w:rsidRDefault="00993475" w:rsidP="007C4AFC">
            <w:pPr>
              <w:spacing w:beforeLines="20" w:before="48" w:afterLines="20" w:after="48"/>
              <w:rPr>
                <w:rFonts w:ascii="Arial" w:hAnsi="Arial" w:cs="Arial"/>
                <w:sz w:val="22"/>
                <w:szCs w:val="22"/>
              </w:rPr>
            </w:pPr>
            <w:r w:rsidRPr="008247C4">
              <w:rPr>
                <w:rFonts w:ascii="Arial" w:hAnsi="Arial" w:cs="Arial"/>
                <w:sz w:val="22"/>
                <w:szCs w:val="22"/>
              </w:rPr>
              <w:t>None of the apartment dwellings meet the access dimension or adaptable bathroom requirements of the standard.</w:t>
            </w:r>
          </w:p>
          <w:p w14:paraId="5E03789B" w14:textId="77777777" w:rsidR="00993475" w:rsidRPr="008247C4" w:rsidRDefault="00993475" w:rsidP="007C4AFC">
            <w:pPr>
              <w:spacing w:beforeLines="20" w:before="48" w:afterLines="20" w:after="48"/>
              <w:rPr>
                <w:rFonts w:ascii="Arial" w:hAnsi="Arial" w:cs="Arial"/>
                <w:sz w:val="22"/>
                <w:szCs w:val="22"/>
              </w:rPr>
            </w:pPr>
            <w:r w:rsidRPr="008247C4">
              <w:rPr>
                <w:rFonts w:ascii="Arial" w:hAnsi="Arial" w:cs="Arial"/>
                <w:sz w:val="22"/>
                <w:szCs w:val="22"/>
              </w:rPr>
              <w:t>Likewise, none of the townhouse dwellings meet the access dimension or adaptable bathroom requirements of the standard.</w:t>
            </w:r>
          </w:p>
          <w:p w14:paraId="4636B883" w14:textId="77777777" w:rsidR="00993475" w:rsidRPr="008247C4" w:rsidRDefault="00993475" w:rsidP="007C4AFC">
            <w:pPr>
              <w:spacing w:beforeLines="20" w:before="48" w:afterLines="20" w:after="48"/>
              <w:rPr>
                <w:rFonts w:ascii="Arial" w:hAnsi="Arial" w:cs="Arial"/>
                <w:sz w:val="22"/>
                <w:szCs w:val="22"/>
              </w:rPr>
            </w:pPr>
            <w:r w:rsidRPr="008247C4">
              <w:rPr>
                <w:rFonts w:ascii="Arial" w:hAnsi="Arial" w:cs="Arial"/>
                <w:sz w:val="22"/>
                <w:szCs w:val="22"/>
              </w:rPr>
              <w:t>The application does not meet the objective.</w:t>
            </w:r>
          </w:p>
          <w:p w14:paraId="3C514A23" w14:textId="77777777" w:rsidR="00993475" w:rsidRPr="008247C4" w:rsidRDefault="00993475" w:rsidP="007C4AFC">
            <w:pPr>
              <w:spacing w:beforeLines="20" w:before="48" w:afterLines="20" w:after="48"/>
              <w:rPr>
                <w:rFonts w:ascii="Arial" w:hAnsi="Arial" w:cs="Arial"/>
                <w:sz w:val="22"/>
                <w:szCs w:val="22"/>
              </w:rPr>
            </w:pPr>
          </w:p>
        </w:tc>
      </w:tr>
      <w:tr w:rsidR="00993475" w:rsidRPr="008247C4" w14:paraId="68AE2D84" w14:textId="77777777" w:rsidTr="007C4AFC">
        <w:tc>
          <w:tcPr>
            <w:tcW w:w="3968" w:type="dxa"/>
            <w:tcBorders>
              <w:top w:val="single" w:sz="4" w:space="0" w:color="000000"/>
              <w:left w:val="single" w:sz="4" w:space="0" w:color="000000"/>
              <w:bottom w:val="single" w:sz="4" w:space="0" w:color="000000"/>
              <w:right w:val="single" w:sz="4" w:space="0" w:color="000000"/>
            </w:tcBorders>
            <w:hideMark/>
          </w:tcPr>
          <w:p w14:paraId="373DF9CD" w14:textId="77777777" w:rsidR="00993475" w:rsidRPr="008247C4" w:rsidRDefault="00993475" w:rsidP="007C4AFC">
            <w:pPr>
              <w:spacing w:beforeLines="20" w:before="48" w:afterLines="20" w:after="48"/>
              <w:rPr>
                <w:rFonts w:ascii="Arial" w:hAnsi="Arial" w:cs="Arial"/>
                <w:b/>
                <w:sz w:val="22"/>
                <w:szCs w:val="22"/>
              </w:rPr>
            </w:pPr>
            <w:r w:rsidRPr="008247C4">
              <w:rPr>
                <w:rFonts w:ascii="Arial" w:hAnsi="Arial" w:cs="Arial"/>
                <w:b/>
                <w:sz w:val="22"/>
                <w:szCs w:val="22"/>
              </w:rPr>
              <w:t>55.07-9 Private open space objective</w:t>
            </w:r>
          </w:p>
          <w:p w14:paraId="5FA4F39B" w14:textId="77777777" w:rsidR="00993475" w:rsidRPr="008247C4" w:rsidRDefault="00993475" w:rsidP="007C4AFC">
            <w:pPr>
              <w:spacing w:beforeLines="20" w:before="48" w:afterLines="20" w:after="48"/>
              <w:rPr>
                <w:rFonts w:ascii="Arial" w:hAnsi="Arial" w:cs="Arial"/>
                <w:sz w:val="22"/>
                <w:szCs w:val="22"/>
              </w:rPr>
            </w:pPr>
            <w:r w:rsidRPr="008247C4">
              <w:rPr>
                <w:rFonts w:ascii="Arial" w:hAnsi="Arial" w:cs="Arial"/>
                <w:sz w:val="22"/>
                <w:szCs w:val="22"/>
              </w:rPr>
              <w:t>To provide adequate private open space for the reasonable recreation and service needs of residents.</w:t>
            </w:r>
          </w:p>
        </w:tc>
        <w:tc>
          <w:tcPr>
            <w:tcW w:w="3971" w:type="dxa"/>
            <w:tcBorders>
              <w:top w:val="single" w:sz="4" w:space="0" w:color="000000"/>
              <w:left w:val="single" w:sz="4" w:space="0" w:color="000000"/>
              <w:bottom w:val="single" w:sz="4" w:space="0" w:color="000000"/>
              <w:right w:val="single" w:sz="4" w:space="0" w:color="000000"/>
            </w:tcBorders>
          </w:tcPr>
          <w:p w14:paraId="56225BBF" w14:textId="77777777" w:rsidR="00993475" w:rsidRPr="008247C4" w:rsidRDefault="00993475" w:rsidP="007C4AFC">
            <w:pPr>
              <w:spacing w:beforeLines="20" w:before="48" w:afterLines="20" w:after="48"/>
              <w:rPr>
                <w:rFonts w:ascii="Arial" w:hAnsi="Arial" w:cs="Arial"/>
                <w:b/>
                <w:sz w:val="22"/>
                <w:szCs w:val="22"/>
              </w:rPr>
            </w:pPr>
            <w:r w:rsidRPr="008247C4">
              <w:rPr>
                <w:rFonts w:ascii="Arial" w:hAnsi="Arial" w:cs="Arial"/>
                <w:b/>
                <w:sz w:val="22"/>
                <w:szCs w:val="22"/>
              </w:rPr>
              <w:t>Standard B43</w:t>
            </w:r>
          </w:p>
          <w:p w14:paraId="7F269170" w14:textId="77777777" w:rsidR="00993475" w:rsidRPr="008247C4" w:rsidRDefault="00993475" w:rsidP="007C4AFC">
            <w:pPr>
              <w:spacing w:beforeLines="20" w:before="48" w:afterLines="20" w:after="48"/>
              <w:rPr>
                <w:rFonts w:ascii="Arial" w:hAnsi="Arial" w:cs="Arial"/>
                <w:sz w:val="22"/>
                <w:szCs w:val="22"/>
              </w:rPr>
            </w:pPr>
            <w:r w:rsidRPr="008247C4">
              <w:rPr>
                <w:rFonts w:ascii="Arial" w:hAnsi="Arial" w:cs="Arial"/>
                <w:sz w:val="22"/>
                <w:szCs w:val="22"/>
              </w:rPr>
              <w:t>A dwelling should have private open space consisting of at least one of the following:</w:t>
            </w:r>
          </w:p>
          <w:p w14:paraId="05A67AD7" w14:textId="77777777" w:rsidR="00993475" w:rsidRPr="008247C4" w:rsidRDefault="00993475" w:rsidP="00993475">
            <w:pPr>
              <w:numPr>
                <w:ilvl w:val="0"/>
                <w:numId w:val="105"/>
              </w:numPr>
              <w:autoSpaceDE w:val="0"/>
              <w:autoSpaceDN w:val="0"/>
              <w:adjustRightInd w:val="0"/>
              <w:spacing w:beforeLines="20" w:before="48" w:afterLines="20" w:after="48"/>
              <w:contextualSpacing/>
              <w:rPr>
                <w:rFonts w:ascii="Arial" w:hAnsi="Arial" w:cs="Arial"/>
                <w:sz w:val="22"/>
                <w:szCs w:val="22"/>
                <w:lang w:eastAsia="en-AU"/>
              </w:rPr>
            </w:pPr>
            <w:r w:rsidRPr="008247C4">
              <w:rPr>
                <w:rFonts w:ascii="Arial" w:hAnsi="Arial" w:cs="Arial"/>
                <w:sz w:val="22"/>
                <w:szCs w:val="22"/>
                <w:lang w:eastAsia="en-AU"/>
              </w:rPr>
              <w:t>An area at ground level of at least 25 square metres, with a minimum dimension of 3 metres and convenient access from a living room.</w:t>
            </w:r>
          </w:p>
          <w:p w14:paraId="5EC3350A" w14:textId="77777777" w:rsidR="00993475" w:rsidRPr="008247C4" w:rsidRDefault="00993475" w:rsidP="00993475">
            <w:pPr>
              <w:numPr>
                <w:ilvl w:val="0"/>
                <w:numId w:val="105"/>
              </w:numPr>
              <w:autoSpaceDE w:val="0"/>
              <w:autoSpaceDN w:val="0"/>
              <w:adjustRightInd w:val="0"/>
              <w:spacing w:beforeLines="20" w:before="48" w:afterLines="20" w:after="48"/>
              <w:contextualSpacing/>
              <w:rPr>
                <w:rFonts w:ascii="Arial" w:hAnsi="Arial" w:cs="Arial"/>
                <w:sz w:val="22"/>
                <w:szCs w:val="22"/>
                <w:lang w:eastAsia="en-AU"/>
              </w:rPr>
            </w:pPr>
            <w:r w:rsidRPr="008247C4">
              <w:rPr>
                <w:rFonts w:ascii="Arial" w:hAnsi="Arial" w:cs="Arial"/>
                <w:sz w:val="22"/>
                <w:szCs w:val="22"/>
                <w:lang w:eastAsia="en-AU"/>
              </w:rPr>
              <w:t>A balcony with at least the area and dimensions specified in Table B10 and convenient access from a living room. If a cooling or heating unit is located on a balcony, the minimum balcony area specified in Table B10 should be increased by at least 1.5 square metres.</w:t>
            </w:r>
          </w:p>
          <w:p w14:paraId="01D69D8C" w14:textId="77777777" w:rsidR="00993475" w:rsidRPr="008247C4" w:rsidRDefault="00993475" w:rsidP="00993475">
            <w:pPr>
              <w:numPr>
                <w:ilvl w:val="0"/>
                <w:numId w:val="105"/>
              </w:numPr>
              <w:autoSpaceDE w:val="0"/>
              <w:autoSpaceDN w:val="0"/>
              <w:adjustRightInd w:val="0"/>
              <w:spacing w:beforeLines="20" w:before="48" w:afterLines="20" w:after="48"/>
              <w:contextualSpacing/>
              <w:rPr>
                <w:rFonts w:ascii="Arial" w:hAnsi="Arial" w:cs="Arial"/>
                <w:sz w:val="22"/>
                <w:szCs w:val="22"/>
                <w:lang w:eastAsia="en-AU"/>
              </w:rPr>
            </w:pPr>
            <w:r w:rsidRPr="008247C4">
              <w:rPr>
                <w:rFonts w:ascii="Arial" w:hAnsi="Arial" w:cs="Arial"/>
                <w:sz w:val="22"/>
                <w:szCs w:val="22"/>
                <w:lang w:eastAsia="en-AU"/>
              </w:rPr>
              <w:t>An area on a podium or other similar base of at least 15 square metres, with a minimum dimension of 3 metres and convenient access from a living room.</w:t>
            </w:r>
          </w:p>
          <w:p w14:paraId="2166C054" w14:textId="77777777" w:rsidR="00993475" w:rsidRPr="008247C4" w:rsidRDefault="00993475" w:rsidP="00993475">
            <w:pPr>
              <w:numPr>
                <w:ilvl w:val="0"/>
                <w:numId w:val="105"/>
              </w:numPr>
              <w:autoSpaceDE w:val="0"/>
              <w:autoSpaceDN w:val="0"/>
              <w:adjustRightInd w:val="0"/>
              <w:spacing w:beforeLines="20" w:before="48" w:afterLines="20" w:after="48"/>
              <w:contextualSpacing/>
              <w:rPr>
                <w:rFonts w:ascii="Arial" w:hAnsi="Arial" w:cs="Arial"/>
                <w:sz w:val="22"/>
                <w:szCs w:val="22"/>
                <w:lang w:eastAsia="en-AU"/>
              </w:rPr>
            </w:pPr>
            <w:r w:rsidRPr="008247C4">
              <w:rPr>
                <w:rFonts w:ascii="Arial" w:hAnsi="Arial" w:cs="Arial"/>
                <w:sz w:val="22"/>
                <w:szCs w:val="22"/>
                <w:lang w:eastAsia="en-AU"/>
              </w:rPr>
              <w:t>An area on a roof of at least 10 square metres, with a minimum dimension of 2 metres and convenient access from a living room.</w:t>
            </w:r>
          </w:p>
          <w:p w14:paraId="7DED2065" w14:textId="77777777" w:rsidR="00993475" w:rsidRPr="008247C4" w:rsidRDefault="00993475" w:rsidP="007C4AFC">
            <w:pPr>
              <w:spacing w:beforeLines="20" w:before="48" w:afterLines="20" w:after="48"/>
              <w:rPr>
                <w:rFonts w:ascii="Arial" w:hAnsi="Arial" w:cs="Arial"/>
                <w:b/>
                <w:sz w:val="22"/>
                <w:szCs w:val="22"/>
              </w:rPr>
            </w:pPr>
          </w:p>
          <w:p w14:paraId="0D00B749" w14:textId="77777777" w:rsidR="00993475" w:rsidRPr="008247C4" w:rsidRDefault="00993475" w:rsidP="007C4AFC">
            <w:pPr>
              <w:spacing w:beforeLines="20" w:before="48" w:afterLines="20" w:after="48"/>
              <w:rPr>
                <w:rFonts w:ascii="Arial" w:hAnsi="Arial" w:cs="Arial"/>
                <w:i/>
                <w:sz w:val="22"/>
                <w:szCs w:val="22"/>
              </w:rPr>
            </w:pPr>
            <w:r w:rsidRPr="008247C4">
              <w:rPr>
                <w:rFonts w:ascii="Arial" w:hAnsi="Arial" w:cs="Arial"/>
                <w:i/>
                <w:sz w:val="22"/>
                <w:szCs w:val="22"/>
              </w:rPr>
              <w:t>Refer Table B10 of Clause 55.07-9.</w:t>
            </w:r>
          </w:p>
          <w:p w14:paraId="6F8410E8" w14:textId="77777777" w:rsidR="00993475" w:rsidRPr="008247C4" w:rsidRDefault="00993475" w:rsidP="007C4AFC">
            <w:pPr>
              <w:spacing w:beforeLines="20" w:before="48" w:afterLines="20" w:after="48"/>
              <w:rPr>
                <w:rFonts w:ascii="Arial" w:hAnsi="Arial" w:cs="Arial"/>
                <w:b/>
                <w:sz w:val="22"/>
                <w:szCs w:val="22"/>
              </w:rPr>
            </w:pPr>
          </w:p>
        </w:tc>
        <w:tc>
          <w:tcPr>
            <w:tcW w:w="6009" w:type="dxa"/>
            <w:tcBorders>
              <w:top w:val="single" w:sz="4" w:space="0" w:color="000000"/>
              <w:left w:val="single" w:sz="4" w:space="0" w:color="000000"/>
              <w:bottom w:val="single" w:sz="4" w:space="0" w:color="000000"/>
              <w:right w:val="single" w:sz="4" w:space="0" w:color="000000"/>
            </w:tcBorders>
          </w:tcPr>
          <w:p w14:paraId="3889869F" w14:textId="77777777" w:rsidR="00993475" w:rsidRPr="008247C4" w:rsidRDefault="00993475" w:rsidP="007C4AFC">
            <w:pPr>
              <w:spacing w:beforeLines="20" w:before="48" w:afterLines="20" w:after="48"/>
              <w:rPr>
                <w:rFonts w:ascii="Arial" w:hAnsi="Arial" w:cs="Arial"/>
                <w:b/>
                <w:bCs/>
                <w:sz w:val="22"/>
                <w:szCs w:val="22"/>
              </w:rPr>
            </w:pPr>
            <w:r w:rsidRPr="008247C4">
              <w:rPr>
                <w:rFonts w:ascii="Arial" w:hAnsi="Arial" w:cs="Arial"/>
                <w:b/>
                <w:bCs/>
                <w:sz w:val="22"/>
                <w:szCs w:val="22"/>
              </w:rPr>
              <w:t>Yes – Complies, with variation to Standard B43</w:t>
            </w:r>
          </w:p>
          <w:p w14:paraId="0EFE62CC" w14:textId="77777777" w:rsidR="00993475" w:rsidRPr="008247C4" w:rsidRDefault="00993475" w:rsidP="007C4AFC">
            <w:pPr>
              <w:spacing w:beforeLines="20" w:before="48" w:afterLines="20" w:after="48"/>
              <w:rPr>
                <w:rFonts w:ascii="Arial" w:hAnsi="Arial" w:cs="Arial"/>
                <w:sz w:val="22"/>
                <w:szCs w:val="22"/>
              </w:rPr>
            </w:pPr>
            <w:r w:rsidRPr="008247C4">
              <w:rPr>
                <w:rFonts w:ascii="Arial" w:hAnsi="Arial" w:cs="Arial"/>
                <w:sz w:val="22"/>
                <w:szCs w:val="22"/>
              </w:rPr>
              <w:t>Each proposed apartment oriented to the north (between north 20 degrees west to north 30 degrees east) is provided with a balcony of not less than 8 sq/m and minimum dimension of not less than 1.7 metres.</w:t>
            </w:r>
          </w:p>
          <w:p w14:paraId="5020E834" w14:textId="77777777" w:rsidR="00993475" w:rsidRPr="008247C4" w:rsidRDefault="00993475" w:rsidP="007C4AFC">
            <w:pPr>
              <w:spacing w:beforeLines="20" w:before="48" w:afterLines="20" w:after="48"/>
              <w:rPr>
                <w:rFonts w:ascii="Arial" w:hAnsi="Arial" w:cs="Arial"/>
                <w:sz w:val="22"/>
                <w:szCs w:val="22"/>
              </w:rPr>
            </w:pPr>
            <w:r w:rsidRPr="008247C4">
              <w:rPr>
                <w:rFonts w:ascii="Arial" w:hAnsi="Arial" w:cs="Arial"/>
                <w:sz w:val="22"/>
                <w:szCs w:val="22"/>
              </w:rPr>
              <w:t>Each proposed apartment oriented to the south (between south 20 degrees west to south 30 degrees east) is provided with a balcony of not less than 8 sq/m and minimum dimension of not less than 1.2 metres.</w:t>
            </w:r>
          </w:p>
          <w:p w14:paraId="1978E04B" w14:textId="77777777" w:rsidR="00993475" w:rsidRPr="008247C4" w:rsidRDefault="00993475" w:rsidP="007C4AFC">
            <w:pPr>
              <w:spacing w:beforeLines="20" w:before="48" w:afterLines="20" w:after="48"/>
              <w:rPr>
                <w:rFonts w:ascii="Arial" w:hAnsi="Arial" w:cs="Arial"/>
                <w:sz w:val="22"/>
                <w:szCs w:val="22"/>
              </w:rPr>
            </w:pPr>
            <w:r w:rsidRPr="008247C4">
              <w:rPr>
                <w:rFonts w:ascii="Arial" w:hAnsi="Arial" w:cs="Arial"/>
                <w:sz w:val="22"/>
                <w:szCs w:val="22"/>
              </w:rPr>
              <w:t>Each 2 bedroom apartment oriented east (between north 30 degrees east to south 30 degrees east) or west (between north 20 degrees west to south 20 degrees west) is provided with a balcony of not less than 8 sq/m and minimum dimension of 2 metres.</w:t>
            </w:r>
          </w:p>
          <w:p w14:paraId="4D416913" w14:textId="77777777" w:rsidR="00993475" w:rsidRPr="008247C4" w:rsidRDefault="00993475" w:rsidP="007C4AFC">
            <w:pPr>
              <w:spacing w:beforeLines="20" w:before="48" w:afterLines="20" w:after="48"/>
              <w:rPr>
                <w:rFonts w:ascii="Arial" w:hAnsi="Arial" w:cs="Arial"/>
                <w:sz w:val="22"/>
                <w:szCs w:val="22"/>
              </w:rPr>
            </w:pPr>
            <w:r w:rsidRPr="008247C4">
              <w:rPr>
                <w:rFonts w:ascii="Arial" w:hAnsi="Arial" w:cs="Arial"/>
                <w:sz w:val="22"/>
                <w:szCs w:val="22"/>
              </w:rPr>
              <w:t>Ground floor apartments without balconies represent a variation to the standard by providing unencumbered areas of SPOS of 4.0 x 4.9m for a total of 19.6 sq/m being less than the 25 sq/m required by the standard.</w:t>
            </w:r>
          </w:p>
          <w:p w14:paraId="6168D0D9" w14:textId="77777777" w:rsidR="00993475" w:rsidRPr="008247C4" w:rsidRDefault="00993475" w:rsidP="007C4AFC">
            <w:pPr>
              <w:spacing w:beforeLines="20" w:before="48" w:afterLines="20" w:after="48"/>
              <w:rPr>
                <w:rFonts w:ascii="Arial" w:hAnsi="Arial" w:cs="Arial"/>
                <w:sz w:val="22"/>
                <w:szCs w:val="22"/>
              </w:rPr>
            </w:pPr>
          </w:p>
          <w:p w14:paraId="0D20F199" w14:textId="77777777" w:rsidR="00993475" w:rsidRPr="008247C4" w:rsidRDefault="00993475" w:rsidP="007C4AFC">
            <w:pPr>
              <w:spacing w:beforeLines="20" w:before="48" w:afterLines="20" w:after="48"/>
              <w:rPr>
                <w:rFonts w:ascii="Arial" w:hAnsi="Arial" w:cs="Arial"/>
                <w:sz w:val="22"/>
                <w:szCs w:val="22"/>
              </w:rPr>
            </w:pPr>
            <w:r w:rsidRPr="008247C4">
              <w:rPr>
                <w:rFonts w:ascii="Arial" w:hAnsi="Arial" w:cs="Arial"/>
                <w:sz w:val="22"/>
                <w:szCs w:val="22"/>
              </w:rPr>
              <w:t>Before deciding on an application, the responsible authority must consider:</w:t>
            </w:r>
          </w:p>
          <w:p w14:paraId="43E1291D" w14:textId="77777777" w:rsidR="00993475" w:rsidRPr="008247C4" w:rsidRDefault="00993475" w:rsidP="00993475">
            <w:pPr>
              <w:numPr>
                <w:ilvl w:val="0"/>
                <w:numId w:val="38"/>
              </w:numPr>
              <w:spacing w:beforeLines="20" w:before="48" w:afterLines="20" w:after="48"/>
              <w:contextualSpacing/>
              <w:rPr>
                <w:rFonts w:ascii="Arial" w:hAnsi="Arial" w:cs="Arial"/>
                <w:sz w:val="22"/>
                <w:szCs w:val="22"/>
              </w:rPr>
            </w:pPr>
            <w:r w:rsidRPr="008247C4">
              <w:rPr>
                <w:rFonts w:ascii="Arial" w:hAnsi="Arial" w:cs="Arial"/>
                <w:sz w:val="22"/>
                <w:szCs w:val="22"/>
              </w:rPr>
              <w:t>The design response.</w:t>
            </w:r>
          </w:p>
          <w:p w14:paraId="2FF30FA8" w14:textId="77777777" w:rsidR="00993475" w:rsidRPr="008247C4" w:rsidRDefault="00993475" w:rsidP="00993475">
            <w:pPr>
              <w:numPr>
                <w:ilvl w:val="0"/>
                <w:numId w:val="38"/>
              </w:numPr>
              <w:spacing w:beforeLines="20" w:before="48" w:afterLines="20" w:after="48"/>
              <w:contextualSpacing/>
              <w:rPr>
                <w:rFonts w:ascii="Arial" w:hAnsi="Arial" w:cs="Arial"/>
                <w:sz w:val="22"/>
                <w:szCs w:val="22"/>
              </w:rPr>
            </w:pPr>
            <w:r w:rsidRPr="008247C4">
              <w:rPr>
                <w:rFonts w:ascii="Arial" w:hAnsi="Arial" w:cs="Arial"/>
                <w:sz w:val="22"/>
                <w:szCs w:val="22"/>
              </w:rPr>
              <w:t>The useability and functionality of the private open space, including its size and accessibility.</w:t>
            </w:r>
          </w:p>
          <w:p w14:paraId="1AAC7CDF" w14:textId="77777777" w:rsidR="00993475" w:rsidRPr="008247C4" w:rsidRDefault="00993475" w:rsidP="00993475">
            <w:pPr>
              <w:numPr>
                <w:ilvl w:val="0"/>
                <w:numId w:val="38"/>
              </w:numPr>
              <w:spacing w:beforeLines="20" w:before="48" w:afterLines="20" w:after="48"/>
              <w:contextualSpacing/>
              <w:rPr>
                <w:rFonts w:ascii="Arial" w:hAnsi="Arial" w:cs="Arial"/>
                <w:sz w:val="22"/>
                <w:szCs w:val="22"/>
              </w:rPr>
            </w:pPr>
            <w:r w:rsidRPr="008247C4">
              <w:rPr>
                <w:rFonts w:ascii="Arial" w:hAnsi="Arial" w:cs="Arial"/>
                <w:sz w:val="22"/>
                <w:szCs w:val="22"/>
              </w:rPr>
              <w:t>The amenity of the private open space based on the orientation of the lot, noise exposure, the wind conditions and the sunlight it will receive.</w:t>
            </w:r>
          </w:p>
          <w:p w14:paraId="663F2C82" w14:textId="77777777" w:rsidR="00993475" w:rsidRPr="008247C4" w:rsidRDefault="00993475" w:rsidP="00993475">
            <w:pPr>
              <w:numPr>
                <w:ilvl w:val="0"/>
                <w:numId w:val="38"/>
              </w:numPr>
              <w:spacing w:beforeLines="20" w:before="48" w:afterLines="20" w:after="48"/>
              <w:contextualSpacing/>
              <w:rPr>
                <w:rFonts w:ascii="Arial" w:hAnsi="Arial" w:cs="Arial"/>
                <w:sz w:val="22"/>
                <w:szCs w:val="22"/>
              </w:rPr>
            </w:pPr>
            <w:r w:rsidRPr="008247C4">
              <w:rPr>
                <w:rFonts w:ascii="Arial" w:hAnsi="Arial" w:cs="Arial"/>
                <w:sz w:val="22"/>
                <w:szCs w:val="22"/>
              </w:rPr>
              <w:t>The availability of and access to public or communal open space.</w:t>
            </w:r>
          </w:p>
          <w:p w14:paraId="209B6B98" w14:textId="77777777" w:rsidR="00993475" w:rsidRPr="008247C4" w:rsidRDefault="00993475" w:rsidP="007C4AFC">
            <w:pPr>
              <w:spacing w:beforeLines="20" w:before="48" w:afterLines="20" w:after="48"/>
              <w:rPr>
                <w:rFonts w:ascii="Arial" w:hAnsi="Arial" w:cs="Arial"/>
                <w:sz w:val="22"/>
                <w:szCs w:val="22"/>
                <w:highlight w:val="yellow"/>
              </w:rPr>
            </w:pPr>
          </w:p>
          <w:p w14:paraId="057B5D12" w14:textId="77777777" w:rsidR="00993475" w:rsidRPr="008247C4" w:rsidRDefault="00993475" w:rsidP="007C4AFC">
            <w:pPr>
              <w:spacing w:beforeLines="20" w:before="48" w:afterLines="20" w:after="48"/>
              <w:rPr>
                <w:rFonts w:ascii="Arial" w:hAnsi="Arial" w:cs="Arial"/>
                <w:sz w:val="22"/>
                <w:szCs w:val="22"/>
              </w:rPr>
            </w:pPr>
            <w:r w:rsidRPr="008247C4">
              <w:rPr>
                <w:rFonts w:ascii="Arial" w:hAnsi="Arial" w:cs="Arial"/>
                <w:sz w:val="22"/>
                <w:szCs w:val="22"/>
              </w:rPr>
              <w:t>The reduced areas of SPOS for ground floor apartments is generally acceptable as the space is functional in shape and is likely to receive good north light, and public open space is readily accessible in the area.</w:t>
            </w:r>
          </w:p>
        </w:tc>
      </w:tr>
      <w:tr w:rsidR="00993475" w:rsidRPr="008247C4" w14:paraId="5DC01C91" w14:textId="77777777" w:rsidTr="007C4AFC">
        <w:tc>
          <w:tcPr>
            <w:tcW w:w="3968" w:type="dxa"/>
            <w:tcBorders>
              <w:top w:val="single" w:sz="4" w:space="0" w:color="000000"/>
              <w:left w:val="single" w:sz="4" w:space="0" w:color="000000"/>
              <w:bottom w:val="single" w:sz="4" w:space="0" w:color="000000"/>
              <w:right w:val="single" w:sz="4" w:space="0" w:color="000000"/>
            </w:tcBorders>
            <w:hideMark/>
          </w:tcPr>
          <w:p w14:paraId="7D1500B5" w14:textId="77777777" w:rsidR="00993475" w:rsidRPr="008247C4" w:rsidRDefault="00993475" w:rsidP="007C4AFC">
            <w:pPr>
              <w:spacing w:beforeLines="20" w:before="48" w:afterLines="20" w:after="48"/>
              <w:rPr>
                <w:rFonts w:ascii="Arial" w:hAnsi="Arial" w:cs="Arial"/>
                <w:b/>
                <w:sz w:val="22"/>
                <w:szCs w:val="22"/>
              </w:rPr>
            </w:pPr>
            <w:r w:rsidRPr="008247C4">
              <w:rPr>
                <w:rFonts w:ascii="Arial" w:hAnsi="Arial" w:cs="Arial"/>
                <w:b/>
                <w:sz w:val="22"/>
                <w:szCs w:val="22"/>
              </w:rPr>
              <w:t>55.07-10 Storage objective</w:t>
            </w:r>
          </w:p>
          <w:p w14:paraId="29C92534" w14:textId="77777777" w:rsidR="00993475" w:rsidRPr="008247C4" w:rsidRDefault="00993475" w:rsidP="007C4AFC">
            <w:pPr>
              <w:spacing w:beforeLines="20" w:before="48" w:afterLines="20" w:after="48"/>
              <w:rPr>
                <w:rFonts w:ascii="Arial" w:hAnsi="Arial" w:cs="Arial"/>
                <w:sz w:val="22"/>
                <w:szCs w:val="22"/>
              </w:rPr>
            </w:pPr>
            <w:r w:rsidRPr="008247C4">
              <w:rPr>
                <w:rFonts w:ascii="Arial" w:hAnsi="Arial" w:cs="Arial"/>
                <w:sz w:val="22"/>
                <w:szCs w:val="22"/>
              </w:rPr>
              <w:t>To provide adequate storage facilities for each dwelling.</w:t>
            </w:r>
          </w:p>
        </w:tc>
        <w:tc>
          <w:tcPr>
            <w:tcW w:w="3971" w:type="dxa"/>
            <w:tcBorders>
              <w:top w:val="single" w:sz="4" w:space="0" w:color="000000"/>
              <w:left w:val="single" w:sz="4" w:space="0" w:color="000000"/>
              <w:bottom w:val="single" w:sz="4" w:space="0" w:color="000000"/>
              <w:right w:val="single" w:sz="4" w:space="0" w:color="000000"/>
            </w:tcBorders>
          </w:tcPr>
          <w:p w14:paraId="24A502B3" w14:textId="77777777" w:rsidR="00993475" w:rsidRPr="008247C4" w:rsidRDefault="00993475" w:rsidP="007C4AFC">
            <w:pPr>
              <w:spacing w:beforeLines="20" w:before="48" w:afterLines="20" w:after="48"/>
              <w:rPr>
                <w:rFonts w:ascii="Arial" w:hAnsi="Arial" w:cs="Arial"/>
                <w:b/>
                <w:sz w:val="22"/>
                <w:szCs w:val="22"/>
              </w:rPr>
            </w:pPr>
            <w:r w:rsidRPr="008247C4">
              <w:rPr>
                <w:rFonts w:ascii="Arial" w:hAnsi="Arial" w:cs="Arial"/>
                <w:b/>
                <w:sz w:val="22"/>
                <w:szCs w:val="22"/>
              </w:rPr>
              <w:t>Standard B44</w:t>
            </w:r>
          </w:p>
          <w:p w14:paraId="69655974" w14:textId="77777777" w:rsidR="00993475" w:rsidRPr="008247C4" w:rsidRDefault="00993475" w:rsidP="007C4AFC">
            <w:pPr>
              <w:spacing w:beforeLines="20" w:before="48" w:afterLines="20" w:after="48"/>
              <w:rPr>
                <w:rFonts w:ascii="Arial" w:hAnsi="Arial" w:cs="Arial"/>
                <w:sz w:val="22"/>
                <w:szCs w:val="22"/>
              </w:rPr>
            </w:pPr>
            <w:r w:rsidRPr="008247C4">
              <w:rPr>
                <w:rFonts w:ascii="Arial" w:hAnsi="Arial" w:cs="Arial"/>
                <w:sz w:val="22"/>
                <w:szCs w:val="22"/>
              </w:rPr>
              <w:t>Each dwelling should have convenient access to usable and secure storage space.</w:t>
            </w:r>
          </w:p>
          <w:p w14:paraId="70259B78" w14:textId="77777777" w:rsidR="00993475" w:rsidRPr="008247C4" w:rsidRDefault="00993475" w:rsidP="007C4AFC">
            <w:pPr>
              <w:spacing w:beforeLines="20" w:before="48" w:afterLines="20" w:after="48"/>
              <w:rPr>
                <w:rFonts w:ascii="Arial" w:hAnsi="Arial" w:cs="Arial"/>
                <w:sz w:val="22"/>
                <w:szCs w:val="22"/>
              </w:rPr>
            </w:pPr>
            <w:r w:rsidRPr="008247C4">
              <w:rPr>
                <w:rFonts w:ascii="Arial" w:hAnsi="Arial" w:cs="Arial"/>
                <w:sz w:val="22"/>
                <w:szCs w:val="22"/>
              </w:rPr>
              <w:t>The total minimum storage space (including kitchen, bathroom and bedroom storage) should meet the requirements specified in Table B11.</w:t>
            </w:r>
          </w:p>
          <w:p w14:paraId="6DCA2CBF" w14:textId="77777777" w:rsidR="00993475" w:rsidRPr="008247C4" w:rsidRDefault="00993475" w:rsidP="007C4AFC">
            <w:pPr>
              <w:spacing w:beforeLines="20" w:before="48" w:afterLines="20" w:after="48"/>
              <w:rPr>
                <w:rFonts w:ascii="Arial" w:hAnsi="Arial" w:cs="Arial"/>
                <w:b/>
                <w:sz w:val="22"/>
                <w:szCs w:val="22"/>
              </w:rPr>
            </w:pPr>
          </w:p>
          <w:p w14:paraId="002399CC" w14:textId="77777777" w:rsidR="00993475" w:rsidRPr="008247C4" w:rsidRDefault="00993475" w:rsidP="007C4AFC">
            <w:pPr>
              <w:spacing w:beforeLines="20" w:before="48" w:afterLines="20" w:after="48"/>
              <w:rPr>
                <w:rFonts w:ascii="Arial" w:hAnsi="Arial" w:cs="Arial"/>
                <w:i/>
                <w:sz w:val="22"/>
                <w:szCs w:val="22"/>
              </w:rPr>
            </w:pPr>
            <w:r w:rsidRPr="008247C4">
              <w:rPr>
                <w:rFonts w:ascii="Arial" w:hAnsi="Arial" w:cs="Arial"/>
                <w:i/>
                <w:sz w:val="22"/>
                <w:szCs w:val="22"/>
              </w:rPr>
              <w:t>Refer Table B11 of Clause 55.07-10.</w:t>
            </w:r>
          </w:p>
          <w:p w14:paraId="70CFC4B4" w14:textId="77777777" w:rsidR="00993475" w:rsidRPr="008247C4" w:rsidRDefault="00993475" w:rsidP="007C4AFC">
            <w:pPr>
              <w:spacing w:beforeLines="20" w:before="48" w:afterLines="20" w:after="48"/>
              <w:rPr>
                <w:rFonts w:ascii="Arial" w:hAnsi="Arial" w:cs="Arial"/>
                <w:sz w:val="22"/>
                <w:szCs w:val="22"/>
              </w:rPr>
            </w:pPr>
          </w:p>
        </w:tc>
        <w:tc>
          <w:tcPr>
            <w:tcW w:w="6009" w:type="dxa"/>
            <w:tcBorders>
              <w:top w:val="single" w:sz="4" w:space="0" w:color="000000"/>
              <w:left w:val="single" w:sz="4" w:space="0" w:color="000000"/>
              <w:bottom w:val="single" w:sz="4" w:space="0" w:color="000000"/>
              <w:right w:val="single" w:sz="4" w:space="0" w:color="000000"/>
            </w:tcBorders>
          </w:tcPr>
          <w:p w14:paraId="6DBA23ED" w14:textId="77777777" w:rsidR="00993475" w:rsidRPr="008247C4" w:rsidRDefault="00993475" w:rsidP="007C4AFC">
            <w:pPr>
              <w:spacing w:beforeLines="20" w:before="48" w:afterLines="20" w:after="48"/>
              <w:rPr>
                <w:rFonts w:ascii="Arial" w:hAnsi="Arial" w:cs="Arial"/>
                <w:b/>
                <w:bCs/>
                <w:sz w:val="22"/>
                <w:szCs w:val="22"/>
              </w:rPr>
            </w:pPr>
            <w:r w:rsidRPr="008247C4">
              <w:rPr>
                <w:rFonts w:ascii="Arial" w:hAnsi="Arial" w:cs="Arial"/>
                <w:b/>
                <w:bCs/>
                <w:sz w:val="22"/>
                <w:szCs w:val="22"/>
              </w:rPr>
              <w:t>Yes – Complies with Standard B44</w:t>
            </w:r>
          </w:p>
          <w:p w14:paraId="190130F6" w14:textId="77777777" w:rsidR="00993475" w:rsidRPr="008247C4" w:rsidRDefault="00993475" w:rsidP="007C4AFC">
            <w:pPr>
              <w:spacing w:beforeLines="20" w:before="48" w:afterLines="20" w:after="48"/>
              <w:rPr>
                <w:rFonts w:ascii="Arial" w:hAnsi="Arial" w:cs="Arial"/>
                <w:sz w:val="22"/>
                <w:szCs w:val="22"/>
              </w:rPr>
            </w:pPr>
            <w:r w:rsidRPr="008247C4">
              <w:rPr>
                <w:rFonts w:ascii="Arial" w:hAnsi="Arial" w:cs="Arial"/>
                <w:sz w:val="22"/>
                <w:szCs w:val="22"/>
              </w:rPr>
              <w:t xml:space="preserve">Each 2 bedroom apartment is provided with not less than 14 cubic metres of useable and secure storage, including not less than 9 cubic metres of combined kitchen, bathroom and bedroom storage within the dwelling. </w:t>
            </w:r>
          </w:p>
        </w:tc>
      </w:tr>
      <w:tr w:rsidR="00993475" w:rsidRPr="008247C4" w14:paraId="26E6602E" w14:textId="77777777" w:rsidTr="007C4AFC">
        <w:tc>
          <w:tcPr>
            <w:tcW w:w="3968" w:type="dxa"/>
            <w:tcBorders>
              <w:top w:val="single" w:sz="4" w:space="0" w:color="000000"/>
              <w:left w:val="single" w:sz="4" w:space="0" w:color="000000"/>
              <w:bottom w:val="single" w:sz="4" w:space="0" w:color="000000"/>
              <w:right w:val="single" w:sz="4" w:space="0" w:color="000000"/>
            </w:tcBorders>
            <w:hideMark/>
          </w:tcPr>
          <w:p w14:paraId="2E14C04B" w14:textId="77777777" w:rsidR="00993475" w:rsidRPr="008247C4" w:rsidRDefault="00993475" w:rsidP="007C4AFC">
            <w:pPr>
              <w:spacing w:beforeLines="20" w:before="48" w:afterLines="20" w:after="48"/>
              <w:rPr>
                <w:rFonts w:ascii="Arial" w:hAnsi="Arial" w:cs="Arial"/>
                <w:b/>
                <w:sz w:val="22"/>
                <w:szCs w:val="22"/>
              </w:rPr>
            </w:pPr>
            <w:r w:rsidRPr="008247C4">
              <w:rPr>
                <w:rFonts w:ascii="Arial" w:hAnsi="Arial" w:cs="Arial"/>
                <w:b/>
                <w:sz w:val="22"/>
                <w:szCs w:val="22"/>
              </w:rPr>
              <w:t>55.07-11 Waste and recycling objectives</w:t>
            </w:r>
          </w:p>
          <w:p w14:paraId="6D21BA03" w14:textId="77777777" w:rsidR="00993475" w:rsidRPr="008247C4" w:rsidRDefault="00993475" w:rsidP="007C4AFC">
            <w:pPr>
              <w:spacing w:beforeLines="20" w:before="48" w:afterLines="20" w:after="48"/>
              <w:rPr>
                <w:rFonts w:ascii="Arial" w:hAnsi="Arial" w:cs="Arial"/>
                <w:sz w:val="22"/>
                <w:szCs w:val="22"/>
              </w:rPr>
            </w:pPr>
            <w:r w:rsidRPr="008247C4">
              <w:rPr>
                <w:rFonts w:ascii="Arial" w:hAnsi="Arial" w:cs="Arial"/>
                <w:sz w:val="22"/>
                <w:szCs w:val="22"/>
              </w:rPr>
              <w:t>To ensure dwellings are designed to encourage waste recycling.</w:t>
            </w:r>
          </w:p>
          <w:p w14:paraId="41E9EAD8" w14:textId="77777777" w:rsidR="00993475" w:rsidRPr="008247C4" w:rsidRDefault="00993475" w:rsidP="007C4AFC">
            <w:pPr>
              <w:spacing w:beforeLines="20" w:before="48" w:afterLines="20" w:after="48"/>
              <w:rPr>
                <w:rFonts w:ascii="Arial" w:hAnsi="Arial" w:cs="Arial"/>
                <w:sz w:val="22"/>
                <w:szCs w:val="22"/>
              </w:rPr>
            </w:pPr>
            <w:r w:rsidRPr="008247C4">
              <w:rPr>
                <w:rFonts w:ascii="Arial" w:hAnsi="Arial" w:cs="Arial"/>
                <w:sz w:val="22"/>
                <w:szCs w:val="22"/>
              </w:rPr>
              <w:t>To ensure that waste and recycling facilities are accessible, adequate and attractive.</w:t>
            </w:r>
          </w:p>
          <w:p w14:paraId="45E32DB8" w14:textId="77777777" w:rsidR="00993475" w:rsidRPr="008247C4" w:rsidRDefault="00993475" w:rsidP="007C4AFC">
            <w:pPr>
              <w:spacing w:beforeLines="20" w:before="48" w:afterLines="20" w:after="48"/>
              <w:rPr>
                <w:rFonts w:ascii="Arial" w:hAnsi="Arial" w:cs="Arial"/>
                <w:sz w:val="22"/>
                <w:szCs w:val="22"/>
              </w:rPr>
            </w:pPr>
            <w:r w:rsidRPr="008247C4">
              <w:rPr>
                <w:rFonts w:ascii="Arial" w:hAnsi="Arial" w:cs="Arial"/>
                <w:sz w:val="22"/>
                <w:szCs w:val="22"/>
              </w:rPr>
              <w:t>To ensure that waste and recycling facilities are designed and managed to minimise impacts on residential amenity, health and the public realm</w:t>
            </w:r>
          </w:p>
        </w:tc>
        <w:tc>
          <w:tcPr>
            <w:tcW w:w="3971" w:type="dxa"/>
            <w:tcBorders>
              <w:top w:val="single" w:sz="4" w:space="0" w:color="000000"/>
              <w:left w:val="single" w:sz="4" w:space="0" w:color="000000"/>
              <w:bottom w:val="single" w:sz="4" w:space="0" w:color="000000"/>
              <w:right w:val="single" w:sz="4" w:space="0" w:color="000000"/>
            </w:tcBorders>
          </w:tcPr>
          <w:p w14:paraId="375DD019" w14:textId="77777777" w:rsidR="00993475" w:rsidRPr="008247C4" w:rsidRDefault="00993475" w:rsidP="007C4AFC">
            <w:pPr>
              <w:spacing w:beforeLines="20" w:before="48" w:afterLines="20" w:after="48"/>
              <w:rPr>
                <w:rFonts w:ascii="Arial" w:hAnsi="Arial" w:cs="Arial"/>
                <w:b/>
                <w:sz w:val="22"/>
                <w:szCs w:val="22"/>
              </w:rPr>
            </w:pPr>
            <w:r w:rsidRPr="008247C4">
              <w:rPr>
                <w:rFonts w:ascii="Arial" w:hAnsi="Arial" w:cs="Arial"/>
                <w:b/>
                <w:sz w:val="22"/>
                <w:szCs w:val="22"/>
              </w:rPr>
              <w:t>Standard B45</w:t>
            </w:r>
          </w:p>
          <w:p w14:paraId="25052A46" w14:textId="77777777" w:rsidR="00993475" w:rsidRPr="008247C4" w:rsidRDefault="00993475" w:rsidP="007C4AFC">
            <w:pPr>
              <w:spacing w:beforeLines="20" w:before="48" w:afterLines="20" w:after="48"/>
              <w:rPr>
                <w:rFonts w:ascii="Arial" w:hAnsi="Arial" w:cs="Arial"/>
                <w:bCs/>
                <w:sz w:val="22"/>
                <w:szCs w:val="22"/>
              </w:rPr>
            </w:pPr>
            <w:r w:rsidRPr="008247C4">
              <w:rPr>
                <w:rFonts w:ascii="Arial" w:hAnsi="Arial" w:cs="Arial"/>
                <w:bCs/>
                <w:sz w:val="22"/>
                <w:szCs w:val="22"/>
              </w:rPr>
              <w:t>Developments should include dedicated areas for:</w:t>
            </w:r>
          </w:p>
          <w:p w14:paraId="52337514" w14:textId="77777777" w:rsidR="00993475" w:rsidRPr="008247C4" w:rsidRDefault="00993475" w:rsidP="00993475">
            <w:pPr>
              <w:numPr>
                <w:ilvl w:val="0"/>
                <w:numId w:val="105"/>
              </w:numPr>
              <w:autoSpaceDE w:val="0"/>
              <w:autoSpaceDN w:val="0"/>
              <w:adjustRightInd w:val="0"/>
              <w:spacing w:beforeLines="20" w:before="48" w:afterLines="20" w:after="48"/>
              <w:contextualSpacing/>
              <w:rPr>
                <w:rFonts w:ascii="Arial" w:hAnsi="Arial" w:cs="Arial"/>
                <w:sz w:val="22"/>
                <w:szCs w:val="22"/>
                <w:lang w:eastAsia="en-AU"/>
              </w:rPr>
            </w:pPr>
            <w:r w:rsidRPr="008247C4">
              <w:rPr>
                <w:rFonts w:ascii="Arial" w:hAnsi="Arial" w:cs="Arial"/>
                <w:sz w:val="22"/>
                <w:szCs w:val="22"/>
                <w:lang w:eastAsia="en-AU"/>
              </w:rPr>
              <w:t>Waste and recycling enclosures which are:</w:t>
            </w:r>
          </w:p>
          <w:p w14:paraId="1B1F5C35" w14:textId="77777777" w:rsidR="00993475" w:rsidRPr="008247C4" w:rsidRDefault="00993475" w:rsidP="00993475">
            <w:pPr>
              <w:numPr>
                <w:ilvl w:val="0"/>
                <w:numId w:val="106"/>
              </w:numPr>
              <w:autoSpaceDE w:val="0"/>
              <w:autoSpaceDN w:val="0"/>
              <w:adjustRightInd w:val="0"/>
              <w:spacing w:beforeLines="20" w:before="48" w:afterLines="20" w:after="48"/>
              <w:contextualSpacing/>
              <w:rPr>
                <w:rFonts w:ascii="Arial" w:hAnsi="Arial" w:cs="Arial"/>
                <w:sz w:val="22"/>
                <w:szCs w:val="22"/>
                <w:lang w:eastAsia="en-AU"/>
              </w:rPr>
            </w:pPr>
            <w:r w:rsidRPr="008247C4">
              <w:rPr>
                <w:rFonts w:ascii="Arial" w:hAnsi="Arial" w:cs="Arial"/>
                <w:sz w:val="22"/>
                <w:szCs w:val="22"/>
              </w:rPr>
              <w:t xml:space="preserve">Adequate in size, durable, </w:t>
            </w:r>
            <w:r w:rsidRPr="008247C4">
              <w:rPr>
                <w:rFonts w:ascii="Arial" w:hAnsi="Arial" w:cs="Arial"/>
                <w:sz w:val="22"/>
                <w:szCs w:val="22"/>
                <w:lang w:eastAsia="en-AU"/>
              </w:rPr>
              <w:t>waterproof and blend in with the development.</w:t>
            </w:r>
          </w:p>
          <w:p w14:paraId="1D210BDD" w14:textId="77777777" w:rsidR="00993475" w:rsidRPr="008247C4" w:rsidRDefault="00993475" w:rsidP="00993475">
            <w:pPr>
              <w:numPr>
                <w:ilvl w:val="0"/>
                <w:numId w:val="106"/>
              </w:numPr>
              <w:autoSpaceDE w:val="0"/>
              <w:autoSpaceDN w:val="0"/>
              <w:adjustRightInd w:val="0"/>
              <w:spacing w:beforeLines="20" w:before="48" w:afterLines="20" w:after="48"/>
              <w:contextualSpacing/>
              <w:rPr>
                <w:rFonts w:ascii="Arial" w:hAnsi="Arial" w:cs="Arial"/>
                <w:sz w:val="22"/>
                <w:szCs w:val="22"/>
                <w:lang w:eastAsia="en-AU"/>
              </w:rPr>
            </w:pPr>
            <w:r w:rsidRPr="008247C4">
              <w:rPr>
                <w:rFonts w:ascii="Arial" w:hAnsi="Arial" w:cs="Arial"/>
                <w:sz w:val="22"/>
                <w:szCs w:val="22"/>
                <w:lang w:eastAsia="en-AU"/>
              </w:rPr>
              <w:t>Adequately ventilated.</w:t>
            </w:r>
          </w:p>
          <w:p w14:paraId="17D0D004" w14:textId="77777777" w:rsidR="00993475" w:rsidRPr="008247C4" w:rsidRDefault="00993475" w:rsidP="00993475">
            <w:pPr>
              <w:numPr>
                <w:ilvl w:val="0"/>
                <w:numId w:val="106"/>
              </w:numPr>
              <w:autoSpaceDE w:val="0"/>
              <w:autoSpaceDN w:val="0"/>
              <w:adjustRightInd w:val="0"/>
              <w:spacing w:beforeLines="20" w:before="48" w:afterLines="20" w:after="48"/>
              <w:contextualSpacing/>
              <w:rPr>
                <w:rFonts w:ascii="Arial" w:hAnsi="Arial" w:cs="Arial"/>
                <w:sz w:val="22"/>
                <w:szCs w:val="22"/>
                <w:lang w:eastAsia="en-AU"/>
              </w:rPr>
            </w:pPr>
            <w:r w:rsidRPr="008247C4">
              <w:rPr>
                <w:rFonts w:ascii="Arial" w:hAnsi="Arial" w:cs="Arial"/>
                <w:sz w:val="22"/>
                <w:szCs w:val="22"/>
                <w:lang w:eastAsia="en-AU"/>
              </w:rPr>
              <w:t>Located and designed for convenient access by residents and made easily accessible to people with limited mobility.</w:t>
            </w:r>
          </w:p>
          <w:p w14:paraId="40C8DBCE" w14:textId="77777777" w:rsidR="00993475" w:rsidRPr="008247C4" w:rsidRDefault="00993475" w:rsidP="00993475">
            <w:pPr>
              <w:numPr>
                <w:ilvl w:val="0"/>
                <w:numId w:val="105"/>
              </w:numPr>
              <w:autoSpaceDE w:val="0"/>
              <w:autoSpaceDN w:val="0"/>
              <w:adjustRightInd w:val="0"/>
              <w:spacing w:beforeLines="20" w:before="48" w:afterLines="20" w:after="48"/>
              <w:contextualSpacing/>
              <w:rPr>
                <w:rFonts w:ascii="Arial" w:hAnsi="Arial" w:cs="Arial"/>
                <w:sz w:val="22"/>
                <w:szCs w:val="22"/>
                <w:lang w:eastAsia="en-AU"/>
              </w:rPr>
            </w:pPr>
            <w:r w:rsidRPr="008247C4">
              <w:rPr>
                <w:rFonts w:ascii="Arial" w:hAnsi="Arial" w:cs="Arial"/>
                <w:sz w:val="22"/>
                <w:szCs w:val="22"/>
                <w:lang w:eastAsia="en-AU"/>
              </w:rPr>
              <w:t>Adequate facilities for bin washing. These areas should be adequately ventilated.</w:t>
            </w:r>
          </w:p>
          <w:p w14:paraId="74A54A12" w14:textId="77777777" w:rsidR="00993475" w:rsidRPr="008247C4" w:rsidRDefault="00993475" w:rsidP="00993475">
            <w:pPr>
              <w:numPr>
                <w:ilvl w:val="0"/>
                <w:numId w:val="105"/>
              </w:numPr>
              <w:autoSpaceDE w:val="0"/>
              <w:autoSpaceDN w:val="0"/>
              <w:adjustRightInd w:val="0"/>
              <w:spacing w:beforeLines="20" w:before="48" w:afterLines="20" w:after="48"/>
              <w:contextualSpacing/>
              <w:rPr>
                <w:rFonts w:ascii="Arial" w:hAnsi="Arial" w:cs="Arial"/>
                <w:sz w:val="22"/>
                <w:szCs w:val="22"/>
                <w:lang w:eastAsia="en-AU"/>
              </w:rPr>
            </w:pPr>
            <w:r w:rsidRPr="008247C4">
              <w:rPr>
                <w:rFonts w:ascii="Arial" w:hAnsi="Arial" w:cs="Arial"/>
                <w:sz w:val="22"/>
                <w:szCs w:val="22"/>
                <w:lang w:eastAsia="en-AU"/>
              </w:rPr>
              <w:t>Collection, separation and storage of waste and recyclables, including where appropriate opportunities for on-site management of food waste through composting or other waste recovery as appropriate.</w:t>
            </w:r>
          </w:p>
          <w:p w14:paraId="04178563" w14:textId="77777777" w:rsidR="00993475" w:rsidRPr="008247C4" w:rsidRDefault="00993475" w:rsidP="00993475">
            <w:pPr>
              <w:numPr>
                <w:ilvl w:val="0"/>
                <w:numId w:val="105"/>
              </w:numPr>
              <w:autoSpaceDE w:val="0"/>
              <w:autoSpaceDN w:val="0"/>
              <w:adjustRightInd w:val="0"/>
              <w:spacing w:beforeLines="20" w:before="48" w:afterLines="20" w:after="48"/>
              <w:contextualSpacing/>
              <w:rPr>
                <w:rFonts w:ascii="Arial" w:hAnsi="Arial" w:cs="Arial"/>
                <w:sz w:val="22"/>
                <w:szCs w:val="22"/>
                <w:lang w:eastAsia="en-AU"/>
              </w:rPr>
            </w:pPr>
            <w:r w:rsidRPr="008247C4">
              <w:rPr>
                <w:rFonts w:ascii="Arial" w:hAnsi="Arial" w:cs="Arial"/>
                <w:sz w:val="22"/>
                <w:szCs w:val="22"/>
                <w:lang w:eastAsia="en-AU"/>
              </w:rPr>
              <w:t>Collection, storage and reuse of garden waste, including opportunities for on-site treatment, where appropriate, or off-site removal for reprocessing.</w:t>
            </w:r>
          </w:p>
          <w:p w14:paraId="1564C95C" w14:textId="77777777" w:rsidR="00993475" w:rsidRPr="008247C4" w:rsidRDefault="00993475" w:rsidP="00993475">
            <w:pPr>
              <w:numPr>
                <w:ilvl w:val="0"/>
                <w:numId w:val="105"/>
              </w:numPr>
              <w:autoSpaceDE w:val="0"/>
              <w:autoSpaceDN w:val="0"/>
              <w:adjustRightInd w:val="0"/>
              <w:spacing w:beforeLines="20" w:before="48" w:afterLines="20" w:after="48"/>
              <w:contextualSpacing/>
              <w:rPr>
                <w:rFonts w:ascii="Arial" w:hAnsi="Arial" w:cs="Arial"/>
                <w:sz w:val="22"/>
                <w:szCs w:val="22"/>
                <w:lang w:eastAsia="en-AU"/>
              </w:rPr>
            </w:pPr>
            <w:r w:rsidRPr="008247C4">
              <w:rPr>
                <w:rFonts w:ascii="Arial" w:hAnsi="Arial" w:cs="Arial"/>
                <w:sz w:val="22"/>
                <w:szCs w:val="22"/>
                <w:lang w:eastAsia="en-AU"/>
              </w:rPr>
              <w:t>Adequate circulation to allow waste and recycling collection vehicles to enter and leave the site without reversing.</w:t>
            </w:r>
          </w:p>
          <w:p w14:paraId="568D9035" w14:textId="77777777" w:rsidR="00993475" w:rsidRPr="008247C4" w:rsidRDefault="00993475" w:rsidP="00993475">
            <w:pPr>
              <w:numPr>
                <w:ilvl w:val="0"/>
                <w:numId w:val="105"/>
              </w:numPr>
              <w:autoSpaceDE w:val="0"/>
              <w:autoSpaceDN w:val="0"/>
              <w:adjustRightInd w:val="0"/>
              <w:spacing w:beforeLines="20" w:before="48" w:afterLines="20" w:after="48"/>
              <w:contextualSpacing/>
              <w:rPr>
                <w:rFonts w:ascii="Arial" w:hAnsi="Arial" w:cs="Arial"/>
                <w:sz w:val="22"/>
                <w:szCs w:val="22"/>
                <w:lang w:eastAsia="en-AU"/>
              </w:rPr>
            </w:pPr>
            <w:r w:rsidRPr="008247C4">
              <w:rPr>
                <w:rFonts w:ascii="Arial" w:hAnsi="Arial" w:cs="Arial"/>
                <w:sz w:val="22"/>
                <w:szCs w:val="22"/>
                <w:lang w:eastAsia="en-AU"/>
              </w:rPr>
              <w:t>Adequate internal storage space within each dwelling to enable the separation of waste, recyclables and food waste where appropriate.</w:t>
            </w:r>
          </w:p>
          <w:p w14:paraId="0FE22D87" w14:textId="77777777" w:rsidR="00993475" w:rsidRPr="008247C4" w:rsidRDefault="00993475" w:rsidP="00993475">
            <w:pPr>
              <w:numPr>
                <w:ilvl w:val="0"/>
                <w:numId w:val="105"/>
              </w:numPr>
              <w:autoSpaceDE w:val="0"/>
              <w:autoSpaceDN w:val="0"/>
              <w:adjustRightInd w:val="0"/>
              <w:spacing w:beforeLines="20" w:before="48" w:afterLines="20" w:after="48"/>
              <w:contextualSpacing/>
              <w:rPr>
                <w:rFonts w:ascii="Arial" w:hAnsi="Arial" w:cs="Arial"/>
                <w:sz w:val="22"/>
                <w:szCs w:val="22"/>
                <w:lang w:eastAsia="en-AU"/>
              </w:rPr>
            </w:pPr>
            <w:r w:rsidRPr="008247C4">
              <w:rPr>
                <w:rFonts w:ascii="Arial" w:hAnsi="Arial" w:cs="Arial"/>
                <w:sz w:val="22"/>
                <w:szCs w:val="22"/>
                <w:lang w:eastAsia="en-AU"/>
              </w:rPr>
              <w:t>Waste and recycling management facilities should be design and managed in accordance with a Waste Management Plan approved by the responsible authority and:</w:t>
            </w:r>
          </w:p>
          <w:p w14:paraId="72F95993" w14:textId="77777777" w:rsidR="00993475" w:rsidRPr="008247C4" w:rsidRDefault="00993475" w:rsidP="00993475">
            <w:pPr>
              <w:numPr>
                <w:ilvl w:val="0"/>
                <w:numId w:val="105"/>
              </w:numPr>
              <w:autoSpaceDE w:val="0"/>
              <w:autoSpaceDN w:val="0"/>
              <w:adjustRightInd w:val="0"/>
              <w:spacing w:beforeLines="20" w:before="48" w:afterLines="20" w:after="48"/>
              <w:contextualSpacing/>
              <w:rPr>
                <w:rFonts w:ascii="Arial" w:hAnsi="Arial" w:cs="Arial"/>
                <w:sz w:val="22"/>
                <w:szCs w:val="22"/>
                <w:lang w:eastAsia="en-AU"/>
              </w:rPr>
            </w:pPr>
            <w:r w:rsidRPr="008247C4">
              <w:rPr>
                <w:rFonts w:ascii="Arial" w:hAnsi="Arial" w:cs="Arial"/>
                <w:sz w:val="22"/>
                <w:szCs w:val="22"/>
                <w:lang w:eastAsia="en-AU"/>
              </w:rPr>
              <w:t>Be designed to meet the better practice design options specified in Waste Management and Recycling in Multi-unit Developments (Sustainability Victoria, 2019).</w:t>
            </w:r>
          </w:p>
          <w:p w14:paraId="62EE4BD2" w14:textId="77777777" w:rsidR="00993475" w:rsidRPr="008247C4" w:rsidRDefault="00993475" w:rsidP="00993475">
            <w:pPr>
              <w:numPr>
                <w:ilvl w:val="0"/>
                <w:numId w:val="105"/>
              </w:numPr>
              <w:autoSpaceDE w:val="0"/>
              <w:autoSpaceDN w:val="0"/>
              <w:adjustRightInd w:val="0"/>
              <w:spacing w:beforeLines="20" w:before="48" w:afterLines="20" w:after="48"/>
              <w:contextualSpacing/>
              <w:rPr>
                <w:rFonts w:ascii="Arial" w:hAnsi="Arial" w:cs="Arial"/>
                <w:sz w:val="22"/>
                <w:szCs w:val="22"/>
                <w:lang w:eastAsia="en-AU"/>
              </w:rPr>
            </w:pPr>
            <w:r w:rsidRPr="008247C4">
              <w:rPr>
                <w:rFonts w:ascii="Arial" w:hAnsi="Arial" w:cs="Arial"/>
                <w:sz w:val="22"/>
                <w:szCs w:val="22"/>
                <w:lang w:eastAsia="en-AU"/>
              </w:rPr>
              <w:t>Protect public health and amenity of residents and adjoining premises from the impacts of odour, noise and hazards associated with waste collection vehicle movements.</w:t>
            </w:r>
          </w:p>
          <w:p w14:paraId="6ADF9506" w14:textId="77777777" w:rsidR="00993475" w:rsidRPr="008247C4" w:rsidRDefault="00993475" w:rsidP="007C4AFC">
            <w:pPr>
              <w:spacing w:beforeLines="20" w:before="48" w:afterLines="20" w:after="48"/>
              <w:rPr>
                <w:rFonts w:ascii="Arial" w:hAnsi="Arial" w:cs="Arial"/>
                <w:bCs/>
                <w:sz w:val="22"/>
                <w:szCs w:val="22"/>
              </w:rPr>
            </w:pPr>
          </w:p>
        </w:tc>
        <w:tc>
          <w:tcPr>
            <w:tcW w:w="6009" w:type="dxa"/>
            <w:tcBorders>
              <w:top w:val="single" w:sz="4" w:space="0" w:color="000000"/>
              <w:left w:val="single" w:sz="4" w:space="0" w:color="000000"/>
              <w:bottom w:val="single" w:sz="4" w:space="0" w:color="000000"/>
              <w:right w:val="single" w:sz="4" w:space="0" w:color="000000"/>
            </w:tcBorders>
          </w:tcPr>
          <w:p w14:paraId="1E64E9F0" w14:textId="77777777" w:rsidR="00993475" w:rsidRPr="008247C4" w:rsidRDefault="00993475" w:rsidP="007C4AFC">
            <w:pPr>
              <w:spacing w:beforeLines="20" w:before="48" w:afterLines="20" w:after="48"/>
              <w:rPr>
                <w:rFonts w:ascii="Arial" w:hAnsi="Arial" w:cs="Arial"/>
                <w:b/>
                <w:bCs/>
                <w:sz w:val="22"/>
                <w:szCs w:val="22"/>
              </w:rPr>
            </w:pPr>
            <w:r w:rsidRPr="008247C4">
              <w:rPr>
                <w:rFonts w:ascii="Arial" w:hAnsi="Arial" w:cs="Arial"/>
                <w:b/>
                <w:bCs/>
                <w:sz w:val="22"/>
                <w:szCs w:val="22"/>
              </w:rPr>
              <w:t>Yes – Complies, with variation to Standard B45</w:t>
            </w:r>
          </w:p>
          <w:p w14:paraId="206F5F40" w14:textId="77777777" w:rsidR="00993475" w:rsidRPr="008247C4" w:rsidRDefault="00993475" w:rsidP="007C4AFC">
            <w:pPr>
              <w:spacing w:beforeLines="20" w:before="48" w:afterLines="20" w:after="48"/>
              <w:rPr>
                <w:rFonts w:ascii="Arial" w:hAnsi="Arial" w:cs="Arial"/>
                <w:sz w:val="22"/>
                <w:szCs w:val="22"/>
              </w:rPr>
            </w:pPr>
            <w:r w:rsidRPr="008247C4">
              <w:rPr>
                <w:rFonts w:ascii="Arial" w:hAnsi="Arial" w:cs="Arial"/>
                <w:sz w:val="22"/>
                <w:szCs w:val="22"/>
              </w:rPr>
              <w:t>The waste management plan submitted with the application (Frater Consulting Services, 03/11/2022) incorrectly references waste collection areas within a basement, bin washing areas that have not been provided, and no reference to internal waste storage for apartments, or on-site food waste management or composting,</w:t>
            </w:r>
          </w:p>
          <w:p w14:paraId="6BA5E387" w14:textId="77777777" w:rsidR="00993475" w:rsidRPr="008247C4" w:rsidRDefault="00993475" w:rsidP="007C4AFC">
            <w:pPr>
              <w:spacing w:beforeLines="20" w:before="48" w:afterLines="20" w:after="48"/>
              <w:rPr>
                <w:rFonts w:ascii="Arial" w:hAnsi="Arial" w:cs="Arial"/>
                <w:sz w:val="22"/>
                <w:szCs w:val="22"/>
              </w:rPr>
            </w:pPr>
            <w:r w:rsidRPr="008247C4">
              <w:rPr>
                <w:rFonts w:ascii="Arial" w:hAnsi="Arial" w:cs="Arial"/>
                <w:sz w:val="22"/>
                <w:szCs w:val="22"/>
              </w:rPr>
              <w:t>Before deciding on an application, the responsible authority must consider:</w:t>
            </w:r>
          </w:p>
          <w:p w14:paraId="5616A49B" w14:textId="77777777" w:rsidR="00993475" w:rsidRPr="008247C4" w:rsidRDefault="00993475" w:rsidP="00993475">
            <w:pPr>
              <w:numPr>
                <w:ilvl w:val="0"/>
                <w:numId w:val="38"/>
              </w:numPr>
              <w:spacing w:beforeLines="20" w:before="48" w:afterLines="20" w:after="48"/>
              <w:contextualSpacing/>
              <w:rPr>
                <w:rFonts w:ascii="Arial" w:hAnsi="Arial" w:cs="Arial"/>
                <w:sz w:val="22"/>
                <w:szCs w:val="22"/>
              </w:rPr>
            </w:pPr>
            <w:r w:rsidRPr="008247C4">
              <w:rPr>
                <w:rFonts w:ascii="Arial" w:hAnsi="Arial" w:cs="Arial"/>
                <w:sz w:val="22"/>
                <w:szCs w:val="22"/>
              </w:rPr>
              <w:t>The design response.</w:t>
            </w:r>
          </w:p>
          <w:p w14:paraId="3DB5C42C" w14:textId="77777777" w:rsidR="00993475" w:rsidRPr="008247C4" w:rsidRDefault="00993475" w:rsidP="00993475">
            <w:pPr>
              <w:numPr>
                <w:ilvl w:val="0"/>
                <w:numId w:val="38"/>
              </w:numPr>
              <w:spacing w:beforeLines="20" w:before="48" w:afterLines="20" w:after="48"/>
              <w:contextualSpacing/>
              <w:rPr>
                <w:rFonts w:ascii="Arial" w:hAnsi="Arial" w:cs="Arial"/>
                <w:sz w:val="22"/>
                <w:szCs w:val="22"/>
              </w:rPr>
            </w:pPr>
            <w:r w:rsidRPr="008247C4">
              <w:rPr>
                <w:rFonts w:ascii="Arial" w:hAnsi="Arial" w:cs="Arial"/>
                <w:sz w:val="22"/>
                <w:szCs w:val="22"/>
              </w:rPr>
              <w:t>Any relevant waste and recycling objective, policy or statement set out in this scheme.</w:t>
            </w:r>
          </w:p>
          <w:p w14:paraId="01339B1D" w14:textId="77777777" w:rsidR="00993475" w:rsidRPr="008247C4" w:rsidRDefault="00993475" w:rsidP="007C4AFC">
            <w:pPr>
              <w:spacing w:beforeLines="20" w:before="48" w:afterLines="20" w:after="48"/>
              <w:rPr>
                <w:rFonts w:ascii="Arial" w:hAnsi="Arial" w:cs="Arial"/>
                <w:sz w:val="22"/>
                <w:szCs w:val="22"/>
              </w:rPr>
            </w:pPr>
          </w:p>
          <w:p w14:paraId="33D253D2" w14:textId="77777777" w:rsidR="00993475" w:rsidRPr="008247C4" w:rsidRDefault="00993475" w:rsidP="007C4AFC">
            <w:pPr>
              <w:spacing w:beforeLines="20" w:before="48" w:afterLines="20" w:after="48"/>
              <w:rPr>
                <w:rFonts w:ascii="Arial" w:hAnsi="Arial" w:cs="Arial"/>
                <w:sz w:val="22"/>
                <w:szCs w:val="22"/>
              </w:rPr>
            </w:pPr>
            <w:r w:rsidRPr="008247C4">
              <w:rPr>
                <w:rFonts w:ascii="Arial" w:hAnsi="Arial" w:cs="Arial"/>
                <w:sz w:val="22"/>
                <w:szCs w:val="22"/>
              </w:rPr>
              <w:t>Were a permit to be issued, a condition is recommended to require the waste management plan and plans be updated to achieve the requirements of the Standard.</w:t>
            </w:r>
          </w:p>
        </w:tc>
      </w:tr>
      <w:tr w:rsidR="00993475" w:rsidRPr="008247C4" w14:paraId="487434F6" w14:textId="77777777" w:rsidTr="007C4AFC">
        <w:tc>
          <w:tcPr>
            <w:tcW w:w="3968" w:type="dxa"/>
            <w:tcBorders>
              <w:top w:val="single" w:sz="4" w:space="0" w:color="000000"/>
              <w:left w:val="single" w:sz="4" w:space="0" w:color="000000"/>
              <w:bottom w:val="single" w:sz="4" w:space="0" w:color="000000"/>
              <w:right w:val="single" w:sz="4" w:space="0" w:color="000000"/>
            </w:tcBorders>
            <w:hideMark/>
          </w:tcPr>
          <w:p w14:paraId="6F048F39" w14:textId="77777777" w:rsidR="00993475" w:rsidRPr="008247C4" w:rsidRDefault="00993475" w:rsidP="007C4AFC">
            <w:pPr>
              <w:spacing w:beforeLines="20" w:before="48" w:afterLines="20" w:after="48"/>
              <w:rPr>
                <w:rFonts w:ascii="Arial" w:hAnsi="Arial" w:cs="Arial"/>
                <w:b/>
                <w:sz w:val="22"/>
                <w:szCs w:val="22"/>
              </w:rPr>
            </w:pPr>
            <w:r w:rsidRPr="008247C4">
              <w:rPr>
                <w:rFonts w:ascii="Arial" w:hAnsi="Arial" w:cs="Arial"/>
                <w:b/>
                <w:sz w:val="22"/>
                <w:szCs w:val="22"/>
              </w:rPr>
              <w:t>55.07-12 Functional layout objective</w:t>
            </w:r>
          </w:p>
          <w:p w14:paraId="1CF78358" w14:textId="77777777" w:rsidR="00993475" w:rsidRPr="008247C4" w:rsidRDefault="00993475" w:rsidP="007C4AFC">
            <w:pPr>
              <w:spacing w:beforeLines="20" w:before="48" w:afterLines="20" w:after="48"/>
              <w:rPr>
                <w:rFonts w:ascii="Arial" w:hAnsi="Arial" w:cs="Arial"/>
                <w:sz w:val="22"/>
                <w:szCs w:val="22"/>
              </w:rPr>
            </w:pPr>
            <w:r w:rsidRPr="008247C4">
              <w:rPr>
                <w:rFonts w:ascii="Arial" w:hAnsi="Arial" w:cs="Arial"/>
                <w:sz w:val="22"/>
                <w:szCs w:val="22"/>
              </w:rPr>
              <w:t>To ensure dwellings provide functional areas that meet the needs of residents.</w:t>
            </w:r>
          </w:p>
        </w:tc>
        <w:tc>
          <w:tcPr>
            <w:tcW w:w="3971" w:type="dxa"/>
            <w:tcBorders>
              <w:top w:val="single" w:sz="4" w:space="0" w:color="000000"/>
              <w:left w:val="single" w:sz="4" w:space="0" w:color="000000"/>
              <w:bottom w:val="single" w:sz="4" w:space="0" w:color="000000"/>
              <w:right w:val="single" w:sz="4" w:space="0" w:color="000000"/>
            </w:tcBorders>
          </w:tcPr>
          <w:p w14:paraId="5E768BFA" w14:textId="77777777" w:rsidR="00993475" w:rsidRPr="008247C4" w:rsidRDefault="00993475" w:rsidP="007C4AFC">
            <w:pPr>
              <w:spacing w:beforeLines="20" w:before="48" w:afterLines="20" w:after="48"/>
              <w:rPr>
                <w:rFonts w:ascii="Arial" w:hAnsi="Arial" w:cs="Arial"/>
                <w:b/>
                <w:sz w:val="22"/>
                <w:szCs w:val="22"/>
              </w:rPr>
            </w:pPr>
            <w:r w:rsidRPr="008247C4">
              <w:rPr>
                <w:rFonts w:ascii="Arial" w:hAnsi="Arial" w:cs="Arial"/>
                <w:b/>
                <w:sz w:val="22"/>
                <w:szCs w:val="22"/>
              </w:rPr>
              <w:t>Standard B46</w:t>
            </w:r>
          </w:p>
          <w:p w14:paraId="04E4DAD4" w14:textId="77777777" w:rsidR="00993475" w:rsidRPr="008247C4" w:rsidRDefault="00993475" w:rsidP="007C4AFC">
            <w:pPr>
              <w:spacing w:beforeLines="20" w:before="48" w:afterLines="20" w:after="48"/>
              <w:rPr>
                <w:rFonts w:ascii="Arial" w:hAnsi="Arial" w:cs="Arial"/>
                <w:sz w:val="22"/>
                <w:szCs w:val="22"/>
              </w:rPr>
            </w:pPr>
            <w:r w:rsidRPr="008247C4">
              <w:rPr>
                <w:rFonts w:ascii="Arial" w:hAnsi="Arial" w:cs="Arial"/>
                <w:sz w:val="22"/>
                <w:szCs w:val="22"/>
              </w:rPr>
              <w:t>Bedrooms should:</w:t>
            </w:r>
          </w:p>
          <w:p w14:paraId="5AABA4CC" w14:textId="77777777" w:rsidR="00993475" w:rsidRPr="008247C4" w:rsidRDefault="00993475" w:rsidP="00993475">
            <w:pPr>
              <w:numPr>
                <w:ilvl w:val="0"/>
                <w:numId w:val="105"/>
              </w:numPr>
              <w:autoSpaceDE w:val="0"/>
              <w:autoSpaceDN w:val="0"/>
              <w:adjustRightInd w:val="0"/>
              <w:spacing w:beforeLines="20" w:before="48" w:afterLines="20" w:after="48"/>
              <w:contextualSpacing/>
              <w:rPr>
                <w:rFonts w:ascii="Arial" w:hAnsi="Arial" w:cs="Arial"/>
                <w:sz w:val="22"/>
                <w:szCs w:val="22"/>
                <w:lang w:eastAsia="en-AU"/>
              </w:rPr>
            </w:pPr>
            <w:r w:rsidRPr="008247C4">
              <w:rPr>
                <w:rFonts w:ascii="Arial" w:hAnsi="Arial" w:cs="Arial"/>
                <w:sz w:val="22"/>
                <w:szCs w:val="22"/>
                <w:lang w:eastAsia="en-AU"/>
              </w:rPr>
              <w:t>Meet the minimum internal room dimensions specified in Table B12.</w:t>
            </w:r>
          </w:p>
          <w:p w14:paraId="05DDFF47" w14:textId="77777777" w:rsidR="00993475" w:rsidRPr="008247C4" w:rsidRDefault="00993475" w:rsidP="00993475">
            <w:pPr>
              <w:numPr>
                <w:ilvl w:val="0"/>
                <w:numId w:val="105"/>
              </w:numPr>
              <w:autoSpaceDE w:val="0"/>
              <w:autoSpaceDN w:val="0"/>
              <w:adjustRightInd w:val="0"/>
              <w:spacing w:beforeLines="20" w:before="48" w:afterLines="20" w:after="48"/>
              <w:contextualSpacing/>
              <w:rPr>
                <w:rFonts w:ascii="Arial" w:hAnsi="Arial" w:cs="Arial"/>
                <w:sz w:val="22"/>
                <w:szCs w:val="22"/>
                <w:lang w:eastAsia="en-AU"/>
              </w:rPr>
            </w:pPr>
            <w:r w:rsidRPr="008247C4">
              <w:rPr>
                <w:rFonts w:ascii="Arial" w:hAnsi="Arial" w:cs="Arial"/>
                <w:sz w:val="22"/>
                <w:szCs w:val="22"/>
                <w:lang w:eastAsia="en-AU"/>
              </w:rPr>
              <w:t>Provide an area in addition to the minimum internal room dimensions to accommodate a wardrobe.</w:t>
            </w:r>
          </w:p>
          <w:p w14:paraId="3097001D" w14:textId="77777777" w:rsidR="00993475" w:rsidRPr="008247C4" w:rsidRDefault="00993475" w:rsidP="007C4AFC">
            <w:pPr>
              <w:spacing w:beforeLines="20" w:before="48" w:afterLines="20" w:after="48"/>
              <w:rPr>
                <w:rFonts w:ascii="Arial" w:hAnsi="Arial" w:cs="Arial"/>
                <w:sz w:val="22"/>
                <w:szCs w:val="22"/>
              </w:rPr>
            </w:pPr>
          </w:p>
          <w:p w14:paraId="2BEC30A7" w14:textId="77777777" w:rsidR="00993475" w:rsidRPr="008247C4" w:rsidRDefault="00993475" w:rsidP="007C4AFC">
            <w:pPr>
              <w:spacing w:beforeLines="20" w:before="48" w:afterLines="20" w:after="48"/>
              <w:rPr>
                <w:rFonts w:ascii="Arial" w:hAnsi="Arial" w:cs="Arial"/>
                <w:i/>
                <w:sz w:val="22"/>
                <w:szCs w:val="22"/>
              </w:rPr>
            </w:pPr>
            <w:r w:rsidRPr="008247C4">
              <w:rPr>
                <w:rFonts w:ascii="Arial" w:hAnsi="Arial" w:cs="Arial"/>
                <w:i/>
                <w:sz w:val="22"/>
                <w:szCs w:val="22"/>
              </w:rPr>
              <w:t>Refer Table B12 of Clause 55.07-12.</w:t>
            </w:r>
          </w:p>
          <w:p w14:paraId="1F134186" w14:textId="77777777" w:rsidR="00993475" w:rsidRPr="008247C4" w:rsidRDefault="00993475" w:rsidP="007C4AFC">
            <w:pPr>
              <w:spacing w:beforeLines="20" w:before="48" w:afterLines="20" w:after="48"/>
              <w:rPr>
                <w:rFonts w:ascii="Arial" w:hAnsi="Arial" w:cs="Arial"/>
                <w:sz w:val="22"/>
                <w:szCs w:val="22"/>
              </w:rPr>
            </w:pPr>
          </w:p>
          <w:p w14:paraId="40C576C4" w14:textId="77777777" w:rsidR="00993475" w:rsidRPr="008247C4" w:rsidRDefault="00993475" w:rsidP="007C4AFC">
            <w:pPr>
              <w:spacing w:beforeLines="20" w:before="48" w:afterLines="20" w:after="48"/>
              <w:rPr>
                <w:rFonts w:ascii="Arial" w:hAnsi="Arial" w:cs="Arial"/>
                <w:sz w:val="22"/>
                <w:szCs w:val="22"/>
              </w:rPr>
            </w:pPr>
            <w:r w:rsidRPr="008247C4">
              <w:rPr>
                <w:rFonts w:ascii="Arial" w:hAnsi="Arial" w:cs="Arial"/>
                <w:sz w:val="22"/>
                <w:szCs w:val="22"/>
              </w:rPr>
              <w:t>Living areas (excluding dining and kitchen areas) should meet the minimum internal room dimensions specified in Table B13.</w:t>
            </w:r>
          </w:p>
          <w:p w14:paraId="726A02CF" w14:textId="77777777" w:rsidR="00993475" w:rsidRPr="008247C4" w:rsidRDefault="00993475" w:rsidP="007C4AFC">
            <w:pPr>
              <w:spacing w:beforeLines="20" w:before="48" w:afterLines="20" w:after="48"/>
              <w:rPr>
                <w:rFonts w:ascii="Arial" w:hAnsi="Arial" w:cs="Arial"/>
                <w:sz w:val="22"/>
                <w:szCs w:val="22"/>
              </w:rPr>
            </w:pPr>
            <w:r w:rsidRPr="008247C4">
              <w:rPr>
                <w:rFonts w:ascii="Arial" w:hAnsi="Arial" w:cs="Arial"/>
                <w:b/>
                <w:sz w:val="22"/>
                <w:szCs w:val="22"/>
              </w:rPr>
              <w:t xml:space="preserve"> </w:t>
            </w:r>
          </w:p>
          <w:p w14:paraId="67FAB595" w14:textId="77777777" w:rsidR="00993475" w:rsidRPr="008247C4" w:rsidRDefault="00993475" w:rsidP="007C4AFC">
            <w:pPr>
              <w:spacing w:beforeLines="20" w:before="48" w:afterLines="20" w:after="48"/>
              <w:rPr>
                <w:rFonts w:ascii="Arial" w:hAnsi="Arial" w:cs="Arial"/>
                <w:i/>
                <w:sz w:val="22"/>
                <w:szCs w:val="22"/>
              </w:rPr>
            </w:pPr>
            <w:r w:rsidRPr="008247C4">
              <w:rPr>
                <w:rFonts w:ascii="Arial" w:hAnsi="Arial" w:cs="Arial"/>
                <w:i/>
                <w:sz w:val="22"/>
                <w:szCs w:val="22"/>
              </w:rPr>
              <w:t>Refer Table B13 of Clause 55.07-12.</w:t>
            </w:r>
          </w:p>
          <w:p w14:paraId="18151509" w14:textId="77777777" w:rsidR="00993475" w:rsidRPr="008247C4" w:rsidRDefault="00993475" w:rsidP="007C4AFC">
            <w:pPr>
              <w:spacing w:beforeLines="20" w:before="48" w:afterLines="20" w:after="48"/>
              <w:rPr>
                <w:rFonts w:ascii="Arial" w:hAnsi="Arial" w:cs="Arial"/>
                <w:sz w:val="22"/>
                <w:szCs w:val="22"/>
              </w:rPr>
            </w:pPr>
          </w:p>
        </w:tc>
        <w:tc>
          <w:tcPr>
            <w:tcW w:w="6009" w:type="dxa"/>
            <w:tcBorders>
              <w:top w:val="single" w:sz="4" w:space="0" w:color="000000"/>
              <w:left w:val="single" w:sz="4" w:space="0" w:color="000000"/>
              <w:bottom w:val="single" w:sz="4" w:space="0" w:color="000000"/>
              <w:right w:val="single" w:sz="4" w:space="0" w:color="000000"/>
            </w:tcBorders>
          </w:tcPr>
          <w:p w14:paraId="7BD4B011" w14:textId="77777777" w:rsidR="00993475" w:rsidRPr="008247C4" w:rsidRDefault="00993475" w:rsidP="007C4AFC">
            <w:pPr>
              <w:spacing w:beforeLines="20" w:before="48" w:afterLines="20" w:after="48"/>
              <w:rPr>
                <w:rFonts w:ascii="Arial" w:hAnsi="Arial" w:cs="Arial"/>
                <w:b/>
                <w:bCs/>
                <w:sz w:val="22"/>
                <w:szCs w:val="22"/>
              </w:rPr>
            </w:pPr>
            <w:r w:rsidRPr="008247C4">
              <w:rPr>
                <w:rFonts w:ascii="Arial" w:hAnsi="Arial" w:cs="Arial"/>
                <w:b/>
                <w:bCs/>
                <w:sz w:val="22"/>
                <w:szCs w:val="22"/>
              </w:rPr>
              <w:t>No – Does not meet the objective</w:t>
            </w:r>
          </w:p>
          <w:p w14:paraId="2973660D" w14:textId="77777777" w:rsidR="00993475" w:rsidRPr="008247C4" w:rsidRDefault="00993475" w:rsidP="007C4AFC">
            <w:pPr>
              <w:spacing w:beforeLines="20" w:before="48" w:afterLines="20" w:after="48"/>
              <w:rPr>
                <w:rFonts w:ascii="Arial" w:hAnsi="Arial" w:cs="Arial"/>
                <w:sz w:val="22"/>
                <w:szCs w:val="22"/>
              </w:rPr>
            </w:pPr>
            <w:r w:rsidRPr="008247C4">
              <w:rPr>
                <w:rFonts w:ascii="Arial" w:hAnsi="Arial" w:cs="Arial"/>
                <w:sz w:val="22"/>
                <w:szCs w:val="22"/>
              </w:rPr>
              <w:t>Only the upper storey apartments are provided with a main bedroom with a width and depth of not less than 3.0m x 3.4m, and other bedrooms of not less than 3.0m x 3.0m and all excluding areas provided for a wardrobe. However, the circulation space provided for the kitchen is 0.4m wide and likely to encroach into the minimum lounge dimension shown on the plan.</w:t>
            </w:r>
          </w:p>
          <w:p w14:paraId="4B1ECD86" w14:textId="77777777" w:rsidR="00993475" w:rsidRPr="008247C4" w:rsidRDefault="00993475" w:rsidP="007C4AFC">
            <w:pPr>
              <w:spacing w:beforeLines="20" w:before="48" w:afterLines="20" w:after="48"/>
              <w:rPr>
                <w:rFonts w:ascii="Arial" w:hAnsi="Arial" w:cs="Arial"/>
                <w:sz w:val="22"/>
                <w:szCs w:val="22"/>
              </w:rPr>
            </w:pPr>
            <w:r w:rsidRPr="008247C4">
              <w:rPr>
                <w:rFonts w:ascii="Arial" w:hAnsi="Arial" w:cs="Arial"/>
                <w:sz w:val="22"/>
                <w:szCs w:val="22"/>
              </w:rPr>
              <w:t>The ground floor apartments do not provide a main bedroom with minimum dimensions of 3.0 x 3.4m.</w:t>
            </w:r>
          </w:p>
          <w:p w14:paraId="77BF6E7C" w14:textId="77777777" w:rsidR="00993475" w:rsidRPr="008247C4" w:rsidRDefault="00993475" w:rsidP="007C4AFC">
            <w:pPr>
              <w:spacing w:beforeLines="20" w:before="48" w:afterLines="20" w:after="48"/>
              <w:rPr>
                <w:rFonts w:ascii="Arial" w:hAnsi="Arial" w:cs="Arial"/>
                <w:sz w:val="22"/>
                <w:szCs w:val="22"/>
              </w:rPr>
            </w:pPr>
            <w:r w:rsidRPr="008247C4">
              <w:rPr>
                <w:rFonts w:ascii="Arial" w:hAnsi="Arial" w:cs="Arial"/>
                <w:sz w:val="22"/>
                <w:szCs w:val="22"/>
              </w:rPr>
              <w:t>The ground floor apartments also do not provide a living area in accordance with the standard.</w:t>
            </w:r>
          </w:p>
          <w:p w14:paraId="05FE7EF7" w14:textId="77777777" w:rsidR="00993475" w:rsidRPr="008247C4" w:rsidRDefault="00993475" w:rsidP="007C4AFC">
            <w:pPr>
              <w:spacing w:beforeLines="20" w:before="48" w:afterLines="20" w:after="48"/>
              <w:rPr>
                <w:rFonts w:ascii="Arial" w:hAnsi="Arial" w:cs="Arial"/>
                <w:sz w:val="22"/>
                <w:szCs w:val="22"/>
              </w:rPr>
            </w:pPr>
            <w:r w:rsidRPr="008247C4">
              <w:rPr>
                <w:rFonts w:ascii="Arial" w:hAnsi="Arial" w:cs="Arial"/>
                <w:sz w:val="22"/>
                <w:szCs w:val="22"/>
              </w:rPr>
              <w:t>Before deciding on an application, the responsible authority must consider:</w:t>
            </w:r>
          </w:p>
          <w:p w14:paraId="0F597D36" w14:textId="77777777" w:rsidR="00993475" w:rsidRPr="008247C4" w:rsidRDefault="00993475" w:rsidP="00993475">
            <w:pPr>
              <w:numPr>
                <w:ilvl w:val="0"/>
                <w:numId w:val="38"/>
              </w:numPr>
              <w:spacing w:beforeLines="20" w:before="48" w:afterLines="20" w:after="48"/>
              <w:contextualSpacing/>
              <w:rPr>
                <w:rFonts w:ascii="Arial" w:hAnsi="Arial" w:cs="Arial"/>
                <w:sz w:val="22"/>
                <w:szCs w:val="22"/>
              </w:rPr>
            </w:pPr>
            <w:r w:rsidRPr="008247C4">
              <w:rPr>
                <w:rFonts w:ascii="Arial" w:hAnsi="Arial" w:cs="Arial"/>
                <w:sz w:val="22"/>
                <w:szCs w:val="22"/>
              </w:rPr>
              <w:t>The design response.</w:t>
            </w:r>
          </w:p>
          <w:p w14:paraId="77252BEC" w14:textId="77777777" w:rsidR="00993475" w:rsidRPr="008247C4" w:rsidRDefault="00993475" w:rsidP="00993475">
            <w:pPr>
              <w:numPr>
                <w:ilvl w:val="0"/>
                <w:numId w:val="38"/>
              </w:numPr>
              <w:spacing w:beforeLines="20" w:before="48" w:afterLines="20" w:after="48"/>
              <w:contextualSpacing/>
              <w:rPr>
                <w:rFonts w:ascii="Arial" w:hAnsi="Arial" w:cs="Arial"/>
                <w:sz w:val="22"/>
                <w:szCs w:val="22"/>
              </w:rPr>
            </w:pPr>
            <w:r w:rsidRPr="008247C4">
              <w:rPr>
                <w:rFonts w:ascii="Arial" w:hAnsi="Arial" w:cs="Arial"/>
                <w:sz w:val="22"/>
                <w:szCs w:val="22"/>
              </w:rPr>
              <w:t>The useability, functionality and amenity of habitable rooms.</w:t>
            </w:r>
          </w:p>
          <w:p w14:paraId="6812FC7C" w14:textId="77777777" w:rsidR="00993475" w:rsidRPr="008247C4" w:rsidRDefault="00993475" w:rsidP="007C4AFC">
            <w:pPr>
              <w:spacing w:beforeLines="20" w:before="48" w:afterLines="20" w:after="48"/>
              <w:rPr>
                <w:rFonts w:ascii="Arial" w:hAnsi="Arial" w:cs="Arial"/>
                <w:sz w:val="22"/>
                <w:szCs w:val="22"/>
              </w:rPr>
            </w:pPr>
          </w:p>
          <w:p w14:paraId="3B6D15B6" w14:textId="77777777" w:rsidR="00993475" w:rsidRPr="008247C4" w:rsidRDefault="00993475" w:rsidP="007C4AFC">
            <w:pPr>
              <w:spacing w:beforeLines="20" w:before="48" w:afterLines="20" w:after="48"/>
              <w:rPr>
                <w:rFonts w:ascii="Arial" w:hAnsi="Arial" w:cs="Arial"/>
                <w:sz w:val="22"/>
                <w:szCs w:val="22"/>
              </w:rPr>
            </w:pPr>
            <w:r w:rsidRPr="008247C4">
              <w:rPr>
                <w:rFonts w:ascii="Arial" w:hAnsi="Arial" w:cs="Arial"/>
                <w:sz w:val="22"/>
                <w:szCs w:val="22"/>
              </w:rPr>
              <w:t>The layout and dimensions of the open plan living, kitchen and meals area for both apartment types are not considered to be functional or offering an acceptable level of amenity for habitable rooms. The application does not meet the objective.</w:t>
            </w:r>
          </w:p>
          <w:p w14:paraId="62E6B9D6" w14:textId="77777777" w:rsidR="00993475" w:rsidRPr="008247C4" w:rsidRDefault="00993475" w:rsidP="007C4AFC">
            <w:pPr>
              <w:spacing w:beforeLines="20" w:before="48" w:afterLines="20" w:after="48"/>
              <w:rPr>
                <w:rFonts w:ascii="Arial" w:hAnsi="Arial" w:cs="Arial"/>
                <w:sz w:val="22"/>
                <w:szCs w:val="22"/>
              </w:rPr>
            </w:pPr>
          </w:p>
        </w:tc>
      </w:tr>
      <w:tr w:rsidR="00993475" w:rsidRPr="008247C4" w14:paraId="27C91389" w14:textId="77777777" w:rsidTr="007C4AFC">
        <w:tc>
          <w:tcPr>
            <w:tcW w:w="3968" w:type="dxa"/>
            <w:tcBorders>
              <w:top w:val="single" w:sz="4" w:space="0" w:color="000000"/>
              <w:left w:val="single" w:sz="4" w:space="0" w:color="000000"/>
              <w:bottom w:val="single" w:sz="4" w:space="0" w:color="000000"/>
              <w:right w:val="single" w:sz="4" w:space="0" w:color="000000"/>
            </w:tcBorders>
            <w:hideMark/>
          </w:tcPr>
          <w:p w14:paraId="2D20A2A0" w14:textId="77777777" w:rsidR="00993475" w:rsidRPr="008247C4" w:rsidRDefault="00993475" w:rsidP="007C4AFC">
            <w:pPr>
              <w:spacing w:beforeLines="20" w:before="48" w:afterLines="20" w:after="48"/>
              <w:rPr>
                <w:rFonts w:ascii="Arial" w:hAnsi="Arial" w:cs="Arial"/>
                <w:b/>
                <w:sz w:val="22"/>
                <w:szCs w:val="22"/>
              </w:rPr>
            </w:pPr>
            <w:r w:rsidRPr="008247C4">
              <w:rPr>
                <w:rFonts w:ascii="Arial" w:hAnsi="Arial" w:cs="Arial"/>
                <w:b/>
                <w:sz w:val="22"/>
                <w:szCs w:val="22"/>
              </w:rPr>
              <w:t>55.07-13 Room depth objective</w:t>
            </w:r>
          </w:p>
          <w:p w14:paraId="580BA51F" w14:textId="77777777" w:rsidR="00993475" w:rsidRPr="008247C4" w:rsidRDefault="00993475" w:rsidP="007C4AFC">
            <w:pPr>
              <w:spacing w:beforeLines="20" w:before="48" w:afterLines="20" w:after="48"/>
              <w:rPr>
                <w:rFonts w:ascii="Arial" w:hAnsi="Arial" w:cs="Arial"/>
                <w:b/>
                <w:sz w:val="22"/>
                <w:szCs w:val="22"/>
              </w:rPr>
            </w:pPr>
            <w:r w:rsidRPr="008247C4">
              <w:rPr>
                <w:rFonts w:ascii="Arial" w:hAnsi="Arial" w:cs="Arial"/>
                <w:sz w:val="22"/>
                <w:szCs w:val="22"/>
              </w:rPr>
              <w:t>To allow adequate daylight into single aspect habitable rooms.</w:t>
            </w:r>
          </w:p>
        </w:tc>
        <w:tc>
          <w:tcPr>
            <w:tcW w:w="3971" w:type="dxa"/>
            <w:tcBorders>
              <w:top w:val="single" w:sz="4" w:space="0" w:color="000000"/>
              <w:left w:val="single" w:sz="4" w:space="0" w:color="000000"/>
              <w:bottom w:val="single" w:sz="4" w:space="0" w:color="000000"/>
              <w:right w:val="single" w:sz="4" w:space="0" w:color="000000"/>
            </w:tcBorders>
          </w:tcPr>
          <w:p w14:paraId="51CA7DA9" w14:textId="77777777" w:rsidR="00993475" w:rsidRPr="008247C4" w:rsidRDefault="00993475" w:rsidP="007C4AFC">
            <w:pPr>
              <w:spacing w:beforeLines="20" w:before="48" w:afterLines="20" w:after="48"/>
              <w:rPr>
                <w:rFonts w:ascii="Arial" w:hAnsi="Arial" w:cs="Arial"/>
                <w:b/>
                <w:sz w:val="22"/>
                <w:szCs w:val="22"/>
              </w:rPr>
            </w:pPr>
            <w:r w:rsidRPr="008247C4">
              <w:rPr>
                <w:rFonts w:ascii="Arial" w:hAnsi="Arial" w:cs="Arial"/>
                <w:b/>
                <w:sz w:val="22"/>
                <w:szCs w:val="22"/>
              </w:rPr>
              <w:t>Standard B47</w:t>
            </w:r>
          </w:p>
          <w:p w14:paraId="6043AFB5" w14:textId="77777777" w:rsidR="00993475" w:rsidRPr="008247C4" w:rsidRDefault="00993475" w:rsidP="007C4AFC">
            <w:pPr>
              <w:spacing w:beforeLines="20" w:before="48" w:afterLines="20" w:after="48"/>
              <w:rPr>
                <w:rFonts w:ascii="Arial" w:hAnsi="Arial" w:cs="Arial"/>
                <w:sz w:val="22"/>
                <w:szCs w:val="22"/>
              </w:rPr>
            </w:pPr>
            <w:r w:rsidRPr="008247C4">
              <w:rPr>
                <w:rFonts w:ascii="Arial" w:hAnsi="Arial" w:cs="Arial"/>
                <w:sz w:val="22"/>
                <w:szCs w:val="22"/>
              </w:rPr>
              <w:t>Single aspect habitable rooms should not exceed a room depth of 2.5 times the ceiling height.</w:t>
            </w:r>
          </w:p>
          <w:p w14:paraId="1FB8A180" w14:textId="77777777" w:rsidR="00993475" w:rsidRPr="008247C4" w:rsidRDefault="00993475" w:rsidP="007C4AFC">
            <w:pPr>
              <w:spacing w:beforeLines="20" w:before="48" w:afterLines="20" w:after="48"/>
              <w:rPr>
                <w:rFonts w:ascii="Arial" w:hAnsi="Arial" w:cs="Arial"/>
                <w:sz w:val="22"/>
                <w:szCs w:val="22"/>
              </w:rPr>
            </w:pPr>
            <w:r w:rsidRPr="008247C4">
              <w:rPr>
                <w:rFonts w:ascii="Arial" w:hAnsi="Arial" w:cs="Arial"/>
                <w:sz w:val="22"/>
                <w:szCs w:val="22"/>
              </w:rPr>
              <w:t>The depth of a single aspect, open plan, habitable room may be increased to 9 metres if all the following requirements are met:</w:t>
            </w:r>
          </w:p>
          <w:p w14:paraId="091870D0" w14:textId="77777777" w:rsidR="00993475" w:rsidRPr="008247C4" w:rsidRDefault="00993475" w:rsidP="00993475">
            <w:pPr>
              <w:numPr>
                <w:ilvl w:val="0"/>
                <w:numId w:val="105"/>
              </w:numPr>
              <w:autoSpaceDE w:val="0"/>
              <w:autoSpaceDN w:val="0"/>
              <w:adjustRightInd w:val="0"/>
              <w:spacing w:beforeLines="20" w:before="48" w:afterLines="20" w:after="48"/>
              <w:contextualSpacing/>
              <w:rPr>
                <w:rFonts w:ascii="Arial" w:hAnsi="Arial" w:cs="Arial"/>
                <w:sz w:val="22"/>
                <w:szCs w:val="22"/>
                <w:lang w:eastAsia="en-AU"/>
              </w:rPr>
            </w:pPr>
            <w:r w:rsidRPr="008247C4">
              <w:rPr>
                <w:rFonts w:ascii="Arial" w:hAnsi="Arial" w:cs="Arial"/>
                <w:sz w:val="22"/>
                <w:szCs w:val="22"/>
                <w:lang w:eastAsia="en-AU"/>
              </w:rPr>
              <w:t>The room combines the living area, dining area and kitchen.</w:t>
            </w:r>
          </w:p>
          <w:p w14:paraId="09AC8FB7" w14:textId="77777777" w:rsidR="00993475" w:rsidRPr="008247C4" w:rsidRDefault="00993475" w:rsidP="00993475">
            <w:pPr>
              <w:numPr>
                <w:ilvl w:val="0"/>
                <w:numId w:val="105"/>
              </w:numPr>
              <w:autoSpaceDE w:val="0"/>
              <w:autoSpaceDN w:val="0"/>
              <w:adjustRightInd w:val="0"/>
              <w:spacing w:beforeLines="20" w:before="48" w:afterLines="20" w:after="48"/>
              <w:contextualSpacing/>
              <w:rPr>
                <w:rFonts w:ascii="Arial" w:hAnsi="Arial" w:cs="Arial"/>
                <w:sz w:val="22"/>
                <w:szCs w:val="22"/>
                <w:lang w:eastAsia="en-AU"/>
              </w:rPr>
            </w:pPr>
            <w:r w:rsidRPr="008247C4">
              <w:rPr>
                <w:rFonts w:ascii="Arial" w:hAnsi="Arial" w:cs="Arial"/>
                <w:sz w:val="22"/>
                <w:szCs w:val="22"/>
                <w:lang w:eastAsia="en-AU"/>
              </w:rPr>
              <w:t>The kitchen is located furthest from the window.</w:t>
            </w:r>
          </w:p>
          <w:p w14:paraId="3C122324" w14:textId="77777777" w:rsidR="00993475" w:rsidRPr="008247C4" w:rsidRDefault="00993475" w:rsidP="00993475">
            <w:pPr>
              <w:numPr>
                <w:ilvl w:val="0"/>
                <w:numId w:val="105"/>
              </w:numPr>
              <w:autoSpaceDE w:val="0"/>
              <w:autoSpaceDN w:val="0"/>
              <w:adjustRightInd w:val="0"/>
              <w:spacing w:beforeLines="20" w:before="48" w:afterLines="20" w:after="48"/>
              <w:contextualSpacing/>
              <w:rPr>
                <w:rFonts w:ascii="Arial" w:hAnsi="Arial" w:cs="Arial"/>
                <w:sz w:val="22"/>
                <w:szCs w:val="22"/>
                <w:lang w:eastAsia="en-AU"/>
              </w:rPr>
            </w:pPr>
            <w:r w:rsidRPr="008247C4">
              <w:rPr>
                <w:rFonts w:ascii="Arial" w:hAnsi="Arial" w:cs="Arial"/>
                <w:sz w:val="22"/>
                <w:szCs w:val="22"/>
                <w:lang w:eastAsia="en-AU"/>
              </w:rPr>
              <w:t>The ceiling height is at least 2.7 metres measured from finished floor level to finished ceiling level. This excludes where services are provided above the kitchen.</w:t>
            </w:r>
          </w:p>
          <w:p w14:paraId="1EDAF6BE" w14:textId="77777777" w:rsidR="00993475" w:rsidRPr="008247C4" w:rsidRDefault="00993475" w:rsidP="007C4AFC">
            <w:pPr>
              <w:spacing w:beforeLines="20" w:before="48" w:afterLines="20" w:after="48"/>
              <w:rPr>
                <w:rFonts w:ascii="Arial" w:hAnsi="Arial" w:cs="Arial"/>
                <w:sz w:val="22"/>
                <w:szCs w:val="22"/>
              </w:rPr>
            </w:pPr>
          </w:p>
          <w:p w14:paraId="5138A89F" w14:textId="77777777" w:rsidR="00993475" w:rsidRPr="008247C4" w:rsidRDefault="00993475" w:rsidP="007C4AFC">
            <w:pPr>
              <w:spacing w:beforeLines="20" w:before="48" w:afterLines="20" w:after="48"/>
              <w:rPr>
                <w:rFonts w:ascii="Arial" w:hAnsi="Arial" w:cs="Arial"/>
                <w:sz w:val="22"/>
                <w:szCs w:val="22"/>
              </w:rPr>
            </w:pPr>
            <w:r w:rsidRPr="008247C4">
              <w:rPr>
                <w:rFonts w:ascii="Arial" w:hAnsi="Arial" w:cs="Arial"/>
                <w:sz w:val="22"/>
                <w:szCs w:val="22"/>
              </w:rPr>
              <w:t>The room depth should be measured from the external surface of the habitable room window to the rear wall of the room.</w:t>
            </w:r>
          </w:p>
          <w:p w14:paraId="05A9AE30" w14:textId="77777777" w:rsidR="00993475" w:rsidRPr="008247C4" w:rsidRDefault="00993475" w:rsidP="007C4AFC">
            <w:pPr>
              <w:spacing w:beforeLines="20" w:before="48" w:afterLines="20" w:after="48"/>
              <w:rPr>
                <w:rFonts w:ascii="Arial" w:hAnsi="Arial" w:cs="Arial"/>
                <w:sz w:val="22"/>
                <w:szCs w:val="22"/>
              </w:rPr>
            </w:pPr>
          </w:p>
        </w:tc>
        <w:tc>
          <w:tcPr>
            <w:tcW w:w="6009" w:type="dxa"/>
            <w:tcBorders>
              <w:top w:val="single" w:sz="4" w:space="0" w:color="000000"/>
              <w:left w:val="single" w:sz="4" w:space="0" w:color="000000"/>
              <w:bottom w:val="single" w:sz="4" w:space="0" w:color="000000"/>
              <w:right w:val="single" w:sz="4" w:space="0" w:color="000000"/>
            </w:tcBorders>
          </w:tcPr>
          <w:p w14:paraId="598C136B" w14:textId="77777777" w:rsidR="00993475" w:rsidRPr="008247C4" w:rsidRDefault="00993475" w:rsidP="007C4AFC">
            <w:pPr>
              <w:spacing w:beforeLines="20" w:before="48" w:afterLines="20" w:after="48"/>
              <w:rPr>
                <w:rFonts w:ascii="Arial" w:hAnsi="Arial" w:cs="Arial"/>
                <w:b/>
                <w:bCs/>
                <w:sz w:val="22"/>
                <w:szCs w:val="22"/>
              </w:rPr>
            </w:pPr>
            <w:r w:rsidRPr="008247C4">
              <w:rPr>
                <w:rFonts w:ascii="Arial" w:hAnsi="Arial" w:cs="Arial"/>
                <w:b/>
                <w:bCs/>
                <w:sz w:val="22"/>
                <w:szCs w:val="22"/>
              </w:rPr>
              <w:t>Yes – Complies with Standard B47</w:t>
            </w:r>
          </w:p>
          <w:p w14:paraId="6DD1E19C" w14:textId="77777777" w:rsidR="00993475" w:rsidRPr="008247C4" w:rsidRDefault="00993475" w:rsidP="007C4AFC">
            <w:pPr>
              <w:spacing w:beforeLines="20" w:before="48" w:afterLines="20" w:after="48"/>
              <w:rPr>
                <w:rFonts w:ascii="Arial" w:hAnsi="Arial" w:cs="Arial"/>
                <w:sz w:val="22"/>
                <w:szCs w:val="22"/>
              </w:rPr>
            </w:pPr>
            <w:r w:rsidRPr="008247C4">
              <w:rPr>
                <w:rFonts w:ascii="Arial" w:hAnsi="Arial" w:cs="Arial"/>
                <w:sz w:val="22"/>
                <w:szCs w:val="22"/>
              </w:rPr>
              <w:t>The minimum proposed single aspect habitable room ceiling height is 2.55 metres requiring a maximum room depth of not more than 6.375 metres. All single aspect habitable rooms meet with the standard.</w:t>
            </w:r>
          </w:p>
        </w:tc>
      </w:tr>
      <w:tr w:rsidR="00993475" w:rsidRPr="008247C4" w14:paraId="4DEFA900" w14:textId="77777777" w:rsidTr="007C4AFC">
        <w:tc>
          <w:tcPr>
            <w:tcW w:w="3968" w:type="dxa"/>
            <w:tcBorders>
              <w:top w:val="single" w:sz="4" w:space="0" w:color="000000"/>
              <w:left w:val="single" w:sz="4" w:space="0" w:color="000000"/>
              <w:bottom w:val="single" w:sz="4" w:space="0" w:color="000000"/>
              <w:right w:val="single" w:sz="4" w:space="0" w:color="000000"/>
            </w:tcBorders>
            <w:hideMark/>
          </w:tcPr>
          <w:p w14:paraId="67FF3DF7" w14:textId="77777777" w:rsidR="00993475" w:rsidRPr="008247C4" w:rsidRDefault="00993475" w:rsidP="007C4AFC">
            <w:pPr>
              <w:spacing w:beforeLines="20" w:before="48" w:afterLines="20" w:after="48"/>
              <w:rPr>
                <w:rFonts w:ascii="Arial" w:hAnsi="Arial" w:cs="Arial"/>
                <w:b/>
                <w:sz w:val="22"/>
                <w:szCs w:val="22"/>
              </w:rPr>
            </w:pPr>
            <w:r w:rsidRPr="008247C4">
              <w:rPr>
                <w:rFonts w:ascii="Arial" w:hAnsi="Arial" w:cs="Arial"/>
                <w:b/>
                <w:sz w:val="22"/>
                <w:szCs w:val="22"/>
              </w:rPr>
              <w:t>55.07-14 Windows objective</w:t>
            </w:r>
          </w:p>
          <w:p w14:paraId="45F92CB5" w14:textId="77777777" w:rsidR="00993475" w:rsidRPr="008247C4" w:rsidRDefault="00993475" w:rsidP="007C4AFC">
            <w:pPr>
              <w:spacing w:beforeLines="20" w:before="48" w:afterLines="20" w:after="48"/>
              <w:rPr>
                <w:rFonts w:ascii="Arial" w:hAnsi="Arial" w:cs="Arial"/>
                <w:b/>
                <w:sz w:val="22"/>
                <w:szCs w:val="22"/>
              </w:rPr>
            </w:pPr>
            <w:r w:rsidRPr="008247C4">
              <w:rPr>
                <w:rFonts w:ascii="Arial" w:hAnsi="Arial" w:cs="Arial"/>
                <w:sz w:val="22"/>
                <w:szCs w:val="22"/>
              </w:rPr>
              <w:t>To allow adequate daylight into new habitable room windows.</w:t>
            </w:r>
          </w:p>
        </w:tc>
        <w:tc>
          <w:tcPr>
            <w:tcW w:w="3971" w:type="dxa"/>
            <w:tcBorders>
              <w:top w:val="single" w:sz="4" w:space="0" w:color="000000"/>
              <w:left w:val="single" w:sz="4" w:space="0" w:color="000000"/>
              <w:bottom w:val="single" w:sz="4" w:space="0" w:color="000000"/>
              <w:right w:val="single" w:sz="4" w:space="0" w:color="000000"/>
            </w:tcBorders>
          </w:tcPr>
          <w:p w14:paraId="0334FEE3" w14:textId="77777777" w:rsidR="00993475" w:rsidRPr="008247C4" w:rsidRDefault="00993475" w:rsidP="007C4AFC">
            <w:pPr>
              <w:spacing w:beforeLines="20" w:before="48" w:afterLines="20" w:after="48"/>
              <w:rPr>
                <w:rFonts w:ascii="Arial" w:hAnsi="Arial" w:cs="Arial"/>
                <w:b/>
                <w:sz w:val="22"/>
                <w:szCs w:val="22"/>
              </w:rPr>
            </w:pPr>
            <w:r w:rsidRPr="008247C4">
              <w:rPr>
                <w:rFonts w:ascii="Arial" w:hAnsi="Arial" w:cs="Arial"/>
                <w:b/>
                <w:sz w:val="22"/>
                <w:szCs w:val="22"/>
              </w:rPr>
              <w:t>Standard B48</w:t>
            </w:r>
          </w:p>
          <w:p w14:paraId="232309DB" w14:textId="77777777" w:rsidR="00993475" w:rsidRPr="008247C4" w:rsidRDefault="00993475" w:rsidP="007C4AFC">
            <w:pPr>
              <w:spacing w:beforeLines="20" w:before="48" w:afterLines="20" w:after="48"/>
              <w:rPr>
                <w:rFonts w:ascii="Arial" w:hAnsi="Arial" w:cs="Arial"/>
                <w:sz w:val="22"/>
                <w:szCs w:val="22"/>
              </w:rPr>
            </w:pPr>
            <w:r w:rsidRPr="008247C4">
              <w:rPr>
                <w:rFonts w:ascii="Arial" w:hAnsi="Arial" w:cs="Arial"/>
                <w:sz w:val="22"/>
                <w:szCs w:val="22"/>
              </w:rPr>
              <w:t>Habitable rooms should have a window in an external wall of the building.</w:t>
            </w:r>
          </w:p>
          <w:p w14:paraId="123DE3AA" w14:textId="77777777" w:rsidR="00993475" w:rsidRPr="008247C4" w:rsidRDefault="00993475" w:rsidP="007C4AFC">
            <w:pPr>
              <w:spacing w:beforeLines="20" w:before="48" w:afterLines="20" w:after="48"/>
              <w:rPr>
                <w:rFonts w:ascii="Arial" w:hAnsi="Arial" w:cs="Arial"/>
                <w:sz w:val="22"/>
                <w:szCs w:val="22"/>
              </w:rPr>
            </w:pPr>
            <w:r w:rsidRPr="008247C4">
              <w:rPr>
                <w:rFonts w:ascii="Arial" w:hAnsi="Arial" w:cs="Arial"/>
                <w:sz w:val="22"/>
                <w:szCs w:val="22"/>
              </w:rPr>
              <w:t>A window may provide daylight to a bedroom from a smaller secondary area within the bedroom where the window is clear to the sky.</w:t>
            </w:r>
          </w:p>
          <w:p w14:paraId="6B53B7B6" w14:textId="77777777" w:rsidR="00993475" w:rsidRPr="008247C4" w:rsidRDefault="00993475" w:rsidP="007C4AFC">
            <w:pPr>
              <w:spacing w:beforeLines="20" w:before="48" w:afterLines="20" w:after="48"/>
              <w:rPr>
                <w:rFonts w:ascii="Arial" w:hAnsi="Arial" w:cs="Arial"/>
                <w:sz w:val="22"/>
                <w:szCs w:val="22"/>
              </w:rPr>
            </w:pPr>
            <w:r w:rsidRPr="008247C4">
              <w:rPr>
                <w:rFonts w:ascii="Arial" w:hAnsi="Arial" w:cs="Arial"/>
                <w:sz w:val="22"/>
                <w:szCs w:val="22"/>
              </w:rPr>
              <w:t>The secondary area should be:</w:t>
            </w:r>
          </w:p>
          <w:p w14:paraId="05BBC1D9" w14:textId="77777777" w:rsidR="00993475" w:rsidRPr="008247C4" w:rsidRDefault="00993475" w:rsidP="00993475">
            <w:pPr>
              <w:numPr>
                <w:ilvl w:val="0"/>
                <w:numId w:val="105"/>
              </w:numPr>
              <w:autoSpaceDE w:val="0"/>
              <w:autoSpaceDN w:val="0"/>
              <w:adjustRightInd w:val="0"/>
              <w:spacing w:beforeLines="20" w:before="48" w:afterLines="20" w:after="48"/>
              <w:contextualSpacing/>
              <w:rPr>
                <w:rFonts w:ascii="Arial" w:hAnsi="Arial" w:cs="Arial"/>
                <w:sz w:val="22"/>
                <w:szCs w:val="22"/>
                <w:lang w:eastAsia="en-AU"/>
              </w:rPr>
            </w:pPr>
            <w:r w:rsidRPr="008247C4">
              <w:rPr>
                <w:rFonts w:ascii="Arial" w:hAnsi="Arial" w:cs="Arial"/>
                <w:sz w:val="22"/>
                <w:szCs w:val="22"/>
                <w:lang w:eastAsia="en-AU"/>
              </w:rPr>
              <w:t>A minimum width of 1.2 metres.</w:t>
            </w:r>
          </w:p>
          <w:p w14:paraId="0F0857B5" w14:textId="77777777" w:rsidR="00993475" w:rsidRPr="008247C4" w:rsidRDefault="00993475" w:rsidP="00993475">
            <w:pPr>
              <w:numPr>
                <w:ilvl w:val="0"/>
                <w:numId w:val="105"/>
              </w:numPr>
              <w:autoSpaceDE w:val="0"/>
              <w:autoSpaceDN w:val="0"/>
              <w:adjustRightInd w:val="0"/>
              <w:spacing w:beforeLines="20" w:before="48" w:afterLines="20" w:after="48"/>
              <w:contextualSpacing/>
              <w:rPr>
                <w:rFonts w:ascii="Arial" w:hAnsi="Arial" w:cs="Arial"/>
                <w:sz w:val="22"/>
                <w:szCs w:val="22"/>
                <w:lang w:eastAsia="en-AU"/>
              </w:rPr>
            </w:pPr>
            <w:r w:rsidRPr="008247C4">
              <w:rPr>
                <w:rFonts w:ascii="Arial" w:hAnsi="Arial" w:cs="Arial"/>
                <w:sz w:val="22"/>
                <w:szCs w:val="22"/>
                <w:lang w:eastAsia="en-AU"/>
              </w:rPr>
              <w:t>A maximum depth of 1.5 times the width, measured from the external surface of the window.</w:t>
            </w:r>
          </w:p>
          <w:p w14:paraId="4E19853B" w14:textId="77777777" w:rsidR="00993475" w:rsidRPr="008247C4" w:rsidRDefault="00993475" w:rsidP="007C4AFC">
            <w:pPr>
              <w:spacing w:beforeLines="20" w:before="48" w:afterLines="20" w:after="48"/>
              <w:rPr>
                <w:rFonts w:ascii="Arial" w:hAnsi="Arial" w:cs="Arial"/>
                <w:sz w:val="22"/>
                <w:szCs w:val="22"/>
              </w:rPr>
            </w:pPr>
          </w:p>
        </w:tc>
        <w:tc>
          <w:tcPr>
            <w:tcW w:w="6009" w:type="dxa"/>
            <w:tcBorders>
              <w:top w:val="single" w:sz="4" w:space="0" w:color="000000"/>
              <w:left w:val="single" w:sz="4" w:space="0" w:color="000000"/>
              <w:bottom w:val="single" w:sz="4" w:space="0" w:color="000000"/>
              <w:right w:val="single" w:sz="4" w:space="0" w:color="000000"/>
            </w:tcBorders>
          </w:tcPr>
          <w:p w14:paraId="44191767" w14:textId="77777777" w:rsidR="00993475" w:rsidRPr="008247C4" w:rsidRDefault="00993475" w:rsidP="007C4AFC">
            <w:pPr>
              <w:spacing w:beforeLines="20" w:before="48" w:afterLines="20" w:after="48"/>
              <w:rPr>
                <w:rFonts w:ascii="Arial" w:hAnsi="Arial" w:cs="Arial"/>
                <w:b/>
                <w:bCs/>
                <w:sz w:val="22"/>
                <w:szCs w:val="22"/>
              </w:rPr>
            </w:pPr>
            <w:r w:rsidRPr="008247C4">
              <w:rPr>
                <w:rFonts w:ascii="Arial" w:hAnsi="Arial" w:cs="Arial"/>
                <w:b/>
                <w:bCs/>
                <w:sz w:val="22"/>
                <w:szCs w:val="22"/>
              </w:rPr>
              <w:t>Yes – Complies with Standard B48</w:t>
            </w:r>
          </w:p>
          <w:p w14:paraId="11A3A4A3" w14:textId="77777777" w:rsidR="00993475" w:rsidRPr="008247C4" w:rsidRDefault="00993475" w:rsidP="007C4AFC">
            <w:pPr>
              <w:spacing w:beforeLines="20" w:before="48" w:afterLines="20" w:after="48"/>
              <w:rPr>
                <w:rFonts w:ascii="Arial" w:hAnsi="Arial" w:cs="Arial"/>
                <w:sz w:val="22"/>
                <w:szCs w:val="22"/>
              </w:rPr>
            </w:pPr>
            <w:r w:rsidRPr="008247C4">
              <w:rPr>
                <w:rFonts w:ascii="Arial" w:hAnsi="Arial" w:cs="Arial"/>
                <w:sz w:val="22"/>
                <w:szCs w:val="22"/>
              </w:rPr>
              <w:t>All habitable rooms are provided with windows in accordance with the Standard.</w:t>
            </w:r>
          </w:p>
        </w:tc>
      </w:tr>
      <w:tr w:rsidR="00993475" w:rsidRPr="008247C4" w14:paraId="5781502F" w14:textId="77777777" w:rsidTr="007C4AFC">
        <w:tc>
          <w:tcPr>
            <w:tcW w:w="3968" w:type="dxa"/>
            <w:tcBorders>
              <w:top w:val="single" w:sz="4" w:space="0" w:color="000000"/>
              <w:left w:val="single" w:sz="4" w:space="0" w:color="000000"/>
              <w:bottom w:val="single" w:sz="4" w:space="0" w:color="000000"/>
              <w:right w:val="single" w:sz="4" w:space="0" w:color="000000"/>
            </w:tcBorders>
          </w:tcPr>
          <w:p w14:paraId="7E335025" w14:textId="77777777" w:rsidR="00993475" w:rsidRPr="008247C4" w:rsidRDefault="00993475" w:rsidP="007C4AFC">
            <w:pPr>
              <w:spacing w:beforeLines="20" w:before="48" w:afterLines="20" w:after="48"/>
              <w:rPr>
                <w:rFonts w:ascii="Arial" w:hAnsi="Arial" w:cs="Arial"/>
                <w:b/>
                <w:sz w:val="22"/>
                <w:szCs w:val="22"/>
              </w:rPr>
            </w:pPr>
            <w:r w:rsidRPr="008247C4">
              <w:rPr>
                <w:rFonts w:ascii="Arial" w:hAnsi="Arial" w:cs="Arial"/>
                <w:b/>
                <w:sz w:val="22"/>
                <w:szCs w:val="22"/>
              </w:rPr>
              <w:t>55.07-15 Natural ventilation objectives</w:t>
            </w:r>
          </w:p>
          <w:p w14:paraId="119691E8" w14:textId="77777777" w:rsidR="00993475" w:rsidRPr="008247C4" w:rsidRDefault="00993475" w:rsidP="007C4AFC">
            <w:pPr>
              <w:spacing w:beforeLines="20" w:before="48" w:afterLines="20" w:after="48"/>
              <w:rPr>
                <w:rFonts w:ascii="Arial" w:hAnsi="Arial" w:cs="Arial"/>
                <w:sz w:val="22"/>
                <w:szCs w:val="22"/>
              </w:rPr>
            </w:pPr>
            <w:r w:rsidRPr="008247C4">
              <w:rPr>
                <w:rFonts w:ascii="Arial" w:hAnsi="Arial" w:cs="Arial"/>
                <w:sz w:val="22"/>
                <w:szCs w:val="22"/>
              </w:rPr>
              <w:t>To encourage natural ventilation of dwellings.</w:t>
            </w:r>
          </w:p>
          <w:p w14:paraId="58682B80" w14:textId="77777777" w:rsidR="00993475" w:rsidRPr="008247C4" w:rsidRDefault="00993475" w:rsidP="007C4AFC">
            <w:pPr>
              <w:spacing w:beforeLines="20" w:before="48" w:afterLines="20" w:after="48"/>
              <w:rPr>
                <w:rFonts w:ascii="Arial" w:hAnsi="Arial" w:cs="Arial"/>
                <w:sz w:val="22"/>
                <w:szCs w:val="22"/>
              </w:rPr>
            </w:pPr>
            <w:r w:rsidRPr="008247C4">
              <w:rPr>
                <w:rFonts w:ascii="Arial" w:hAnsi="Arial" w:cs="Arial"/>
                <w:sz w:val="22"/>
                <w:szCs w:val="22"/>
              </w:rPr>
              <w:t>To allow occupants to effectively manage natural ventilation of dwellings.</w:t>
            </w:r>
          </w:p>
          <w:p w14:paraId="2F59AC83" w14:textId="77777777" w:rsidR="00993475" w:rsidRPr="008247C4" w:rsidRDefault="00993475" w:rsidP="007C4AFC">
            <w:pPr>
              <w:spacing w:beforeLines="20" w:before="48" w:afterLines="20" w:after="48"/>
              <w:rPr>
                <w:rFonts w:ascii="Arial" w:hAnsi="Arial" w:cs="Arial"/>
                <w:sz w:val="22"/>
                <w:szCs w:val="22"/>
              </w:rPr>
            </w:pPr>
          </w:p>
        </w:tc>
        <w:tc>
          <w:tcPr>
            <w:tcW w:w="3971" w:type="dxa"/>
            <w:tcBorders>
              <w:top w:val="single" w:sz="4" w:space="0" w:color="000000"/>
              <w:left w:val="single" w:sz="4" w:space="0" w:color="000000"/>
              <w:bottom w:val="single" w:sz="4" w:space="0" w:color="000000"/>
              <w:right w:val="single" w:sz="4" w:space="0" w:color="000000"/>
            </w:tcBorders>
          </w:tcPr>
          <w:p w14:paraId="1E3BDD5B" w14:textId="77777777" w:rsidR="00993475" w:rsidRPr="008247C4" w:rsidRDefault="00993475" w:rsidP="007C4AFC">
            <w:pPr>
              <w:spacing w:beforeLines="20" w:before="48" w:afterLines="20" w:after="48"/>
              <w:rPr>
                <w:rFonts w:ascii="Arial" w:hAnsi="Arial" w:cs="Arial"/>
                <w:b/>
                <w:sz w:val="22"/>
                <w:szCs w:val="22"/>
              </w:rPr>
            </w:pPr>
            <w:r w:rsidRPr="008247C4">
              <w:rPr>
                <w:rFonts w:ascii="Arial" w:hAnsi="Arial" w:cs="Arial"/>
                <w:b/>
                <w:sz w:val="22"/>
                <w:szCs w:val="22"/>
              </w:rPr>
              <w:t>Standard B49</w:t>
            </w:r>
          </w:p>
          <w:p w14:paraId="79A7B5A3" w14:textId="77777777" w:rsidR="00993475" w:rsidRPr="008247C4" w:rsidRDefault="00993475" w:rsidP="007C4AFC">
            <w:pPr>
              <w:spacing w:beforeLines="20" w:before="48" w:afterLines="20" w:after="48"/>
              <w:rPr>
                <w:rFonts w:ascii="Arial" w:hAnsi="Arial" w:cs="Arial"/>
                <w:sz w:val="22"/>
                <w:szCs w:val="22"/>
              </w:rPr>
            </w:pPr>
            <w:r w:rsidRPr="008247C4">
              <w:rPr>
                <w:rFonts w:ascii="Arial" w:hAnsi="Arial" w:cs="Arial"/>
                <w:sz w:val="22"/>
                <w:szCs w:val="22"/>
              </w:rPr>
              <w:t>The design and layout of dwellings should maximise openable windows, doors or other ventilation devices in external walls of the building, where appropriate.</w:t>
            </w:r>
          </w:p>
          <w:p w14:paraId="31F0164B" w14:textId="77777777" w:rsidR="00993475" w:rsidRPr="008247C4" w:rsidRDefault="00993475" w:rsidP="007C4AFC">
            <w:pPr>
              <w:spacing w:beforeLines="20" w:before="48" w:afterLines="20" w:after="48"/>
              <w:rPr>
                <w:rFonts w:ascii="Arial" w:hAnsi="Arial" w:cs="Arial"/>
                <w:sz w:val="22"/>
                <w:szCs w:val="22"/>
              </w:rPr>
            </w:pPr>
            <w:r w:rsidRPr="008247C4">
              <w:rPr>
                <w:rFonts w:ascii="Arial" w:hAnsi="Arial" w:cs="Arial"/>
                <w:sz w:val="22"/>
                <w:szCs w:val="22"/>
              </w:rPr>
              <w:t>At least 40 per cent of dwellings should provide effective cross ventilation that has:</w:t>
            </w:r>
          </w:p>
          <w:p w14:paraId="6293FA42" w14:textId="77777777" w:rsidR="00993475" w:rsidRPr="008247C4" w:rsidRDefault="00993475" w:rsidP="00993475">
            <w:pPr>
              <w:numPr>
                <w:ilvl w:val="0"/>
                <w:numId w:val="105"/>
              </w:numPr>
              <w:autoSpaceDE w:val="0"/>
              <w:autoSpaceDN w:val="0"/>
              <w:adjustRightInd w:val="0"/>
              <w:spacing w:beforeLines="20" w:before="48" w:afterLines="20" w:after="48"/>
              <w:contextualSpacing/>
              <w:rPr>
                <w:rFonts w:ascii="Arial" w:hAnsi="Arial" w:cs="Arial"/>
                <w:sz w:val="22"/>
                <w:szCs w:val="22"/>
                <w:lang w:eastAsia="en-AU"/>
              </w:rPr>
            </w:pPr>
            <w:r w:rsidRPr="008247C4">
              <w:rPr>
                <w:rFonts w:ascii="Arial" w:hAnsi="Arial" w:cs="Arial"/>
                <w:sz w:val="22"/>
                <w:szCs w:val="22"/>
                <w:lang w:eastAsia="en-AU"/>
              </w:rPr>
              <w:t>A maximum breeze path through the dwelling of 18 metres.</w:t>
            </w:r>
          </w:p>
          <w:p w14:paraId="61F4ACF6" w14:textId="77777777" w:rsidR="00993475" w:rsidRPr="008247C4" w:rsidRDefault="00993475" w:rsidP="00993475">
            <w:pPr>
              <w:numPr>
                <w:ilvl w:val="0"/>
                <w:numId w:val="105"/>
              </w:numPr>
              <w:autoSpaceDE w:val="0"/>
              <w:autoSpaceDN w:val="0"/>
              <w:adjustRightInd w:val="0"/>
              <w:spacing w:beforeLines="20" w:before="48" w:afterLines="20" w:after="48"/>
              <w:contextualSpacing/>
              <w:rPr>
                <w:rFonts w:ascii="Arial" w:hAnsi="Arial" w:cs="Arial"/>
                <w:sz w:val="22"/>
                <w:szCs w:val="22"/>
                <w:lang w:eastAsia="en-AU"/>
              </w:rPr>
            </w:pPr>
            <w:r w:rsidRPr="008247C4">
              <w:rPr>
                <w:rFonts w:ascii="Arial" w:hAnsi="Arial" w:cs="Arial"/>
                <w:sz w:val="22"/>
                <w:szCs w:val="22"/>
                <w:lang w:eastAsia="en-AU"/>
              </w:rPr>
              <w:t>A minimum breeze path through the dwelling of 5 metres</w:t>
            </w:r>
          </w:p>
          <w:p w14:paraId="029C444B" w14:textId="77777777" w:rsidR="00993475" w:rsidRPr="008247C4" w:rsidRDefault="00993475" w:rsidP="00993475">
            <w:pPr>
              <w:numPr>
                <w:ilvl w:val="0"/>
                <w:numId w:val="105"/>
              </w:numPr>
              <w:autoSpaceDE w:val="0"/>
              <w:autoSpaceDN w:val="0"/>
              <w:adjustRightInd w:val="0"/>
              <w:spacing w:beforeLines="20" w:before="48" w:afterLines="20" w:after="48"/>
              <w:contextualSpacing/>
              <w:rPr>
                <w:rFonts w:ascii="Arial" w:hAnsi="Arial" w:cs="Arial"/>
                <w:sz w:val="22"/>
                <w:szCs w:val="22"/>
                <w:lang w:eastAsia="en-AU"/>
              </w:rPr>
            </w:pPr>
            <w:r w:rsidRPr="008247C4">
              <w:rPr>
                <w:rFonts w:ascii="Arial" w:hAnsi="Arial" w:cs="Arial"/>
                <w:sz w:val="22"/>
                <w:szCs w:val="22"/>
                <w:lang w:eastAsia="en-AU"/>
              </w:rPr>
              <w:t>Ventilation openings with approximately the same area.</w:t>
            </w:r>
          </w:p>
          <w:p w14:paraId="3FF4AC71" w14:textId="77777777" w:rsidR="00993475" w:rsidRPr="008247C4" w:rsidRDefault="00993475" w:rsidP="007C4AFC">
            <w:pPr>
              <w:spacing w:beforeLines="20" w:before="48" w:afterLines="20" w:after="48"/>
              <w:rPr>
                <w:rFonts w:ascii="Arial" w:hAnsi="Arial" w:cs="Arial"/>
                <w:sz w:val="22"/>
                <w:szCs w:val="22"/>
              </w:rPr>
            </w:pPr>
          </w:p>
          <w:p w14:paraId="28883190" w14:textId="77777777" w:rsidR="00993475" w:rsidRPr="008247C4" w:rsidRDefault="00993475" w:rsidP="007C4AFC">
            <w:pPr>
              <w:spacing w:beforeLines="20" w:before="48" w:afterLines="20" w:after="48"/>
              <w:rPr>
                <w:rFonts w:ascii="Arial" w:hAnsi="Arial" w:cs="Arial"/>
                <w:sz w:val="22"/>
                <w:szCs w:val="22"/>
              </w:rPr>
            </w:pPr>
            <w:r w:rsidRPr="008247C4">
              <w:rPr>
                <w:rFonts w:ascii="Arial" w:hAnsi="Arial" w:cs="Arial"/>
                <w:sz w:val="22"/>
                <w:szCs w:val="22"/>
              </w:rPr>
              <w:t>The breeze path is measured between the ventilation openings on different orientations of the dwelling.</w:t>
            </w:r>
          </w:p>
          <w:p w14:paraId="0BE228DF" w14:textId="77777777" w:rsidR="00993475" w:rsidRPr="008247C4" w:rsidRDefault="00993475" w:rsidP="007C4AFC">
            <w:pPr>
              <w:spacing w:beforeLines="20" w:before="48" w:afterLines="20" w:after="48"/>
              <w:rPr>
                <w:rFonts w:ascii="Arial" w:hAnsi="Arial" w:cs="Arial"/>
                <w:sz w:val="22"/>
                <w:szCs w:val="22"/>
              </w:rPr>
            </w:pPr>
          </w:p>
        </w:tc>
        <w:tc>
          <w:tcPr>
            <w:tcW w:w="6009" w:type="dxa"/>
            <w:tcBorders>
              <w:top w:val="single" w:sz="4" w:space="0" w:color="000000"/>
              <w:left w:val="single" w:sz="4" w:space="0" w:color="000000"/>
              <w:bottom w:val="single" w:sz="4" w:space="0" w:color="000000"/>
              <w:right w:val="single" w:sz="4" w:space="0" w:color="000000"/>
            </w:tcBorders>
          </w:tcPr>
          <w:p w14:paraId="7E46B864" w14:textId="77777777" w:rsidR="00993475" w:rsidRPr="008247C4" w:rsidRDefault="00993475" w:rsidP="007C4AFC">
            <w:pPr>
              <w:spacing w:beforeLines="20" w:before="48" w:afterLines="20" w:after="48"/>
              <w:rPr>
                <w:rFonts w:ascii="Arial" w:hAnsi="Arial" w:cs="Arial"/>
                <w:b/>
                <w:bCs/>
                <w:sz w:val="22"/>
                <w:szCs w:val="22"/>
              </w:rPr>
            </w:pPr>
            <w:r w:rsidRPr="008247C4">
              <w:rPr>
                <w:rFonts w:ascii="Arial" w:hAnsi="Arial" w:cs="Arial"/>
                <w:b/>
                <w:bCs/>
                <w:sz w:val="22"/>
                <w:szCs w:val="22"/>
              </w:rPr>
              <w:t>Yes – Complies, with variation to Standard B49</w:t>
            </w:r>
          </w:p>
          <w:p w14:paraId="7A1CDC2B" w14:textId="77777777" w:rsidR="00993475" w:rsidRPr="008247C4" w:rsidRDefault="00993475" w:rsidP="007C4AFC">
            <w:pPr>
              <w:spacing w:beforeLines="20" w:before="48" w:afterLines="20" w:after="48"/>
              <w:rPr>
                <w:rFonts w:ascii="Arial" w:hAnsi="Arial" w:cs="Arial"/>
                <w:sz w:val="22"/>
                <w:szCs w:val="22"/>
              </w:rPr>
            </w:pPr>
            <w:r w:rsidRPr="008247C4">
              <w:rPr>
                <w:rFonts w:ascii="Arial" w:hAnsi="Arial" w:cs="Arial"/>
                <w:sz w:val="22"/>
                <w:szCs w:val="22"/>
              </w:rPr>
              <w:t>None of the apartment types provide ventilation devices (openable doors, windows or other devices) on external walls of different orientations.</w:t>
            </w:r>
          </w:p>
          <w:p w14:paraId="403769F6" w14:textId="77777777" w:rsidR="00993475" w:rsidRPr="008247C4" w:rsidRDefault="00993475" w:rsidP="007C4AFC">
            <w:pPr>
              <w:spacing w:beforeLines="20" w:before="48" w:afterLines="20" w:after="48"/>
              <w:rPr>
                <w:rFonts w:ascii="Arial" w:hAnsi="Arial" w:cs="Arial"/>
                <w:sz w:val="22"/>
                <w:szCs w:val="22"/>
              </w:rPr>
            </w:pPr>
            <w:r w:rsidRPr="008247C4">
              <w:rPr>
                <w:rFonts w:ascii="Arial" w:hAnsi="Arial" w:cs="Arial"/>
                <w:sz w:val="22"/>
                <w:szCs w:val="22"/>
              </w:rPr>
              <w:t>Before deciding on an application, the responsible authority must consider:</w:t>
            </w:r>
          </w:p>
          <w:p w14:paraId="28E8E473" w14:textId="77777777" w:rsidR="00993475" w:rsidRPr="008247C4" w:rsidRDefault="00993475" w:rsidP="00993475">
            <w:pPr>
              <w:numPr>
                <w:ilvl w:val="0"/>
                <w:numId w:val="38"/>
              </w:numPr>
              <w:spacing w:beforeLines="20" w:before="48" w:afterLines="20" w:after="48"/>
              <w:contextualSpacing/>
              <w:rPr>
                <w:rFonts w:ascii="Arial" w:hAnsi="Arial" w:cs="Arial"/>
                <w:sz w:val="22"/>
                <w:szCs w:val="22"/>
              </w:rPr>
            </w:pPr>
            <w:r w:rsidRPr="008247C4">
              <w:rPr>
                <w:rFonts w:ascii="Arial" w:hAnsi="Arial" w:cs="Arial"/>
                <w:sz w:val="22"/>
                <w:szCs w:val="22"/>
              </w:rPr>
              <w:t>The design response.</w:t>
            </w:r>
          </w:p>
          <w:p w14:paraId="0990E0B4" w14:textId="77777777" w:rsidR="00993475" w:rsidRPr="008247C4" w:rsidRDefault="00993475" w:rsidP="00993475">
            <w:pPr>
              <w:numPr>
                <w:ilvl w:val="0"/>
                <w:numId w:val="38"/>
              </w:numPr>
              <w:spacing w:beforeLines="20" w:before="48" w:afterLines="20" w:after="48"/>
              <w:contextualSpacing/>
              <w:rPr>
                <w:rFonts w:ascii="Arial" w:hAnsi="Arial" w:cs="Arial"/>
                <w:sz w:val="22"/>
                <w:szCs w:val="22"/>
              </w:rPr>
            </w:pPr>
            <w:r w:rsidRPr="008247C4">
              <w:rPr>
                <w:rFonts w:ascii="Arial" w:hAnsi="Arial" w:cs="Arial"/>
                <w:sz w:val="22"/>
                <w:szCs w:val="22"/>
              </w:rPr>
              <w:t>The size, orientation, slope and wind exposure of the site.</w:t>
            </w:r>
          </w:p>
          <w:p w14:paraId="16091377" w14:textId="77777777" w:rsidR="00993475" w:rsidRPr="008247C4" w:rsidRDefault="00993475" w:rsidP="00993475">
            <w:pPr>
              <w:numPr>
                <w:ilvl w:val="0"/>
                <w:numId w:val="38"/>
              </w:numPr>
              <w:spacing w:beforeLines="20" w:before="48" w:afterLines="20" w:after="48"/>
              <w:contextualSpacing/>
              <w:rPr>
                <w:rFonts w:ascii="Arial" w:hAnsi="Arial" w:cs="Arial"/>
                <w:sz w:val="22"/>
                <w:szCs w:val="22"/>
              </w:rPr>
            </w:pPr>
            <w:r w:rsidRPr="008247C4">
              <w:rPr>
                <w:rFonts w:ascii="Arial" w:hAnsi="Arial" w:cs="Arial"/>
                <w:sz w:val="22"/>
                <w:szCs w:val="22"/>
              </w:rPr>
              <w:t>The extent to which the orientation of the building and the layout of dwellings maximises opportunities for cross ventilation.</w:t>
            </w:r>
          </w:p>
          <w:p w14:paraId="753C66F0" w14:textId="77777777" w:rsidR="00993475" w:rsidRPr="008247C4" w:rsidRDefault="00993475" w:rsidP="00993475">
            <w:pPr>
              <w:numPr>
                <w:ilvl w:val="0"/>
                <w:numId w:val="38"/>
              </w:numPr>
              <w:spacing w:beforeLines="20" w:before="48" w:afterLines="20" w:after="48"/>
              <w:contextualSpacing/>
              <w:rPr>
                <w:rFonts w:ascii="Arial" w:hAnsi="Arial" w:cs="Arial"/>
                <w:sz w:val="22"/>
                <w:szCs w:val="22"/>
              </w:rPr>
            </w:pPr>
            <w:r w:rsidRPr="008247C4">
              <w:rPr>
                <w:rFonts w:ascii="Arial" w:hAnsi="Arial" w:cs="Arial"/>
                <w:sz w:val="22"/>
                <w:szCs w:val="22"/>
              </w:rPr>
              <w:t>Whether an alternative design meets the relevant objectives having regard to the amenity of the dwelling and the site context.</w:t>
            </w:r>
          </w:p>
          <w:p w14:paraId="2945F38F" w14:textId="77777777" w:rsidR="00993475" w:rsidRPr="008247C4" w:rsidRDefault="00993475" w:rsidP="007C4AFC">
            <w:pPr>
              <w:spacing w:beforeLines="20" w:before="48" w:afterLines="20" w:after="48"/>
              <w:rPr>
                <w:rFonts w:ascii="Arial" w:hAnsi="Arial" w:cs="Arial"/>
                <w:sz w:val="22"/>
                <w:szCs w:val="22"/>
                <w:highlight w:val="yellow"/>
              </w:rPr>
            </w:pPr>
          </w:p>
          <w:p w14:paraId="7B9D7DDA" w14:textId="77777777" w:rsidR="00993475" w:rsidRPr="008247C4" w:rsidRDefault="00993475" w:rsidP="007C4AFC">
            <w:pPr>
              <w:spacing w:beforeLines="20" w:before="48" w:afterLines="20" w:after="48"/>
              <w:rPr>
                <w:rFonts w:ascii="Arial" w:hAnsi="Arial" w:cs="Arial"/>
                <w:sz w:val="22"/>
                <w:szCs w:val="22"/>
              </w:rPr>
            </w:pPr>
            <w:r w:rsidRPr="008247C4">
              <w:rPr>
                <w:rFonts w:ascii="Arial" w:hAnsi="Arial" w:cs="Arial"/>
                <w:sz w:val="22"/>
                <w:szCs w:val="22"/>
              </w:rPr>
              <w:t>The variation is considered acceptable where natural ventilation can be achieved by opening devices on opposite sides of the apartment such that occupants can effectively manage natural ventilation.</w:t>
            </w:r>
          </w:p>
          <w:p w14:paraId="63F20A48" w14:textId="77777777" w:rsidR="00993475" w:rsidRPr="008247C4" w:rsidRDefault="00993475" w:rsidP="007C4AFC">
            <w:pPr>
              <w:spacing w:beforeLines="20" w:before="48" w:afterLines="20" w:after="48"/>
              <w:rPr>
                <w:rFonts w:ascii="Arial" w:hAnsi="Arial" w:cs="Arial"/>
                <w:sz w:val="22"/>
                <w:szCs w:val="22"/>
              </w:rPr>
            </w:pPr>
          </w:p>
        </w:tc>
      </w:tr>
      <w:tr w:rsidR="00993475" w:rsidRPr="008247C4" w14:paraId="29CEA7FD" w14:textId="77777777" w:rsidTr="007C4AFC">
        <w:tc>
          <w:tcPr>
            <w:tcW w:w="3968" w:type="dxa"/>
            <w:tcBorders>
              <w:top w:val="single" w:sz="4" w:space="0" w:color="000000"/>
              <w:left w:val="single" w:sz="4" w:space="0" w:color="000000"/>
              <w:bottom w:val="single" w:sz="4" w:space="0" w:color="000000"/>
              <w:right w:val="single" w:sz="4" w:space="0" w:color="000000"/>
            </w:tcBorders>
          </w:tcPr>
          <w:p w14:paraId="16EE07B9" w14:textId="77777777" w:rsidR="00993475" w:rsidRPr="008247C4" w:rsidRDefault="00993475" w:rsidP="007C4AFC">
            <w:pPr>
              <w:spacing w:beforeLines="20" w:before="48" w:afterLines="20" w:after="48"/>
              <w:rPr>
                <w:rFonts w:ascii="Arial" w:hAnsi="Arial" w:cs="Arial"/>
                <w:b/>
                <w:sz w:val="22"/>
                <w:szCs w:val="22"/>
              </w:rPr>
            </w:pPr>
            <w:r w:rsidRPr="008247C4">
              <w:rPr>
                <w:rFonts w:ascii="Arial" w:hAnsi="Arial" w:cs="Arial"/>
                <w:b/>
                <w:sz w:val="22"/>
                <w:szCs w:val="22"/>
              </w:rPr>
              <w:t>55.07-16 Building entry and circulation objectives</w:t>
            </w:r>
          </w:p>
          <w:p w14:paraId="44AB0638" w14:textId="77777777" w:rsidR="00993475" w:rsidRPr="008247C4" w:rsidRDefault="00993475" w:rsidP="007C4AFC">
            <w:pPr>
              <w:spacing w:beforeLines="20" w:before="48" w:afterLines="20" w:after="48"/>
              <w:rPr>
                <w:rFonts w:ascii="Arial" w:hAnsi="Arial" w:cs="Arial"/>
                <w:bCs/>
                <w:sz w:val="22"/>
                <w:szCs w:val="22"/>
              </w:rPr>
            </w:pPr>
            <w:r w:rsidRPr="008247C4">
              <w:rPr>
                <w:rFonts w:ascii="Arial" w:hAnsi="Arial" w:cs="Arial"/>
                <w:bCs/>
                <w:sz w:val="22"/>
                <w:szCs w:val="22"/>
              </w:rPr>
              <w:t>To provide each dwelling and building with its own sense of identity.</w:t>
            </w:r>
          </w:p>
          <w:p w14:paraId="701A6D27" w14:textId="77777777" w:rsidR="00993475" w:rsidRPr="008247C4" w:rsidRDefault="00993475" w:rsidP="007C4AFC">
            <w:pPr>
              <w:spacing w:beforeLines="20" w:before="48" w:afterLines="20" w:after="48"/>
              <w:rPr>
                <w:rFonts w:ascii="Arial" w:hAnsi="Arial" w:cs="Arial"/>
                <w:bCs/>
                <w:sz w:val="22"/>
                <w:szCs w:val="22"/>
              </w:rPr>
            </w:pPr>
            <w:r w:rsidRPr="008247C4">
              <w:rPr>
                <w:rFonts w:ascii="Arial" w:hAnsi="Arial" w:cs="Arial"/>
                <w:bCs/>
                <w:sz w:val="22"/>
                <w:szCs w:val="22"/>
              </w:rPr>
              <w:t>To ensure the internal layout of buildings provide for the safe, functional and efficient movement of residents.</w:t>
            </w:r>
          </w:p>
          <w:p w14:paraId="40DA7711" w14:textId="77777777" w:rsidR="00993475" w:rsidRPr="008247C4" w:rsidRDefault="00993475" w:rsidP="007C4AFC">
            <w:pPr>
              <w:spacing w:beforeLines="20" w:before="48" w:afterLines="20" w:after="48"/>
              <w:rPr>
                <w:rFonts w:ascii="Arial" w:hAnsi="Arial" w:cs="Arial"/>
                <w:bCs/>
                <w:sz w:val="22"/>
                <w:szCs w:val="22"/>
              </w:rPr>
            </w:pPr>
            <w:r w:rsidRPr="008247C4">
              <w:rPr>
                <w:rFonts w:ascii="Arial" w:hAnsi="Arial" w:cs="Arial"/>
                <w:bCs/>
                <w:sz w:val="22"/>
                <w:szCs w:val="22"/>
              </w:rPr>
              <w:t>To ensure internal communal areas provide adequate access to daylight and natural ventilation.</w:t>
            </w:r>
          </w:p>
          <w:p w14:paraId="1816916F" w14:textId="77777777" w:rsidR="00993475" w:rsidRPr="008247C4" w:rsidRDefault="00993475" w:rsidP="007C4AFC">
            <w:pPr>
              <w:spacing w:beforeLines="20" w:before="48" w:afterLines="20" w:after="48"/>
              <w:rPr>
                <w:rFonts w:ascii="Arial" w:hAnsi="Arial" w:cs="Arial"/>
                <w:bCs/>
                <w:sz w:val="22"/>
                <w:szCs w:val="22"/>
              </w:rPr>
            </w:pPr>
          </w:p>
        </w:tc>
        <w:tc>
          <w:tcPr>
            <w:tcW w:w="3971" w:type="dxa"/>
            <w:tcBorders>
              <w:top w:val="single" w:sz="4" w:space="0" w:color="000000"/>
              <w:left w:val="single" w:sz="4" w:space="0" w:color="000000"/>
              <w:bottom w:val="single" w:sz="4" w:space="0" w:color="000000"/>
              <w:right w:val="single" w:sz="4" w:space="0" w:color="000000"/>
            </w:tcBorders>
          </w:tcPr>
          <w:p w14:paraId="34D60307" w14:textId="77777777" w:rsidR="00993475" w:rsidRPr="008247C4" w:rsidRDefault="00993475" w:rsidP="007C4AFC">
            <w:pPr>
              <w:spacing w:beforeLines="20" w:before="48" w:afterLines="20" w:after="48"/>
              <w:rPr>
                <w:rFonts w:ascii="Arial" w:hAnsi="Arial" w:cs="Arial"/>
                <w:b/>
                <w:sz w:val="22"/>
                <w:szCs w:val="22"/>
              </w:rPr>
            </w:pPr>
            <w:r w:rsidRPr="008247C4">
              <w:rPr>
                <w:rFonts w:ascii="Arial" w:hAnsi="Arial" w:cs="Arial"/>
                <w:b/>
                <w:sz w:val="22"/>
                <w:szCs w:val="22"/>
              </w:rPr>
              <w:t>Standard B50</w:t>
            </w:r>
          </w:p>
          <w:p w14:paraId="113EE3C2" w14:textId="77777777" w:rsidR="00993475" w:rsidRPr="008247C4" w:rsidRDefault="00993475" w:rsidP="007C4AFC">
            <w:pPr>
              <w:spacing w:beforeLines="20" w:before="48" w:afterLines="20" w:after="48"/>
              <w:rPr>
                <w:rFonts w:ascii="Arial" w:hAnsi="Arial" w:cs="Arial"/>
                <w:bCs/>
                <w:sz w:val="22"/>
                <w:szCs w:val="22"/>
              </w:rPr>
            </w:pPr>
            <w:r w:rsidRPr="008247C4">
              <w:rPr>
                <w:rFonts w:ascii="Arial" w:hAnsi="Arial" w:cs="Arial"/>
                <w:bCs/>
                <w:sz w:val="22"/>
                <w:szCs w:val="22"/>
              </w:rPr>
              <w:t>Entries to dwellings and buildings should:</w:t>
            </w:r>
          </w:p>
          <w:p w14:paraId="34B45681" w14:textId="77777777" w:rsidR="00993475" w:rsidRPr="008247C4" w:rsidRDefault="00993475" w:rsidP="00993475">
            <w:pPr>
              <w:numPr>
                <w:ilvl w:val="0"/>
                <w:numId w:val="105"/>
              </w:numPr>
              <w:autoSpaceDE w:val="0"/>
              <w:autoSpaceDN w:val="0"/>
              <w:adjustRightInd w:val="0"/>
              <w:spacing w:beforeLines="20" w:before="48" w:afterLines="20" w:after="48"/>
              <w:contextualSpacing/>
              <w:rPr>
                <w:rFonts w:ascii="Arial" w:hAnsi="Arial" w:cs="Arial"/>
                <w:sz w:val="22"/>
                <w:szCs w:val="22"/>
                <w:lang w:eastAsia="en-AU"/>
              </w:rPr>
            </w:pPr>
            <w:r w:rsidRPr="008247C4">
              <w:rPr>
                <w:rFonts w:ascii="Arial" w:hAnsi="Arial" w:cs="Arial"/>
                <w:sz w:val="22"/>
                <w:szCs w:val="22"/>
                <w:lang w:eastAsia="en-AU"/>
              </w:rPr>
              <w:t>Be visible and easily identifiable.</w:t>
            </w:r>
          </w:p>
          <w:p w14:paraId="05676237" w14:textId="77777777" w:rsidR="00993475" w:rsidRPr="008247C4" w:rsidRDefault="00993475" w:rsidP="00993475">
            <w:pPr>
              <w:numPr>
                <w:ilvl w:val="0"/>
                <w:numId w:val="105"/>
              </w:numPr>
              <w:autoSpaceDE w:val="0"/>
              <w:autoSpaceDN w:val="0"/>
              <w:adjustRightInd w:val="0"/>
              <w:spacing w:beforeLines="20" w:before="48" w:afterLines="20" w:after="48"/>
              <w:contextualSpacing/>
              <w:rPr>
                <w:rFonts w:ascii="Arial" w:hAnsi="Arial" w:cs="Arial"/>
                <w:sz w:val="22"/>
                <w:szCs w:val="22"/>
              </w:rPr>
            </w:pPr>
            <w:r w:rsidRPr="008247C4">
              <w:rPr>
                <w:rFonts w:ascii="Arial" w:hAnsi="Arial" w:cs="Arial"/>
                <w:sz w:val="22"/>
                <w:szCs w:val="22"/>
                <w:lang w:eastAsia="en-AU"/>
              </w:rPr>
              <w:t>Provide shelter, a sense of personal address and a transitional space around the</w:t>
            </w:r>
            <w:r w:rsidRPr="008247C4">
              <w:rPr>
                <w:rFonts w:ascii="Arial" w:hAnsi="Arial" w:cs="Arial"/>
                <w:sz w:val="22"/>
                <w:szCs w:val="22"/>
              </w:rPr>
              <w:t xml:space="preserve"> entry.</w:t>
            </w:r>
          </w:p>
          <w:p w14:paraId="6A2F992A" w14:textId="77777777" w:rsidR="00993475" w:rsidRPr="008247C4" w:rsidRDefault="00993475" w:rsidP="007C4AFC">
            <w:pPr>
              <w:spacing w:beforeLines="20" w:before="48" w:afterLines="20" w:after="48"/>
              <w:rPr>
                <w:rFonts w:ascii="Arial" w:hAnsi="Arial" w:cs="Arial"/>
                <w:bCs/>
                <w:sz w:val="22"/>
                <w:szCs w:val="22"/>
              </w:rPr>
            </w:pPr>
            <w:r w:rsidRPr="008247C4">
              <w:rPr>
                <w:rFonts w:ascii="Arial" w:hAnsi="Arial" w:cs="Arial"/>
                <w:bCs/>
                <w:sz w:val="22"/>
                <w:szCs w:val="22"/>
              </w:rPr>
              <w:t>The layout and design of buildings should:</w:t>
            </w:r>
          </w:p>
          <w:p w14:paraId="3F13E182" w14:textId="77777777" w:rsidR="00993475" w:rsidRPr="008247C4" w:rsidRDefault="00993475" w:rsidP="00993475">
            <w:pPr>
              <w:numPr>
                <w:ilvl w:val="0"/>
                <w:numId w:val="105"/>
              </w:numPr>
              <w:autoSpaceDE w:val="0"/>
              <w:autoSpaceDN w:val="0"/>
              <w:adjustRightInd w:val="0"/>
              <w:spacing w:beforeLines="20" w:before="48" w:afterLines="20" w:after="48"/>
              <w:contextualSpacing/>
              <w:rPr>
                <w:rFonts w:ascii="Arial" w:hAnsi="Arial" w:cs="Arial"/>
                <w:sz w:val="22"/>
                <w:szCs w:val="22"/>
                <w:lang w:eastAsia="en-AU"/>
              </w:rPr>
            </w:pPr>
            <w:r w:rsidRPr="008247C4">
              <w:rPr>
                <w:rFonts w:ascii="Arial" w:hAnsi="Arial" w:cs="Arial"/>
                <w:sz w:val="22"/>
                <w:szCs w:val="22"/>
                <w:lang w:eastAsia="en-AU"/>
              </w:rPr>
              <w:t>Clearly distinguish entrances to residential and non-residential areas.</w:t>
            </w:r>
          </w:p>
          <w:p w14:paraId="78BF1EBA" w14:textId="77777777" w:rsidR="00993475" w:rsidRPr="008247C4" w:rsidRDefault="00993475" w:rsidP="00993475">
            <w:pPr>
              <w:numPr>
                <w:ilvl w:val="0"/>
                <w:numId w:val="105"/>
              </w:numPr>
              <w:autoSpaceDE w:val="0"/>
              <w:autoSpaceDN w:val="0"/>
              <w:adjustRightInd w:val="0"/>
              <w:spacing w:beforeLines="20" w:before="48" w:afterLines="20" w:after="48"/>
              <w:contextualSpacing/>
              <w:rPr>
                <w:rFonts w:ascii="Arial" w:hAnsi="Arial" w:cs="Arial"/>
                <w:sz w:val="22"/>
                <w:szCs w:val="22"/>
                <w:lang w:eastAsia="en-AU"/>
              </w:rPr>
            </w:pPr>
            <w:r w:rsidRPr="008247C4">
              <w:rPr>
                <w:rFonts w:ascii="Arial" w:hAnsi="Arial" w:cs="Arial"/>
                <w:sz w:val="22"/>
                <w:szCs w:val="22"/>
                <w:lang w:eastAsia="en-AU"/>
              </w:rPr>
              <w:t>Provide windows to building entrances and lift areas.</w:t>
            </w:r>
          </w:p>
          <w:p w14:paraId="570AB1FE" w14:textId="77777777" w:rsidR="00993475" w:rsidRPr="008247C4" w:rsidRDefault="00993475" w:rsidP="00993475">
            <w:pPr>
              <w:numPr>
                <w:ilvl w:val="0"/>
                <w:numId w:val="105"/>
              </w:numPr>
              <w:autoSpaceDE w:val="0"/>
              <w:autoSpaceDN w:val="0"/>
              <w:adjustRightInd w:val="0"/>
              <w:spacing w:beforeLines="20" w:before="48" w:afterLines="20" w:after="48"/>
              <w:contextualSpacing/>
              <w:rPr>
                <w:rFonts w:ascii="Arial" w:hAnsi="Arial" w:cs="Arial"/>
                <w:sz w:val="22"/>
                <w:szCs w:val="22"/>
                <w:lang w:eastAsia="en-AU"/>
              </w:rPr>
            </w:pPr>
            <w:r w:rsidRPr="008247C4">
              <w:rPr>
                <w:rFonts w:ascii="Arial" w:hAnsi="Arial" w:cs="Arial"/>
                <w:sz w:val="22"/>
                <w:szCs w:val="22"/>
                <w:lang w:eastAsia="en-AU"/>
              </w:rPr>
              <w:t>Provide visible, safe and attractive stairs from the entry level to encourage use by residents.</w:t>
            </w:r>
          </w:p>
          <w:p w14:paraId="505B30D1" w14:textId="77777777" w:rsidR="00993475" w:rsidRPr="008247C4" w:rsidRDefault="00993475" w:rsidP="00993475">
            <w:pPr>
              <w:numPr>
                <w:ilvl w:val="0"/>
                <w:numId w:val="105"/>
              </w:numPr>
              <w:autoSpaceDE w:val="0"/>
              <w:autoSpaceDN w:val="0"/>
              <w:adjustRightInd w:val="0"/>
              <w:spacing w:beforeLines="20" w:before="48" w:afterLines="20" w:after="48"/>
              <w:contextualSpacing/>
              <w:rPr>
                <w:rFonts w:ascii="Arial" w:hAnsi="Arial" w:cs="Arial"/>
                <w:sz w:val="22"/>
                <w:szCs w:val="22"/>
                <w:lang w:eastAsia="en-AU"/>
              </w:rPr>
            </w:pPr>
            <w:r w:rsidRPr="008247C4">
              <w:rPr>
                <w:rFonts w:ascii="Arial" w:hAnsi="Arial" w:cs="Arial"/>
                <w:sz w:val="22"/>
                <w:szCs w:val="22"/>
                <w:lang w:eastAsia="en-AU"/>
              </w:rPr>
              <w:t>Provide common areas and corridors that:</w:t>
            </w:r>
          </w:p>
          <w:p w14:paraId="556CB012" w14:textId="77777777" w:rsidR="00993475" w:rsidRPr="008247C4" w:rsidRDefault="00993475" w:rsidP="00993475">
            <w:pPr>
              <w:numPr>
                <w:ilvl w:val="0"/>
                <w:numId w:val="106"/>
              </w:numPr>
              <w:autoSpaceDE w:val="0"/>
              <w:autoSpaceDN w:val="0"/>
              <w:adjustRightInd w:val="0"/>
              <w:spacing w:beforeLines="20" w:before="48" w:afterLines="20" w:after="48"/>
              <w:contextualSpacing/>
              <w:rPr>
                <w:rFonts w:ascii="Arial" w:hAnsi="Arial" w:cs="Arial"/>
                <w:sz w:val="22"/>
                <w:szCs w:val="22"/>
                <w:lang w:eastAsia="en-AU"/>
              </w:rPr>
            </w:pPr>
            <w:r w:rsidRPr="008247C4">
              <w:rPr>
                <w:rFonts w:ascii="Arial" w:hAnsi="Arial" w:cs="Arial"/>
                <w:sz w:val="22"/>
                <w:szCs w:val="22"/>
                <w:lang w:eastAsia="en-AU"/>
              </w:rPr>
              <w:t>Include at least one source of natural light and natural ventilation.</w:t>
            </w:r>
          </w:p>
          <w:p w14:paraId="45AB7CD4" w14:textId="77777777" w:rsidR="00993475" w:rsidRPr="008247C4" w:rsidRDefault="00993475" w:rsidP="00993475">
            <w:pPr>
              <w:numPr>
                <w:ilvl w:val="0"/>
                <w:numId w:val="106"/>
              </w:numPr>
              <w:autoSpaceDE w:val="0"/>
              <w:autoSpaceDN w:val="0"/>
              <w:adjustRightInd w:val="0"/>
              <w:spacing w:beforeLines="20" w:before="48" w:afterLines="20" w:after="48"/>
              <w:contextualSpacing/>
              <w:rPr>
                <w:rFonts w:ascii="Arial" w:hAnsi="Arial" w:cs="Arial"/>
                <w:sz w:val="22"/>
                <w:szCs w:val="22"/>
                <w:lang w:eastAsia="en-AU"/>
              </w:rPr>
            </w:pPr>
            <w:r w:rsidRPr="008247C4">
              <w:rPr>
                <w:rFonts w:ascii="Arial" w:hAnsi="Arial" w:cs="Arial"/>
                <w:sz w:val="22"/>
                <w:szCs w:val="22"/>
                <w:lang w:eastAsia="en-AU"/>
              </w:rPr>
              <w:t>Avoid obstruction from building services.</w:t>
            </w:r>
          </w:p>
          <w:p w14:paraId="5EE0A622" w14:textId="77777777" w:rsidR="00993475" w:rsidRPr="008247C4" w:rsidRDefault="00993475" w:rsidP="00993475">
            <w:pPr>
              <w:numPr>
                <w:ilvl w:val="0"/>
                <w:numId w:val="106"/>
              </w:numPr>
              <w:autoSpaceDE w:val="0"/>
              <w:autoSpaceDN w:val="0"/>
              <w:adjustRightInd w:val="0"/>
              <w:spacing w:beforeLines="20" w:before="48" w:afterLines="20" w:after="48"/>
              <w:contextualSpacing/>
              <w:rPr>
                <w:rFonts w:ascii="Arial" w:hAnsi="Arial" w:cs="Arial"/>
                <w:sz w:val="22"/>
                <w:szCs w:val="22"/>
                <w:lang w:eastAsia="en-AU"/>
              </w:rPr>
            </w:pPr>
            <w:r w:rsidRPr="008247C4">
              <w:rPr>
                <w:rFonts w:ascii="Arial" w:hAnsi="Arial" w:cs="Arial"/>
                <w:sz w:val="22"/>
                <w:szCs w:val="22"/>
                <w:lang w:eastAsia="en-AU"/>
              </w:rPr>
              <w:t>Maintain clear sight lines.</w:t>
            </w:r>
          </w:p>
          <w:p w14:paraId="6B524D60" w14:textId="77777777" w:rsidR="00993475" w:rsidRPr="008247C4" w:rsidRDefault="00993475" w:rsidP="007C4AFC">
            <w:pPr>
              <w:spacing w:beforeLines="20" w:before="48" w:afterLines="20" w:after="48"/>
              <w:rPr>
                <w:rFonts w:ascii="Arial" w:hAnsi="Arial" w:cs="Arial"/>
                <w:bCs/>
                <w:sz w:val="22"/>
                <w:szCs w:val="22"/>
              </w:rPr>
            </w:pPr>
          </w:p>
        </w:tc>
        <w:tc>
          <w:tcPr>
            <w:tcW w:w="6009" w:type="dxa"/>
            <w:tcBorders>
              <w:top w:val="single" w:sz="4" w:space="0" w:color="000000"/>
              <w:left w:val="single" w:sz="4" w:space="0" w:color="000000"/>
              <w:bottom w:val="single" w:sz="4" w:space="0" w:color="000000"/>
              <w:right w:val="single" w:sz="4" w:space="0" w:color="000000"/>
            </w:tcBorders>
          </w:tcPr>
          <w:p w14:paraId="4F6F52B6" w14:textId="77777777" w:rsidR="00993475" w:rsidRPr="008247C4" w:rsidRDefault="00993475" w:rsidP="007C4AFC">
            <w:pPr>
              <w:spacing w:beforeLines="20" w:before="48" w:afterLines="20" w:after="48"/>
              <w:rPr>
                <w:rFonts w:ascii="Arial" w:hAnsi="Arial" w:cs="Arial"/>
                <w:b/>
                <w:bCs/>
                <w:sz w:val="22"/>
                <w:szCs w:val="22"/>
              </w:rPr>
            </w:pPr>
            <w:r w:rsidRPr="008247C4">
              <w:rPr>
                <w:rFonts w:ascii="Arial" w:hAnsi="Arial" w:cs="Arial"/>
                <w:b/>
                <w:bCs/>
                <w:sz w:val="22"/>
                <w:szCs w:val="22"/>
              </w:rPr>
              <w:t>Yes – Complies with Standard B50</w:t>
            </w:r>
          </w:p>
          <w:p w14:paraId="7CC4ED40" w14:textId="77777777" w:rsidR="00993475" w:rsidRPr="008247C4" w:rsidRDefault="00993475" w:rsidP="007C4AFC">
            <w:pPr>
              <w:spacing w:beforeLines="20" w:before="48" w:afterLines="20" w:after="48"/>
              <w:rPr>
                <w:rFonts w:ascii="Arial" w:hAnsi="Arial" w:cs="Arial"/>
                <w:sz w:val="22"/>
                <w:szCs w:val="22"/>
              </w:rPr>
            </w:pPr>
            <w:r w:rsidRPr="008247C4">
              <w:rPr>
                <w:rFonts w:ascii="Arial" w:hAnsi="Arial" w:cs="Arial"/>
                <w:sz w:val="22"/>
                <w:szCs w:val="22"/>
              </w:rPr>
              <w:t>Apartment entries are visible and easily identifiable and provide a sense of personal address and sheltered entry in accordance with the Standard.</w:t>
            </w:r>
          </w:p>
        </w:tc>
      </w:tr>
      <w:tr w:rsidR="00993475" w:rsidRPr="008247C4" w14:paraId="546C1695" w14:textId="77777777" w:rsidTr="007C4AFC">
        <w:tc>
          <w:tcPr>
            <w:tcW w:w="3968" w:type="dxa"/>
            <w:tcBorders>
              <w:top w:val="single" w:sz="4" w:space="0" w:color="000000"/>
              <w:left w:val="single" w:sz="4" w:space="0" w:color="000000"/>
              <w:bottom w:val="single" w:sz="4" w:space="0" w:color="000000"/>
              <w:right w:val="single" w:sz="4" w:space="0" w:color="000000"/>
            </w:tcBorders>
          </w:tcPr>
          <w:p w14:paraId="780F5293" w14:textId="77777777" w:rsidR="00993475" w:rsidRPr="008247C4" w:rsidRDefault="00993475" w:rsidP="007C4AFC">
            <w:pPr>
              <w:spacing w:beforeLines="20" w:before="48" w:afterLines="20" w:after="48"/>
              <w:rPr>
                <w:rFonts w:ascii="Arial" w:hAnsi="Arial" w:cs="Arial"/>
                <w:b/>
                <w:sz w:val="22"/>
                <w:szCs w:val="22"/>
              </w:rPr>
            </w:pPr>
            <w:r w:rsidRPr="008247C4">
              <w:rPr>
                <w:rFonts w:ascii="Arial" w:hAnsi="Arial" w:cs="Arial"/>
                <w:b/>
                <w:sz w:val="22"/>
                <w:szCs w:val="22"/>
              </w:rPr>
              <w:t>55.07-17 Integration with the street objective</w:t>
            </w:r>
          </w:p>
          <w:p w14:paraId="7EDFBE0B" w14:textId="77777777" w:rsidR="00993475" w:rsidRPr="008247C4" w:rsidRDefault="00993475" w:rsidP="007C4AFC">
            <w:pPr>
              <w:spacing w:beforeLines="20" w:before="48" w:afterLines="20" w:after="48"/>
              <w:rPr>
                <w:rFonts w:ascii="Arial" w:hAnsi="Arial" w:cs="Arial"/>
                <w:bCs/>
                <w:sz w:val="22"/>
                <w:szCs w:val="22"/>
              </w:rPr>
            </w:pPr>
            <w:r w:rsidRPr="008247C4">
              <w:rPr>
                <w:rFonts w:ascii="Arial" w:hAnsi="Arial" w:cs="Arial"/>
                <w:bCs/>
                <w:sz w:val="22"/>
                <w:szCs w:val="22"/>
              </w:rPr>
              <w:t>To integrate the layout of development with the street.</w:t>
            </w:r>
          </w:p>
          <w:p w14:paraId="688ABAE2" w14:textId="77777777" w:rsidR="00993475" w:rsidRPr="008247C4" w:rsidRDefault="00993475" w:rsidP="007C4AFC">
            <w:pPr>
              <w:spacing w:beforeLines="20" w:before="48" w:afterLines="20" w:after="48"/>
              <w:rPr>
                <w:rFonts w:ascii="Arial" w:hAnsi="Arial" w:cs="Arial"/>
                <w:bCs/>
                <w:sz w:val="22"/>
                <w:szCs w:val="22"/>
              </w:rPr>
            </w:pPr>
            <w:r w:rsidRPr="008247C4">
              <w:rPr>
                <w:rFonts w:ascii="Arial" w:hAnsi="Arial" w:cs="Arial"/>
                <w:bCs/>
                <w:sz w:val="22"/>
                <w:szCs w:val="22"/>
              </w:rPr>
              <w:t>To support development that activates street frontages.</w:t>
            </w:r>
          </w:p>
          <w:p w14:paraId="2D3058ED" w14:textId="77777777" w:rsidR="00993475" w:rsidRPr="008247C4" w:rsidRDefault="00993475" w:rsidP="007C4AFC">
            <w:pPr>
              <w:spacing w:beforeLines="20" w:before="48" w:afterLines="20" w:after="48"/>
              <w:rPr>
                <w:rFonts w:ascii="Arial" w:hAnsi="Arial" w:cs="Arial"/>
                <w:bCs/>
                <w:sz w:val="22"/>
                <w:szCs w:val="22"/>
              </w:rPr>
            </w:pPr>
          </w:p>
        </w:tc>
        <w:tc>
          <w:tcPr>
            <w:tcW w:w="3971" w:type="dxa"/>
            <w:tcBorders>
              <w:top w:val="single" w:sz="4" w:space="0" w:color="000000"/>
              <w:left w:val="single" w:sz="4" w:space="0" w:color="000000"/>
              <w:bottom w:val="single" w:sz="4" w:space="0" w:color="000000"/>
              <w:right w:val="single" w:sz="4" w:space="0" w:color="000000"/>
            </w:tcBorders>
          </w:tcPr>
          <w:p w14:paraId="32D05A5C" w14:textId="77777777" w:rsidR="00993475" w:rsidRPr="008247C4" w:rsidRDefault="00993475" w:rsidP="007C4AFC">
            <w:pPr>
              <w:spacing w:beforeLines="20" w:before="48" w:afterLines="20" w:after="48"/>
              <w:rPr>
                <w:rFonts w:ascii="Arial" w:hAnsi="Arial" w:cs="Arial"/>
                <w:b/>
                <w:sz w:val="22"/>
                <w:szCs w:val="22"/>
              </w:rPr>
            </w:pPr>
            <w:r w:rsidRPr="008247C4">
              <w:rPr>
                <w:rFonts w:ascii="Arial" w:hAnsi="Arial" w:cs="Arial"/>
                <w:b/>
                <w:sz w:val="22"/>
                <w:szCs w:val="22"/>
              </w:rPr>
              <w:t>Standard B51</w:t>
            </w:r>
          </w:p>
          <w:p w14:paraId="7E27423A" w14:textId="77777777" w:rsidR="00993475" w:rsidRPr="008247C4" w:rsidRDefault="00993475" w:rsidP="007C4AFC">
            <w:pPr>
              <w:spacing w:beforeLines="20" w:before="48" w:afterLines="20" w:after="48"/>
              <w:rPr>
                <w:rFonts w:ascii="Arial" w:hAnsi="Arial" w:cs="Arial"/>
                <w:bCs/>
                <w:sz w:val="22"/>
                <w:szCs w:val="22"/>
              </w:rPr>
            </w:pPr>
            <w:r w:rsidRPr="008247C4">
              <w:rPr>
                <w:rFonts w:ascii="Arial" w:hAnsi="Arial" w:cs="Arial"/>
                <w:bCs/>
                <w:sz w:val="22"/>
                <w:szCs w:val="22"/>
              </w:rPr>
              <w:t>Development should be oriented to front existing and proposed streets.</w:t>
            </w:r>
          </w:p>
          <w:p w14:paraId="43249DDC" w14:textId="77777777" w:rsidR="00993475" w:rsidRPr="008247C4" w:rsidRDefault="00993475" w:rsidP="007C4AFC">
            <w:pPr>
              <w:spacing w:beforeLines="20" w:before="48" w:afterLines="20" w:after="48"/>
              <w:rPr>
                <w:rFonts w:ascii="Arial" w:hAnsi="Arial" w:cs="Arial"/>
                <w:bCs/>
                <w:sz w:val="22"/>
                <w:szCs w:val="22"/>
              </w:rPr>
            </w:pPr>
            <w:r w:rsidRPr="008247C4">
              <w:rPr>
                <w:rFonts w:ascii="Arial" w:hAnsi="Arial" w:cs="Arial"/>
                <w:bCs/>
                <w:sz w:val="22"/>
                <w:szCs w:val="22"/>
              </w:rPr>
              <w:t>Along street frontages, development should:</w:t>
            </w:r>
          </w:p>
          <w:p w14:paraId="6EC8E540" w14:textId="77777777" w:rsidR="00993475" w:rsidRPr="008247C4" w:rsidRDefault="00993475" w:rsidP="00993475">
            <w:pPr>
              <w:numPr>
                <w:ilvl w:val="0"/>
                <w:numId w:val="105"/>
              </w:numPr>
              <w:autoSpaceDE w:val="0"/>
              <w:autoSpaceDN w:val="0"/>
              <w:adjustRightInd w:val="0"/>
              <w:spacing w:beforeLines="20" w:before="48" w:afterLines="20" w:after="48"/>
              <w:contextualSpacing/>
              <w:rPr>
                <w:rFonts w:ascii="Arial" w:hAnsi="Arial" w:cs="Arial"/>
                <w:sz w:val="22"/>
                <w:szCs w:val="22"/>
                <w:lang w:eastAsia="en-AU"/>
              </w:rPr>
            </w:pPr>
            <w:r w:rsidRPr="008247C4">
              <w:rPr>
                <w:rFonts w:ascii="Arial" w:hAnsi="Arial" w:cs="Arial"/>
                <w:sz w:val="22"/>
                <w:szCs w:val="22"/>
                <w:lang w:eastAsia="en-AU"/>
              </w:rPr>
              <w:t>Incorporate pedestrian entries, windows, balconies or other active spaces.</w:t>
            </w:r>
          </w:p>
          <w:p w14:paraId="2C0FAA68" w14:textId="77777777" w:rsidR="00993475" w:rsidRPr="008247C4" w:rsidRDefault="00993475" w:rsidP="00993475">
            <w:pPr>
              <w:numPr>
                <w:ilvl w:val="0"/>
                <w:numId w:val="105"/>
              </w:numPr>
              <w:autoSpaceDE w:val="0"/>
              <w:autoSpaceDN w:val="0"/>
              <w:adjustRightInd w:val="0"/>
              <w:spacing w:beforeLines="20" w:before="48" w:afterLines="20" w:after="48"/>
              <w:contextualSpacing/>
              <w:rPr>
                <w:rFonts w:ascii="Arial" w:hAnsi="Arial" w:cs="Arial"/>
                <w:sz w:val="22"/>
                <w:szCs w:val="22"/>
                <w:lang w:eastAsia="en-AU"/>
              </w:rPr>
            </w:pPr>
            <w:r w:rsidRPr="008247C4">
              <w:rPr>
                <w:rFonts w:ascii="Arial" w:hAnsi="Arial" w:cs="Arial"/>
                <w:sz w:val="22"/>
                <w:szCs w:val="22"/>
                <w:lang w:eastAsia="en-AU"/>
              </w:rPr>
              <w:t>Limit blank walls.</w:t>
            </w:r>
          </w:p>
          <w:p w14:paraId="70092FD2" w14:textId="77777777" w:rsidR="00993475" w:rsidRPr="008247C4" w:rsidRDefault="00993475" w:rsidP="00993475">
            <w:pPr>
              <w:numPr>
                <w:ilvl w:val="0"/>
                <w:numId w:val="105"/>
              </w:numPr>
              <w:autoSpaceDE w:val="0"/>
              <w:autoSpaceDN w:val="0"/>
              <w:adjustRightInd w:val="0"/>
              <w:spacing w:beforeLines="20" w:before="48" w:afterLines="20" w:after="48"/>
              <w:contextualSpacing/>
              <w:rPr>
                <w:rFonts w:ascii="Arial" w:hAnsi="Arial" w:cs="Arial"/>
                <w:sz w:val="22"/>
                <w:szCs w:val="22"/>
                <w:lang w:eastAsia="en-AU"/>
              </w:rPr>
            </w:pPr>
            <w:r w:rsidRPr="008247C4">
              <w:rPr>
                <w:rFonts w:ascii="Arial" w:hAnsi="Arial" w:cs="Arial"/>
                <w:sz w:val="22"/>
                <w:szCs w:val="22"/>
                <w:lang w:eastAsia="en-AU"/>
              </w:rPr>
              <w:t>Limit high front fencing, unless consistent with the existing urban context.</w:t>
            </w:r>
          </w:p>
          <w:p w14:paraId="2B7C758A" w14:textId="77777777" w:rsidR="00993475" w:rsidRPr="008247C4" w:rsidRDefault="00993475" w:rsidP="00993475">
            <w:pPr>
              <w:numPr>
                <w:ilvl w:val="0"/>
                <w:numId w:val="105"/>
              </w:numPr>
              <w:autoSpaceDE w:val="0"/>
              <w:autoSpaceDN w:val="0"/>
              <w:adjustRightInd w:val="0"/>
              <w:spacing w:beforeLines="20" w:before="48" w:afterLines="20" w:after="48"/>
              <w:contextualSpacing/>
              <w:rPr>
                <w:rFonts w:ascii="Arial" w:hAnsi="Arial" w:cs="Arial"/>
                <w:sz w:val="22"/>
                <w:szCs w:val="22"/>
                <w:lang w:eastAsia="en-AU"/>
              </w:rPr>
            </w:pPr>
            <w:r w:rsidRPr="008247C4">
              <w:rPr>
                <w:rFonts w:ascii="Arial" w:hAnsi="Arial" w:cs="Arial"/>
                <w:sz w:val="22"/>
                <w:szCs w:val="22"/>
                <w:lang w:eastAsia="en-AU"/>
              </w:rPr>
              <w:t>Provide low and visually permeable front fences, where proposed.</w:t>
            </w:r>
          </w:p>
          <w:p w14:paraId="60B5F87C" w14:textId="77777777" w:rsidR="00993475" w:rsidRPr="008247C4" w:rsidRDefault="00993475" w:rsidP="00993475">
            <w:pPr>
              <w:numPr>
                <w:ilvl w:val="0"/>
                <w:numId w:val="105"/>
              </w:numPr>
              <w:autoSpaceDE w:val="0"/>
              <w:autoSpaceDN w:val="0"/>
              <w:adjustRightInd w:val="0"/>
              <w:spacing w:beforeLines="20" w:before="48" w:afterLines="20" w:after="48"/>
              <w:contextualSpacing/>
              <w:rPr>
                <w:rFonts w:ascii="Arial" w:hAnsi="Arial" w:cs="Arial"/>
                <w:sz w:val="22"/>
                <w:szCs w:val="22"/>
                <w:lang w:eastAsia="en-AU"/>
              </w:rPr>
            </w:pPr>
            <w:r w:rsidRPr="008247C4">
              <w:rPr>
                <w:rFonts w:ascii="Arial" w:hAnsi="Arial" w:cs="Arial"/>
                <w:sz w:val="22"/>
                <w:szCs w:val="22"/>
                <w:lang w:eastAsia="en-AU"/>
              </w:rPr>
              <w:t>Conceal car parking and internal waste collection areas from the street.</w:t>
            </w:r>
          </w:p>
          <w:p w14:paraId="400AA695" w14:textId="77777777" w:rsidR="00993475" w:rsidRPr="008247C4" w:rsidRDefault="00993475" w:rsidP="007C4AFC">
            <w:pPr>
              <w:spacing w:beforeLines="20" w:before="48" w:afterLines="20" w:after="48"/>
              <w:rPr>
                <w:rFonts w:ascii="Arial" w:hAnsi="Arial" w:cs="Arial"/>
                <w:sz w:val="22"/>
                <w:szCs w:val="22"/>
              </w:rPr>
            </w:pPr>
          </w:p>
          <w:p w14:paraId="73A56D6E" w14:textId="77777777" w:rsidR="00993475" w:rsidRPr="008247C4" w:rsidRDefault="00993475" w:rsidP="007C4AFC">
            <w:pPr>
              <w:spacing w:beforeLines="20" w:before="48" w:afterLines="20" w:after="48"/>
              <w:rPr>
                <w:rFonts w:ascii="Arial" w:hAnsi="Arial" w:cs="Arial"/>
                <w:sz w:val="22"/>
                <w:szCs w:val="22"/>
              </w:rPr>
            </w:pPr>
            <w:r w:rsidRPr="008247C4">
              <w:rPr>
                <w:rFonts w:ascii="Arial" w:hAnsi="Arial" w:cs="Arial"/>
                <w:sz w:val="22"/>
                <w:szCs w:val="22"/>
              </w:rPr>
              <w:t>Development next to existing public open space should be designed to complement the open space and facilitate passive surveillance.</w:t>
            </w:r>
          </w:p>
          <w:p w14:paraId="2C6403DB" w14:textId="77777777" w:rsidR="00993475" w:rsidRPr="008247C4" w:rsidRDefault="00993475" w:rsidP="007C4AFC">
            <w:pPr>
              <w:spacing w:beforeLines="20" w:before="48" w:afterLines="20" w:after="48"/>
              <w:rPr>
                <w:rFonts w:ascii="Arial" w:hAnsi="Arial" w:cs="Arial"/>
                <w:bCs/>
                <w:sz w:val="22"/>
                <w:szCs w:val="22"/>
              </w:rPr>
            </w:pPr>
          </w:p>
        </w:tc>
        <w:tc>
          <w:tcPr>
            <w:tcW w:w="6009" w:type="dxa"/>
            <w:tcBorders>
              <w:top w:val="single" w:sz="4" w:space="0" w:color="000000"/>
              <w:left w:val="single" w:sz="4" w:space="0" w:color="000000"/>
              <w:bottom w:val="single" w:sz="4" w:space="0" w:color="000000"/>
              <w:right w:val="single" w:sz="4" w:space="0" w:color="000000"/>
            </w:tcBorders>
          </w:tcPr>
          <w:p w14:paraId="13F4BBCF" w14:textId="77777777" w:rsidR="00993475" w:rsidRPr="008247C4" w:rsidRDefault="00993475" w:rsidP="007C4AFC">
            <w:pPr>
              <w:spacing w:beforeLines="20" w:before="48" w:afterLines="20" w:after="48"/>
              <w:rPr>
                <w:rFonts w:ascii="Arial" w:hAnsi="Arial" w:cs="Arial"/>
                <w:b/>
                <w:bCs/>
                <w:sz w:val="22"/>
                <w:szCs w:val="22"/>
              </w:rPr>
            </w:pPr>
            <w:r w:rsidRPr="008247C4">
              <w:rPr>
                <w:rFonts w:ascii="Arial" w:hAnsi="Arial" w:cs="Arial"/>
                <w:b/>
                <w:bCs/>
                <w:sz w:val="22"/>
                <w:szCs w:val="22"/>
              </w:rPr>
              <w:t>Yes – Complies with Standard B51</w:t>
            </w:r>
          </w:p>
          <w:p w14:paraId="2ED5A01C" w14:textId="77777777" w:rsidR="00993475" w:rsidRPr="008247C4" w:rsidRDefault="00993475" w:rsidP="007C4AFC">
            <w:pPr>
              <w:spacing w:beforeLines="20" w:before="48" w:afterLines="20" w:after="48"/>
              <w:rPr>
                <w:rFonts w:ascii="Arial" w:hAnsi="Arial" w:cs="Arial"/>
                <w:sz w:val="22"/>
                <w:szCs w:val="22"/>
              </w:rPr>
            </w:pPr>
            <w:r w:rsidRPr="008247C4">
              <w:rPr>
                <w:rFonts w:ascii="Arial" w:hAnsi="Arial" w:cs="Arial"/>
                <w:sz w:val="22"/>
                <w:szCs w:val="22"/>
              </w:rPr>
              <w:t>Apartments adjoining streets are oriented to provide good street integration in accordance with the Standard.</w:t>
            </w:r>
          </w:p>
        </w:tc>
      </w:tr>
      <w:tr w:rsidR="00993475" w:rsidRPr="008247C4" w14:paraId="1555F8DD" w14:textId="77777777" w:rsidTr="007C4AFC">
        <w:tc>
          <w:tcPr>
            <w:tcW w:w="3968" w:type="dxa"/>
            <w:tcBorders>
              <w:top w:val="single" w:sz="4" w:space="0" w:color="000000"/>
              <w:left w:val="single" w:sz="4" w:space="0" w:color="000000"/>
              <w:bottom w:val="single" w:sz="4" w:space="0" w:color="000000"/>
              <w:right w:val="single" w:sz="4" w:space="0" w:color="000000"/>
            </w:tcBorders>
          </w:tcPr>
          <w:p w14:paraId="51AB25C0" w14:textId="77777777" w:rsidR="00993475" w:rsidRPr="008247C4" w:rsidRDefault="00993475" w:rsidP="007C4AFC">
            <w:pPr>
              <w:spacing w:beforeLines="20" w:before="48" w:afterLines="20" w:after="48"/>
              <w:rPr>
                <w:rFonts w:ascii="Arial" w:hAnsi="Arial" w:cs="Arial"/>
                <w:b/>
                <w:sz w:val="22"/>
                <w:szCs w:val="22"/>
              </w:rPr>
            </w:pPr>
            <w:r w:rsidRPr="008247C4">
              <w:rPr>
                <w:rFonts w:ascii="Arial" w:hAnsi="Arial" w:cs="Arial"/>
                <w:b/>
                <w:sz w:val="22"/>
                <w:szCs w:val="22"/>
              </w:rPr>
              <w:t>55.07-18 Site services objective</w:t>
            </w:r>
          </w:p>
          <w:p w14:paraId="2DD40580" w14:textId="77777777" w:rsidR="00993475" w:rsidRPr="008247C4" w:rsidRDefault="00993475" w:rsidP="007C4AFC">
            <w:pPr>
              <w:spacing w:beforeLines="20" w:before="48" w:afterLines="20" w:after="48"/>
              <w:rPr>
                <w:rFonts w:ascii="Arial" w:hAnsi="Arial" w:cs="Arial"/>
                <w:bCs/>
                <w:sz w:val="22"/>
                <w:szCs w:val="22"/>
              </w:rPr>
            </w:pPr>
            <w:r w:rsidRPr="008247C4">
              <w:rPr>
                <w:rFonts w:ascii="Arial" w:hAnsi="Arial" w:cs="Arial"/>
                <w:bCs/>
                <w:sz w:val="22"/>
                <w:szCs w:val="22"/>
              </w:rPr>
              <w:t>To ensure that site services are accessible and can be easily installed and maintained.</w:t>
            </w:r>
          </w:p>
          <w:p w14:paraId="39E3D5AB" w14:textId="77777777" w:rsidR="00993475" w:rsidRPr="008247C4" w:rsidRDefault="00993475" w:rsidP="007C4AFC">
            <w:pPr>
              <w:spacing w:beforeLines="20" w:before="48" w:afterLines="20" w:after="48"/>
              <w:rPr>
                <w:rFonts w:ascii="Arial" w:hAnsi="Arial" w:cs="Arial"/>
                <w:bCs/>
                <w:sz w:val="22"/>
                <w:szCs w:val="22"/>
              </w:rPr>
            </w:pPr>
            <w:r w:rsidRPr="008247C4">
              <w:rPr>
                <w:rFonts w:ascii="Arial" w:hAnsi="Arial" w:cs="Arial"/>
                <w:bCs/>
                <w:sz w:val="22"/>
                <w:szCs w:val="22"/>
              </w:rPr>
              <w:t>To ensure that site services and facilities are visually integrated into the building design or landscape.</w:t>
            </w:r>
          </w:p>
          <w:p w14:paraId="7488D69D" w14:textId="77777777" w:rsidR="00993475" w:rsidRPr="008247C4" w:rsidRDefault="00993475" w:rsidP="007C4AFC">
            <w:pPr>
              <w:spacing w:beforeLines="20" w:before="48" w:afterLines="20" w:after="48"/>
              <w:rPr>
                <w:rFonts w:ascii="Arial" w:hAnsi="Arial" w:cs="Arial"/>
                <w:bCs/>
                <w:sz w:val="22"/>
                <w:szCs w:val="22"/>
              </w:rPr>
            </w:pPr>
          </w:p>
        </w:tc>
        <w:tc>
          <w:tcPr>
            <w:tcW w:w="3971" w:type="dxa"/>
            <w:tcBorders>
              <w:top w:val="single" w:sz="4" w:space="0" w:color="000000"/>
              <w:left w:val="single" w:sz="4" w:space="0" w:color="000000"/>
              <w:bottom w:val="single" w:sz="4" w:space="0" w:color="000000"/>
              <w:right w:val="single" w:sz="4" w:space="0" w:color="000000"/>
            </w:tcBorders>
          </w:tcPr>
          <w:p w14:paraId="409E288A" w14:textId="77777777" w:rsidR="00993475" w:rsidRPr="008247C4" w:rsidRDefault="00993475" w:rsidP="007C4AFC">
            <w:pPr>
              <w:spacing w:beforeLines="20" w:before="48" w:afterLines="20" w:after="48"/>
              <w:rPr>
                <w:rFonts w:ascii="Arial" w:hAnsi="Arial" w:cs="Arial"/>
                <w:b/>
                <w:sz w:val="22"/>
                <w:szCs w:val="22"/>
              </w:rPr>
            </w:pPr>
            <w:r w:rsidRPr="008247C4">
              <w:rPr>
                <w:rFonts w:ascii="Arial" w:hAnsi="Arial" w:cs="Arial"/>
                <w:b/>
                <w:sz w:val="22"/>
                <w:szCs w:val="22"/>
              </w:rPr>
              <w:t>Standard B52</w:t>
            </w:r>
          </w:p>
          <w:p w14:paraId="0E86185E" w14:textId="77777777" w:rsidR="00993475" w:rsidRPr="008247C4" w:rsidRDefault="00993475" w:rsidP="007C4AFC">
            <w:pPr>
              <w:spacing w:beforeLines="20" w:before="48" w:afterLines="20" w:after="48"/>
              <w:rPr>
                <w:rFonts w:ascii="Arial" w:hAnsi="Arial" w:cs="Arial"/>
                <w:bCs/>
                <w:sz w:val="22"/>
                <w:szCs w:val="22"/>
              </w:rPr>
            </w:pPr>
            <w:r w:rsidRPr="008247C4">
              <w:rPr>
                <w:rFonts w:ascii="Arial" w:hAnsi="Arial" w:cs="Arial"/>
                <w:bCs/>
                <w:sz w:val="22"/>
                <w:szCs w:val="22"/>
              </w:rPr>
              <w:t>Development should provide adequate space (including easements where required) for site services to be installed and maintained efficiently and economically.</w:t>
            </w:r>
          </w:p>
          <w:p w14:paraId="496186A5" w14:textId="77777777" w:rsidR="00993475" w:rsidRPr="008247C4" w:rsidRDefault="00993475" w:rsidP="007C4AFC">
            <w:pPr>
              <w:spacing w:beforeLines="20" w:before="48" w:afterLines="20" w:after="48"/>
              <w:rPr>
                <w:rFonts w:ascii="Arial" w:hAnsi="Arial" w:cs="Arial"/>
                <w:bCs/>
                <w:sz w:val="22"/>
                <w:szCs w:val="22"/>
              </w:rPr>
            </w:pPr>
            <w:r w:rsidRPr="008247C4">
              <w:rPr>
                <w:rFonts w:ascii="Arial" w:hAnsi="Arial" w:cs="Arial"/>
                <w:bCs/>
                <w:sz w:val="22"/>
                <w:szCs w:val="22"/>
              </w:rPr>
              <w:t>Meters and utility services should be designed as an integrated component of the building or landscape.</w:t>
            </w:r>
          </w:p>
          <w:p w14:paraId="3D774022" w14:textId="77777777" w:rsidR="00993475" w:rsidRPr="008247C4" w:rsidRDefault="00993475" w:rsidP="007C4AFC">
            <w:pPr>
              <w:spacing w:beforeLines="20" w:before="48" w:afterLines="20" w:after="48"/>
              <w:rPr>
                <w:rFonts w:ascii="Arial" w:hAnsi="Arial" w:cs="Arial"/>
                <w:bCs/>
                <w:sz w:val="22"/>
                <w:szCs w:val="22"/>
              </w:rPr>
            </w:pPr>
            <w:r w:rsidRPr="008247C4">
              <w:rPr>
                <w:rFonts w:ascii="Arial" w:hAnsi="Arial" w:cs="Arial"/>
                <w:bCs/>
                <w:sz w:val="22"/>
                <w:szCs w:val="22"/>
              </w:rPr>
              <w:t>Mailboxes and other site facilities should be adequate in size, durable, weather-protected, located for convenient access and integrated into the overall design of the development.</w:t>
            </w:r>
          </w:p>
          <w:p w14:paraId="22E42A2D" w14:textId="77777777" w:rsidR="00993475" w:rsidRPr="008247C4" w:rsidRDefault="00993475" w:rsidP="007C4AFC">
            <w:pPr>
              <w:spacing w:beforeLines="20" w:before="48" w:afterLines="20" w:after="48"/>
              <w:rPr>
                <w:rFonts w:ascii="Arial" w:hAnsi="Arial" w:cs="Arial"/>
                <w:bCs/>
                <w:sz w:val="22"/>
                <w:szCs w:val="22"/>
              </w:rPr>
            </w:pPr>
          </w:p>
        </w:tc>
        <w:tc>
          <w:tcPr>
            <w:tcW w:w="6009" w:type="dxa"/>
            <w:tcBorders>
              <w:top w:val="single" w:sz="4" w:space="0" w:color="000000"/>
              <w:left w:val="single" w:sz="4" w:space="0" w:color="000000"/>
              <w:bottom w:val="single" w:sz="4" w:space="0" w:color="000000"/>
              <w:right w:val="single" w:sz="4" w:space="0" w:color="000000"/>
            </w:tcBorders>
          </w:tcPr>
          <w:p w14:paraId="2632C150" w14:textId="77777777" w:rsidR="00993475" w:rsidRPr="008247C4" w:rsidRDefault="00993475" w:rsidP="007C4AFC">
            <w:pPr>
              <w:spacing w:beforeLines="20" w:before="48" w:afterLines="20" w:after="48"/>
              <w:rPr>
                <w:rFonts w:ascii="Arial" w:hAnsi="Arial" w:cs="Arial"/>
                <w:b/>
                <w:bCs/>
                <w:sz w:val="22"/>
                <w:szCs w:val="22"/>
              </w:rPr>
            </w:pPr>
            <w:r w:rsidRPr="008247C4">
              <w:rPr>
                <w:rFonts w:ascii="Arial" w:hAnsi="Arial" w:cs="Arial"/>
                <w:b/>
                <w:bCs/>
                <w:sz w:val="22"/>
                <w:szCs w:val="22"/>
              </w:rPr>
              <w:t>Yes – Complies with Standard B52</w:t>
            </w:r>
          </w:p>
          <w:p w14:paraId="042EE00D" w14:textId="77777777" w:rsidR="00993475" w:rsidRPr="008247C4" w:rsidRDefault="00993475" w:rsidP="007C4AFC">
            <w:pPr>
              <w:spacing w:beforeLines="20" w:before="48" w:afterLines="20" w:after="48"/>
              <w:rPr>
                <w:rFonts w:ascii="Arial" w:hAnsi="Arial" w:cs="Arial"/>
                <w:sz w:val="22"/>
                <w:szCs w:val="22"/>
              </w:rPr>
            </w:pPr>
            <w:r w:rsidRPr="008247C4">
              <w:rPr>
                <w:rFonts w:ascii="Arial" w:hAnsi="Arial" w:cs="Arial"/>
                <w:sz w:val="22"/>
                <w:szCs w:val="22"/>
              </w:rPr>
              <w:t>Site services for the apartment development are adequate, accessible, and able to be maintained in accordance with the Standard.</w:t>
            </w:r>
          </w:p>
        </w:tc>
      </w:tr>
      <w:tr w:rsidR="00993475" w:rsidRPr="008247C4" w14:paraId="4D00A134" w14:textId="77777777" w:rsidTr="007C4AFC">
        <w:tc>
          <w:tcPr>
            <w:tcW w:w="3968" w:type="dxa"/>
            <w:tcBorders>
              <w:top w:val="single" w:sz="4" w:space="0" w:color="000000"/>
              <w:left w:val="single" w:sz="4" w:space="0" w:color="000000"/>
              <w:bottom w:val="single" w:sz="4" w:space="0" w:color="000000"/>
              <w:right w:val="single" w:sz="4" w:space="0" w:color="000000"/>
            </w:tcBorders>
          </w:tcPr>
          <w:p w14:paraId="1E38FB39" w14:textId="77777777" w:rsidR="00993475" w:rsidRPr="008247C4" w:rsidRDefault="00993475" w:rsidP="007C4AFC">
            <w:pPr>
              <w:spacing w:beforeLines="20" w:before="48" w:afterLines="20" w:after="48"/>
              <w:rPr>
                <w:rFonts w:ascii="Arial" w:hAnsi="Arial" w:cs="Arial"/>
                <w:b/>
                <w:sz w:val="22"/>
                <w:szCs w:val="22"/>
              </w:rPr>
            </w:pPr>
            <w:r w:rsidRPr="008247C4">
              <w:rPr>
                <w:rFonts w:ascii="Arial" w:hAnsi="Arial" w:cs="Arial"/>
                <w:b/>
                <w:sz w:val="22"/>
                <w:szCs w:val="22"/>
              </w:rPr>
              <w:t>55.07-19 External walls and materials objective</w:t>
            </w:r>
          </w:p>
          <w:p w14:paraId="0B0A7162" w14:textId="77777777" w:rsidR="00993475" w:rsidRPr="008247C4" w:rsidRDefault="00993475" w:rsidP="007C4AFC">
            <w:pPr>
              <w:spacing w:beforeLines="20" w:before="48" w:afterLines="20" w:after="48"/>
              <w:rPr>
                <w:rFonts w:ascii="Arial" w:hAnsi="Arial" w:cs="Arial"/>
                <w:bCs/>
                <w:sz w:val="22"/>
                <w:szCs w:val="22"/>
              </w:rPr>
            </w:pPr>
            <w:r w:rsidRPr="008247C4">
              <w:rPr>
                <w:rFonts w:ascii="Arial" w:hAnsi="Arial" w:cs="Arial"/>
                <w:bCs/>
                <w:sz w:val="22"/>
                <w:szCs w:val="22"/>
              </w:rPr>
              <w:t>To ensure external walls use materials appropriate to the existing urban context or preferred future development of the area.</w:t>
            </w:r>
          </w:p>
          <w:p w14:paraId="2AAC6E81" w14:textId="77777777" w:rsidR="00993475" w:rsidRPr="008247C4" w:rsidRDefault="00993475" w:rsidP="007C4AFC">
            <w:pPr>
              <w:spacing w:beforeLines="20" w:before="48" w:afterLines="20" w:after="48"/>
              <w:rPr>
                <w:rFonts w:ascii="Arial" w:hAnsi="Arial" w:cs="Arial"/>
                <w:bCs/>
                <w:sz w:val="22"/>
                <w:szCs w:val="22"/>
              </w:rPr>
            </w:pPr>
            <w:r w:rsidRPr="008247C4">
              <w:rPr>
                <w:rFonts w:ascii="Arial" w:hAnsi="Arial" w:cs="Arial"/>
                <w:bCs/>
                <w:sz w:val="22"/>
                <w:szCs w:val="22"/>
              </w:rPr>
              <w:t>To ensure external walls endure and retain their attractiveness.</w:t>
            </w:r>
          </w:p>
          <w:p w14:paraId="341823A8" w14:textId="77777777" w:rsidR="00993475" w:rsidRPr="008247C4" w:rsidRDefault="00993475" w:rsidP="007C4AFC">
            <w:pPr>
              <w:spacing w:beforeLines="20" w:before="48" w:afterLines="20" w:after="48"/>
              <w:rPr>
                <w:rFonts w:ascii="Arial" w:hAnsi="Arial" w:cs="Arial"/>
                <w:bCs/>
                <w:sz w:val="22"/>
                <w:szCs w:val="22"/>
              </w:rPr>
            </w:pPr>
          </w:p>
        </w:tc>
        <w:tc>
          <w:tcPr>
            <w:tcW w:w="3971" w:type="dxa"/>
            <w:tcBorders>
              <w:top w:val="single" w:sz="4" w:space="0" w:color="000000"/>
              <w:left w:val="single" w:sz="4" w:space="0" w:color="000000"/>
              <w:bottom w:val="single" w:sz="4" w:space="0" w:color="000000"/>
              <w:right w:val="single" w:sz="4" w:space="0" w:color="000000"/>
            </w:tcBorders>
          </w:tcPr>
          <w:p w14:paraId="1D1CA0E0" w14:textId="77777777" w:rsidR="00993475" w:rsidRPr="008247C4" w:rsidRDefault="00993475" w:rsidP="007C4AFC">
            <w:pPr>
              <w:spacing w:beforeLines="20" w:before="48" w:afterLines="20" w:after="48"/>
              <w:rPr>
                <w:rFonts w:ascii="Arial" w:hAnsi="Arial" w:cs="Arial"/>
                <w:b/>
                <w:sz w:val="22"/>
                <w:szCs w:val="22"/>
              </w:rPr>
            </w:pPr>
            <w:r w:rsidRPr="008247C4">
              <w:rPr>
                <w:rFonts w:ascii="Arial" w:hAnsi="Arial" w:cs="Arial"/>
                <w:b/>
                <w:sz w:val="22"/>
                <w:szCs w:val="22"/>
              </w:rPr>
              <w:t>Standard B53</w:t>
            </w:r>
          </w:p>
          <w:p w14:paraId="6E5477BB" w14:textId="77777777" w:rsidR="00993475" w:rsidRPr="008247C4" w:rsidRDefault="00993475" w:rsidP="007C4AFC">
            <w:pPr>
              <w:spacing w:beforeLines="20" w:before="48" w:afterLines="20" w:after="48"/>
              <w:rPr>
                <w:rFonts w:ascii="Arial" w:hAnsi="Arial" w:cs="Arial"/>
                <w:bCs/>
                <w:sz w:val="22"/>
                <w:szCs w:val="22"/>
              </w:rPr>
            </w:pPr>
            <w:r w:rsidRPr="008247C4">
              <w:rPr>
                <w:rFonts w:ascii="Arial" w:hAnsi="Arial" w:cs="Arial"/>
                <w:bCs/>
                <w:sz w:val="22"/>
                <w:szCs w:val="22"/>
              </w:rPr>
              <w:t>External walls should be finished with materials that:</w:t>
            </w:r>
          </w:p>
          <w:p w14:paraId="39823047" w14:textId="77777777" w:rsidR="00993475" w:rsidRPr="008247C4" w:rsidRDefault="00993475" w:rsidP="00993475">
            <w:pPr>
              <w:numPr>
                <w:ilvl w:val="0"/>
                <w:numId w:val="105"/>
              </w:numPr>
              <w:autoSpaceDE w:val="0"/>
              <w:autoSpaceDN w:val="0"/>
              <w:adjustRightInd w:val="0"/>
              <w:spacing w:beforeLines="20" w:before="48" w:afterLines="20" w:after="48"/>
              <w:contextualSpacing/>
              <w:rPr>
                <w:rFonts w:ascii="Arial" w:hAnsi="Arial" w:cs="Arial"/>
                <w:sz w:val="22"/>
                <w:szCs w:val="22"/>
                <w:lang w:eastAsia="en-AU"/>
              </w:rPr>
            </w:pPr>
            <w:r w:rsidRPr="008247C4">
              <w:rPr>
                <w:rFonts w:ascii="Arial" w:hAnsi="Arial" w:cs="Arial"/>
                <w:sz w:val="22"/>
                <w:szCs w:val="22"/>
                <w:lang w:eastAsia="en-AU"/>
              </w:rPr>
              <w:t>Do not easily deteriorate or stain.</w:t>
            </w:r>
          </w:p>
          <w:p w14:paraId="5282EAA2" w14:textId="77777777" w:rsidR="00993475" w:rsidRPr="008247C4" w:rsidRDefault="00993475" w:rsidP="00993475">
            <w:pPr>
              <w:numPr>
                <w:ilvl w:val="0"/>
                <w:numId w:val="105"/>
              </w:numPr>
              <w:autoSpaceDE w:val="0"/>
              <w:autoSpaceDN w:val="0"/>
              <w:adjustRightInd w:val="0"/>
              <w:spacing w:beforeLines="20" w:before="48" w:afterLines="20" w:after="48"/>
              <w:contextualSpacing/>
              <w:rPr>
                <w:rFonts w:ascii="Arial" w:hAnsi="Arial" w:cs="Arial"/>
                <w:sz w:val="22"/>
                <w:szCs w:val="22"/>
                <w:lang w:eastAsia="en-AU"/>
              </w:rPr>
            </w:pPr>
            <w:r w:rsidRPr="008247C4">
              <w:rPr>
                <w:rFonts w:ascii="Arial" w:hAnsi="Arial" w:cs="Arial"/>
                <w:sz w:val="22"/>
                <w:szCs w:val="22"/>
                <w:lang w:eastAsia="en-AU"/>
              </w:rPr>
              <w:t>Weather well over time.</w:t>
            </w:r>
          </w:p>
          <w:p w14:paraId="037036B3" w14:textId="77777777" w:rsidR="00993475" w:rsidRPr="008247C4" w:rsidRDefault="00993475" w:rsidP="00993475">
            <w:pPr>
              <w:numPr>
                <w:ilvl w:val="0"/>
                <w:numId w:val="105"/>
              </w:numPr>
              <w:autoSpaceDE w:val="0"/>
              <w:autoSpaceDN w:val="0"/>
              <w:adjustRightInd w:val="0"/>
              <w:spacing w:beforeLines="20" w:before="48" w:afterLines="20" w:after="48"/>
              <w:contextualSpacing/>
              <w:rPr>
                <w:rFonts w:ascii="Arial" w:hAnsi="Arial" w:cs="Arial"/>
                <w:sz w:val="22"/>
                <w:szCs w:val="22"/>
                <w:lang w:eastAsia="en-AU"/>
              </w:rPr>
            </w:pPr>
            <w:r w:rsidRPr="008247C4">
              <w:rPr>
                <w:rFonts w:ascii="Arial" w:hAnsi="Arial" w:cs="Arial"/>
                <w:sz w:val="22"/>
                <w:szCs w:val="22"/>
                <w:lang w:eastAsia="en-AU"/>
              </w:rPr>
              <w:t>Are resilient to the wear and tear from their intended use.</w:t>
            </w:r>
          </w:p>
          <w:p w14:paraId="02EF2F72" w14:textId="77777777" w:rsidR="00993475" w:rsidRPr="008247C4" w:rsidRDefault="00993475" w:rsidP="007C4AFC">
            <w:pPr>
              <w:spacing w:beforeLines="20" w:before="48" w:afterLines="20" w:after="48"/>
              <w:rPr>
                <w:rFonts w:ascii="Arial" w:hAnsi="Arial" w:cs="Arial"/>
                <w:bCs/>
                <w:sz w:val="22"/>
                <w:szCs w:val="22"/>
              </w:rPr>
            </w:pPr>
          </w:p>
          <w:p w14:paraId="2CFBE7A8" w14:textId="77777777" w:rsidR="00993475" w:rsidRPr="008247C4" w:rsidRDefault="00993475" w:rsidP="007C4AFC">
            <w:pPr>
              <w:spacing w:beforeLines="20" w:before="48" w:afterLines="20" w:after="48"/>
              <w:rPr>
                <w:rFonts w:ascii="Arial" w:hAnsi="Arial" w:cs="Arial"/>
                <w:bCs/>
                <w:sz w:val="22"/>
                <w:szCs w:val="22"/>
              </w:rPr>
            </w:pPr>
            <w:r w:rsidRPr="008247C4">
              <w:rPr>
                <w:rFonts w:ascii="Arial" w:hAnsi="Arial" w:cs="Arial"/>
                <w:bCs/>
                <w:sz w:val="22"/>
                <w:szCs w:val="22"/>
              </w:rPr>
              <w:t>External wall design should facilitate safe and convenient access for maintenance.</w:t>
            </w:r>
          </w:p>
          <w:p w14:paraId="56F2D732" w14:textId="77777777" w:rsidR="00993475" w:rsidRPr="008247C4" w:rsidRDefault="00993475" w:rsidP="007C4AFC">
            <w:pPr>
              <w:spacing w:beforeLines="20" w:before="48" w:afterLines="20" w:after="48"/>
              <w:rPr>
                <w:rFonts w:ascii="Arial" w:hAnsi="Arial" w:cs="Arial"/>
                <w:bCs/>
                <w:sz w:val="22"/>
                <w:szCs w:val="22"/>
              </w:rPr>
            </w:pPr>
          </w:p>
        </w:tc>
        <w:tc>
          <w:tcPr>
            <w:tcW w:w="6009" w:type="dxa"/>
            <w:tcBorders>
              <w:top w:val="single" w:sz="4" w:space="0" w:color="000000"/>
              <w:left w:val="single" w:sz="4" w:space="0" w:color="000000"/>
              <w:bottom w:val="single" w:sz="4" w:space="0" w:color="000000"/>
              <w:right w:val="single" w:sz="4" w:space="0" w:color="000000"/>
            </w:tcBorders>
          </w:tcPr>
          <w:p w14:paraId="3D368EBA" w14:textId="77777777" w:rsidR="00993475" w:rsidRPr="008247C4" w:rsidRDefault="00993475" w:rsidP="007C4AFC">
            <w:pPr>
              <w:spacing w:beforeLines="20" w:before="48" w:afterLines="20" w:after="48"/>
              <w:rPr>
                <w:rFonts w:ascii="Arial" w:hAnsi="Arial" w:cs="Arial"/>
                <w:b/>
                <w:bCs/>
                <w:sz w:val="22"/>
                <w:szCs w:val="22"/>
              </w:rPr>
            </w:pPr>
            <w:r w:rsidRPr="008247C4">
              <w:rPr>
                <w:rFonts w:ascii="Arial" w:hAnsi="Arial" w:cs="Arial"/>
                <w:b/>
                <w:bCs/>
                <w:sz w:val="22"/>
                <w:szCs w:val="22"/>
              </w:rPr>
              <w:t>Yes – Complies with Standard B53</w:t>
            </w:r>
          </w:p>
          <w:p w14:paraId="710E4F2F" w14:textId="77777777" w:rsidR="00993475" w:rsidRPr="008247C4" w:rsidRDefault="00993475" w:rsidP="007C4AFC">
            <w:pPr>
              <w:spacing w:beforeLines="20" w:before="48" w:afterLines="20" w:after="48"/>
              <w:rPr>
                <w:rFonts w:ascii="Arial" w:hAnsi="Arial" w:cs="Arial"/>
                <w:bCs/>
                <w:sz w:val="22"/>
                <w:szCs w:val="22"/>
              </w:rPr>
            </w:pPr>
            <w:r w:rsidRPr="008247C4">
              <w:rPr>
                <w:rFonts w:ascii="Arial" w:hAnsi="Arial" w:cs="Arial"/>
                <w:sz w:val="22"/>
                <w:szCs w:val="22"/>
              </w:rPr>
              <w:t>External wall materials include face brick, and a mix of resilient contemporary cladding materials in accordance with Standard B53.</w:t>
            </w:r>
          </w:p>
        </w:tc>
      </w:tr>
    </w:tbl>
    <w:p w14:paraId="2C352DB8" w14:textId="77777777" w:rsidR="00993475" w:rsidRPr="008247C4" w:rsidRDefault="00993475" w:rsidP="00993475">
      <w:pPr>
        <w:jc w:val="both"/>
        <w:rPr>
          <w:rFonts w:ascii="Arial" w:hAnsi="Arial" w:cs="Arial"/>
          <w:sz w:val="22"/>
          <w:szCs w:val="22"/>
        </w:rPr>
      </w:pPr>
    </w:p>
    <w:p w14:paraId="0F27BFEB" w14:textId="77777777" w:rsidR="00993475" w:rsidRPr="008247C4" w:rsidRDefault="00993475" w:rsidP="00993475">
      <w:pPr>
        <w:rPr>
          <w:rFonts w:ascii="Arial" w:hAnsi="Arial" w:cs="Arial"/>
          <w:sz w:val="22"/>
          <w:szCs w:val="22"/>
        </w:rPr>
      </w:pPr>
    </w:p>
    <w:p w14:paraId="02FA4635" w14:textId="77777777" w:rsidR="00993475" w:rsidRPr="008247C4" w:rsidRDefault="00993475" w:rsidP="00993475">
      <w:pPr>
        <w:rPr>
          <w:rFonts w:ascii="Arial" w:hAnsi="Arial" w:cs="Arial"/>
          <w:sz w:val="22"/>
          <w:szCs w:val="22"/>
        </w:rPr>
      </w:pPr>
    </w:p>
    <w:p w14:paraId="56641CB2" w14:textId="77777777" w:rsidR="00993475" w:rsidRPr="008247C4" w:rsidRDefault="00993475" w:rsidP="00993475">
      <w:pPr>
        <w:rPr>
          <w:rFonts w:ascii="Arial" w:hAnsi="Arial" w:cs="Arial"/>
          <w:sz w:val="22"/>
          <w:szCs w:val="22"/>
        </w:rPr>
      </w:pPr>
    </w:p>
    <w:p w14:paraId="59ADB068" w14:textId="77777777" w:rsidR="00993475" w:rsidRPr="008247C4" w:rsidRDefault="00993475" w:rsidP="00993475">
      <w:pPr>
        <w:rPr>
          <w:rFonts w:ascii="Arial" w:hAnsi="Arial" w:cs="Arial"/>
          <w:b/>
          <w:color w:val="2F5496"/>
          <w:sz w:val="22"/>
          <w:szCs w:val="22"/>
          <w:u w:val="single"/>
        </w:rPr>
      </w:pPr>
      <w:r w:rsidRPr="008247C4">
        <w:rPr>
          <w:rFonts w:ascii="Arial" w:hAnsi="Arial" w:cs="Arial"/>
          <w:b/>
          <w:color w:val="2F5496"/>
          <w:sz w:val="22"/>
          <w:szCs w:val="22"/>
          <w:u w:val="single"/>
        </w:rPr>
        <w:br w:type="page"/>
      </w:r>
    </w:p>
    <w:p w14:paraId="77556B28" w14:textId="77777777" w:rsidR="00993475" w:rsidRDefault="00993475" w:rsidP="00993475">
      <w:pPr>
        <w:rPr>
          <w:rFonts w:ascii="Arial" w:hAnsi="Arial" w:cs="Arial"/>
          <w:b/>
          <w:color w:val="2F5496"/>
          <w:sz w:val="22"/>
          <w:szCs w:val="22"/>
          <w:u w:val="single"/>
        </w:rPr>
      </w:pPr>
      <w:r w:rsidRPr="008247C4">
        <w:rPr>
          <w:rFonts w:ascii="Arial" w:hAnsi="Arial" w:cs="Arial"/>
          <w:b/>
          <w:color w:val="2F5496"/>
          <w:sz w:val="22"/>
          <w:szCs w:val="22"/>
          <w:u w:val="single"/>
        </w:rPr>
        <w:t>APPENDIX 2 – Clause 56 Assessment – Residential Subdivision</w:t>
      </w:r>
    </w:p>
    <w:p w14:paraId="22FCD485" w14:textId="77777777" w:rsidR="00993475" w:rsidRDefault="00993475" w:rsidP="00993475">
      <w:pPr>
        <w:rPr>
          <w:rFonts w:ascii="Arial" w:hAnsi="Arial" w:cs="Arial"/>
          <w:b/>
          <w:color w:val="2F5496"/>
          <w:sz w:val="22"/>
          <w:szCs w:val="22"/>
          <w:u w:val="single"/>
        </w:rPr>
      </w:pPr>
    </w:p>
    <w:p w14:paraId="5871B6E0" w14:textId="77777777" w:rsidR="00993475" w:rsidRPr="008247C4" w:rsidRDefault="00993475" w:rsidP="00993475">
      <w:pPr>
        <w:jc w:val="both"/>
        <w:rPr>
          <w:rFonts w:ascii="Arial" w:hAnsi="Arial" w:cs="Arial"/>
          <w:sz w:val="22"/>
          <w:szCs w:val="22"/>
        </w:rPr>
      </w:pPr>
      <w:r w:rsidRPr="008247C4">
        <w:rPr>
          <w:rFonts w:ascii="Arial" w:hAnsi="Arial" w:cs="Arial"/>
          <w:sz w:val="22"/>
          <w:szCs w:val="22"/>
        </w:rPr>
        <w:t>The development is required to be assessed against Clause 56 as set out below.</w:t>
      </w:r>
    </w:p>
    <w:p w14:paraId="1D8190EF" w14:textId="77777777" w:rsidR="00993475" w:rsidRPr="008247C4" w:rsidRDefault="00993475" w:rsidP="00993475">
      <w:pPr>
        <w:jc w:val="both"/>
        <w:rPr>
          <w:rFonts w:ascii="Arial" w:hAnsi="Arial" w:cs="Arial"/>
          <w:sz w:val="22"/>
          <w:szCs w:val="22"/>
        </w:rPr>
      </w:pPr>
      <w:r w:rsidRPr="008247C4">
        <w:rPr>
          <w:rFonts w:ascii="Arial" w:hAnsi="Arial" w:cs="Arial"/>
          <w:sz w:val="22"/>
          <w:szCs w:val="22"/>
        </w:rPr>
        <w:t>This assessment matrix is current up to and including Amendment VC229 20/03/2023.</w:t>
      </w:r>
    </w:p>
    <w:p w14:paraId="0EA1E756" w14:textId="77777777" w:rsidR="00993475" w:rsidRPr="008247C4" w:rsidRDefault="00993475" w:rsidP="00993475">
      <w:pPr>
        <w:jc w:val="both"/>
        <w:rPr>
          <w:rFonts w:ascii="Arial" w:hAnsi="Arial" w:cs="Arial"/>
          <w:sz w:val="22"/>
          <w:szCs w:val="22"/>
        </w:rPr>
      </w:pPr>
    </w:p>
    <w:tbl>
      <w:tblPr>
        <w:tblW w:w="139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5DADE"/>
        <w:tblCellMar>
          <w:top w:w="15" w:type="dxa"/>
          <w:left w:w="15" w:type="dxa"/>
          <w:bottom w:w="15" w:type="dxa"/>
          <w:right w:w="15" w:type="dxa"/>
        </w:tblCellMar>
        <w:tblLook w:val="04A0" w:firstRow="1" w:lastRow="0" w:firstColumn="1" w:lastColumn="0" w:noHBand="0" w:noVBand="1"/>
      </w:tblPr>
      <w:tblGrid>
        <w:gridCol w:w="2263"/>
        <w:gridCol w:w="11640"/>
      </w:tblGrid>
      <w:tr w:rsidR="00993475" w:rsidRPr="008247C4" w14:paraId="6A611CAE" w14:textId="77777777" w:rsidTr="007C4AFC">
        <w:trPr>
          <w:trHeight w:val="229"/>
        </w:trPr>
        <w:tc>
          <w:tcPr>
            <w:tcW w:w="2263" w:type="dxa"/>
            <w:shd w:val="clear" w:color="auto" w:fill="D9D9D9" w:themeFill="background1" w:themeFillShade="D9"/>
            <w:tcMar>
              <w:top w:w="15" w:type="dxa"/>
              <w:left w:w="150" w:type="dxa"/>
              <w:bottom w:w="15" w:type="dxa"/>
              <w:right w:w="225" w:type="dxa"/>
            </w:tcMar>
            <w:hideMark/>
          </w:tcPr>
          <w:p w14:paraId="74347ECB" w14:textId="77777777" w:rsidR="00993475" w:rsidRPr="008247C4" w:rsidRDefault="00993475" w:rsidP="007C4AFC">
            <w:pPr>
              <w:rPr>
                <w:rFonts w:ascii="Arial" w:hAnsi="Arial" w:cs="Arial"/>
                <w:b/>
                <w:bCs/>
                <w:sz w:val="22"/>
                <w:szCs w:val="22"/>
              </w:rPr>
            </w:pPr>
            <w:r w:rsidRPr="008247C4">
              <w:rPr>
                <w:rFonts w:ascii="Arial" w:hAnsi="Arial" w:cs="Arial"/>
                <w:b/>
                <w:bCs/>
                <w:sz w:val="22"/>
                <w:szCs w:val="22"/>
              </w:rPr>
              <w:t>Zone</w:t>
            </w:r>
          </w:p>
        </w:tc>
        <w:tc>
          <w:tcPr>
            <w:tcW w:w="11640" w:type="dxa"/>
            <w:shd w:val="clear" w:color="auto" w:fill="D9D9D9" w:themeFill="background1" w:themeFillShade="D9"/>
            <w:tcMar>
              <w:top w:w="15" w:type="dxa"/>
              <w:left w:w="150" w:type="dxa"/>
              <w:bottom w:w="15" w:type="dxa"/>
              <w:right w:w="225" w:type="dxa"/>
            </w:tcMar>
            <w:hideMark/>
          </w:tcPr>
          <w:p w14:paraId="1CF12690" w14:textId="77777777" w:rsidR="00993475" w:rsidRPr="008247C4" w:rsidRDefault="00993475" w:rsidP="007C4AFC">
            <w:pPr>
              <w:rPr>
                <w:rFonts w:ascii="Arial" w:hAnsi="Arial" w:cs="Arial"/>
                <w:b/>
                <w:bCs/>
                <w:sz w:val="22"/>
                <w:szCs w:val="22"/>
              </w:rPr>
            </w:pPr>
            <w:r w:rsidRPr="008247C4">
              <w:rPr>
                <w:rFonts w:ascii="Arial" w:hAnsi="Arial" w:cs="Arial"/>
                <w:b/>
                <w:bCs/>
                <w:sz w:val="22"/>
                <w:szCs w:val="22"/>
              </w:rPr>
              <w:t>Objectives and standards to be met (60 or more lots only)</w:t>
            </w:r>
          </w:p>
        </w:tc>
      </w:tr>
      <w:tr w:rsidR="00993475" w:rsidRPr="008247C4" w14:paraId="60034B33" w14:textId="77777777" w:rsidTr="007C4AFC">
        <w:trPr>
          <w:trHeight w:val="229"/>
        </w:trPr>
        <w:tc>
          <w:tcPr>
            <w:tcW w:w="2263" w:type="dxa"/>
            <w:shd w:val="clear" w:color="auto" w:fill="auto"/>
            <w:tcMar>
              <w:top w:w="15" w:type="dxa"/>
              <w:left w:w="150" w:type="dxa"/>
              <w:bottom w:w="15" w:type="dxa"/>
              <w:right w:w="225" w:type="dxa"/>
            </w:tcMar>
          </w:tcPr>
          <w:p w14:paraId="2A962C29" w14:textId="77777777" w:rsidR="00993475" w:rsidRPr="008247C4" w:rsidRDefault="00993475" w:rsidP="007C4AFC">
            <w:pPr>
              <w:spacing w:before="100" w:beforeAutospacing="1" w:after="100" w:afterAutospacing="1"/>
              <w:rPr>
                <w:rFonts w:ascii="Arial" w:hAnsi="Arial" w:cs="Arial"/>
                <w:sz w:val="22"/>
                <w:szCs w:val="22"/>
                <w:lang w:eastAsia="en-AU"/>
              </w:rPr>
            </w:pPr>
            <w:r w:rsidRPr="008247C4">
              <w:rPr>
                <w:rFonts w:ascii="Arial" w:hAnsi="Arial" w:cs="Arial"/>
                <w:sz w:val="22"/>
                <w:szCs w:val="22"/>
                <w:lang w:eastAsia="en-AU"/>
              </w:rPr>
              <w:t>TZ</w:t>
            </w:r>
          </w:p>
        </w:tc>
        <w:tc>
          <w:tcPr>
            <w:tcW w:w="11640" w:type="dxa"/>
            <w:shd w:val="clear" w:color="auto" w:fill="auto"/>
            <w:tcMar>
              <w:top w:w="15" w:type="dxa"/>
              <w:left w:w="150" w:type="dxa"/>
              <w:bottom w:w="15" w:type="dxa"/>
              <w:right w:w="225" w:type="dxa"/>
            </w:tcMar>
          </w:tcPr>
          <w:p w14:paraId="5E28D86A" w14:textId="77777777" w:rsidR="00993475" w:rsidRPr="008247C4" w:rsidRDefault="00993475" w:rsidP="007C4AFC">
            <w:pPr>
              <w:spacing w:before="100" w:beforeAutospacing="1" w:after="100" w:afterAutospacing="1"/>
              <w:rPr>
                <w:rFonts w:ascii="Arial" w:hAnsi="Arial" w:cs="Arial"/>
                <w:sz w:val="22"/>
                <w:szCs w:val="22"/>
                <w:lang w:eastAsia="en-AU"/>
              </w:rPr>
            </w:pPr>
            <w:r w:rsidRPr="008247C4">
              <w:rPr>
                <w:rFonts w:ascii="Arial" w:hAnsi="Arial" w:cs="Arial"/>
                <w:sz w:val="22"/>
                <w:szCs w:val="22"/>
                <w:lang w:eastAsia="en-AU"/>
              </w:rPr>
              <w:t>Clauses 56.02-1, 56.03-5, 56.04-2 to 56.04-5, 56.05-1, 56.05-2, 56.06-2, 56.06-4, 56.06-5, 56.06-7, 56.06-8 and 56.07-1 to 56.09-4.</w:t>
            </w:r>
          </w:p>
        </w:tc>
      </w:tr>
      <w:tr w:rsidR="00993475" w:rsidRPr="008247C4" w14:paraId="76695754" w14:textId="77777777" w:rsidTr="007C4AFC">
        <w:trPr>
          <w:trHeight w:val="185"/>
        </w:trPr>
        <w:tc>
          <w:tcPr>
            <w:tcW w:w="2263" w:type="dxa"/>
            <w:shd w:val="clear" w:color="auto" w:fill="auto"/>
            <w:tcMar>
              <w:top w:w="15" w:type="dxa"/>
              <w:left w:w="150" w:type="dxa"/>
              <w:bottom w:w="15" w:type="dxa"/>
              <w:right w:w="225" w:type="dxa"/>
            </w:tcMar>
          </w:tcPr>
          <w:p w14:paraId="7968C48E" w14:textId="77777777" w:rsidR="00993475" w:rsidRPr="008247C4" w:rsidRDefault="00993475" w:rsidP="007C4AFC">
            <w:pPr>
              <w:spacing w:before="100" w:beforeAutospacing="1" w:after="100" w:afterAutospacing="1"/>
              <w:rPr>
                <w:rFonts w:ascii="Arial" w:hAnsi="Arial" w:cs="Arial"/>
                <w:sz w:val="22"/>
                <w:szCs w:val="22"/>
                <w:lang w:eastAsia="en-AU"/>
              </w:rPr>
            </w:pPr>
            <w:r w:rsidRPr="008247C4">
              <w:rPr>
                <w:rFonts w:ascii="Arial" w:hAnsi="Arial" w:cs="Arial"/>
                <w:sz w:val="22"/>
                <w:szCs w:val="22"/>
                <w:lang w:eastAsia="en-AU"/>
              </w:rPr>
              <w:t>MUZ, RGZ, GRZ, NRZ, and CDZ</w:t>
            </w:r>
          </w:p>
        </w:tc>
        <w:tc>
          <w:tcPr>
            <w:tcW w:w="11640" w:type="dxa"/>
            <w:shd w:val="clear" w:color="auto" w:fill="auto"/>
            <w:tcMar>
              <w:top w:w="15" w:type="dxa"/>
              <w:left w:w="150" w:type="dxa"/>
              <w:bottom w:w="15" w:type="dxa"/>
              <w:right w:w="225" w:type="dxa"/>
            </w:tcMar>
          </w:tcPr>
          <w:p w14:paraId="43498468" w14:textId="77777777" w:rsidR="00993475" w:rsidRPr="008247C4" w:rsidRDefault="00993475" w:rsidP="007C4AFC">
            <w:pPr>
              <w:spacing w:before="100" w:beforeAutospacing="1" w:after="100" w:afterAutospacing="1"/>
              <w:rPr>
                <w:rFonts w:ascii="Arial" w:hAnsi="Arial" w:cs="Arial"/>
                <w:sz w:val="22"/>
                <w:szCs w:val="22"/>
                <w:lang w:eastAsia="en-AU"/>
              </w:rPr>
            </w:pPr>
            <w:r w:rsidRPr="008247C4">
              <w:rPr>
                <w:rFonts w:ascii="Arial" w:hAnsi="Arial" w:cs="Arial"/>
                <w:sz w:val="22"/>
                <w:szCs w:val="22"/>
                <w:lang w:eastAsia="en-AU"/>
              </w:rPr>
              <w:t>All except Clause 56.03-5.</w:t>
            </w:r>
          </w:p>
        </w:tc>
      </w:tr>
      <w:tr w:rsidR="00993475" w:rsidRPr="008247C4" w14:paraId="6F3FC431" w14:textId="77777777" w:rsidTr="007C4AFC">
        <w:trPr>
          <w:trHeight w:val="229"/>
        </w:trPr>
        <w:tc>
          <w:tcPr>
            <w:tcW w:w="2263" w:type="dxa"/>
            <w:shd w:val="clear" w:color="auto" w:fill="auto"/>
            <w:tcMar>
              <w:top w:w="15" w:type="dxa"/>
              <w:left w:w="150" w:type="dxa"/>
              <w:bottom w:w="15" w:type="dxa"/>
              <w:right w:w="225" w:type="dxa"/>
            </w:tcMar>
          </w:tcPr>
          <w:p w14:paraId="424831A5" w14:textId="77777777" w:rsidR="00993475" w:rsidRPr="008247C4" w:rsidRDefault="00993475" w:rsidP="007C4AFC">
            <w:pPr>
              <w:spacing w:before="100" w:beforeAutospacing="1" w:after="100" w:afterAutospacing="1"/>
              <w:rPr>
                <w:rFonts w:ascii="Arial" w:hAnsi="Arial" w:cs="Arial"/>
                <w:sz w:val="22"/>
                <w:szCs w:val="22"/>
                <w:lang w:eastAsia="en-AU"/>
              </w:rPr>
            </w:pPr>
            <w:r w:rsidRPr="008247C4">
              <w:rPr>
                <w:rFonts w:ascii="Arial" w:hAnsi="Arial" w:cs="Arial"/>
                <w:sz w:val="22"/>
                <w:szCs w:val="22"/>
                <w:lang w:eastAsia="en-AU"/>
              </w:rPr>
              <w:t>PDZ</w:t>
            </w:r>
          </w:p>
        </w:tc>
        <w:tc>
          <w:tcPr>
            <w:tcW w:w="11640" w:type="dxa"/>
            <w:shd w:val="clear" w:color="auto" w:fill="auto"/>
            <w:tcMar>
              <w:top w:w="15" w:type="dxa"/>
              <w:left w:w="150" w:type="dxa"/>
              <w:bottom w:w="15" w:type="dxa"/>
              <w:right w:w="225" w:type="dxa"/>
            </w:tcMar>
          </w:tcPr>
          <w:p w14:paraId="66A551CB" w14:textId="77777777" w:rsidR="00993475" w:rsidRPr="008247C4" w:rsidRDefault="00993475" w:rsidP="007C4AFC">
            <w:pPr>
              <w:pStyle w:val="NormalWeb"/>
              <w:rPr>
                <w:rFonts w:ascii="Arial" w:hAnsi="Arial" w:cs="Arial"/>
                <w:sz w:val="22"/>
                <w:szCs w:val="22"/>
              </w:rPr>
            </w:pPr>
            <w:r w:rsidRPr="008247C4">
              <w:rPr>
                <w:rFonts w:ascii="Arial" w:hAnsi="Arial" w:cs="Arial"/>
                <w:sz w:val="22"/>
                <w:szCs w:val="22"/>
              </w:rPr>
              <w:t>Not Applicable</w:t>
            </w:r>
          </w:p>
        </w:tc>
      </w:tr>
    </w:tbl>
    <w:p w14:paraId="7C5677C5" w14:textId="77777777" w:rsidR="00993475" w:rsidRPr="008247C4" w:rsidRDefault="00993475" w:rsidP="00993475">
      <w:pPr>
        <w:jc w:val="both"/>
        <w:rPr>
          <w:rFonts w:ascii="Arial" w:hAnsi="Arial" w:cs="Arial"/>
          <w:b/>
          <w:sz w:val="22"/>
          <w:szCs w:val="22"/>
          <w:u w:val="single"/>
        </w:rPr>
      </w:pPr>
    </w:p>
    <w:p w14:paraId="1C3DB708" w14:textId="77777777" w:rsidR="00993475" w:rsidRPr="008247C4" w:rsidRDefault="00993475" w:rsidP="00993475">
      <w:pPr>
        <w:jc w:val="both"/>
        <w:rPr>
          <w:rFonts w:ascii="Arial" w:hAnsi="Arial" w:cs="Arial"/>
          <w:b/>
          <w:bCs/>
          <w:sz w:val="22"/>
          <w:szCs w:val="22"/>
        </w:rPr>
      </w:pPr>
      <w:r w:rsidRPr="008247C4">
        <w:rPr>
          <w:rFonts w:ascii="Arial" w:hAnsi="Arial" w:cs="Arial"/>
          <w:b/>
          <w:bCs/>
          <w:sz w:val="22"/>
          <w:szCs w:val="22"/>
        </w:rPr>
        <w:t>OFFICER ASSESSMENT</w:t>
      </w:r>
    </w:p>
    <w:p w14:paraId="06A36821" w14:textId="77777777" w:rsidR="00993475" w:rsidRPr="008247C4" w:rsidRDefault="00993475" w:rsidP="00993475">
      <w:pPr>
        <w:jc w:val="both"/>
        <w:rPr>
          <w:rFonts w:ascii="Arial" w:hAnsi="Arial" w:cs="Arial"/>
          <w:b/>
          <w:sz w:val="22"/>
          <w:szCs w:val="22"/>
        </w:rPr>
      </w:pPr>
    </w:p>
    <w:p w14:paraId="45DE72A2" w14:textId="77777777" w:rsidR="00993475" w:rsidRPr="008247C4" w:rsidRDefault="00993475" w:rsidP="00993475">
      <w:pPr>
        <w:jc w:val="both"/>
        <w:rPr>
          <w:rFonts w:ascii="Arial" w:hAnsi="Arial" w:cs="Arial"/>
          <w:b/>
          <w:sz w:val="22"/>
          <w:szCs w:val="22"/>
        </w:rPr>
      </w:pPr>
      <w:r w:rsidRPr="008247C4">
        <w:rPr>
          <w:rFonts w:ascii="Arial" w:hAnsi="Arial" w:cs="Arial"/>
          <w:b/>
          <w:sz w:val="22"/>
          <w:szCs w:val="22"/>
        </w:rPr>
        <w:t>Permit Application Number:</w:t>
      </w:r>
      <w:r w:rsidRPr="008247C4">
        <w:rPr>
          <w:rFonts w:ascii="Arial" w:hAnsi="Arial" w:cs="Arial"/>
          <w:bCs/>
          <w:sz w:val="22"/>
          <w:szCs w:val="22"/>
        </w:rPr>
        <w:t xml:space="preserve"> PP-1290-2022</w:t>
      </w:r>
    </w:p>
    <w:p w14:paraId="01E096FC" w14:textId="77777777" w:rsidR="00993475" w:rsidRPr="008247C4" w:rsidRDefault="00993475" w:rsidP="00993475">
      <w:pPr>
        <w:jc w:val="both"/>
        <w:rPr>
          <w:rFonts w:ascii="Arial" w:hAnsi="Arial" w:cs="Arial"/>
          <w:bCs/>
          <w:sz w:val="22"/>
          <w:szCs w:val="22"/>
        </w:rPr>
      </w:pPr>
      <w:r w:rsidRPr="008247C4">
        <w:rPr>
          <w:rFonts w:ascii="Arial" w:hAnsi="Arial" w:cs="Arial"/>
          <w:b/>
          <w:sz w:val="22"/>
          <w:szCs w:val="22"/>
        </w:rPr>
        <w:t>Address:</w:t>
      </w:r>
      <w:r w:rsidRPr="008247C4">
        <w:rPr>
          <w:rFonts w:ascii="Arial" w:hAnsi="Arial" w:cs="Arial"/>
          <w:bCs/>
          <w:sz w:val="22"/>
          <w:szCs w:val="22"/>
        </w:rPr>
        <w:t xml:space="preserve"> 26-34 Sharland Road and 11 McHarry Court, CORIO</w:t>
      </w:r>
    </w:p>
    <w:p w14:paraId="200CE4C4" w14:textId="77777777" w:rsidR="00993475" w:rsidRPr="008247C4" w:rsidRDefault="00993475" w:rsidP="00993475">
      <w:pPr>
        <w:jc w:val="both"/>
        <w:rPr>
          <w:rFonts w:ascii="Arial" w:hAnsi="Arial" w:cs="Arial"/>
          <w:b/>
          <w:sz w:val="22"/>
          <w:szCs w:val="22"/>
        </w:rPr>
      </w:pPr>
      <w:r w:rsidRPr="008247C4">
        <w:rPr>
          <w:rFonts w:ascii="Arial" w:hAnsi="Arial" w:cs="Arial"/>
          <w:b/>
          <w:sz w:val="22"/>
          <w:szCs w:val="22"/>
        </w:rPr>
        <w:t>Responsible Officer:</w:t>
      </w:r>
      <w:r w:rsidRPr="008247C4">
        <w:rPr>
          <w:rFonts w:ascii="Arial" w:hAnsi="Arial" w:cs="Arial"/>
          <w:bCs/>
          <w:sz w:val="22"/>
          <w:szCs w:val="22"/>
        </w:rPr>
        <w:t xml:space="preserve"> Steve Roussac</w:t>
      </w:r>
    </w:p>
    <w:p w14:paraId="29B0F4EB" w14:textId="77777777" w:rsidR="00993475" w:rsidRPr="008247C4" w:rsidRDefault="00993475" w:rsidP="00993475">
      <w:pPr>
        <w:jc w:val="both"/>
        <w:rPr>
          <w:rFonts w:ascii="Arial" w:hAnsi="Arial" w:cs="Arial"/>
          <w:b/>
          <w:sz w:val="22"/>
          <w:szCs w:val="22"/>
        </w:rPr>
      </w:pPr>
      <w:r w:rsidRPr="008247C4">
        <w:rPr>
          <w:rFonts w:ascii="Arial" w:hAnsi="Arial" w:cs="Arial"/>
          <w:b/>
          <w:sz w:val="22"/>
          <w:szCs w:val="22"/>
        </w:rPr>
        <w:t xml:space="preserve">Date of Assessment: </w:t>
      </w:r>
      <w:r w:rsidRPr="008247C4">
        <w:rPr>
          <w:rFonts w:ascii="Arial" w:hAnsi="Arial" w:cs="Arial"/>
          <w:bCs/>
          <w:sz w:val="22"/>
          <w:szCs w:val="22"/>
        </w:rPr>
        <w:t>30 October 2023</w:t>
      </w:r>
    </w:p>
    <w:p w14:paraId="04B0B151" w14:textId="77777777" w:rsidR="00993475" w:rsidRPr="008247C4" w:rsidRDefault="00993475" w:rsidP="00993475">
      <w:pPr>
        <w:jc w:val="both"/>
        <w:rPr>
          <w:rFonts w:ascii="Arial" w:hAnsi="Arial" w:cs="Arial"/>
          <w:b/>
          <w:sz w:val="22"/>
          <w:szCs w:val="22"/>
        </w:rPr>
      </w:pPr>
      <w:r w:rsidRPr="008247C4">
        <w:rPr>
          <w:rFonts w:ascii="Arial" w:hAnsi="Arial" w:cs="Arial"/>
          <w:b/>
          <w:sz w:val="22"/>
          <w:szCs w:val="22"/>
        </w:rPr>
        <w:t xml:space="preserve">Plans Assessed: </w:t>
      </w:r>
      <w:r w:rsidRPr="008247C4">
        <w:rPr>
          <w:rFonts w:ascii="Arial" w:hAnsi="Arial" w:cs="Arial"/>
          <w:bCs/>
          <w:sz w:val="22"/>
          <w:szCs w:val="22"/>
        </w:rPr>
        <w:t>09/08/2023</w:t>
      </w:r>
    </w:p>
    <w:p w14:paraId="098F3105" w14:textId="77777777" w:rsidR="00993475" w:rsidRPr="008247C4" w:rsidRDefault="00993475" w:rsidP="00993475">
      <w:pPr>
        <w:jc w:val="both"/>
        <w:rPr>
          <w:rFonts w:ascii="Arial" w:hAnsi="Arial" w:cs="Arial"/>
          <w:sz w:val="22"/>
          <w:szCs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34"/>
        <w:gridCol w:w="3255"/>
        <w:gridCol w:w="2827"/>
      </w:tblGrid>
      <w:tr w:rsidR="00993475" w:rsidRPr="008247C4" w14:paraId="25F5C8DD" w14:textId="77777777" w:rsidTr="007C4AFC">
        <w:trPr>
          <w:tblHeader/>
        </w:trPr>
        <w:tc>
          <w:tcPr>
            <w:tcW w:w="4234" w:type="dxa"/>
            <w:tcBorders>
              <w:top w:val="single" w:sz="4" w:space="0" w:color="000000"/>
              <w:left w:val="single" w:sz="4" w:space="0" w:color="000000"/>
              <w:bottom w:val="single" w:sz="4" w:space="0" w:color="000000"/>
              <w:right w:val="single" w:sz="4" w:space="0" w:color="000000"/>
            </w:tcBorders>
          </w:tcPr>
          <w:p w14:paraId="55582FF5" w14:textId="77777777" w:rsidR="00993475" w:rsidRPr="008247C4" w:rsidRDefault="00993475" w:rsidP="007C4AFC">
            <w:pPr>
              <w:rPr>
                <w:rFonts w:ascii="Arial" w:hAnsi="Arial" w:cs="Arial"/>
                <w:b/>
                <w:bCs/>
                <w:sz w:val="22"/>
                <w:szCs w:val="22"/>
              </w:rPr>
            </w:pPr>
            <w:r w:rsidRPr="008247C4">
              <w:rPr>
                <w:rFonts w:ascii="Arial" w:hAnsi="Arial" w:cs="Arial"/>
                <w:b/>
                <w:bCs/>
                <w:sz w:val="22"/>
                <w:szCs w:val="22"/>
              </w:rPr>
              <w:t>OBJECTIVES</w:t>
            </w:r>
          </w:p>
        </w:tc>
        <w:tc>
          <w:tcPr>
            <w:tcW w:w="4472" w:type="dxa"/>
            <w:tcBorders>
              <w:top w:val="single" w:sz="4" w:space="0" w:color="000000"/>
              <w:left w:val="single" w:sz="4" w:space="0" w:color="000000"/>
              <w:bottom w:val="single" w:sz="4" w:space="0" w:color="000000"/>
              <w:right w:val="single" w:sz="4" w:space="0" w:color="000000"/>
            </w:tcBorders>
          </w:tcPr>
          <w:p w14:paraId="3334AB1D" w14:textId="77777777" w:rsidR="00993475" w:rsidRPr="008247C4" w:rsidRDefault="00993475" w:rsidP="007C4AFC">
            <w:pPr>
              <w:rPr>
                <w:rFonts w:ascii="Arial" w:hAnsi="Arial" w:cs="Arial"/>
                <w:b/>
                <w:bCs/>
                <w:sz w:val="22"/>
                <w:szCs w:val="22"/>
              </w:rPr>
            </w:pPr>
            <w:r w:rsidRPr="008247C4">
              <w:rPr>
                <w:rFonts w:ascii="Arial" w:hAnsi="Arial" w:cs="Arial"/>
                <w:b/>
                <w:bCs/>
                <w:sz w:val="22"/>
                <w:szCs w:val="22"/>
              </w:rPr>
              <w:t>STANDARDS</w:t>
            </w:r>
          </w:p>
        </w:tc>
        <w:tc>
          <w:tcPr>
            <w:tcW w:w="5242" w:type="dxa"/>
            <w:tcBorders>
              <w:top w:val="single" w:sz="4" w:space="0" w:color="000000"/>
              <w:left w:val="single" w:sz="4" w:space="0" w:color="000000"/>
              <w:bottom w:val="single" w:sz="4" w:space="0" w:color="000000"/>
              <w:right w:val="single" w:sz="4" w:space="0" w:color="000000"/>
            </w:tcBorders>
          </w:tcPr>
          <w:p w14:paraId="06953A9A" w14:textId="77777777" w:rsidR="00993475" w:rsidRPr="008247C4" w:rsidRDefault="00993475" w:rsidP="007C4AFC">
            <w:pPr>
              <w:rPr>
                <w:rFonts w:ascii="Arial" w:hAnsi="Arial" w:cs="Arial"/>
                <w:b/>
                <w:bCs/>
                <w:sz w:val="22"/>
                <w:szCs w:val="22"/>
              </w:rPr>
            </w:pPr>
            <w:r w:rsidRPr="008247C4">
              <w:rPr>
                <w:rFonts w:ascii="Arial" w:hAnsi="Arial" w:cs="Arial"/>
                <w:b/>
                <w:bCs/>
                <w:sz w:val="22"/>
                <w:szCs w:val="22"/>
              </w:rPr>
              <w:t>ASSESSMENT</w:t>
            </w:r>
          </w:p>
        </w:tc>
      </w:tr>
      <w:tr w:rsidR="00993475" w:rsidRPr="008247C4" w14:paraId="462B94D6" w14:textId="77777777" w:rsidTr="007C4AFC">
        <w:tc>
          <w:tcPr>
            <w:tcW w:w="13948" w:type="dxa"/>
            <w:gridSpan w:val="3"/>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6127927C" w14:textId="77777777" w:rsidR="00993475" w:rsidRPr="008247C4" w:rsidRDefault="00993475" w:rsidP="007C4AFC">
            <w:pPr>
              <w:rPr>
                <w:rFonts w:ascii="Arial" w:hAnsi="Arial" w:cs="Arial"/>
                <w:b/>
                <w:bCs/>
                <w:sz w:val="22"/>
                <w:szCs w:val="22"/>
              </w:rPr>
            </w:pPr>
            <w:r w:rsidRPr="008247C4">
              <w:rPr>
                <w:rFonts w:ascii="Arial" w:hAnsi="Arial" w:cs="Arial"/>
                <w:b/>
                <w:bCs/>
                <w:sz w:val="22"/>
                <w:szCs w:val="22"/>
              </w:rPr>
              <w:t>56.02 POLICY IMPLEMENTATION</w:t>
            </w:r>
          </w:p>
        </w:tc>
      </w:tr>
      <w:tr w:rsidR="00993475" w:rsidRPr="008247C4" w14:paraId="11D0083C" w14:textId="77777777" w:rsidTr="007C4AFC">
        <w:tc>
          <w:tcPr>
            <w:tcW w:w="4234" w:type="dxa"/>
            <w:tcBorders>
              <w:top w:val="single" w:sz="4" w:space="0" w:color="000000"/>
              <w:left w:val="single" w:sz="4" w:space="0" w:color="000000"/>
              <w:bottom w:val="single" w:sz="4" w:space="0" w:color="000000"/>
              <w:right w:val="single" w:sz="4" w:space="0" w:color="000000"/>
            </w:tcBorders>
          </w:tcPr>
          <w:p w14:paraId="10F99DE7" w14:textId="77777777" w:rsidR="00993475" w:rsidRPr="008247C4" w:rsidRDefault="00993475" w:rsidP="007C4AFC">
            <w:pPr>
              <w:rPr>
                <w:rFonts w:ascii="Arial" w:hAnsi="Arial" w:cs="Arial"/>
                <w:b/>
                <w:bCs/>
                <w:sz w:val="22"/>
                <w:szCs w:val="22"/>
              </w:rPr>
            </w:pPr>
            <w:bookmarkStart w:id="44" w:name="_Hlk149589497"/>
            <w:r w:rsidRPr="008247C4">
              <w:rPr>
                <w:rFonts w:ascii="Arial" w:hAnsi="Arial" w:cs="Arial"/>
                <w:b/>
                <w:bCs/>
                <w:sz w:val="22"/>
                <w:szCs w:val="22"/>
              </w:rPr>
              <w:t>56.02-1 Strategic implementation objective</w:t>
            </w:r>
          </w:p>
          <w:p w14:paraId="532B5752" w14:textId="77777777" w:rsidR="00993475" w:rsidRPr="008247C4" w:rsidRDefault="00993475" w:rsidP="007C4AFC">
            <w:pPr>
              <w:rPr>
                <w:rFonts w:ascii="Arial" w:hAnsi="Arial" w:cs="Arial"/>
                <w:sz w:val="22"/>
                <w:szCs w:val="22"/>
              </w:rPr>
            </w:pPr>
            <w:r w:rsidRPr="008247C4">
              <w:rPr>
                <w:rFonts w:ascii="Arial" w:hAnsi="Arial" w:cs="Arial"/>
                <w:sz w:val="22"/>
                <w:szCs w:val="22"/>
              </w:rPr>
              <w:t>To ensure that the layout and design of a subdivision is consistent with and implements any objective, policy, strategy or plan for the area set out in this scheme.</w:t>
            </w:r>
          </w:p>
          <w:p w14:paraId="40C1CBAA" w14:textId="77777777" w:rsidR="00993475" w:rsidRPr="008247C4" w:rsidRDefault="00993475" w:rsidP="007C4AFC">
            <w:pPr>
              <w:rPr>
                <w:rFonts w:ascii="Arial" w:hAnsi="Arial" w:cs="Arial"/>
                <w:sz w:val="22"/>
                <w:szCs w:val="22"/>
              </w:rPr>
            </w:pPr>
          </w:p>
        </w:tc>
        <w:tc>
          <w:tcPr>
            <w:tcW w:w="4472" w:type="dxa"/>
            <w:tcBorders>
              <w:top w:val="single" w:sz="4" w:space="0" w:color="000000"/>
              <w:left w:val="single" w:sz="4" w:space="0" w:color="000000"/>
              <w:bottom w:val="single" w:sz="4" w:space="0" w:color="000000"/>
              <w:right w:val="single" w:sz="4" w:space="0" w:color="000000"/>
            </w:tcBorders>
          </w:tcPr>
          <w:p w14:paraId="65AF21A8" w14:textId="77777777" w:rsidR="00993475" w:rsidRPr="008247C4" w:rsidRDefault="00993475" w:rsidP="007C4AFC">
            <w:pPr>
              <w:rPr>
                <w:rFonts w:ascii="Arial" w:hAnsi="Arial" w:cs="Arial"/>
                <w:b/>
                <w:bCs/>
                <w:sz w:val="22"/>
                <w:szCs w:val="22"/>
              </w:rPr>
            </w:pPr>
            <w:r w:rsidRPr="008247C4">
              <w:rPr>
                <w:rFonts w:ascii="Arial" w:hAnsi="Arial" w:cs="Arial"/>
                <w:b/>
                <w:bCs/>
                <w:sz w:val="22"/>
                <w:szCs w:val="22"/>
              </w:rPr>
              <w:t>Standard C1</w:t>
            </w:r>
          </w:p>
          <w:p w14:paraId="0AAB0F43" w14:textId="77777777" w:rsidR="00993475" w:rsidRPr="008247C4" w:rsidRDefault="00993475" w:rsidP="007C4AFC">
            <w:pPr>
              <w:rPr>
                <w:rFonts w:ascii="Arial" w:hAnsi="Arial" w:cs="Arial"/>
                <w:sz w:val="22"/>
                <w:szCs w:val="22"/>
              </w:rPr>
            </w:pPr>
            <w:r w:rsidRPr="008247C4">
              <w:rPr>
                <w:rFonts w:ascii="Arial" w:hAnsi="Arial" w:cs="Arial"/>
                <w:sz w:val="22"/>
                <w:szCs w:val="22"/>
              </w:rPr>
              <w:t>An application must be accompanied by a written statement that describes how the subdivision is consistent with and implements any relevant growth area, activity centre, housing, access and mobility, community facilities, open space and recreation, landscape (including any native vegetation precinct plan) and urban design objective, policy, strategy or plan for the area set out in this scheme.</w:t>
            </w:r>
          </w:p>
          <w:p w14:paraId="5F754006" w14:textId="77777777" w:rsidR="00993475" w:rsidRPr="008247C4" w:rsidRDefault="00993475" w:rsidP="007C4AFC">
            <w:pPr>
              <w:rPr>
                <w:rFonts w:ascii="Arial" w:hAnsi="Arial" w:cs="Arial"/>
                <w:sz w:val="22"/>
                <w:szCs w:val="22"/>
              </w:rPr>
            </w:pPr>
          </w:p>
        </w:tc>
        <w:tc>
          <w:tcPr>
            <w:tcW w:w="5242" w:type="dxa"/>
            <w:tcBorders>
              <w:top w:val="single" w:sz="4" w:space="0" w:color="000000"/>
              <w:left w:val="single" w:sz="4" w:space="0" w:color="000000"/>
              <w:bottom w:val="single" w:sz="4" w:space="0" w:color="000000"/>
              <w:right w:val="single" w:sz="4" w:space="0" w:color="000000"/>
            </w:tcBorders>
          </w:tcPr>
          <w:p w14:paraId="30261959" w14:textId="77777777" w:rsidR="00993475" w:rsidRPr="008247C4" w:rsidRDefault="00993475" w:rsidP="007C4AFC">
            <w:pPr>
              <w:rPr>
                <w:rFonts w:ascii="Arial" w:hAnsi="Arial" w:cs="Arial"/>
                <w:b/>
                <w:bCs/>
                <w:sz w:val="22"/>
                <w:szCs w:val="22"/>
              </w:rPr>
            </w:pPr>
            <w:r w:rsidRPr="008247C4">
              <w:rPr>
                <w:rFonts w:ascii="Arial" w:hAnsi="Arial" w:cs="Arial"/>
                <w:b/>
                <w:bCs/>
                <w:sz w:val="22"/>
                <w:szCs w:val="22"/>
              </w:rPr>
              <w:t>Yes - Complies, with variation to Standard C1.</w:t>
            </w:r>
          </w:p>
          <w:p w14:paraId="40A725C7" w14:textId="77777777" w:rsidR="00993475" w:rsidRPr="008247C4" w:rsidRDefault="00993475" w:rsidP="007C4AFC">
            <w:pPr>
              <w:rPr>
                <w:rFonts w:ascii="Arial" w:hAnsi="Arial" w:cs="Arial"/>
                <w:i/>
                <w:iCs/>
                <w:sz w:val="22"/>
                <w:szCs w:val="22"/>
              </w:rPr>
            </w:pPr>
            <w:r w:rsidRPr="008247C4">
              <w:rPr>
                <w:rFonts w:ascii="Arial" w:hAnsi="Arial" w:cs="Arial"/>
                <w:i/>
                <w:iCs/>
                <w:sz w:val="22"/>
                <w:szCs w:val="22"/>
              </w:rPr>
              <w:t>The subdivision layout generally accords with the Former Rosewall Primary School Concept Plan forming part of the Corio Norlane Precinct Structure Plan.</w:t>
            </w:r>
          </w:p>
          <w:p w14:paraId="676110D7" w14:textId="77777777" w:rsidR="00993475" w:rsidRPr="008247C4" w:rsidRDefault="00993475" w:rsidP="007C4AFC">
            <w:pPr>
              <w:rPr>
                <w:rFonts w:ascii="Arial" w:hAnsi="Arial" w:cs="Arial"/>
                <w:b/>
                <w:bCs/>
                <w:i/>
                <w:iCs/>
                <w:sz w:val="22"/>
                <w:szCs w:val="22"/>
              </w:rPr>
            </w:pPr>
            <w:r w:rsidRPr="008247C4">
              <w:rPr>
                <w:rFonts w:ascii="Arial" w:hAnsi="Arial" w:cs="Arial"/>
                <w:i/>
                <w:iCs/>
                <w:sz w:val="22"/>
                <w:szCs w:val="22"/>
              </w:rPr>
              <w:t>The subdivision design, however, proposes a medium density subdivision in an area not identified for medium density infill development such that the design represents a variation to Standard C1.</w:t>
            </w:r>
          </w:p>
        </w:tc>
      </w:tr>
      <w:bookmarkEnd w:id="44"/>
      <w:tr w:rsidR="00993475" w:rsidRPr="008247C4" w14:paraId="37F7FC03" w14:textId="77777777" w:rsidTr="007C4AFC">
        <w:tc>
          <w:tcPr>
            <w:tcW w:w="13948" w:type="dxa"/>
            <w:gridSpan w:val="3"/>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74D8B07F" w14:textId="77777777" w:rsidR="00993475" w:rsidRPr="008247C4" w:rsidRDefault="00993475" w:rsidP="007C4AFC">
            <w:pPr>
              <w:rPr>
                <w:rFonts w:ascii="Arial" w:hAnsi="Arial" w:cs="Arial"/>
                <w:b/>
                <w:bCs/>
                <w:sz w:val="22"/>
                <w:szCs w:val="22"/>
              </w:rPr>
            </w:pPr>
            <w:r w:rsidRPr="008247C4">
              <w:rPr>
                <w:rFonts w:ascii="Arial" w:hAnsi="Arial" w:cs="Arial"/>
                <w:b/>
                <w:bCs/>
                <w:sz w:val="22"/>
                <w:szCs w:val="22"/>
              </w:rPr>
              <w:t>56.03 LIVEABLE AND SUSTAINABLE COMMUNITIES</w:t>
            </w:r>
          </w:p>
        </w:tc>
      </w:tr>
      <w:tr w:rsidR="00993475" w:rsidRPr="008247C4" w14:paraId="4297730F" w14:textId="77777777" w:rsidTr="007C4AFC">
        <w:tc>
          <w:tcPr>
            <w:tcW w:w="4234" w:type="dxa"/>
            <w:tcBorders>
              <w:top w:val="single" w:sz="4" w:space="0" w:color="000000"/>
              <w:left w:val="single" w:sz="4" w:space="0" w:color="000000"/>
              <w:bottom w:val="single" w:sz="4" w:space="0" w:color="000000"/>
              <w:right w:val="single" w:sz="4" w:space="0" w:color="000000"/>
            </w:tcBorders>
          </w:tcPr>
          <w:p w14:paraId="3F8BCCF1" w14:textId="77777777" w:rsidR="00993475" w:rsidRPr="008247C4" w:rsidRDefault="00993475" w:rsidP="007C4AFC">
            <w:pPr>
              <w:rPr>
                <w:rFonts w:ascii="Arial" w:hAnsi="Arial" w:cs="Arial"/>
                <w:b/>
                <w:bCs/>
                <w:sz w:val="22"/>
                <w:szCs w:val="22"/>
              </w:rPr>
            </w:pPr>
            <w:r w:rsidRPr="008247C4">
              <w:rPr>
                <w:rFonts w:ascii="Arial" w:hAnsi="Arial" w:cs="Arial"/>
                <w:b/>
                <w:bCs/>
                <w:sz w:val="22"/>
                <w:szCs w:val="22"/>
              </w:rPr>
              <w:t>56.03-1 Compact and walkable neighbourhoods objectives</w:t>
            </w:r>
          </w:p>
          <w:p w14:paraId="714208D2" w14:textId="77777777" w:rsidR="00993475" w:rsidRPr="008247C4" w:rsidRDefault="00993475" w:rsidP="007C4AFC">
            <w:pPr>
              <w:rPr>
                <w:rFonts w:ascii="Arial" w:hAnsi="Arial" w:cs="Arial"/>
                <w:sz w:val="22"/>
                <w:szCs w:val="22"/>
              </w:rPr>
            </w:pPr>
            <w:r w:rsidRPr="008247C4">
              <w:rPr>
                <w:rFonts w:ascii="Arial" w:hAnsi="Arial" w:cs="Arial"/>
                <w:sz w:val="22"/>
                <w:szCs w:val="22"/>
              </w:rPr>
              <w:t>To create compact neighbourhoods that are oriented around easy walking distances to activity centres, schools and community facilities, public open space and public transport.</w:t>
            </w:r>
          </w:p>
          <w:p w14:paraId="0D59673D" w14:textId="77777777" w:rsidR="00993475" w:rsidRPr="008247C4" w:rsidRDefault="00993475" w:rsidP="007C4AFC">
            <w:pPr>
              <w:rPr>
                <w:rFonts w:ascii="Arial" w:hAnsi="Arial" w:cs="Arial"/>
                <w:sz w:val="22"/>
                <w:szCs w:val="22"/>
              </w:rPr>
            </w:pPr>
            <w:r w:rsidRPr="008247C4">
              <w:rPr>
                <w:rFonts w:ascii="Arial" w:hAnsi="Arial" w:cs="Arial"/>
                <w:sz w:val="22"/>
                <w:szCs w:val="22"/>
              </w:rPr>
              <w:t>To allow easy movement through and between neighbourhoods for all people.</w:t>
            </w:r>
          </w:p>
          <w:p w14:paraId="39DA47E2" w14:textId="77777777" w:rsidR="00993475" w:rsidRPr="008247C4" w:rsidRDefault="00993475" w:rsidP="007C4AFC">
            <w:pPr>
              <w:rPr>
                <w:rFonts w:ascii="Arial" w:hAnsi="Arial" w:cs="Arial"/>
                <w:sz w:val="22"/>
                <w:szCs w:val="22"/>
              </w:rPr>
            </w:pPr>
          </w:p>
        </w:tc>
        <w:tc>
          <w:tcPr>
            <w:tcW w:w="4472" w:type="dxa"/>
            <w:tcBorders>
              <w:top w:val="single" w:sz="4" w:space="0" w:color="000000"/>
              <w:left w:val="single" w:sz="4" w:space="0" w:color="000000"/>
              <w:bottom w:val="single" w:sz="4" w:space="0" w:color="000000"/>
              <w:right w:val="single" w:sz="4" w:space="0" w:color="000000"/>
            </w:tcBorders>
          </w:tcPr>
          <w:p w14:paraId="06046FD6" w14:textId="77777777" w:rsidR="00993475" w:rsidRPr="008247C4" w:rsidRDefault="00993475" w:rsidP="007C4AFC">
            <w:pPr>
              <w:rPr>
                <w:rFonts w:ascii="Arial" w:hAnsi="Arial" w:cs="Arial"/>
                <w:b/>
                <w:bCs/>
                <w:sz w:val="22"/>
                <w:szCs w:val="22"/>
              </w:rPr>
            </w:pPr>
            <w:r w:rsidRPr="008247C4">
              <w:rPr>
                <w:rFonts w:ascii="Arial" w:hAnsi="Arial" w:cs="Arial"/>
                <w:b/>
                <w:bCs/>
                <w:sz w:val="22"/>
                <w:szCs w:val="22"/>
              </w:rPr>
              <w:t>Standard C2</w:t>
            </w:r>
          </w:p>
          <w:p w14:paraId="73432A33" w14:textId="77777777" w:rsidR="00993475" w:rsidRPr="008247C4" w:rsidRDefault="00993475" w:rsidP="007C4AFC">
            <w:pPr>
              <w:rPr>
                <w:rFonts w:ascii="Arial" w:hAnsi="Arial" w:cs="Arial"/>
                <w:sz w:val="22"/>
                <w:szCs w:val="22"/>
              </w:rPr>
            </w:pPr>
            <w:r w:rsidRPr="008247C4">
              <w:rPr>
                <w:rFonts w:ascii="Arial" w:hAnsi="Arial" w:cs="Arial"/>
                <w:sz w:val="22"/>
                <w:szCs w:val="22"/>
              </w:rPr>
              <w:t>A subdivision should implement any relevant growth area or any approved land-use and development strategy, plan or policy for the area set out in this scheme.</w:t>
            </w:r>
          </w:p>
          <w:p w14:paraId="72B6CEFA" w14:textId="77777777" w:rsidR="00993475" w:rsidRPr="008247C4" w:rsidRDefault="00993475" w:rsidP="007C4AFC">
            <w:pPr>
              <w:rPr>
                <w:rFonts w:ascii="Arial" w:hAnsi="Arial" w:cs="Arial"/>
                <w:sz w:val="22"/>
                <w:szCs w:val="22"/>
              </w:rPr>
            </w:pPr>
            <w:r w:rsidRPr="008247C4">
              <w:rPr>
                <w:rFonts w:ascii="Arial" w:hAnsi="Arial" w:cs="Arial"/>
                <w:sz w:val="22"/>
                <w:szCs w:val="22"/>
              </w:rPr>
              <w:t>An application for subdivision must include a plan of the layout of the subdivision that:</w:t>
            </w:r>
          </w:p>
          <w:p w14:paraId="6A2F2EC0" w14:textId="77777777" w:rsidR="00993475" w:rsidRPr="008247C4" w:rsidRDefault="00993475" w:rsidP="00993475">
            <w:pPr>
              <w:numPr>
                <w:ilvl w:val="0"/>
                <w:numId w:val="120"/>
              </w:numPr>
              <w:spacing w:after="60"/>
              <w:rPr>
                <w:rFonts w:ascii="Arial" w:hAnsi="Arial" w:cs="Arial"/>
                <w:sz w:val="22"/>
                <w:szCs w:val="22"/>
              </w:rPr>
            </w:pPr>
            <w:r w:rsidRPr="008247C4">
              <w:rPr>
                <w:rFonts w:ascii="Arial" w:hAnsi="Arial" w:cs="Arial"/>
                <w:sz w:val="22"/>
                <w:szCs w:val="22"/>
              </w:rPr>
              <w:t>Meets the objectives (if relevant to the class of subdivision specified in the zone) of:</w:t>
            </w:r>
          </w:p>
          <w:p w14:paraId="2F21652D" w14:textId="77777777" w:rsidR="00993475" w:rsidRPr="008247C4" w:rsidRDefault="00993475" w:rsidP="00993475">
            <w:pPr>
              <w:numPr>
                <w:ilvl w:val="0"/>
                <w:numId w:val="121"/>
              </w:numPr>
              <w:spacing w:after="60"/>
              <w:rPr>
                <w:rFonts w:ascii="Arial" w:hAnsi="Arial" w:cs="Arial"/>
                <w:sz w:val="22"/>
                <w:szCs w:val="22"/>
              </w:rPr>
            </w:pPr>
            <w:r w:rsidRPr="008247C4">
              <w:rPr>
                <w:rFonts w:ascii="Arial" w:hAnsi="Arial" w:cs="Arial"/>
                <w:sz w:val="22"/>
                <w:szCs w:val="22"/>
              </w:rPr>
              <w:t>Clause 56.03-2 Activity centres</w:t>
            </w:r>
          </w:p>
          <w:p w14:paraId="2F3338A1" w14:textId="77777777" w:rsidR="00993475" w:rsidRPr="008247C4" w:rsidRDefault="00993475" w:rsidP="00993475">
            <w:pPr>
              <w:numPr>
                <w:ilvl w:val="0"/>
                <w:numId w:val="121"/>
              </w:numPr>
              <w:spacing w:after="60"/>
              <w:rPr>
                <w:rFonts w:ascii="Arial" w:hAnsi="Arial" w:cs="Arial"/>
                <w:sz w:val="22"/>
                <w:szCs w:val="22"/>
              </w:rPr>
            </w:pPr>
            <w:r w:rsidRPr="008247C4">
              <w:rPr>
                <w:rFonts w:ascii="Arial" w:hAnsi="Arial" w:cs="Arial"/>
                <w:sz w:val="22"/>
                <w:szCs w:val="22"/>
              </w:rPr>
              <w:t>Clause 56.03-3 Planning for community facilities</w:t>
            </w:r>
          </w:p>
          <w:p w14:paraId="5B1044B0" w14:textId="77777777" w:rsidR="00993475" w:rsidRPr="008247C4" w:rsidRDefault="00993475" w:rsidP="00993475">
            <w:pPr>
              <w:numPr>
                <w:ilvl w:val="0"/>
                <w:numId w:val="121"/>
              </w:numPr>
              <w:spacing w:after="60"/>
              <w:rPr>
                <w:rFonts w:ascii="Arial" w:hAnsi="Arial" w:cs="Arial"/>
                <w:sz w:val="22"/>
                <w:szCs w:val="22"/>
              </w:rPr>
            </w:pPr>
            <w:r w:rsidRPr="008247C4">
              <w:rPr>
                <w:rFonts w:ascii="Arial" w:hAnsi="Arial" w:cs="Arial"/>
                <w:sz w:val="22"/>
                <w:szCs w:val="22"/>
              </w:rPr>
              <w:t>Clause 56.04-1 Lot diversity and distribution</w:t>
            </w:r>
          </w:p>
          <w:p w14:paraId="1A2809BA" w14:textId="77777777" w:rsidR="00993475" w:rsidRPr="008247C4" w:rsidRDefault="00993475" w:rsidP="00993475">
            <w:pPr>
              <w:numPr>
                <w:ilvl w:val="0"/>
                <w:numId w:val="121"/>
              </w:numPr>
              <w:spacing w:after="60"/>
              <w:rPr>
                <w:rFonts w:ascii="Arial" w:hAnsi="Arial" w:cs="Arial"/>
                <w:sz w:val="22"/>
                <w:szCs w:val="22"/>
              </w:rPr>
            </w:pPr>
            <w:r w:rsidRPr="008247C4">
              <w:rPr>
                <w:rFonts w:ascii="Arial" w:hAnsi="Arial" w:cs="Arial"/>
                <w:sz w:val="22"/>
                <w:szCs w:val="22"/>
              </w:rPr>
              <w:t>Clause 56.06-2 Walking and cycling network</w:t>
            </w:r>
          </w:p>
          <w:p w14:paraId="0D09ECBB" w14:textId="77777777" w:rsidR="00993475" w:rsidRPr="008247C4" w:rsidRDefault="00993475" w:rsidP="00993475">
            <w:pPr>
              <w:numPr>
                <w:ilvl w:val="0"/>
                <w:numId w:val="121"/>
              </w:numPr>
              <w:spacing w:after="60"/>
              <w:rPr>
                <w:rFonts w:ascii="Arial" w:hAnsi="Arial" w:cs="Arial"/>
                <w:sz w:val="22"/>
                <w:szCs w:val="22"/>
              </w:rPr>
            </w:pPr>
            <w:r w:rsidRPr="008247C4">
              <w:rPr>
                <w:rFonts w:ascii="Arial" w:hAnsi="Arial" w:cs="Arial"/>
                <w:sz w:val="22"/>
                <w:szCs w:val="22"/>
              </w:rPr>
              <w:t>Clause 56.06-3 Public transport network</w:t>
            </w:r>
          </w:p>
          <w:p w14:paraId="50CB7256" w14:textId="77777777" w:rsidR="00993475" w:rsidRPr="008247C4" w:rsidRDefault="00993475" w:rsidP="00993475">
            <w:pPr>
              <w:numPr>
                <w:ilvl w:val="0"/>
                <w:numId w:val="121"/>
              </w:numPr>
              <w:spacing w:after="60"/>
              <w:rPr>
                <w:rFonts w:ascii="Arial" w:hAnsi="Arial" w:cs="Arial"/>
                <w:sz w:val="22"/>
                <w:szCs w:val="22"/>
              </w:rPr>
            </w:pPr>
            <w:r w:rsidRPr="008247C4">
              <w:rPr>
                <w:rFonts w:ascii="Arial" w:hAnsi="Arial" w:cs="Arial"/>
                <w:sz w:val="22"/>
                <w:szCs w:val="22"/>
              </w:rPr>
              <w:t>Clause 56.06-4 Neighbourhood street network</w:t>
            </w:r>
          </w:p>
          <w:p w14:paraId="27EE341F" w14:textId="77777777" w:rsidR="00993475" w:rsidRPr="008247C4" w:rsidRDefault="00993475" w:rsidP="00993475">
            <w:pPr>
              <w:numPr>
                <w:ilvl w:val="0"/>
                <w:numId w:val="120"/>
              </w:numPr>
              <w:spacing w:after="60"/>
              <w:rPr>
                <w:rFonts w:ascii="Arial" w:hAnsi="Arial" w:cs="Arial"/>
                <w:sz w:val="22"/>
                <w:szCs w:val="22"/>
              </w:rPr>
            </w:pPr>
            <w:r w:rsidRPr="008247C4">
              <w:rPr>
                <w:rFonts w:ascii="Arial" w:hAnsi="Arial" w:cs="Arial"/>
                <w:sz w:val="22"/>
                <w:szCs w:val="22"/>
              </w:rPr>
              <w:t>Shows the 400 metre street walking distance around each existing or proposed bus stop, 600 metres street walking distance around each existing or proposed tram stop and 800 metres street walking distance around each existing or proposed railway station and shows the estimated number of dwellings within those distances.</w:t>
            </w:r>
          </w:p>
          <w:p w14:paraId="78524BCC" w14:textId="77777777" w:rsidR="00993475" w:rsidRPr="008247C4" w:rsidRDefault="00993475" w:rsidP="00993475">
            <w:pPr>
              <w:numPr>
                <w:ilvl w:val="0"/>
                <w:numId w:val="120"/>
              </w:numPr>
              <w:spacing w:after="60"/>
              <w:rPr>
                <w:rFonts w:ascii="Arial" w:hAnsi="Arial" w:cs="Arial"/>
                <w:sz w:val="22"/>
                <w:szCs w:val="22"/>
              </w:rPr>
            </w:pPr>
            <w:r w:rsidRPr="008247C4">
              <w:rPr>
                <w:rFonts w:ascii="Arial" w:hAnsi="Arial" w:cs="Arial"/>
                <w:sz w:val="22"/>
                <w:szCs w:val="22"/>
              </w:rPr>
              <w:t>Shows the layout of the subdivision in relation to the surrounding area.</w:t>
            </w:r>
          </w:p>
          <w:p w14:paraId="0832B657" w14:textId="77777777" w:rsidR="00993475" w:rsidRPr="008247C4" w:rsidRDefault="00993475" w:rsidP="00993475">
            <w:pPr>
              <w:numPr>
                <w:ilvl w:val="0"/>
                <w:numId w:val="120"/>
              </w:numPr>
              <w:spacing w:after="60"/>
              <w:rPr>
                <w:rFonts w:ascii="Arial" w:hAnsi="Arial" w:cs="Arial"/>
                <w:sz w:val="22"/>
                <w:szCs w:val="22"/>
              </w:rPr>
            </w:pPr>
            <w:r w:rsidRPr="008247C4">
              <w:rPr>
                <w:rFonts w:ascii="Arial" w:hAnsi="Arial" w:cs="Arial"/>
                <w:sz w:val="22"/>
                <w:szCs w:val="22"/>
              </w:rPr>
              <w:t>Is designed to be accessible for people with disabilities.</w:t>
            </w:r>
          </w:p>
        </w:tc>
        <w:tc>
          <w:tcPr>
            <w:tcW w:w="5242" w:type="dxa"/>
            <w:tcBorders>
              <w:top w:val="single" w:sz="4" w:space="0" w:color="000000"/>
              <w:left w:val="single" w:sz="4" w:space="0" w:color="000000"/>
              <w:bottom w:val="single" w:sz="4" w:space="0" w:color="000000"/>
              <w:right w:val="single" w:sz="4" w:space="0" w:color="000000"/>
            </w:tcBorders>
          </w:tcPr>
          <w:p w14:paraId="1C89EA5E" w14:textId="77777777" w:rsidR="00993475" w:rsidRPr="008247C4" w:rsidRDefault="00993475" w:rsidP="007C4AFC">
            <w:pPr>
              <w:rPr>
                <w:rFonts w:ascii="Arial" w:hAnsi="Arial" w:cs="Arial"/>
                <w:b/>
                <w:bCs/>
                <w:sz w:val="22"/>
                <w:szCs w:val="22"/>
              </w:rPr>
            </w:pPr>
            <w:r w:rsidRPr="008247C4">
              <w:rPr>
                <w:rFonts w:ascii="Arial" w:hAnsi="Arial" w:cs="Arial"/>
                <w:b/>
                <w:bCs/>
                <w:sz w:val="22"/>
                <w:szCs w:val="22"/>
              </w:rPr>
              <w:t>Yes - Complies with Standard C2.</w:t>
            </w:r>
          </w:p>
          <w:p w14:paraId="71F0EBEA" w14:textId="77777777" w:rsidR="00993475" w:rsidRPr="008247C4" w:rsidRDefault="00993475" w:rsidP="007C4AFC">
            <w:pPr>
              <w:rPr>
                <w:rFonts w:ascii="Arial" w:hAnsi="Arial" w:cs="Arial"/>
                <w:i/>
                <w:iCs/>
                <w:sz w:val="22"/>
                <w:szCs w:val="22"/>
              </w:rPr>
            </w:pPr>
            <w:r w:rsidRPr="008247C4">
              <w:rPr>
                <w:rFonts w:ascii="Arial" w:hAnsi="Arial" w:cs="Arial"/>
                <w:i/>
                <w:iCs/>
                <w:sz w:val="22"/>
                <w:szCs w:val="22"/>
              </w:rPr>
              <w:t>The subdivision layout and design corresponds with a proposed multi dwelling development that provides pedestrian links, access to public transport, schools and community facilities in accordance with relevant policies and Scheme requirements.</w:t>
            </w:r>
          </w:p>
        </w:tc>
      </w:tr>
      <w:tr w:rsidR="00993475" w:rsidRPr="008247C4" w14:paraId="411ADFEE" w14:textId="77777777" w:rsidTr="007C4AFC">
        <w:tc>
          <w:tcPr>
            <w:tcW w:w="4234" w:type="dxa"/>
            <w:tcBorders>
              <w:top w:val="single" w:sz="4" w:space="0" w:color="000000"/>
              <w:left w:val="single" w:sz="4" w:space="0" w:color="000000"/>
              <w:bottom w:val="single" w:sz="4" w:space="0" w:color="000000"/>
              <w:right w:val="single" w:sz="4" w:space="0" w:color="000000"/>
            </w:tcBorders>
          </w:tcPr>
          <w:p w14:paraId="4725D473" w14:textId="77777777" w:rsidR="00993475" w:rsidRPr="008247C4" w:rsidRDefault="00993475" w:rsidP="007C4AFC">
            <w:pPr>
              <w:rPr>
                <w:rFonts w:ascii="Arial" w:hAnsi="Arial" w:cs="Arial"/>
                <w:b/>
                <w:bCs/>
                <w:sz w:val="22"/>
                <w:szCs w:val="22"/>
              </w:rPr>
            </w:pPr>
            <w:r w:rsidRPr="008247C4">
              <w:rPr>
                <w:rFonts w:ascii="Arial" w:hAnsi="Arial" w:cs="Arial"/>
                <w:b/>
                <w:bCs/>
                <w:sz w:val="22"/>
                <w:szCs w:val="22"/>
              </w:rPr>
              <w:t>56.03-2 Activity centre objective</w:t>
            </w:r>
          </w:p>
          <w:p w14:paraId="11541CFE" w14:textId="77777777" w:rsidR="00993475" w:rsidRPr="008247C4" w:rsidRDefault="00993475" w:rsidP="007C4AFC">
            <w:pPr>
              <w:rPr>
                <w:rFonts w:ascii="Arial" w:hAnsi="Arial" w:cs="Arial"/>
                <w:sz w:val="22"/>
                <w:szCs w:val="22"/>
              </w:rPr>
            </w:pPr>
            <w:r w:rsidRPr="008247C4">
              <w:rPr>
                <w:rFonts w:ascii="Arial" w:hAnsi="Arial" w:cs="Arial"/>
                <w:sz w:val="22"/>
                <w:szCs w:val="22"/>
              </w:rPr>
              <w:t>To provide for mixed-use activity centres, including neighbourhood activity centres, of appropriate area and location.</w:t>
            </w:r>
          </w:p>
          <w:p w14:paraId="62E8EE40" w14:textId="77777777" w:rsidR="00993475" w:rsidRPr="008247C4" w:rsidRDefault="00993475" w:rsidP="007C4AFC">
            <w:pPr>
              <w:rPr>
                <w:rFonts w:ascii="Arial" w:hAnsi="Arial" w:cs="Arial"/>
                <w:sz w:val="22"/>
                <w:szCs w:val="22"/>
              </w:rPr>
            </w:pPr>
          </w:p>
        </w:tc>
        <w:tc>
          <w:tcPr>
            <w:tcW w:w="4472" w:type="dxa"/>
            <w:tcBorders>
              <w:top w:val="single" w:sz="4" w:space="0" w:color="000000"/>
              <w:left w:val="single" w:sz="4" w:space="0" w:color="000000"/>
              <w:bottom w:val="single" w:sz="4" w:space="0" w:color="000000"/>
              <w:right w:val="single" w:sz="4" w:space="0" w:color="000000"/>
            </w:tcBorders>
          </w:tcPr>
          <w:p w14:paraId="1D08ED03" w14:textId="77777777" w:rsidR="00993475" w:rsidRPr="008247C4" w:rsidRDefault="00993475" w:rsidP="007C4AFC">
            <w:pPr>
              <w:rPr>
                <w:rFonts w:ascii="Arial" w:hAnsi="Arial" w:cs="Arial"/>
                <w:b/>
                <w:bCs/>
                <w:sz w:val="22"/>
                <w:szCs w:val="22"/>
              </w:rPr>
            </w:pPr>
            <w:r w:rsidRPr="008247C4">
              <w:rPr>
                <w:rFonts w:ascii="Arial" w:hAnsi="Arial" w:cs="Arial"/>
                <w:b/>
                <w:bCs/>
                <w:sz w:val="22"/>
                <w:szCs w:val="22"/>
              </w:rPr>
              <w:t>Standard C3</w:t>
            </w:r>
          </w:p>
          <w:p w14:paraId="7A7944CF" w14:textId="77777777" w:rsidR="00993475" w:rsidRPr="008247C4" w:rsidRDefault="00993475" w:rsidP="007C4AFC">
            <w:pPr>
              <w:rPr>
                <w:rFonts w:ascii="Arial" w:hAnsi="Arial" w:cs="Arial"/>
                <w:sz w:val="22"/>
                <w:szCs w:val="22"/>
              </w:rPr>
            </w:pPr>
            <w:r w:rsidRPr="008247C4">
              <w:rPr>
                <w:rFonts w:ascii="Arial" w:hAnsi="Arial" w:cs="Arial"/>
                <w:sz w:val="22"/>
                <w:szCs w:val="22"/>
              </w:rPr>
              <w:t>A subdivision should implement any relevant activity centre strategy, plan or policy for the area set out in this scheme.</w:t>
            </w:r>
          </w:p>
          <w:p w14:paraId="1951A64C" w14:textId="77777777" w:rsidR="00993475" w:rsidRPr="008247C4" w:rsidRDefault="00993475" w:rsidP="007C4AFC">
            <w:pPr>
              <w:rPr>
                <w:rFonts w:ascii="Arial" w:hAnsi="Arial" w:cs="Arial"/>
                <w:sz w:val="22"/>
                <w:szCs w:val="22"/>
              </w:rPr>
            </w:pPr>
            <w:r w:rsidRPr="008247C4">
              <w:rPr>
                <w:rFonts w:ascii="Arial" w:hAnsi="Arial" w:cs="Arial"/>
                <w:sz w:val="22"/>
                <w:szCs w:val="22"/>
              </w:rPr>
              <w:t>Subdivision should be supported by activity centres that are:</w:t>
            </w:r>
          </w:p>
          <w:p w14:paraId="6C657711" w14:textId="77777777" w:rsidR="00993475" w:rsidRPr="008247C4" w:rsidRDefault="00993475" w:rsidP="00993475">
            <w:pPr>
              <w:numPr>
                <w:ilvl w:val="0"/>
                <w:numId w:val="120"/>
              </w:numPr>
              <w:spacing w:after="60"/>
              <w:rPr>
                <w:rFonts w:ascii="Arial" w:hAnsi="Arial" w:cs="Arial"/>
                <w:sz w:val="22"/>
                <w:szCs w:val="22"/>
              </w:rPr>
            </w:pPr>
            <w:r w:rsidRPr="008247C4">
              <w:rPr>
                <w:rFonts w:ascii="Arial" w:hAnsi="Arial" w:cs="Arial"/>
                <w:sz w:val="22"/>
                <w:szCs w:val="22"/>
              </w:rPr>
              <w:t>Accessible by neighbourhood and regional walking and cycling networks.</w:t>
            </w:r>
          </w:p>
          <w:p w14:paraId="0B95AFA1" w14:textId="77777777" w:rsidR="00993475" w:rsidRPr="008247C4" w:rsidRDefault="00993475" w:rsidP="00993475">
            <w:pPr>
              <w:numPr>
                <w:ilvl w:val="0"/>
                <w:numId w:val="120"/>
              </w:numPr>
              <w:spacing w:after="60"/>
              <w:rPr>
                <w:rFonts w:ascii="Arial" w:hAnsi="Arial" w:cs="Arial"/>
                <w:sz w:val="22"/>
                <w:szCs w:val="22"/>
              </w:rPr>
            </w:pPr>
            <w:r w:rsidRPr="008247C4">
              <w:rPr>
                <w:rFonts w:ascii="Arial" w:hAnsi="Arial" w:cs="Arial"/>
                <w:sz w:val="22"/>
                <w:szCs w:val="22"/>
              </w:rPr>
              <w:t>Served by public transport that is connected to the regional public transport network.</w:t>
            </w:r>
          </w:p>
          <w:p w14:paraId="087F6F0F" w14:textId="77777777" w:rsidR="00993475" w:rsidRPr="008247C4" w:rsidRDefault="00993475" w:rsidP="00993475">
            <w:pPr>
              <w:numPr>
                <w:ilvl w:val="0"/>
                <w:numId w:val="120"/>
              </w:numPr>
              <w:spacing w:after="60"/>
              <w:rPr>
                <w:rFonts w:ascii="Arial" w:hAnsi="Arial" w:cs="Arial"/>
                <w:sz w:val="22"/>
                <w:szCs w:val="22"/>
              </w:rPr>
            </w:pPr>
            <w:r w:rsidRPr="008247C4">
              <w:rPr>
                <w:rFonts w:ascii="Arial" w:hAnsi="Arial" w:cs="Arial"/>
                <w:sz w:val="22"/>
                <w:szCs w:val="22"/>
              </w:rPr>
              <w:t>Located at public transport interchange points for the convenience of passengers and easy connections between public transport services.</w:t>
            </w:r>
          </w:p>
          <w:p w14:paraId="1BD45570" w14:textId="77777777" w:rsidR="00993475" w:rsidRPr="008247C4" w:rsidRDefault="00993475" w:rsidP="00993475">
            <w:pPr>
              <w:numPr>
                <w:ilvl w:val="0"/>
                <w:numId w:val="120"/>
              </w:numPr>
              <w:spacing w:after="60"/>
              <w:rPr>
                <w:rFonts w:ascii="Arial" w:hAnsi="Arial" w:cs="Arial"/>
                <w:sz w:val="22"/>
                <w:szCs w:val="22"/>
              </w:rPr>
            </w:pPr>
            <w:r w:rsidRPr="008247C4">
              <w:rPr>
                <w:rFonts w:ascii="Arial" w:hAnsi="Arial" w:cs="Arial"/>
                <w:sz w:val="22"/>
                <w:szCs w:val="22"/>
              </w:rPr>
              <w:t>Located on arterial roads or connector streets.</w:t>
            </w:r>
          </w:p>
          <w:p w14:paraId="3BDE6C00" w14:textId="77777777" w:rsidR="00993475" w:rsidRPr="008247C4" w:rsidRDefault="00993475" w:rsidP="00993475">
            <w:pPr>
              <w:numPr>
                <w:ilvl w:val="0"/>
                <w:numId w:val="120"/>
              </w:numPr>
              <w:spacing w:after="60"/>
              <w:rPr>
                <w:rFonts w:ascii="Arial" w:hAnsi="Arial" w:cs="Arial"/>
                <w:sz w:val="22"/>
                <w:szCs w:val="22"/>
              </w:rPr>
            </w:pPr>
            <w:r w:rsidRPr="008247C4">
              <w:rPr>
                <w:rFonts w:ascii="Arial" w:hAnsi="Arial" w:cs="Arial"/>
                <w:sz w:val="22"/>
                <w:szCs w:val="22"/>
              </w:rPr>
              <w:t>Of appropriate size to accommodate a mix of uses that meet local community needs.</w:t>
            </w:r>
          </w:p>
          <w:p w14:paraId="5EE20C52" w14:textId="77777777" w:rsidR="00993475" w:rsidRPr="008247C4" w:rsidRDefault="00993475" w:rsidP="00993475">
            <w:pPr>
              <w:numPr>
                <w:ilvl w:val="0"/>
                <w:numId w:val="120"/>
              </w:numPr>
              <w:spacing w:after="60"/>
              <w:rPr>
                <w:rFonts w:ascii="Arial" w:hAnsi="Arial" w:cs="Arial"/>
                <w:sz w:val="22"/>
                <w:szCs w:val="22"/>
              </w:rPr>
            </w:pPr>
            <w:r w:rsidRPr="008247C4">
              <w:rPr>
                <w:rFonts w:ascii="Arial" w:hAnsi="Arial" w:cs="Arial"/>
                <w:sz w:val="22"/>
                <w:szCs w:val="22"/>
              </w:rPr>
              <w:t>Oriented to support active street frontages, support street-based community interaction and pedestrian safety.</w:t>
            </w:r>
          </w:p>
          <w:p w14:paraId="20FF9B34" w14:textId="77777777" w:rsidR="00993475" w:rsidRPr="008247C4" w:rsidRDefault="00993475" w:rsidP="007C4AFC">
            <w:pPr>
              <w:rPr>
                <w:rFonts w:ascii="Arial" w:hAnsi="Arial" w:cs="Arial"/>
                <w:sz w:val="22"/>
                <w:szCs w:val="22"/>
              </w:rPr>
            </w:pPr>
          </w:p>
        </w:tc>
        <w:tc>
          <w:tcPr>
            <w:tcW w:w="5242" w:type="dxa"/>
            <w:tcBorders>
              <w:top w:val="single" w:sz="4" w:space="0" w:color="000000"/>
              <w:left w:val="single" w:sz="4" w:space="0" w:color="000000"/>
              <w:bottom w:val="single" w:sz="4" w:space="0" w:color="000000"/>
              <w:right w:val="single" w:sz="4" w:space="0" w:color="000000"/>
            </w:tcBorders>
          </w:tcPr>
          <w:p w14:paraId="08F1E592" w14:textId="77777777" w:rsidR="00993475" w:rsidRPr="008247C4" w:rsidRDefault="00993475" w:rsidP="007C4AFC">
            <w:pPr>
              <w:rPr>
                <w:rFonts w:ascii="Arial" w:hAnsi="Arial" w:cs="Arial"/>
                <w:b/>
                <w:bCs/>
                <w:sz w:val="22"/>
                <w:szCs w:val="22"/>
              </w:rPr>
            </w:pPr>
            <w:r w:rsidRPr="008247C4">
              <w:rPr>
                <w:rFonts w:ascii="Arial" w:hAnsi="Arial" w:cs="Arial"/>
                <w:b/>
                <w:bCs/>
                <w:sz w:val="22"/>
                <w:szCs w:val="22"/>
              </w:rPr>
              <w:t>Not Applicable.</w:t>
            </w:r>
          </w:p>
          <w:p w14:paraId="4300D70C" w14:textId="77777777" w:rsidR="00993475" w:rsidRPr="008247C4" w:rsidRDefault="00993475" w:rsidP="007C4AFC">
            <w:pPr>
              <w:rPr>
                <w:rFonts w:ascii="Arial" w:hAnsi="Arial" w:cs="Arial"/>
                <w:i/>
                <w:iCs/>
                <w:sz w:val="22"/>
                <w:szCs w:val="22"/>
              </w:rPr>
            </w:pPr>
            <w:r w:rsidRPr="008247C4">
              <w:rPr>
                <w:rFonts w:ascii="Arial" w:hAnsi="Arial" w:cs="Arial"/>
                <w:i/>
                <w:iCs/>
                <w:sz w:val="22"/>
                <w:szCs w:val="22"/>
              </w:rPr>
              <w:t>The proposed subdivision is not within or near to an activity centre.</w:t>
            </w:r>
          </w:p>
          <w:p w14:paraId="1246CC5E" w14:textId="77777777" w:rsidR="00993475" w:rsidRPr="008247C4" w:rsidRDefault="00993475" w:rsidP="007C4AFC">
            <w:pPr>
              <w:rPr>
                <w:rFonts w:ascii="Arial" w:hAnsi="Arial" w:cs="Arial"/>
                <w:sz w:val="22"/>
                <w:szCs w:val="22"/>
              </w:rPr>
            </w:pPr>
          </w:p>
        </w:tc>
      </w:tr>
      <w:tr w:rsidR="00993475" w:rsidRPr="008247C4" w14:paraId="38876351" w14:textId="77777777" w:rsidTr="007C4AFC">
        <w:tc>
          <w:tcPr>
            <w:tcW w:w="4234" w:type="dxa"/>
            <w:tcBorders>
              <w:top w:val="single" w:sz="4" w:space="0" w:color="000000"/>
              <w:left w:val="single" w:sz="4" w:space="0" w:color="000000"/>
              <w:bottom w:val="single" w:sz="4" w:space="0" w:color="000000"/>
              <w:right w:val="single" w:sz="4" w:space="0" w:color="000000"/>
            </w:tcBorders>
          </w:tcPr>
          <w:p w14:paraId="3F0D86A0" w14:textId="77777777" w:rsidR="00993475" w:rsidRPr="008247C4" w:rsidRDefault="00993475" w:rsidP="007C4AFC">
            <w:pPr>
              <w:rPr>
                <w:rFonts w:ascii="Arial" w:hAnsi="Arial" w:cs="Arial"/>
                <w:b/>
                <w:bCs/>
                <w:sz w:val="22"/>
                <w:szCs w:val="22"/>
              </w:rPr>
            </w:pPr>
            <w:r w:rsidRPr="008247C4">
              <w:rPr>
                <w:rFonts w:ascii="Arial" w:hAnsi="Arial" w:cs="Arial"/>
                <w:b/>
                <w:bCs/>
                <w:sz w:val="22"/>
                <w:szCs w:val="22"/>
              </w:rPr>
              <w:t>56.03-3 Planning for community facilities objective</w:t>
            </w:r>
          </w:p>
          <w:p w14:paraId="04F287D0" w14:textId="77777777" w:rsidR="00993475" w:rsidRPr="008247C4" w:rsidRDefault="00993475" w:rsidP="007C4AFC">
            <w:pPr>
              <w:rPr>
                <w:rFonts w:ascii="Arial" w:hAnsi="Arial" w:cs="Arial"/>
                <w:sz w:val="22"/>
                <w:szCs w:val="22"/>
              </w:rPr>
            </w:pPr>
            <w:r w:rsidRPr="008247C4">
              <w:rPr>
                <w:rFonts w:ascii="Arial" w:hAnsi="Arial" w:cs="Arial"/>
                <w:sz w:val="22"/>
                <w:szCs w:val="22"/>
              </w:rPr>
              <w:t>To provide appropriately located sites for community facilities including schools, libraries, preschools and childcare, health services, police and fire stations, recreation and sports facilities.</w:t>
            </w:r>
          </w:p>
        </w:tc>
        <w:tc>
          <w:tcPr>
            <w:tcW w:w="4472" w:type="dxa"/>
            <w:tcBorders>
              <w:top w:val="single" w:sz="4" w:space="0" w:color="000000"/>
              <w:left w:val="single" w:sz="4" w:space="0" w:color="000000"/>
              <w:bottom w:val="single" w:sz="4" w:space="0" w:color="000000"/>
              <w:right w:val="single" w:sz="4" w:space="0" w:color="000000"/>
            </w:tcBorders>
          </w:tcPr>
          <w:p w14:paraId="6750E850" w14:textId="77777777" w:rsidR="00993475" w:rsidRPr="008247C4" w:rsidRDefault="00993475" w:rsidP="007C4AFC">
            <w:pPr>
              <w:rPr>
                <w:rFonts w:ascii="Arial" w:hAnsi="Arial" w:cs="Arial"/>
                <w:b/>
                <w:bCs/>
                <w:sz w:val="22"/>
                <w:szCs w:val="22"/>
              </w:rPr>
            </w:pPr>
            <w:r w:rsidRPr="008247C4">
              <w:rPr>
                <w:rFonts w:ascii="Arial" w:hAnsi="Arial" w:cs="Arial"/>
                <w:b/>
                <w:bCs/>
                <w:sz w:val="22"/>
                <w:szCs w:val="22"/>
              </w:rPr>
              <w:t>Standard C4</w:t>
            </w:r>
          </w:p>
          <w:p w14:paraId="25ED3648" w14:textId="77777777" w:rsidR="00993475" w:rsidRPr="008247C4" w:rsidRDefault="00993475" w:rsidP="007C4AFC">
            <w:pPr>
              <w:rPr>
                <w:rFonts w:ascii="Arial" w:hAnsi="Arial" w:cs="Arial"/>
                <w:sz w:val="22"/>
                <w:szCs w:val="22"/>
              </w:rPr>
            </w:pPr>
            <w:r w:rsidRPr="008247C4">
              <w:rPr>
                <w:rFonts w:ascii="Arial" w:hAnsi="Arial" w:cs="Arial"/>
                <w:sz w:val="22"/>
                <w:szCs w:val="22"/>
              </w:rPr>
              <w:t>A subdivision should:</w:t>
            </w:r>
          </w:p>
          <w:p w14:paraId="18482D3E" w14:textId="77777777" w:rsidR="00993475" w:rsidRPr="008247C4" w:rsidRDefault="00993475" w:rsidP="00993475">
            <w:pPr>
              <w:numPr>
                <w:ilvl w:val="0"/>
                <w:numId w:val="120"/>
              </w:numPr>
              <w:spacing w:after="60"/>
              <w:rPr>
                <w:rFonts w:ascii="Arial" w:hAnsi="Arial" w:cs="Arial"/>
                <w:sz w:val="22"/>
                <w:szCs w:val="22"/>
              </w:rPr>
            </w:pPr>
            <w:r w:rsidRPr="008247C4">
              <w:rPr>
                <w:rFonts w:ascii="Arial" w:hAnsi="Arial" w:cs="Arial"/>
                <w:sz w:val="22"/>
                <w:szCs w:val="22"/>
              </w:rPr>
              <w:t>Implement any relevant regional and local community facility strategy, plan or policy for the area set out in this scheme.</w:t>
            </w:r>
          </w:p>
          <w:p w14:paraId="23FC6922" w14:textId="77777777" w:rsidR="00993475" w:rsidRPr="008247C4" w:rsidRDefault="00993475" w:rsidP="00993475">
            <w:pPr>
              <w:numPr>
                <w:ilvl w:val="0"/>
                <w:numId w:val="120"/>
              </w:numPr>
              <w:spacing w:after="60"/>
              <w:rPr>
                <w:rFonts w:ascii="Arial" w:hAnsi="Arial" w:cs="Arial"/>
                <w:sz w:val="22"/>
                <w:szCs w:val="22"/>
              </w:rPr>
            </w:pPr>
            <w:r w:rsidRPr="008247C4">
              <w:rPr>
                <w:rFonts w:ascii="Arial" w:hAnsi="Arial" w:cs="Arial"/>
                <w:sz w:val="22"/>
                <w:szCs w:val="22"/>
              </w:rPr>
              <w:t>Locate community facilities on sites that are in or near activity centres and public transport.</w:t>
            </w:r>
          </w:p>
          <w:p w14:paraId="255A0D60" w14:textId="77777777" w:rsidR="00993475" w:rsidRPr="008247C4" w:rsidRDefault="00993475" w:rsidP="007C4AFC">
            <w:pPr>
              <w:rPr>
                <w:rFonts w:ascii="Arial" w:hAnsi="Arial" w:cs="Arial"/>
                <w:sz w:val="22"/>
                <w:szCs w:val="22"/>
              </w:rPr>
            </w:pPr>
            <w:r w:rsidRPr="008247C4">
              <w:rPr>
                <w:rFonts w:ascii="Arial" w:hAnsi="Arial" w:cs="Arial"/>
                <w:sz w:val="22"/>
                <w:szCs w:val="22"/>
              </w:rPr>
              <w:t>School sites should:</w:t>
            </w:r>
          </w:p>
          <w:p w14:paraId="0ABFF56B" w14:textId="77777777" w:rsidR="00993475" w:rsidRPr="008247C4" w:rsidRDefault="00993475" w:rsidP="00993475">
            <w:pPr>
              <w:numPr>
                <w:ilvl w:val="0"/>
                <w:numId w:val="120"/>
              </w:numPr>
              <w:spacing w:after="60"/>
              <w:rPr>
                <w:rFonts w:ascii="Arial" w:hAnsi="Arial" w:cs="Arial"/>
                <w:sz w:val="22"/>
                <w:szCs w:val="22"/>
              </w:rPr>
            </w:pPr>
            <w:r w:rsidRPr="008247C4">
              <w:rPr>
                <w:rFonts w:ascii="Arial" w:hAnsi="Arial" w:cs="Arial"/>
                <w:sz w:val="22"/>
                <w:szCs w:val="22"/>
              </w:rPr>
              <w:t>Be integrated with the neighbourhood and located near activity centres.</w:t>
            </w:r>
          </w:p>
          <w:p w14:paraId="0136BFAC" w14:textId="77777777" w:rsidR="00993475" w:rsidRPr="008247C4" w:rsidRDefault="00993475" w:rsidP="00993475">
            <w:pPr>
              <w:numPr>
                <w:ilvl w:val="0"/>
                <w:numId w:val="120"/>
              </w:numPr>
              <w:spacing w:after="60"/>
              <w:rPr>
                <w:rFonts w:ascii="Arial" w:hAnsi="Arial" w:cs="Arial"/>
                <w:sz w:val="22"/>
                <w:szCs w:val="22"/>
              </w:rPr>
            </w:pPr>
            <w:r w:rsidRPr="008247C4">
              <w:rPr>
                <w:rFonts w:ascii="Arial" w:hAnsi="Arial" w:cs="Arial"/>
                <w:sz w:val="22"/>
                <w:szCs w:val="22"/>
              </w:rPr>
              <w:t>Be located on walking and cycling networks.</w:t>
            </w:r>
          </w:p>
          <w:p w14:paraId="2C63ECFF" w14:textId="77777777" w:rsidR="00993475" w:rsidRPr="008247C4" w:rsidRDefault="00993475" w:rsidP="00993475">
            <w:pPr>
              <w:numPr>
                <w:ilvl w:val="0"/>
                <w:numId w:val="120"/>
              </w:numPr>
              <w:spacing w:after="60"/>
              <w:rPr>
                <w:rFonts w:ascii="Arial" w:hAnsi="Arial" w:cs="Arial"/>
                <w:sz w:val="22"/>
                <w:szCs w:val="22"/>
              </w:rPr>
            </w:pPr>
            <w:r w:rsidRPr="008247C4">
              <w:rPr>
                <w:rFonts w:ascii="Arial" w:hAnsi="Arial" w:cs="Arial"/>
                <w:sz w:val="22"/>
                <w:szCs w:val="22"/>
              </w:rPr>
              <w:t>Have a bus stop located along the school site boundary.</w:t>
            </w:r>
          </w:p>
          <w:p w14:paraId="1087BF5E" w14:textId="77777777" w:rsidR="00993475" w:rsidRPr="008247C4" w:rsidRDefault="00993475" w:rsidP="00993475">
            <w:pPr>
              <w:numPr>
                <w:ilvl w:val="0"/>
                <w:numId w:val="120"/>
              </w:numPr>
              <w:spacing w:after="60"/>
              <w:rPr>
                <w:rFonts w:ascii="Arial" w:hAnsi="Arial" w:cs="Arial"/>
                <w:sz w:val="22"/>
                <w:szCs w:val="22"/>
              </w:rPr>
            </w:pPr>
            <w:r w:rsidRPr="008247C4">
              <w:rPr>
                <w:rFonts w:ascii="Arial" w:hAnsi="Arial" w:cs="Arial"/>
                <w:sz w:val="22"/>
                <w:szCs w:val="22"/>
              </w:rPr>
              <w:t>Have student drop-off zones, bus parking and on-street parking in addition to other street functions in abutting streets.</w:t>
            </w:r>
          </w:p>
          <w:p w14:paraId="42C53820" w14:textId="77777777" w:rsidR="00993475" w:rsidRPr="008247C4" w:rsidRDefault="00993475" w:rsidP="00993475">
            <w:pPr>
              <w:numPr>
                <w:ilvl w:val="0"/>
                <w:numId w:val="120"/>
              </w:numPr>
              <w:spacing w:after="60"/>
              <w:rPr>
                <w:rFonts w:ascii="Arial" w:hAnsi="Arial" w:cs="Arial"/>
                <w:sz w:val="22"/>
                <w:szCs w:val="22"/>
              </w:rPr>
            </w:pPr>
            <w:r w:rsidRPr="008247C4">
              <w:rPr>
                <w:rFonts w:ascii="Arial" w:hAnsi="Arial" w:cs="Arial"/>
                <w:sz w:val="22"/>
                <w:szCs w:val="22"/>
              </w:rPr>
              <w:t>Adjoin the public open space network and community sporting and other recreation facilities.</w:t>
            </w:r>
          </w:p>
          <w:p w14:paraId="230703F3" w14:textId="77777777" w:rsidR="00993475" w:rsidRPr="008247C4" w:rsidRDefault="00993475" w:rsidP="00993475">
            <w:pPr>
              <w:numPr>
                <w:ilvl w:val="0"/>
                <w:numId w:val="120"/>
              </w:numPr>
              <w:spacing w:after="60"/>
              <w:rPr>
                <w:rFonts w:ascii="Arial" w:hAnsi="Arial" w:cs="Arial"/>
                <w:sz w:val="22"/>
                <w:szCs w:val="22"/>
              </w:rPr>
            </w:pPr>
            <w:r w:rsidRPr="008247C4">
              <w:rPr>
                <w:rFonts w:ascii="Arial" w:hAnsi="Arial" w:cs="Arial"/>
                <w:sz w:val="22"/>
                <w:szCs w:val="22"/>
              </w:rPr>
              <w:t>Be integrated with community facilities.</w:t>
            </w:r>
          </w:p>
          <w:p w14:paraId="5F2F34AD" w14:textId="77777777" w:rsidR="00993475" w:rsidRPr="008247C4" w:rsidRDefault="00993475" w:rsidP="00993475">
            <w:pPr>
              <w:numPr>
                <w:ilvl w:val="0"/>
                <w:numId w:val="120"/>
              </w:numPr>
              <w:spacing w:after="60"/>
              <w:rPr>
                <w:rFonts w:ascii="Arial" w:hAnsi="Arial" w:cs="Arial"/>
                <w:sz w:val="22"/>
                <w:szCs w:val="22"/>
              </w:rPr>
            </w:pPr>
            <w:r w:rsidRPr="008247C4">
              <w:rPr>
                <w:rFonts w:ascii="Arial" w:hAnsi="Arial" w:cs="Arial"/>
                <w:sz w:val="22"/>
                <w:szCs w:val="22"/>
              </w:rPr>
              <w:t>Be located on land that is not affected by physical, environmental or other constraints.</w:t>
            </w:r>
          </w:p>
          <w:p w14:paraId="3104C1EA" w14:textId="77777777" w:rsidR="00993475" w:rsidRPr="008247C4" w:rsidRDefault="00993475" w:rsidP="007C4AFC">
            <w:pPr>
              <w:spacing w:after="60"/>
              <w:rPr>
                <w:rFonts w:ascii="Arial" w:hAnsi="Arial" w:cs="Arial"/>
                <w:sz w:val="22"/>
                <w:szCs w:val="22"/>
              </w:rPr>
            </w:pPr>
            <w:r w:rsidRPr="008247C4">
              <w:rPr>
                <w:rFonts w:ascii="Arial" w:hAnsi="Arial" w:cs="Arial"/>
                <w:sz w:val="22"/>
                <w:szCs w:val="22"/>
              </w:rPr>
              <w:t>Schools should be accessible by the Principal Public Transport Network in Metropolitan Melbourne and on the regional public transport network outside Metropolitan Melbourne.</w:t>
            </w:r>
          </w:p>
          <w:p w14:paraId="1E900B85" w14:textId="77777777" w:rsidR="00993475" w:rsidRPr="008247C4" w:rsidRDefault="00993475" w:rsidP="007C4AFC">
            <w:pPr>
              <w:spacing w:after="60"/>
              <w:rPr>
                <w:rFonts w:ascii="Arial" w:hAnsi="Arial" w:cs="Arial"/>
                <w:sz w:val="22"/>
                <w:szCs w:val="22"/>
              </w:rPr>
            </w:pPr>
            <w:r w:rsidRPr="008247C4">
              <w:rPr>
                <w:rFonts w:ascii="Arial" w:hAnsi="Arial" w:cs="Arial"/>
                <w:sz w:val="22"/>
                <w:szCs w:val="22"/>
              </w:rPr>
              <w:t>Primary schools should be located on connector streets and not on arterial roads.</w:t>
            </w:r>
          </w:p>
          <w:p w14:paraId="1716BB2B" w14:textId="77777777" w:rsidR="00993475" w:rsidRPr="008247C4" w:rsidRDefault="00993475" w:rsidP="007C4AFC">
            <w:pPr>
              <w:spacing w:after="60"/>
              <w:rPr>
                <w:rFonts w:ascii="Arial" w:hAnsi="Arial" w:cs="Arial"/>
                <w:sz w:val="22"/>
                <w:szCs w:val="22"/>
              </w:rPr>
            </w:pPr>
            <w:r w:rsidRPr="008247C4">
              <w:rPr>
                <w:rFonts w:ascii="Arial" w:hAnsi="Arial" w:cs="Arial"/>
                <w:sz w:val="22"/>
                <w:szCs w:val="22"/>
              </w:rPr>
              <w:t>New State Government school sites must meet the requirements of the Department of Education and abut at least two streets with sufficient widths to provide student drop-off zones, bus parking and on-street parking in addition to other street functions.</w:t>
            </w:r>
          </w:p>
          <w:p w14:paraId="5E172FE5" w14:textId="77777777" w:rsidR="00993475" w:rsidRPr="008247C4" w:rsidRDefault="00993475" w:rsidP="007C4AFC">
            <w:pPr>
              <w:rPr>
                <w:rFonts w:ascii="Arial" w:hAnsi="Arial" w:cs="Arial"/>
                <w:sz w:val="22"/>
                <w:szCs w:val="22"/>
              </w:rPr>
            </w:pPr>
          </w:p>
        </w:tc>
        <w:tc>
          <w:tcPr>
            <w:tcW w:w="5242" w:type="dxa"/>
            <w:tcBorders>
              <w:top w:val="single" w:sz="4" w:space="0" w:color="000000"/>
              <w:left w:val="single" w:sz="4" w:space="0" w:color="000000"/>
              <w:bottom w:val="single" w:sz="4" w:space="0" w:color="000000"/>
              <w:right w:val="single" w:sz="4" w:space="0" w:color="000000"/>
            </w:tcBorders>
          </w:tcPr>
          <w:p w14:paraId="3A9544C6" w14:textId="77777777" w:rsidR="00993475" w:rsidRPr="008247C4" w:rsidRDefault="00993475" w:rsidP="007C4AFC">
            <w:pPr>
              <w:rPr>
                <w:rFonts w:ascii="Arial" w:hAnsi="Arial" w:cs="Arial"/>
                <w:b/>
                <w:bCs/>
                <w:sz w:val="22"/>
                <w:szCs w:val="22"/>
              </w:rPr>
            </w:pPr>
            <w:r w:rsidRPr="008247C4">
              <w:rPr>
                <w:rFonts w:ascii="Arial" w:hAnsi="Arial" w:cs="Arial"/>
                <w:b/>
                <w:bCs/>
                <w:sz w:val="22"/>
                <w:szCs w:val="22"/>
              </w:rPr>
              <w:t>Not Applicable.</w:t>
            </w:r>
          </w:p>
          <w:p w14:paraId="0B7C3EF1" w14:textId="77777777" w:rsidR="00993475" w:rsidRPr="008247C4" w:rsidRDefault="00993475" w:rsidP="007C4AFC">
            <w:pPr>
              <w:rPr>
                <w:rFonts w:ascii="Arial" w:hAnsi="Arial" w:cs="Arial"/>
                <w:sz w:val="22"/>
                <w:szCs w:val="22"/>
              </w:rPr>
            </w:pPr>
            <w:r w:rsidRPr="008247C4">
              <w:rPr>
                <w:rFonts w:ascii="Arial" w:hAnsi="Arial" w:cs="Arial"/>
                <w:i/>
                <w:iCs/>
                <w:sz w:val="22"/>
                <w:szCs w:val="22"/>
              </w:rPr>
              <w:t>The proposed subdivision does not provide for community facilities or schools.</w:t>
            </w:r>
          </w:p>
        </w:tc>
      </w:tr>
      <w:tr w:rsidR="00993475" w:rsidRPr="008247C4" w14:paraId="43B0DB0A" w14:textId="77777777" w:rsidTr="007C4AFC">
        <w:tc>
          <w:tcPr>
            <w:tcW w:w="4234" w:type="dxa"/>
            <w:tcBorders>
              <w:top w:val="single" w:sz="4" w:space="0" w:color="000000"/>
              <w:left w:val="single" w:sz="4" w:space="0" w:color="000000"/>
              <w:bottom w:val="single" w:sz="4" w:space="0" w:color="000000"/>
              <w:right w:val="single" w:sz="4" w:space="0" w:color="000000"/>
            </w:tcBorders>
          </w:tcPr>
          <w:p w14:paraId="3CF9E402" w14:textId="77777777" w:rsidR="00993475" w:rsidRPr="008247C4" w:rsidRDefault="00993475" w:rsidP="007C4AFC">
            <w:pPr>
              <w:rPr>
                <w:rFonts w:ascii="Arial" w:hAnsi="Arial" w:cs="Arial"/>
                <w:b/>
                <w:bCs/>
                <w:sz w:val="22"/>
                <w:szCs w:val="22"/>
              </w:rPr>
            </w:pPr>
            <w:bookmarkStart w:id="45" w:name="_Hlk149590482"/>
            <w:r w:rsidRPr="008247C4">
              <w:rPr>
                <w:rFonts w:ascii="Arial" w:hAnsi="Arial" w:cs="Arial"/>
                <w:b/>
                <w:bCs/>
                <w:sz w:val="22"/>
                <w:szCs w:val="22"/>
              </w:rPr>
              <w:t>56.03-4 Built environment objective</w:t>
            </w:r>
          </w:p>
          <w:p w14:paraId="59ACE270" w14:textId="77777777" w:rsidR="00993475" w:rsidRPr="008247C4" w:rsidRDefault="00993475" w:rsidP="007C4AFC">
            <w:pPr>
              <w:rPr>
                <w:rFonts w:ascii="Arial" w:hAnsi="Arial" w:cs="Arial"/>
                <w:sz w:val="22"/>
                <w:szCs w:val="22"/>
              </w:rPr>
            </w:pPr>
            <w:r w:rsidRPr="008247C4">
              <w:rPr>
                <w:rFonts w:ascii="Arial" w:hAnsi="Arial" w:cs="Arial"/>
                <w:sz w:val="22"/>
                <w:szCs w:val="22"/>
              </w:rPr>
              <w:t>To create urban places with identity and character.</w:t>
            </w:r>
          </w:p>
          <w:p w14:paraId="5877C7FD" w14:textId="77777777" w:rsidR="00993475" w:rsidRPr="008247C4" w:rsidRDefault="00993475" w:rsidP="007C4AFC">
            <w:pPr>
              <w:rPr>
                <w:rFonts w:ascii="Arial" w:hAnsi="Arial" w:cs="Arial"/>
                <w:sz w:val="22"/>
                <w:szCs w:val="22"/>
              </w:rPr>
            </w:pPr>
          </w:p>
        </w:tc>
        <w:tc>
          <w:tcPr>
            <w:tcW w:w="4472" w:type="dxa"/>
            <w:tcBorders>
              <w:top w:val="single" w:sz="4" w:space="0" w:color="000000"/>
              <w:left w:val="single" w:sz="4" w:space="0" w:color="000000"/>
              <w:bottom w:val="single" w:sz="4" w:space="0" w:color="000000"/>
              <w:right w:val="single" w:sz="4" w:space="0" w:color="000000"/>
            </w:tcBorders>
          </w:tcPr>
          <w:p w14:paraId="064024EF" w14:textId="77777777" w:rsidR="00993475" w:rsidRPr="008247C4" w:rsidRDefault="00993475" w:rsidP="007C4AFC">
            <w:pPr>
              <w:rPr>
                <w:rFonts w:ascii="Arial" w:hAnsi="Arial" w:cs="Arial"/>
                <w:b/>
                <w:bCs/>
                <w:sz w:val="22"/>
                <w:szCs w:val="22"/>
              </w:rPr>
            </w:pPr>
            <w:r w:rsidRPr="008247C4">
              <w:rPr>
                <w:rFonts w:ascii="Arial" w:hAnsi="Arial" w:cs="Arial"/>
                <w:b/>
                <w:bCs/>
                <w:sz w:val="22"/>
                <w:szCs w:val="22"/>
              </w:rPr>
              <w:t>Standard C5</w:t>
            </w:r>
          </w:p>
          <w:p w14:paraId="65D58724" w14:textId="77777777" w:rsidR="00993475" w:rsidRPr="008247C4" w:rsidRDefault="00993475" w:rsidP="007C4AFC">
            <w:pPr>
              <w:rPr>
                <w:rFonts w:ascii="Arial" w:hAnsi="Arial" w:cs="Arial"/>
                <w:sz w:val="22"/>
                <w:szCs w:val="22"/>
              </w:rPr>
            </w:pPr>
            <w:r w:rsidRPr="008247C4">
              <w:rPr>
                <w:rFonts w:ascii="Arial" w:hAnsi="Arial" w:cs="Arial"/>
                <w:sz w:val="22"/>
                <w:szCs w:val="22"/>
              </w:rPr>
              <w:t>The built environment should:</w:t>
            </w:r>
          </w:p>
          <w:p w14:paraId="4BAE5142" w14:textId="77777777" w:rsidR="00993475" w:rsidRPr="008247C4" w:rsidRDefault="00993475" w:rsidP="00993475">
            <w:pPr>
              <w:numPr>
                <w:ilvl w:val="0"/>
                <w:numId w:val="120"/>
              </w:numPr>
              <w:spacing w:after="60"/>
              <w:rPr>
                <w:rFonts w:ascii="Arial" w:hAnsi="Arial" w:cs="Arial"/>
                <w:sz w:val="22"/>
                <w:szCs w:val="22"/>
              </w:rPr>
            </w:pPr>
            <w:r w:rsidRPr="008247C4">
              <w:rPr>
                <w:rFonts w:ascii="Arial" w:hAnsi="Arial" w:cs="Arial"/>
                <w:sz w:val="22"/>
                <w:szCs w:val="22"/>
              </w:rPr>
              <w:t>Implement any relevant urban design strategy, plan or policy for the area set out in this scheme.</w:t>
            </w:r>
          </w:p>
          <w:p w14:paraId="7970415E" w14:textId="77777777" w:rsidR="00993475" w:rsidRPr="008247C4" w:rsidRDefault="00993475" w:rsidP="00993475">
            <w:pPr>
              <w:numPr>
                <w:ilvl w:val="0"/>
                <w:numId w:val="120"/>
              </w:numPr>
              <w:spacing w:after="60"/>
              <w:rPr>
                <w:rFonts w:ascii="Arial" w:hAnsi="Arial" w:cs="Arial"/>
                <w:sz w:val="22"/>
                <w:szCs w:val="22"/>
              </w:rPr>
            </w:pPr>
            <w:r w:rsidRPr="008247C4">
              <w:rPr>
                <w:rFonts w:ascii="Arial" w:hAnsi="Arial" w:cs="Arial"/>
                <w:sz w:val="22"/>
                <w:szCs w:val="22"/>
              </w:rPr>
              <w:t>Provide living and working environments that are functional, safe and attractive.</w:t>
            </w:r>
          </w:p>
          <w:p w14:paraId="62889EAB" w14:textId="77777777" w:rsidR="00993475" w:rsidRPr="008247C4" w:rsidRDefault="00993475" w:rsidP="00993475">
            <w:pPr>
              <w:numPr>
                <w:ilvl w:val="0"/>
                <w:numId w:val="120"/>
              </w:numPr>
              <w:spacing w:after="60"/>
              <w:rPr>
                <w:rFonts w:ascii="Arial" w:hAnsi="Arial" w:cs="Arial"/>
                <w:sz w:val="22"/>
                <w:szCs w:val="22"/>
              </w:rPr>
            </w:pPr>
            <w:r w:rsidRPr="008247C4">
              <w:rPr>
                <w:rFonts w:ascii="Arial" w:hAnsi="Arial" w:cs="Arial"/>
                <w:sz w:val="22"/>
                <w:szCs w:val="22"/>
              </w:rPr>
              <w:t>Provide an integrated layout, built form and urban landscape.</w:t>
            </w:r>
          </w:p>
          <w:p w14:paraId="2E3BF923" w14:textId="77777777" w:rsidR="00993475" w:rsidRPr="008247C4" w:rsidRDefault="00993475" w:rsidP="00993475">
            <w:pPr>
              <w:numPr>
                <w:ilvl w:val="0"/>
                <w:numId w:val="120"/>
              </w:numPr>
              <w:spacing w:after="60"/>
              <w:rPr>
                <w:rFonts w:ascii="Arial" w:hAnsi="Arial" w:cs="Arial"/>
                <w:sz w:val="22"/>
                <w:szCs w:val="22"/>
              </w:rPr>
            </w:pPr>
            <w:r w:rsidRPr="008247C4">
              <w:rPr>
                <w:rFonts w:ascii="Arial" w:hAnsi="Arial" w:cs="Arial"/>
                <w:sz w:val="22"/>
                <w:szCs w:val="22"/>
              </w:rPr>
              <w:t>Contribute to a sense of place and cultural identity.</w:t>
            </w:r>
          </w:p>
          <w:p w14:paraId="4DD18696" w14:textId="77777777" w:rsidR="00993475" w:rsidRPr="008247C4" w:rsidRDefault="00993475" w:rsidP="007C4AFC">
            <w:pPr>
              <w:rPr>
                <w:rFonts w:ascii="Arial" w:hAnsi="Arial" w:cs="Arial"/>
                <w:sz w:val="22"/>
                <w:szCs w:val="22"/>
              </w:rPr>
            </w:pPr>
            <w:r w:rsidRPr="008247C4">
              <w:rPr>
                <w:rFonts w:ascii="Arial" w:hAnsi="Arial" w:cs="Arial"/>
                <w:sz w:val="22"/>
                <w:szCs w:val="22"/>
              </w:rPr>
              <w:t>An application should describe the identity and character to be achieved and the elements that contribute to that identity and character.</w:t>
            </w:r>
          </w:p>
          <w:p w14:paraId="7A24FE48" w14:textId="77777777" w:rsidR="00993475" w:rsidRPr="008247C4" w:rsidRDefault="00993475" w:rsidP="007C4AFC">
            <w:pPr>
              <w:rPr>
                <w:rFonts w:ascii="Arial" w:hAnsi="Arial" w:cs="Arial"/>
                <w:sz w:val="22"/>
                <w:szCs w:val="22"/>
              </w:rPr>
            </w:pPr>
          </w:p>
        </w:tc>
        <w:tc>
          <w:tcPr>
            <w:tcW w:w="5242" w:type="dxa"/>
            <w:tcBorders>
              <w:top w:val="single" w:sz="4" w:space="0" w:color="000000"/>
              <w:left w:val="single" w:sz="4" w:space="0" w:color="000000"/>
              <w:bottom w:val="single" w:sz="4" w:space="0" w:color="000000"/>
              <w:right w:val="single" w:sz="4" w:space="0" w:color="000000"/>
            </w:tcBorders>
          </w:tcPr>
          <w:p w14:paraId="783C0F88" w14:textId="77777777" w:rsidR="00993475" w:rsidRPr="008247C4" w:rsidRDefault="00993475" w:rsidP="007C4AFC">
            <w:pPr>
              <w:rPr>
                <w:rFonts w:ascii="Arial" w:hAnsi="Arial" w:cs="Arial"/>
                <w:b/>
                <w:bCs/>
                <w:sz w:val="22"/>
                <w:szCs w:val="22"/>
              </w:rPr>
            </w:pPr>
            <w:r w:rsidRPr="008247C4">
              <w:rPr>
                <w:rFonts w:ascii="Arial" w:hAnsi="Arial" w:cs="Arial"/>
                <w:b/>
                <w:bCs/>
                <w:sz w:val="22"/>
                <w:szCs w:val="22"/>
              </w:rPr>
              <w:t>No - Does not meet the Objective.</w:t>
            </w:r>
          </w:p>
          <w:p w14:paraId="332CCC84" w14:textId="77777777" w:rsidR="00993475" w:rsidRPr="008247C4" w:rsidRDefault="00993475" w:rsidP="007C4AFC">
            <w:pPr>
              <w:rPr>
                <w:rFonts w:ascii="Arial" w:hAnsi="Arial" w:cs="Arial"/>
                <w:sz w:val="22"/>
                <w:szCs w:val="22"/>
              </w:rPr>
            </w:pPr>
            <w:r w:rsidRPr="008247C4">
              <w:rPr>
                <w:rFonts w:ascii="Arial" w:hAnsi="Arial" w:cs="Arial"/>
                <w:i/>
                <w:iCs/>
                <w:sz w:val="22"/>
                <w:szCs w:val="22"/>
              </w:rPr>
              <w:t>The subdivision layout and design corresponds with a proposed multi dwelling development that has been assessed to not meet all of the objectives of Clause 55 of the Scheme such that the objective has not been met.</w:t>
            </w:r>
          </w:p>
          <w:p w14:paraId="58AEC462" w14:textId="77777777" w:rsidR="00993475" w:rsidRPr="008247C4" w:rsidRDefault="00993475" w:rsidP="007C4AFC">
            <w:pPr>
              <w:rPr>
                <w:rFonts w:ascii="Arial" w:hAnsi="Arial" w:cs="Arial"/>
                <w:i/>
                <w:iCs/>
                <w:sz w:val="22"/>
                <w:szCs w:val="22"/>
              </w:rPr>
            </w:pPr>
          </w:p>
        </w:tc>
      </w:tr>
      <w:bookmarkEnd w:id="45"/>
      <w:tr w:rsidR="00993475" w:rsidRPr="008247C4" w14:paraId="0B65BE55" w14:textId="77777777" w:rsidTr="007C4AFC">
        <w:tc>
          <w:tcPr>
            <w:tcW w:w="4234" w:type="dxa"/>
            <w:tcBorders>
              <w:top w:val="single" w:sz="4" w:space="0" w:color="000000"/>
              <w:left w:val="single" w:sz="4" w:space="0" w:color="000000"/>
              <w:bottom w:val="single" w:sz="4" w:space="0" w:color="000000"/>
              <w:right w:val="single" w:sz="4" w:space="0" w:color="000000"/>
            </w:tcBorders>
          </w:tcPr>
          <w:p w14:paraId="72CFD6A3" w14:textId="77777777" w:rsidR="00993475" w:rsidRPr="008247C4" w:rsidRDefault="00993475" w:rsidP="007C4AFC">
            <w:pPr>
              <w:rPr>
                <w:rFonts w:ascii="Arial" w:hAnsi="Arial" w:cs="Arial"/>
                <w:b/>
                <w:bCs/>
                <w:strike/>
                <w:sz w:val="22"/>
                <w:szCs w:val="22"/>
              </w:rPr>
            </w:pPr>
            <w:r w:rsidRPr="008247C4">
              <w:rPr>
                <w:rFonts w:ascii="Arial" w:hAnsi="Arial" w:cs="Arial"/>
                <w:b/>
                <w:bCs/>
                <w:strike/>
                <w:sz w:val="22"/>
                <w:szCs w:val="22"/>
              </w:rPr>
              <w:t>56.03-5 Neighbourhood character objective</w:t>
            </w:r>
          </w:p>
          <w:p w14:paraId="2A6A1A69" w14:textId="77777777" w:rsidR="00993475" w:rsidRPr="008247C4" w:rsidRDefault="00993475" w:rsidP="007C4AFC">
            <w:pPr>
              <w:rPr>
                <w:rFonts w:ascii="Arial" w:hAnsi="Arial" w:cs="Arial"/>
                <w:strike/>
                <w:sz w:val="22"/>
                <w:szCs w:val="22"/>
              </w:rPr>
            </w:pPr>
            <w:r w:rsidRPr="008247C4">
              <w:rPr>
                <w:rFonts w:ascii="Arial" w:hAnsi="Arial" w:cs="Arial"/>
                <w:strike/>
                <w:sz w:val="22"/>
                <w:szCs w:val="22"/>
              </w:rPr>
              <w:t>To design subdivisions that respond to neighbourhood character.</w:t>
            </w:r>
          </w:p>
          <w:p w14:paraId="4383F6E6" w14:textId="77777777" w:rsidR="00993475" w:rsidRPr="008247C4" w:rsidRDefault="00993475" w:rsidP="007C4AFC">
            <w:pPr>
              <w:rPr>
                <w:rFonts w:ascii="Arial" w:hAnsi="Arial" w:cs="Arial"/>
                <w:strike/>
                <w:sz w:val="22"/>
                <w:szCs w:val="22"/>
              </w:rPr>
            </w:pPr>
          </w:p>
        </w:tc>
        <w:tc>
          <w:tcPr>
            <w:tcW w:w="4472" w:type="dxa"/>
            <w:tcBorders>
              <w:top w:val="single" w:sz="4" w:space="0" w:color="000000"/>
              <w:left w:val="single" w:sz="4" w:space="0" w:color="000000"/>
              <w:bottom w:val="single" w:sz="4" w:space="0" w:color="000000"/>
              <w:right w:val="single" w:sz="4" w:space="0" w:color="000000"/>
            </w:tcBorders>
          </w:tcPr>
          <w:p w14:paraId="38A3BDB5" w14:textId="77777777" w:rsidR="00993475" w:rsidRPr="008247C4" w:rsidRDefault="00993475" w:rsidP="007C4AFC">
            <w:pPr>
              <w:rPr>
                <w:rFonts w:ascii="Arial" w:hAnsi="Arial" w:cs="Arial"/>
                <w:b/>
                <w:bCs/>
                <w:strike/>
                <w:sz w:val="22"/>
                <w:szCs w:val="22"/>
              </w:rPr>
            </w:pPr>
            <w:r w:rsidRPr="008247C4">
              <w:rPr>
                <w:rFonts w:ascii="Arial" w:hAnsi="Arial" w:cs="Arial"/>
                <w:b/>
                <w:bCs/>
                <w:strike/>
                <w:sz w:val="22"/>
                <w:szCs w:val="22"/>
              </w:rPr>
              <w:t>Standard C6</w:t>
            </w:r>
          </w:p>
          <w:p w14:paraId="7CB18EA9" w14:textId="77777777" w:rsidR="00993475" w:rsidRPr="008247C4" w:rsidRDefault="00993475" w:rsidP="007C4AFC">
            <w:pPr>
              <w:rPr>
                <w:rFonts w:ascii="Arial" w:hAnsi="Arial" w:cs="Arial"/>
                <w:strike/>
                <w:sz w:val="22"/>
                <w:szCs w:val="22"/>
              </w:rPr>
            </w:pPr>
            <w:r w:rsidRPr="008247C4">
              <w:rPr>
                <w:rFonts w:ascii="Arial" w:hAnsi="Arial" w:cs="Arial"/>
                <w:strike/>
                <w:sz w:val="22"/>
                <w:szCs w:val="22"/>
              </w:rPr>
              <w:t>Subdivision should:</w:t>
            </w:r>
          </w:p>
          <w:p w14:paraId="42BAD54B" w14:textId="77777777" w:rsidR="00993475" w:rsidRPr="008247C4" w:rsidRDefault="00993475" w:rsidP="00993475">
            <w:pPr>
              <w:numPr>
                <w:ilvl w:val="0"/>
                <w:numId w:val="120"/>
              </w:numPr>
              <w:spacing w:after="60"/>
              <w:rPr>
                <w:rFonts w:ascii="Arial" w:hAnsi="Arial" w:cs="Arial"/>
                <w:strike/>
                <w:sz w:val="22"/>
                <w:szCs w:val="22"/>
              </w:rPr>
            </w:pPr>
            <w:r w:rsidRPr="008247C4">
              <w:rPr>
                <w:rFonts w:ascii="Arial" w:hAnsi="Arial" w:cs="Arial"/>
                <w:strike/>
                <w:sz w:val="22"/>
                <w:szCs w:val="22"/>
              </w:rPr>
              <w:t>Respect the existing neighbourhood character or achieve a preferred neighbourhood character consistent with any relevant neighbourhood character objective, policy or statement set out in this scheme.</w:t>
            </w:r>
          </w:p>
          <w:p w14:paraId="1495674E" w14:textId="77777777" w:rsidR="00993475" w:rsidRPr="008247C4" w:rsidRDefault="00993475" w:rsidP="00993475">
            <w:pPr>
              <w:numPr>
                <w:ilvl w:val="0"/>
                <w:numId w:val="120"/>
              </w:numPr>
              <w:spacing w:after="60"/>
              <w:rPr>
                <w:rFonts w:ascii="Arial" w:hAnsi="Arial" w:cs="Arial"/>
                <w:strike/>
                <w:sz w:val="22"/>
                <w:szCs w:val="22"/>
              </w:rPr>
            </w:pPr>
            <w:r w:rsidRPr="008247C4">
              <w:rPr>
                <w:rFonts w:ascii="Arial" w:hAnsi="Arial" w:cs="Arial"/>
                <w:strike/>
                <w:sz w:val="22"/>
                <w:szCs w:val="22"/>
              </w:rPr>
              <w:t>Respond to and integrate with the surrounding urban environment.</w:t>
            </w:r>
          </w:p>
          <w:p w14:paraId="42A8D2A2" w14:textId="77777777" w:rsidR="00993475" w:rsidRPr="008247C4" w:rsidRDefault="00993475" w:rsidP="00993475">
            <w:pPr>
              <w:numPr>
                <w:ilvl w:val="0"/>
                <w:numId w:val="120"/>
              </w:numPr>
              <w:spacing w:after="60"/>
              <w:rPr>
                <w:rFonts w:ascii="Arial" w:hAnsi="Arial" w:cs="Arial"/>
                <w:strike/>
                <w:sz w:val="22"/>
                <w:szCs w:val="22"/>
              </w:rPr>
            </w:pPr>
            <w:r w:rsidRPr="008247C4">
              <w:rPr>
                <w:rFonts w:ascii="Arial" w:hAnsi="Arial" w:cs="Arial"/>
                <w:strike/>
                <w:sz w:val="22"/>
                <w:szCs w:val="22"/>
              </w:rPr>
              <w:t>Protect significant vegetation and site features</w:t>
            </w:r>
          </w:p>
          <w:p w14:paraId="61A56CA3" w14:textId="77777777" w:rsidR="00993475" w:rsidRPr="008247C4" w:rsidRDefault="00993475" w:rsidP="007C4AFC">
            <w:pPr>
              <w:rPr>
                <w:rFonts w:ascii="Arial" w:hAnsi="Arial" w:cs="Arial"/>
                <w:strike/>
                <w:sz w:val="22"/>
                <w:szCs w:val="22"/>
              </w:rPr>
            </w:pPr>
          </w:p>
        </w:tc>
        <w:tc>
          <w:tcPr>
            <w:tcW w:w="5242" w:type="dxa"/>
            <w:tcBorders>
              <w:top w:val="single" w:sz="4" w:space="0" w:color="000000"/>
              <w:left w:val="single" w:sz="4" w:space="0" w:color="000000"/>
              <w:bottom w:val="single" w:sz="4" w:space="0" w:color="000000"/>
              <w:right w:val="single" w:sz="4" w:space="0" w:color="000000"/>
            </w:tcBorders>
          </w:tcPr>
          <w:p w14:paraId="2245969D" w14:textId="77777777" w:rsidR="00993475" w:rsidRPr="008247C4" w:rsidRDefault="00993475" w:rsidP="007C4AFC">
            <w:pPr>
              <w:rPr>
                <w:rFonts w:ascii="Arial" w:hAnsi="Arial" w:cs="Arial"/>
                <w:b/>
                <w:bCs/>
                <w:sz w:val="22"/>
                <w:szCs w:val="22"/>
              </w:rPr>
            </w:pPr>
            <w:r w:rsidRPr="008247C4">
              <w:rPr>
                <w:rFonts w:ascii="Arial" w:hAnsi="Arial" w:cs="Arial"/>
                <w:b/>
                <w:bCs/>
                <w:sz w:val="22"/>
                <w:szCs w:val="22"/>
              </w:rPr>
              <w:t>Not Applicable.</w:t>
            </w:r>
          </w:p>
          <w:p w14:paraId="62AFC000" w14:textId="77777777" w:rsidR="00993475" w:rsidRPr="008247C4" w:rsidRDefault="00993475" w:rsidP="007C4AFC">
            <w:pPr>
              <w:rPr>
                <w:rFonts w:ascii="Arial" w:hAnsi="Arial" w:cs="Arial"/>
                <w:color w:val="FFFF00"/>
                <w:sz w:val="22"/>
                <w:szCs w:val="22"/>
              </w:rPr>
            </w:pPr>
            <w:r w:rsidRPr="008247C4">
              <w:rPr>
                <w:rFonts w:ascii="Arial" w:hAnsi="Arial" w:cs="Arial"/>
                <w:i/>
                <w:iCs/>
                <w:sz w:val="22"/>
                <w:szCs w:val="22"/>
              </w:rPr>
              <w:t>Does not apply to a subdivision of 60 or more lots in the GRZ.</w:t>
            </w:r>
          </w:p>
        </w:tc>
      </w:tr>
      <w:tr w:rsidR="00993475" w:rsidRPr="008247C4" w14:paraId="0D8A8270" w14:textId="77777777" w:rsidTr="007C4AFC">
        <w:tc>
          <w:tcPr>
            <w:tcW w:w="13948" w:type="dxa"/>
            <w:gridSpan w:val="3"/>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59437FCB" w14:textId="77777777" w:rsidR="00993475" w:rsidRPr="008247C4" w:rsidRDefault="00993475" w:rsidP="007C4AFC">
            <w:pPr>
              <w:rPr>
                <w:rFonts w:ascii="Arial" w:hAnsi="Arial" w:cs="Arial"/>
                <w:b/>
                <w:bCs/>
                <w:sz w:val="22"/>
                <w:szCs w:val="22"/>
              </w:rPr>
            </w:pPr>
            <w:r w:rsidRPr="008247C4">
              <w:rPr>
                <w:rFonts w:ascii="Arial" w:hAnsi="Arial" w:cs="Arial"/>
                <w:b/>
                <w:bCs/>
                <w:sz w:val="22"/>
                <w:szCs w:val="22"/>
              </w:rPr>
              <w:t>56.04 LOT DESIGN</w:t>
            </w:r>
          </w:p>
        </w:tc>
      </w:tr>
      <w:tr w:rsidR="00993475" w:rsidRPr="008247C4" w14:paraId="524B99B3" w14:textId="77777777" w:rsidTr="007C4AFC">
        <w:tc>
          <w:tcPr>
            <w:tcW w:w="4234" w:type="dxa"/>
            <w:tcBorders>
              <w:top w:val="single" w:sz="4" w:space="0" w:color="000000"/>
              <w:left w:val="single" w:sz="4" w:space="0" w:color="000000"/>
              <w:bottom w:val="single" w:sz="4" w:space="0" w:color="000000"/>
              <w:right w:val="single" w:sz="4" w:space="0" w:color="000000"/>
            </w:tcBorders>
          </w:tcPr>
          <w:p w14:paraId="15BAC78D" w14:textId="77777777" w:rsidR="00993475" w:rsidRPr="008247C4" w:rsidRDefault="00993475" w:rsidP="007C4AFC">
            <w:pPr>
              <w:rPr>
                <w:rFonts w:ascii="Arial" w:hAnsi="Arial" w:cs="Arial"/>
                <w:b/>
                <w:bCs/>
                <w:sz w:val="22"/>
                <w:szCs w:val="22"/>
              </w:rPr>
            </w:pPr>
            <w:bookmarkStart w:id="46" w:name="_Hlk149592071"/>
            <w:r w:rsidRPr="008247C4">
              <w:rPr>
                <w:rFonts w:ascii="Arial" w:hAnsi="Arial" w:cs="Arial"/>
                <w:b/>
                <w:bCs/>
                <w:sz w:val="22"/>
                <w:szCs w:val="22"/>
              </w:rPr>
              <w:t>56.04-1 Lot diversity and distribution objectives</w:t>
            </w:r>
          </w:p>
          <w:p w14:paraId="39861CED" w14:textId="77777777" w:rsidR="00993475" w:rsidRPr="008247C4" w:rsidRDefault="00993475" w:rsidP="007C4AFC">
            <w:pPr>
              <w:rPr>
                <w:rFonts w:ascii="Arial" w:hAnsi="Arial" w:cs="Arial"/>
                <w:sz w:val="22"/>
                <w:szCs w:val="22"/>
              </w:rPr>
            </w:pPr>
            <w:r w:rsidRPr="008247C4">
              <w:rPr>
                <w:rFonts w:ascii="Arial" w:hAnsi="Arial" w:cs="Arial"/>
                <w:sz w:val="22"/>
                <w:szCs w:val="22"/>
              </w:rPr>
              <w:t>To achieve housing densities that support compact and walkable neighbourhoods and the efficient provision of public transport services.</w:t>
            </w:r>
          </w:p>
          <w:p w14:paraId="69108C7B" w14:textId="77777777" w:rsidR="00993475" w:rsidRPr="008247C4" w:rsidRDefault="00993475" w:rsidP="007C4AFC">
            <w:pPr>
              <w:rPr>
                <w:rFonts w:ascii="Arial" w:hAnsi="Arial" w:cs="Arial"/>
                <w:sz w:val="22"/>
                <w:szCs w:val="22"/>
              </w:rPr>
            </w:pPr>
            <w:r w:rsidRPr="008247C4">
              <w:rPr>
                <w:rFonts w:ascii="Arial" w:hAnsi="Arial" w:cs="Arial"/>
                <w:sz w:val="22"/>
                <w:szCs w:val="22"/>
              </w:rPr>
              <w:t>To provide higher housing densities within walking distance of activity centres.</w:t>
            </w:r>
          </w:p>
          <w:p w14:paraId="3AEA4977" w14:textId="77777777" w:rsidR="00993475" w:rsidRPr="008247C4" w:rsidRDefault="00993475" w:rsidP="007C4AFC">
            <w:pPr>
              <w:rPr>
                <w:rFonts w:ascii="Arial" w:hAnsi="Arial" w:cs="Arial"/>
                <w:sz w:val="22"/>
                <w:szCs w:val="22"/>
              </w:rPr>
            </w:pPr>
            <w:r w:rsidRPr="008247C4">
              <w:rPr>
                <w:rFonts w:ascii="Arial" w:hAnsi="Arial" w:cs="Arial"/>
                <w:sz w:val="22"/>
                <w:szCs w:val="22"/>
              </w:rPr>
              <w:t>To achieve increased housing densities in designated growth areas.</w:t>
            </w:r>
          </w:p>
          <w:p w14:paraId="49111A98" w14:textId="77777777" w:rsidR="00993475" w:rsidRPr="008247C4" w:rsidRDefault="00993475" w:rsidP="007C4AFC">
            <w:pPr>
              <w:rPr>
                <w:rFonts w:ascii="Arial" w:hAnsi="Arial" w:cs="Arial"/>
                <w:sz w:val="22"/>
                <w:szCs w:val="22"/>
              </w:rPr>
            </w:pPr>
            <w:r w:rsidRPr="008247C4">
              <w:rPr>
                <w:rFonts w:ascii="Arial" w:hAnsi="Arial" w:cs="Arial"/>
                <w:sz w:val="22"/>
                <w:szCs w:val="22"/>
              </w:rPr>
              <w:t>To provide a range of lot sizes to suit a variety of dwelling and household types.</w:t>
            </w:r>
          </w:p>
          <w:p w14:paraId="3036142F" w14:textId="77777777" w:rsidR="00993475" w:rsidRPr="008247C4" w:rsidRDefault="00993475" w:rsidP="007C4AFC">
            <w:pPr>
              <w:rPr>
                <w:rFonts w:ascii="Arial" w:hAnsi="Arial" w:cs="Arial"/>
                <w:sz w:val="22"/>
                <w:szCs w:val="22"/>
              </w:rPr>
            </w:pPr>
          </w:p>
        </w:tc>
        <w:tc>
          <w:tcPr>
            <w:tcW w:w="4472" w:type="dxa"/>
            <w:tcBorders>
              <w:top w:val="single" w:sz="4" w:space="0" w:color="000000"/>
              <w:left w:val="single" w:sz="4" w:space="0" w:color="000000"/>
              <w:bottom w:val="single" w:sz="4" w:space="0" w:color="000000"/>
              <w:right w:val="single" w:sz="4" w:space="0" w:color="000000"/>
            </w:tcBorders>
          </w:tcPr>
          <w:p w14:paraId="25B1162F" w14:textId="77777777" w:rsidR="00993475" w:rsidRPr="008247C4" w:rsidRDefault="00993475" w:rsidP="007C4AFC">
            <w:pPr>
              <w:rPr>
                <w:rFonts w:ascii="Arial" w:hAnsi="Arial" w:cs="Arial"/>
                <w:b/>
                <w:bCs/>
                <w:sz w:val="22"/>
                <w:szCs w:val="22"/>
              </w:rPr>
            </w:pPr>
            <w:r w:rsidRPr="008247C4">
              <w:rPr>
                <w:rFonts w:ascii="Arial" w:hAnsi="Arial" w:cs="Arial"/>
                <w:b/>
                <w:bCs/>
                <w:sz w:val="22"/>
                <w:szCs w:val="22"/>
              </w:rPr>
              <w:t>Standard C7</w:t>
            </w:r>
          </w:p>
          <w:p w14:paraId="15ACCB04" w14:textId="77777777" w:rsidR="00993475" w:rsidRPr="008247C4" w:rsidRDefault="00993475" w:rsidP="007C4AFC">
            <w:pPr>
              <w:rPr>
                <w:rFonts w:ascii="Arial" w:hAnsi="Arial" w:cs="Arial"/>
                <w:sz w:val="22"/>
                <w:szCs w:val="22"/>
              </w:rPr>
            </w:pPr>
            <w:r w:rsidRPr="008247C4">
              <w:rPr>
                <w:rFonts w:ascii="Arial" w:hAnsi="Arial" w:cs="Arial"/>
                <w:sz w:val="22"/>
                <w:szCs w:val="22"/>
              </w:rPr>
              <w:t>A subdivision should implement any relevant housing strategy, plan or policy for the area set out in this scheme.</w:t>
            </w:r>
          </w:p>
          <w:p w14:paraId="20F505F0" w14:textId="77777777" w:rsidR="00993475" w:rsidRPr="008247C4" w:rsidRDefault="00993475" w:rsidP="007C4AFC">
            <w:pPr>
              <w:rPr>
                <w:rFonts w:ascii="Arial" w:hAnsi="Arial" w:cs="Arial"/>
                <w:sz w:val="22"/>
                <w:szCs w:val="22"/>
              </w:rPr>
            </w:pPr>
            <w:r w:rsidRPr="008247C4">
              <w:rPr>
                <w:rFonts w:ascii="Arial" w:hAnsi="Arial" w:cs="Arial"/>
                <w:sz w:val="22"/>
                <w:szCs w:val="22"/>
              </w:rPr>
              <w:t>Lot sizes and mix should achieve the average net residential density specified in any zone or overlay that applies to the land or in any relevant policy for the area set out in this scheme.</w:t>
            </w:r>
          </w:p>
          <w:p w14:paraId="72F1857A" w14:textId="77777777" w:rsidR="00993475" w:rsidRPr="008247C4" w:rsidRDefault="00993475" w:rsidP="007C4AFC">
            <w:pPr>
              <w:rPr>
                <w:rFonts w:ascii="Arial" w:hAnsi="Arial" w:cs="Arial"/>
                <w:sz w:val="22"/>
                <w:szCs w:val="22"/>
              </w:rPr>
            </w:pPr>
            <w:r w:rsidRPr="008247C4">
              <w:rPr>
                <w:rFonts w:ascii="Arial" w:hAnsi="Arial" w:cs="Arial"/>
                <w:sz w:val="22"/>
                <w:szCs w:val="22"/>
              </w:rPr>
              <w:t>A range and mix of lot sizes should be provided including lots suitable for the development of:</w:t>
            </w:r>
          </w:p>
          <w:p w14:paraId="369A897D" w14:textId="77777777" w:rsidR="00993475" w:rsidRPr="008247C4" w:rsidRDefault="00993475" w:rsidP="00993475">
            <w:pPr>
              <w:numPr>
                <w:ilvl w:val="0"/>
                <w:numId w:val="120"/>
              </w:numPr>
              <w:spacing w:after="60"/>
              <w:rPr>
                <w:rFonts w:ascii="Arial" w:hAnsi="Arial" w:cs="Arial"/>
                <w:sz w:val="22"/>
                <w:szCs w:val="22"/>
              </w:rPr>
            </w:pPr>
            <w:r w:rsidRPr="008247C4">
              <w:rPr>
                <w:rFonts w:ascii="Arial" w:hAnsi="Arial" w:cs="Arial"/>
                <w:sz w:val="22"/>
                <w:szCs w:val="22"/>
              </w:rPr>
              <w:t>Single dwellings.</w:t>
            </w:r>
          </w:p>
          <w:p w14:paraId="6199571A" w14:textId="77777777" w:rsidR="00993475" w:rsidRPr="008247C4" w:rsidRDefault="00993475" w:rsidP="00993475">
            <w:pPr>
              <w:numPr>
                <w:ilvl w:val="0"/>
                <w:numId w:val="120"/>
              </w:numPr>
              <w:spacing w:after="60"/>
              <w:rPr>
                <w:rFonts w:ascii="Arial" w:hAnsi="Arial" w:cs="Arial"/>
                <w:sz w:val="22"/>
                <w:szCs w:val="22"/>
              </w:rPr>
            </w:pPr>
            <w:r w:rsidRPr="008247C4">
              <w:rPr>
                <w:rFonts w:ascii="Arial" w:hAnsi="Arial" w:cs="Arial"/>
                <w:sz w:val="22"/>
                <w:szCs w:val="22"/>
              </w:rPr>
              <w:t>Two dwellings or more.</w:t>
            </w:r>
          </w:p>
          <w:p w14:paraId="52AF605A" w14:textId="77777777" w:rsidR="00993475" w:rsidRPr="008247C4" w:rsidRDefault="00993475" w:rsidP="00993475">
            <w:pPr>
              <w:numPr>
                <w:ilvl w:val="0"/>
                <w:numId w:val="120"/>
              </w:numPr>
              <w:spacing w:after="60"/>
              <w:rPr>
                <w:rFonts w:ascii="Arial" w:hAnsi="Arial" w:cs="Arial"/>
                <w:sz w:val="22"/>
                <w:szCs w:val="22"/>
              </w:rPr>
            </w:pPr>
            <w:r w:rsidRPr="008247C4">
              <w:rPr>
                <w:rFonts w:ascii="Arial" w:hAnsi="Arial" w:cs="Arial"/>
                <w:sz w:val="22"/>
                <w:szCs w:val="22"/>
              </w:rPr>
              <w:t>Higher density housing.</w:t>
            </w:r>
          </w:p>
          <w:p w14:paraId="2D1049B8" w14:textId="77777777" w:rsidR="00993475" w:rsidRPr="008247C4" w:rsidRDefault="00993475" w:rsidP="00993475">
            <w:pPr>
              <w:numPr>
                <w:ilvl w:val="0"/>
                <w:numId w:val="120"/>
              </w:numPr>
              <w:spacing w:after="60"/>
              <w:rPr>
                <w:rFonts w:ascii="Arial" w:hAnsi="Arial" w:cs="Arial"/>
                <w:sz w:val="22"/>
                <w:szCs w:val="22"/>
              </w:rPr>
            </w:pPr>
            <w:r w:rsidRPr="008247C4">
              <w:rPr>
                <w:rFonts w:ascii="Arial" w:hAnsi="Arial" w:cs="Arial"/>
                <w:sz w:val="22"/>
                <w:szCs w:val="22"/>
              </w:rPr>
              <w:t>Residential buildings and Retirement villages.</w:t>
            </w:r>
          </w:p>
          <w:p w14:paraId="64E8D655" w14:textId="77777777" w:rsidR="00993475" w:rsidRPr="008247C4" w:rsidRDefault="00993475" w:rsidP="007C4AFC">
            <w:pPr>
              <w:rPr>
                <w:rFonts w:ascii="Arial" w:hAnsi="Arial" w:cs="Arial"/>
                <w:sz w:val="22"/>
                <w:szCs w:val="22"/>
              </w:rPr>
            </w:pPr>
            <w:r w:rsidRPr="008247C4">
              <w:rPr>
                <w:rFonts w:ascii="Arial" w:hAnsi="Arial" w:cs="Arial"/>
                <w:sz w:val="22"/>
                <w:szCs w:val="22"/>
              </w:rPr>
              <w:t>Unless the site is constrained by topography or other site conditions, lot distribution should provide for 95 per cent of dwellings to be located no more than 400 metre street walking distance from the nearest existing or proposed bus stop, 600 metres street walking distance from the nearest existing or proposed tram stop and 800 metres street walking distance from the nearest existing or proposed railway station.</w:t>
            </w:r>
          </w:p>
          <w:p w14:paraId="53736773" w14:textId="77777777" w:rsidR="00993475" w:rsidRPr="008247C4" w:rsidRDefault="00993475" w:rsidP="007C4AFC">
            <w:pPr>
              <w:rPr>
                <w:rFonts w:ascii="Arial" w:hAnsi="Arial" w:cs="Arial"/>
                <w:sz w:val="22"/>
                <w:szCs w:val="22"/>
              </w:rPr>
            </w:pPr>
            <w:r w:rsidRPr="008247C4">
              <w:rPr>
                <w:rFonts w:ascii="Arial" w:hAnsi="Arial" w:cs="Arial"/>
                <w:sz w:val="22"/>
                <w:szCs w:val="22"/>
              </w:rPr>
              <w:t>Lots of 300 square metres or less in area, lots suitable for the development of two dwellings or more, lots suitable for higher density housing and lots suitable for Residential buildings and Retirement villages should be located in and within 400 metres street walking distance of an activity centre.</w:t>
            </w:r>
          </w:p>
          <w:p w14:paraId="0D548830" w14:textId="77777777" w:rsidR="00993475" w:rsidRPr="008247C4" w:rsidRDefault="00993475" w:rsidP="007C4AFC">
            <w:pPr>
              <w:rPr>
                <w:rFonts w:ascii="Arial" w:hAnsi="Arial" w:cs="Arial"/>
                <w:sz w:val="22"/>
                <w:szCs w:val="22"/>
              </w:rPr>
            </w:pPr>
          </w:p>
        </w:tc>
        <w:tc>
          <w:tcPr>
            <w:tcW w:w="5242" w:type="dxa"/>
            <w:tcBorders>
              <w:top w:val="single" w:sz="4" w:space="0" w:color="000000"/>
              <w:left w:val="single" w:sz="4" w:space="0" w:color="000000"/>
              <w:bottom w:val="single" w:sz="4" w:space="0" w:color="000000"/>
              <w:right w:val="single" w:sz="4" w:space="0" w:color="000000"/>
            </w:tcBorders>
          </w:tcPr>
          <w:p w14:paraId="7EF95201" w14:textId="77777777" w:rsidR="00993475" w:rsidRPr="008247C4" w:rsidRDefault="00993475" w:rsidP="007C4AFC">
            <w:pPr>
              <w:rPr>
                <w:rFonts w:ascii="Arial" w:hAnsi="Arial" w:cs="Arial"/>
                <w:b/>
                <w:bCs/>
                <w:sz w:val="22"/>
                <w:szCs w:val="22"/>
              </w:rPr>
            </w:pPr>
            <w:r w:rsidRPr="008247C4">
              <w:rPr>
                <w:rFonts w:ascii="Arial" w:hAnsi="Arial" w:cs="Arial"/>
                <w:b/>
                <w:bCs/>
                <w:sz w:val="22"/>
                <w:szCs w:val="22"/>
              </w:rPr>
              <w:t>No - Does not meet the Objective.</w:t>
            </w:r>
          </w:p>
          <w:p w14:paraId="3DCBF5E3" w14:textId="77777777" w:rsidR="00993475" w:rsidRPr="008247C4" w:rsidRDefault="00993475" w:rsidP="007C4AFC">
            <w:pPr>
              <w:rPr>
                <w:rFonts w:ascii="Arial" w:hAnsi="Arial" w:cs="Arial"/>
                <w:i/>
                <w:iCs/>
                <w:sz w:val="22"/>
                <w:szCs w:val="22"/>
              </w:rPr>
            </w:pPr>
            <w:r w:rsidRPr="008247C4">
              <w:rPr>
                <w:rFonts w:ascii="Arial" w:hAnsi="Arial" w:cs="Arial"/>
                <w:i/>
                <w:iCs/>
                <w:sz w:val="22"/>
                <w:szCs w:val="22"/>
              </w:rPr>
              <w:t>The proposed subdivision creates medium density development in an area that has not been identified as suitable for medium density development on lot sizes of less than 300 sq/m. The application does not meet the objective.</w:t>
            </w:r>
          </w:p>
          <w:p w14:paraId="54A4D350" w14:textId="77777777" w:rsidR="00993475" w:rsidRPr="008247C4" w:rsidRDefault="00993475" w:rsidP="007C4AFC">
            <w:pPr>
              <w:rPr>
                <w:rFonts w:ascii="Arial" w:hAnsi="Arial" w:cs="Arial"/>
                <w:sz w:val="22"/>
                <w:szCs w:val="22"/>
              </w:rPr>
            </w:pPr>
          </w:p>
        </w:tc>
      </w:tr>
      <w:tr w:rsidR="00993475" w:rsidRPr="008247C4" w14:paraId="06D96E4D" w14:textId="77777777" w:rsidTr="007C4AFC">
        <w:tc>
          <w:tcPr>
            <w:tcW w:w="4234" w:type="dxa"/>
            <w:tcBorders>
              <w:top w:val="single" w:sz="4" w:space="0" w:color="000000"/>
              <w:left w:val="single" w:sz="4" w:space="0" w:color="000000"/>
              <w:bottom w:val="single" w:sz="4" w:space="0" w:color="000000"/>
              <w:right w:val="single" w:sz="4" w:space="0" w:color="000000"/>
            </w:tcBorders>
          </w:tcPr>
          <w:p w14:paraId="3954489C" w14:textId="77777777" w:rsidR="00993475" w:rsidRPr="008247C4" w:rsidRDefault="00993475" w:rsidP="007C4AFC">
            <w:pPr>
              <w:rPr>
                <w:rFonts w:ascii="Arial" w:hAnsi="Arial" w:cs="Arial"/>
                <w:b/>
                <w:bCs/>
                <w:sz w:val="22"/>
                <w:szCs w:val="22"/>
              </w:rPr>
            </w:pPr>
            <w:bookmarkStart w:id="47" w:name="_Hlk149592448"/>
            <w:bookmarkEnd w:id="46"/>
            <w:r w:rsidRPr="008247C4">
              <w:rPr>
                <w:rFonts w:ascii="Arial" w:hAnsi="Arial" w:cs="Arial"/>
                <w:b/>
                <w:bCs/>
                <w:sz w:val="22"/>
                <w:szCs w:val="22"/>
              </w:rPr>
              <w:t>56.04-2 Lot area and building envelopes objective</w:t>
            </w:r>
          </w:p>
          <w:p w14:paraId="717267AE" w14:textId="77777777" w:rsidR="00993475" w:rsidRPr="008247C4" w:rsidRDefault="00993475" w:rsidP="007C4AFC">
            <w:pPr>
              <w:rPr>
                <w:rFonts w:ascii="Arial" w:hAnsi="Arial" w:cs="Arial"/>
                <w:sz w:val="22"/>
                <w:szCs w:val="22"/>
              </w:rPr>
            </w:pPr>
            <w:r w:rsidRPr="008247C4">
              <w:rPr>
                <w:rFonts w:ascii="Arial" w:hAnsi="Arial" w:cs="Arial"/>
                <w:sz w:val="22"/>
                <w:szCs w:val="22"/>
              </w:rPr>
              <w:t>To provide lots with areas and dimensions that enable the appropriate siting and construction of a dwelling, solar access, private open space, vehicle access and parking, water management, easements and the retention of significant vegetation and site features.</w:t>
            </w:r>
          </w:p>
        </w:tc>
        <w:tc>
          <w:tcPr>
            <w:tcW w:w="4472" w:type="dxa"/>
            <w:tcBorders>
              <w:top w:val="single" w:sz="4" w:space="0" w:color="000000"/>
              <w:left w:val="single" w:sz="4" w:space="0" w:color="000000"/>
              <w:bottom w:val="single" w:sz="4" w:space="0" w:color="000000"/>
              <w:right w:val="single" w:sz="4" w:space="0" w:color="000000"/>
            </w:tcBorders>
          </w:tcPr>
          <w:p w14:paraId="4D006456" w14:textId="77777777" w:rsidR="00993475" w:rsidRPr="008247C4" w:rsidRDefault="00993475" w:rsidP="007C4AFC">
            <w:pPr>
              <w:rPr>
                <w:rFonts w:ascii="Arial" w:hAnsi="Arial" w:cs="Arial"/>
                <w:b/>
                <w:bCs/>
                <w:sz w:val="22"/>
                <w:szCs w:val="22"/>
              </w:rPr>
            </w:pPr>
            <w:r w:rsidRPr="008247C4">
              <w:rPr>
                <w:rFonts w:ascii="Arial" w:hAnsi="Arial" w:cs="Arial"/>
                <w:b/>
                <w:bCs/>
                <w:sz w:val="22"/>
                <w:szCs w:val="22"/>
              </w:rPr>
              <w:t>Standard C8</w:t>
            </w:r>
          </w:p>
          <w:p w14:paraId="23162743" w14:textId="77777777" w:rsidR="00993475" w:rsidRPr="008247C4" w:rsidRDefault="00993475" w:rsidP="007C4AFC">
            <w:pPr>
              <w:rPr>
                <w:rFonts w:ascii="Arial" w:hAnsi="Arial" w:cs="Arial"/>
                <w:sz w:val="22"/>
                <w:szCs w:val="22"/>
              </w:rPr>
            </w:pPr>
            <w:r w:rsidRPr="008247C4">
              <w:rPr>
                <w:rFonts w:ascii="Arial" w:hAnsi="Arial" w:cs="Arial"/>
                <w:sz w:val="22"/>
                <w:szCs w:val="22"/>
              </w:rPr>
              <w:t>An application to subdivide land that creates lots of less than 300 square metres should be accompanied by information that shows:</w:t>
            </w:r>
          </w:p>
          <w:p w14:paraId="23ECFE06" w14:textId="77777777" w:rsidR="00993475" w:rsidRPr="008247C4" w:rsidRDefault="00993475" w:rsidP="00993475">
            <w:pPr>
              <w:numPr>
                <w:ilvl w:val="0"/>
                <w:numId w:val="120"/>
              </w:numPr>
              <w:spacing w:after="60"/>
              <w:rPr>
                <w:rFonts w:ascii="Arial" w:hAnsi="Arial" w:cs="Arial"/>
                <w:sz w:val="22"/>
                <w:szCs w:val="22"/>
              </w:rPr>
            </w:pPr>
            <w:r w:rsidRPr="008247C4">
              <w:rPr>
                <w:rFonts w:ascii="Arial" w:hAnsi="Arial" w:cs="Arial"/>
                <w:sz w:val="22"/>
                <w:szCs w:val="22"/>
              </w:rPr>
              <w:t>That the lots are consistent or contain building envelope that is consistent with a development approved under this scheme, or</w:t>
            </w:r>
          </w:p>
          <w:p w14:paraId="55D9E6FF" w14:textId="77777777" w:rsidR="00993475" w:rsidRPr="008247C4" w:rsidRDefault="00993475" w:rsidP="00993475">
            <w:pPr>
              <w:numPr>
                <w:ilvl w:val="0"/>
                <w:numId w:val="120"/>
              </w:numPr>
              <w:spacing w:after="60"/>
              <w:rPr>
                <w:rFonts w:ascii="Arial" w:hAnsi="Arial" w:cs="Arial"/>
                <w:sz w:val="22"/>
                <w:szCs w:val="22"/>
              </w:rPr>
            </w:pPr>
            <w:r w:rsidRPr="008247C4">
              <w:rPr>
                <w:rFonts w:ascii="Arial" w:hAnsi="Arial" w:cs="Arial"/>
                <w:sz w:val="22"/>
                <w:szCs w:val="22"/>
              </w:rPr>
              <w:t>That a dwelling may be constructed on each lot in accordance with the requirements of this scheme.</w:t>
            </w:r>
          </w:p>
          <w:p w14:paraId="237FB508" w14:textId="77777777" w:rsidR="00993475" w:rsidRPr="008247C4" w:rsidRDefault="00993475" w:rsidP="007C4AFC">
            <w:pPr>
              <w:rPr>
                <w:rFonts w:ascii="Arial" w:hAnsi="Arial" w:cs="Arial"/>
                <w:sz w:val="22"/>
                <w:szCs w:val="22"/>
              </w:rPr>
            </w:pPr>
            <w:r w:rsidRPr="008247C4">
              <w:rPr>
                <w:rFonts w:ascii="Arial" w:hAnsi="Arial" w:cs="Arial"/>
                <w:sz w:val="22"/>
                <w:szCs w:val="22"/>
              </w:rPr>
              <w:t>Lots of between 300 square metres and 500 square metres should:</w:t>
            </w:r>
          </w:p>
          <w:p w14:paraId="7550B910" w14:textId="77777777" w:rsidR="00993475" w:rsidRPr="008247C4" w:rsidRDefault="00993475" w:rsidP="00993475">
            <w:pPr>
              <w:numPr>
                <w:ilvl w:val="0"/>
                <w:numId w:val="120"/>
              </w:numPr>
              <w:spacing w:after="60"/>
              <w:rPr>
                <w:rFonts w:ascii="Arial" w:hAnsi="Arial" w:cs="Arial"/>
                <w:sz w:val="22"/>
                <w:szCs w:val="22"/>
              </w:rPr>
            </w:pPr>
            <w:r w:rsidRPr="008247C4">
              <w:rPr>
                <w:rFonts w:ascii="Arial" w:hAnsi="Arial" w:cs="Arial"/>
                <w:sz w:val="22"/>
                <w:szCs w:val="22"/>
              </w:rPr>
              <w:t>Contain a building envelope that is consistent with a development of the lot approved under this scheme, or</w:t>
            </w:r>
          </w:p>
          <w:p w14:paraId="34D88DC1" w14:textId="77777777" w:rsidR="00993475" w:rsidRPr="008247C4" w:rsidRDefault="00993475" w:rsidP="00993475">
            <w:pPr>
              <w:numPr>
                <w:ilvl w:val="0"/>
                <w:numId w:val="120"/>
              </w:numPr>
              <w:spacing w:after="60"/>
              <w:rPr>
                <w:rFonts w:ascii="Arial" w:hAnsi="Arial" w:cs="Arial"/>
                <w:sz w:val="22"/>
                <w:szCs w:val="22"/>
              </w:rPr>
            </w:pPr>
            <w:r w:rsidRPr="008247C4">
              <w:rPr>
                <w:rFonts w:ascii="Arial" w:hAnsi="Arial" w:cs="Arial"/>
                <w:sz w:val="22"/>
                <w:szCs w:val="22"/>
              </w:rPr>
              <w:t>If no development of the lot has been approved under this scheme, contain a building envelope and be able to contain a rectangle measuring 10 metres by 15 metres, or 9 metres by 15 metres if a boundary wall is nominated as part of the building envelope.</w:t>
            </w:r>
          </w:p>
          <w:p w14:paraId="72C2F12A" w14:textId="77777777" w:rsidR="00993475" w:rsidRPr="008247C4" w:rsidRDefault="00993475" w:rsidP="007C4AFC">
            <w:pPr>
              <w:rPr>
                <w:rFonts w:ascii="Arial" w:hAnsi="Arial" w:cs="Arial"/>
                <w:sz w:val="22"/>
                <w:szCs w:val="22"/>
              </w:rPr>
            </w:pPr>
            <w:r w:rsidRPr="008247C4">
              <w:rPr>
                <w:rFonts w:ascii="Arial" w:hAnsi="Arial" w:cs="Arial"/>
                <w:sz w:val="22"/>
                <w:szCs w:val="22"/>
              </w:rPr>
              <w:t>If lots of between 300 square metres and 500 square metres are proposed to contain dwellings that are built to the boundary, the long axis of the lots should be within 30 degrees east and 20 degrees west of north unless there are significant physical constraints that make this difficult to achieve.</w:t>
            </w:r>
          </w:p>
          <w:p w14:paraId="3BAAC01C" w14:textId="77777777" w:rsidR="00993475" w:rsidRPr="008247C4" w:rsidRDefault="00993475" w:rsidP="007C4AFC">
            <w:pPr>
              <w:rPr>
                <w:rFonts w:ascii="Arial" w:hAnsi="Arial" w:cs="Arial"/>
                <w:sz w:val="22"/>
                <w:szCs w:val="22"/>
              </w:rPr>
            </w:pPr>
            <w:r w:rsidRPr="008247C4">
              <w:rPr>
                <w:rFonts w:ascii="Arial" w:hAnsi="Arial" w:cs="Arial"/>
                <w:sz w:val="22"/>
                <w:szCs w:val="22"/>
              </w:rPr>
              <w:t>Lots greater than 500 square metres should be able to contain a rectangle measuring 10 metres by 15 metres and may contain a building envelope.</w:t>
            </w:r>
          </w:p>
          <w:p w14:paraId="2098C2B9" w14:textId="77777777" w:rsidR="00993475" w:rsidRPr="008247C4" w:rsidRDefault="00993475" w:rsidP="007C4AFC">
            <w:pPr>
              <w:rPr>
                <w:rFonts w:ascii="Arial" w:hAnsi="Arial" w:cs="Arial"/>
                <w:sz w:val="22"/>
                <w:szCs w:val="22"/>
              </w:rPr>
            </w:pPr>
            <w:r w:rsidRPr="008247C4">
              <w:rPr>
                <w:rFonts w:ascii="Arial" w:hAnsi="Arial" w:cs="Arial"/>
                <w:sz w:val="22"/>
                <w:szCs w:val="22"/>
              </w:rPr>
              <w:t>A building envelope may specify or incorporate any relevant siting and design requirement. Any requirement should meet the relevant standards of Clause 54, unless:</w:t>
            </w:r>
          </w:p>
          <w:p w14:paraId="1F72F0CD" w14:textId="77777777" w:rsidR="00993475" w:rsidRPr="008247C4" w:rsidRDefault="00993475" w:rsidP="00993475">
            <w:pPr>
              <w:numPr>
                <w:ilvl w:val="0"/>
                <w:numId w:val="120"/>
              </w:numPr>
              <w:spacing w:after="60"/>
              <w:rPr>
                <w:rFonts w:ascii="Arial" w:hAnsi="Arial" w:cs="Arial"/>
                <w:sz w:val="22"/>
                <w:szCs w:val="22"/>
              </w:rPr>
            </w:pPr>
            <w:r w:rsidRPr="008247C4">
              <w:rPr>
                <w:rFonts w:ascii="Arial" w:hAnsi="Arial" w:cs="Arial"/>
                <w:sz w:val="22"/>
                <w:szCs w:val="22"/>
              </w:rPr>
              <w:t>The objectives of the relevant standards are met, and</w:t>
            </w:r>
          </w:p>
          <w:p w14:paraId="178CA7CA" w14:textId="77777777" w:rsidR="00993475" w:rsidRPr="008247C4" w:rsidRDefault="00993475" w:rsidP="00993475">
            <w:pPr>
              <w:numPr>
                <w:ilvl w:val="0"/>
                <w:numId w:val="120"/>
              </w:numPr>
              <w:spacing w:after="60"/>
              <w:rPr>
                <w:rFonts w:ascii="Arial" w:hAnsi="Arial" w:cs="Arial"/>
                <w:sz w:val="22"/>
                <w:szCs w:val="22"/>
              </w:rPr>
            </w:pPr>
            <w:r w:rsidRPr="008247C4">
              <w:rPr>
                <w:rFonts w:ascii="Arial" w:hAnsi="Arial" w:cs="Arial"/>
                <w:sz w:val="22"/>
                <w:szCs w:val="22"/>
              </w:rPr>
              <w:t>The building envelope is shown as a restriction on a plan of subdivision registered under the Subdivision Act 1988 or is specified as a covenant in an agreement under Section 173 of the Act.</w:t>
            </w:r>
          </w:p>
          <w:p w14:paraId="0A0DB685" w14:textId="77777777" w:rsidR="00993475" w:rsidRPr="008247C4" w:rsidRDefault="00993475" w:rsidP="007C4AFC">
            <w:pPr>
              <w:rPr>
                <w:rFonts w:ascii="Arial" w:hAnsi="Arial" w:cs="Arial"/>
                <w:sz w:val="22"/>
                <w:szCs w:val="22"/>
              </w:rPr>
            </w:pPr>
            <w:r w:rsidRPr="008247C4">
              <w:rPr>
                <w:rFonts w:ascii="Arial" w:hAnsi="Arial" w:cs="Arial"/>
                <w:sz w:val="22"/>
                <w:szCs w:val="22"/>
              </w:rPr>
              <w:t>Where a lot with a building envelope adjoins a lot that is not on the same plan of subdivision or is not subject to the same agreement relating to the relevant building envelope:</w:t>
            </w:r>
          </w:p>
          <w:p w14:paraId="4B1FC064" w14:textId="77777777" w:rsidR="00993475" w:rsidRPr="008247C4" w:rsidRDefault="00993475" w:rsidP="00993475">
            <w:pPr>
              <w:numPr>
                <w:ilvl w:val="0"/>
                <w:numId w:val="120"/>
              </w:numPr>
              <w:spacing w:after="60"/>
              <w:rPr>
                <w:rFonts w:ascii="Arial" w:hAnsi="Arial" w:cs="Arial"/>
                <w:sz w:val="22"/>
                <w:szCs w:val="22"/>
              </w:rPr>
            </w:pPr>
            <w:r w:rsidRPr="008247C4">
              <w:rPr>
                <w:rFonts w:ascii="Arial" w:hAnsi="Arial" w:cs="Arial"/>
                <w:sz w:val="22"/>
                <w:szCs w:val="22"/>
              </w:rPr>
              <w:t>The building envelope must meet Standards A10 and A11 of Clause 54 in relation to the adjoining lot, and</w:t>
            </w:r>
          </w:p>
          <w:p w14:paraId="1C249F63" w14:textId="77777777" w:rsidR="00993475" w:rsidRPr="008247C4" w:rsidRDefault="00993475" w:rsidP="00993475">
            <w:pPr>
              <w:numPr>
                <w:ilvl w:val="0"/>
                <w:numId w:val="120"/>
              </w:numPr>
              <w:spacing w:after="60"/>
              <w:rPr>
                <w:rFonts w:ascii="Arial" w:hAnsi="Arial" w:cs="Arial"/>
                <w:sz w:val="22"/>
                <w:szCs w:val="22"/>
              </w:rPr>
            </w:pPr>
            <w:r w:rsidRPr="008247C4">
              <w:rPr>
                <w:rFonts w:ascii="Arial" w:hAnsi="Arial" w:cs="Arial"/>
                <w:sz w:val="22"/>
                <w:szCs w:val="22"/>
              </w:rPr>
              <w:t>The building envelope must not regulate siting matters covered by Standards A12 to A15 (inclusive) of Clause 54 in relation to the adjoining lot. This should be specified in the relevant plan of subdivision or agreement.</w:t>
            </w:r>
          </w:p>
          <w:p w14:paraId="44035163" w14:textId="77777777" w:rsidR="00993475" w:rsidRPr="008247C4" w:rsidRDefault="00993475" w:rsidP="007C4AFC">
            <w:pPr>
              <w:rPr>
                <w:rFonts w:ascii="Arial" w:hAnsi="Arial" w:cs="Arial"/>
                <w:sz w:val="22"/>
                <w:szCs w:val="22"/>
              </w:rPr>
            </w:pPr>
            <w:r w:rsidRPr="008247C4">
              <w:rPr>
                <w:rFonts w:ascii="Arial" w:hAnsi="Arial" w:cs="Arial"/>
                <w:sz w:val="22"/>
                <w:szCs w:val="22"/>
              </w:rPr>
              <w:t>Lot dimensions and building envelopes should protect:</w:t>
            </w:r>
          </w:p>
          <w:p w14:paraId="4E561430" w14:textId="77777777" w:rsidR="00993475" w:rsidRPr="008247C4" w:rsidRDefault="00993475" w:rsidP="00993475">
            <w:pPr>
              <w:numPr>
                <w:ilvl w:val="0"/>
                <w:numId w:val="120"/>
              </w:numPr>
              <w:spacing w:after="60"/>
              <w:rPr>
                <w:rFonts w:ascii="Arial" w:hAnsi="Arial" w:cs="Arial"/>
                <w:sz w:val="22"/>
                <w:szCs w:val="22"/>
              </w:rPr>
            </w:pPr>
            <w:r w:rsidRPr="008247C4">
              <w:rPr>
                <w:rFonts w:ascii="Arial" w:hAnsi="Arial" w:cs="Arial"/>
                <w:sz w:val="22"/>
                <w:szCs w:val="22"/>
              </w:rPr>
              <w:t>Solar access for future dwellings and support the siting and design of dwellings that achieve the energy rating requirements of the Building Regulations.</w:t>
            </w:r>
          </w:p>
          <w:p w14:paraId="57514B61" w14:textId="77777777" w:rsidR="00993475" w:rsidRPr="008247C4" w:rsidRDefault="00993475" w:rsidP="00993475">
            <w:pPr>
              <w:numPr>
                <w:ilvl w:val="0"/>
                <w:numId w:val="120"/>
              </w:numPr>
              <w:spacing w:after="60"/>
              <w:rPr>
                <w:rFonts w:ascii="Arial" w:hAnsi="Arial" w:cs="Arial"/>
                <w:sz w:val="22"/>
                <w:szCs w:val="22"/>
              </w:rPr>
            </w:pPr>
            <w:r w:rsidRPr="008247C4">
              <w:rPr>
                <w:rFonts w:ascii="Arial" w:hAnsi="Arial" w:cs="Arial"/>
                <w:sz w:val="22"/>
                <w:szCs w:val="22"/>
              </w:rPr>
              <w:t>Existing or proposed easements on lots.</w:t>
            </w:r>
          </w:p>
          <w:p w14:paraId="64C5AF30" w14:textId="77777777" w:rsidR="00993475" w:rsidRPr="008247C4" w:rsidRDefault="00993475" w:rsidP="00993475">
            <w:pPr>
              <w:numPr>
                <w:ilvl w:val="0"/>
                <w:numId w:val="120"/>
              </w:numPr>
              <w:spacing w:after="60"/>
              <w:rPr>
                <w:rFonts w:ascii="Arial" w:hAnsi="Arial" w:cs="Arial"/>
                <w:sz w:val="22"/>
                <w:szCs w:val="22"/>
              </w:rPr>
            </w:pPr>
            <w:r w:rsidRPr="008247C4">
              <w:rPr>
                <w:rFonts w:ascii="Arial" w:hAnsi="Arial" w:cs="Arial"/>
                <w:sz w:val="22"/>
                <w:szCs w:val="22"/>
              </w:rPr>
              <w:t>Significant vegetation and site features.</w:t>
            </w:r>
          </w:p>
          <w:p w14:paraId="0EDEB44F" w14:textId="77777777" w:rsidR="00993475" w:rsidRPr="008247C4" w:rsidRDefault="00993475" w:rsidP="007C4AFC">
            <w:pPr>
              <w:rPr>
                <w:rFonts w:ascii="Arial" w:hAnsi="Arial" w:cs="Arial"/>
                <w:sz w:val="22"/>
                <w:szCs w:val="22"/>
              </w:rPr>
            </w:pPr>
          </w:p>
        </w:tc>
        <w:tc>
          <w:tcPr>
            <w:tcW w:w="5242" w:type="dxa"/>
            <w:tcBorders>
              <w:top w:val="single" w:sz="4" w:space="0" w:color="000000"/>
              <w:left w:val="single" w:sz="4" w:space="0" w:color="000000"/>
              <w:bottom w:val="single" w:sz="4" w:space="0" w:color="000000"/>
              <w:right w:val="single" w:sz="4" w:space="0" w:color="000000"/>
            </w:tcBorders>
          </w:tcPr>
          <w:p w14:paraId="10B7F572" w14:textId="77777777" w:rsidR="00993475" w:rsidRPr="008247C4" w:rsidRDefault="00993475" w:rsidP="007C4AFC">
            <w:pPr>
              <w:rPr>
                <w:rFonts w:ascii="Arial" w:hAnsi="Arial" w:cs="Arial"/>
                <w:b/>
                <w:bCs/>
                <w:sz w:val="22"/>
                <w:szCs w:val="22"/>
              </w:rPr>
            </w:pPr>
            <w:r w:rsidRPr="008247C4">
              <w:rPr>
                <w:rFonts w:ascii="Arial" w:hAnsi="Arial" w:cs="Arial"/>
                <w:b/>
                <w:bCs/>
                <w:sz w:val="22"/>
                <w:szCs w:val="22"/>
              </w:rPr>
              <w:t>No – Does not meet the Objective.</w:t>
            </w:r>
          </w:p>
          <w:p w14:paraId="7C4FD979" w14:textId="77777777" w:rsidR="00993475" w:rsidRPr="008247C4" w:rsidRDefault="00993475" w:rsidP="007C4AFC">
            <w:pPr>
              <w:rPr>
                <w:rFonts w:ascii="Arial" w:hAnsi="Arial" w:cs="Arial"/>
                <w:sz w:val="22"/>
                <w:szCs w:val="22"/>
              </w:rPr>
            </w:pPr>
            <w:r w:rsidRPr="008247C4">
              <w:rPr>
                <w:rFonts w:ascii="Arial" w:hAnsi="Arial" w:cs="Arial"/>
                <w:i/>
                <w:iCs/>
                <w:sz w:val="22"/>
                <w:szCs w:val="22"/>
              </w:rPr>
              <w:t>The subdivision layout and design corresponds with a proposed multi dwelling development that has been assessed to not meet all of the objectives of Clause 55 of the Scheme such that the objective has not been met.</w:t>
            </w:r>
          </w:p>
          <w:p w14:paraId="1E56E69A" w14:textId="77777777" w:rsidR="00993475" w:rsidRPr="008247C4" w:rsidRDefault="00993475" w:rsidP="007C4AFC">
            <w:pPr>
              <w:rPr>
                <w:rFonts w:ascii="Arial" w:hAnsi="Arial" w:cs="Arial"/>
                <w:sz w:val="22"/>
                <w:szCs w:val="22"/>
              </w:rPr>
            </w:pPr>
          </w:p>
        </w:tc>
      </w:tr>
      <w:tr w:rsidR="00993475" w:rsidRPr="008247C4" w14:paraId="21DAA59D" w14:textId="77777777" w:rsidTr="007C4AFC">
        <w:tc>
          <w:tcPr>
            <w:tcW w:w="4234" w:type="dxa"/>
            <w:tcBorders>
              <w:top w:val="single" w:sz="4" w:space="0" w:color="000000"/>
              <w:left w:val="single" w:sz="4" w:space="0" w:color="000000"/>
              <w:bottom w:val="single" w:sz="4" w:space="0" w:color="000000"/>
              <w:right w:val="single" w:sz="4" w:space="0" w:color="000000"/>
            </w:tcBorders>
          </w:tcPr>
          <w:p w14:paraId="5E6936F8" w14:textId="77777777" w:rsidR="00993475" w:rsidRPr="008247C4" w:rsidRDefault="00993475" w:rsidP="007C4AFC">
            <w:pPr>
              <w:rPr>
                <w:rFonts w:ascii="Arial" w:hAnsi="Arial" w:cs="Arial"/>
                <w:b/>
                <w:bCs/>
                <w:sz w:val="22"/>
                <w:szCs w:val="22"/>
              </w:rPr>
            </w:pPr>
            <w:bookmarkStart w:id="48" w:name="_Hlk149592671"/>
            <w:bookmarkEnd w:id="47"/>
            <w:r w:rsidRPr="008247C4">
              <w:rPr>
                <w:rFonts w:ascii="Arial" w:hAnsi="Arial" w:cs="Arial"/>
                <w:b/>
                <w:bCs/>
                <w:sz w:val="22"/>
                <w:szCs w:val="22"/>
              </w:rPr>
              <w:t>56.04-3 Solar orientation of lots objective</w:t>
            </w:r>
          </w:p>
          <w:bookmarkEnd w:id="48"/>
          <w:p w14:paraId="056EAE60" w14:textId="77777777" w:rsidR="00993475" w:rsidRPr="008247C4" w:rsidRDefault="00993475" w:rsidP="007C4AFC">
            <w:pPr>
              <w:rPr>
                <w:rFonts w:ascii="Arial" w:hAnsi="Arial" w:cs="Arial"/>
                <w:sz w:val="22"/>
                <w:szCs w:val="22"/>
              </w:rPr>
            </w:pPr>
            <w:r w:rsidRPr="008247C4">
              <w:rPr>
                <w:rFonts w:ascii="Arial" w:hAnsi="Arial" w:cs="Arial"/>
                <w:sz w:val="22"/>
                <w:szCs w:val="22"/>
              </w:rPr>
              <w:t>To provide good solar orientation of lots and solar access for future dwellings.</w:t>
            </w:r>
          </w:p>
          <w:p w14:paraId="02244A08" w14:textId="77777777" w:rsidR="00993475" w:rsidRPr="008247C4" w:rsidRDefault="00993475" w:rsidP="007C4AFC">
            <w:pPr>
              <w:rPr>
                <w:rFonts w:ascii="Arial" w:hAnsi="Arial" w:cs="Arial"/>
                <w:sz w:val="22"/>
                <w:szCs w:val="22"/>
              </w:rPr>
            </w:pPr>
          </w:p>
        </w:tc>
        <w:tc>
          <w:tcPr>
            <w:tcW w:w="4472" w:type="dxa"/>
            <w:tcBorders>
              <w:top w:val="single" w:sz="4" w:space="0" w:color="000000"/>
              <w:left w:val="single" w:sz="4" w:space="0" w:color="000000"/>
              <w:bottom w:val="single" w:sz="4" w:space="0" w:color="000000"/>
              <w:right w:val="single" w:sz="4" w:space="0" w:color="000000"/>
            </w:tcBorders>
          </w:tcPr>
          <w:p w14:paraId="4538CE60" w14:textId="77777777" w:rsidR="00993475" w:rsidRPr="008247C4" w:rsidRDefault="00993475" w:rsidP="007C4AFC">
            <w:pPr>
              <w:rPr>
                <w:rFonts w:ascii="Arial" w:hAnsi="Arial" w:cs="Arial"/>
                <w:b/>
                <w:bCs/>
                <w:sz w:val="22"/>
                <w:szCs w:val="22"/>
              </w:rPr>
            </w:pPr>
            <w:r w:rsidRPr="008247C4">
              <w:rPr>
                <w:rFonts w:ascii="Arial" w:hAnsi="Arial" w:cs="Arial"/>
                <w:b/>
                <w:bCs/>
                <w:sz w:val="22"/>
                <w:szCs w:val="22"/>
              </w:rPr>
              <w:t>Standard C9</w:t>
            </w:r>
          </w:p>
          <w:p w14:paraId="2F521EEE" w14:textId="77777777" w:rsidR="00993475" w:rsidRPr="008247C4" w:rsidRDefault="00993475" w:rsidP="007C4AFC">
            <w:pPr>
              <w:rPr>
                <w:rFonts w:ascii="Arial" w:hAnsi="Arial" w:cs="Arial"/>
                <w:sz w:val="22"/>
                <w:szCs w:val="22"/>
              </w:rPr>
            </w:pPr>
            <w:r w:rsidRPr="008247C4">
              <w:rPr>
                <w:rFonts w:ascii="Arial" w:hAnsi="Arial" w:cs="Arial"/>
                <w:sz w:val="22"/>
                <w:szCs w:val="22"/>
              </w:rPr>
              <w:t>Unless the site is constrained by topography or other site conditions, at least 70 percent of lots should have appropriate solar orientation.</w:t>
            </w:r>
          </w:p>
          <w:p w14:paraId="7C796A12" w14:textId="77777777" w:rsidR="00993475" w:rsidRPr="008247C4" w:rsidRDefault="00993475" w:rsidP="007C4AFC">
            <w:pPr>
              <w:rPr>
                <w:rFonts w:ascii="Arial" w:hAnsi="Arial" w:cs="Arial"/>
                <w:sz w:val="22"/>
                <w:szCs w:val="22"/>
              </w:rPr>
            </w:pPr>
            <w:r w:rsidRPr="008247C4">
              <w:rPr>
                <w:rFonts w:ascii="Arial" w:hAnsi="Arial" w:cs="Arial"/>
                <w:sz w:val="22"/>
                <w:szCs w:val="22"/>
              </w:rPr>
              <w:t>Lots have appropriate solar orientation when:</w:t>
            </w:r>
          </w:p>
          <w:p w14:paraId="58E73E08" w14:textId="77777777" w:rsidR="00993475" w:rsidRPr="008247C4" w:rsidRDefault="00993475" w:rsidP="00993475">
            <w:pPr>
              <w:numPr>
                <w:ilvl w:val="0"/>
                <w:numId w:val="120"/>
              </w:numPr>
              <w:spacing w:after="60"/>
              <w:rPr>
                <w:rFonts w:ascii="Arial" w:hAnsi="Arial" w:cs="Arial"/>
                <w:sz w:val="22"/>
                <w:szCs w:val="22"/>
              </w:rPr>
            </w:pPr>
            <w:r w:rsidRPr="008247C4">
              <w:rPr>
                <w:rFonts w:ascii="Arial" w:hAnsi="Arial" w:cs="Arial"/>
                <w:sz w:val="22"/>
                <w:szCs w:val="22"/>
              </w:rPr>
              <w:t>The long axis of lots are within the range north 20 degrees west to north 30 degrees east, or east 20 degrees north to east 30 degrees south.</w:t>
            </w:r>
          </w:p>
          <w:p w14:paraId="3A439EBC" w14:textId="77777777" w:rsidR="00993475" w:rsidRPr="008247C4" w:rsidRDefault="00993475" w:rsidP="00993475">
            <w:pPr>
              <w:numPr>
                <w:ilvl w:val="0"/>
                <w:numId w:val="120"/>
              </w:numPr>
              <w:spacing w:after="60"/>
              <w:rPr>
                <w:rFonts w:ascii="Arial" w:hAnsi="Arial" w:cs="Arial"/>
                <w:sz w:val="22"/>
                <w:szCs w:val="22"/>
              </w:rPr>
            </w:pPr>
            <w:r w:rsidRPr="008247C4">
              <w:rPr>
                <w:rFonts w:ascii="Arial" w:hAnsi="Arial" w:cs="Arial"/>
                <w:sz w:val="22"/>
                <w:szCs w:val="22"/>
              </w:rPr>
              <w:t>Lots between 300 square metres and 500 square metres are proposed to contain dwellings that are built to the boundary, the long axis of the lots should be within 30 degrees east and 20 degrees west of north.</w:t>
            </w:r>
          </w:p>
          <w:p w14:paraId="4F2D665E" w14:textId="77777777" w:rsidR="00993475" w:rsidRPr="008247C4" w:rsidRDefault="00993475" w:rsidP="00993475">
            <w:pPr>
              <w:numPr>
                <w:ilvl w:val="0"/>
                <w:numId w:val="120"/>
              </w:numPr>
              <w:spacing w:after="60"/>
              <w:rPr>
                <w:rFonts w:ascii="Arial" w:hAnsi="Arial" w:cs="Arial"/>
                <w:sz w:val="22"/>
                <w:szCs w:val="22"/>
              </w:rPr>
            </w:pPr>
            <w:r w:rsidRPr="008247C4">
              <w:rPr>
                <w:rFonts w:ascii="Arial" w:hAnsi="Arial" w:cs="Arial"/>
                <w:sz w:val="22"/>
                <w:szCs w:val="22"/>
              </w:rPr>
              <w:t>Dimensions of lots are adequate to protect solar access to the lot, taking into account likely dwelling size and the relationship of each lot to the street.</w:t>
            </w:r>
          </w:p>
          <w:p w14:paraId="1BBCF659" w14:textId="77777777" w:rsidR="00993475" w:rsidRPr="008247C4" w:rsidRDefault="00993475" w:rsidP="007C4AFC">
            <w:pPr>
              <w:rPr>
                <w:rFonts w:ascii="Arial" w:hAnsi="Arial" w:cs="Arial"/>
                <w:sz w:val="22"/>
                <w:szCs w:val="22"/>
              </w:rPr>
            </w:pPr>
          </w:p>
        </w:tc>
        <w:tc>
          <w:tcPr>
            <w:tcW w:w="5242" w:type="dxa"/>
            <w:tcBorders>
              <w:top w:val="single" w:sz="4" w:space="0" w:color="000000"/>
              <w:left w:val="single" w:sz="4" w:space="0" w:color="000000"/>
              <w:bottom w:val="single" w:sz="4" w:space="0" w:color="000000"/>
              <w:right w:val="single" w:sz="4" w:space="0" w:color="000000"/>
            </w:tcBorders>
          </w:tcPr>
          <w:p w14:paraId="3B4371C6" w14:textId="77777777" w:rsidR="00993475" w:rsidRPr="008247C4" w:rsidRDefault="00993475" w:rsidP="007C4AFC">
            <w:pPr>
              <w:rPr>
                <w:rFonts w:ascii="Arial" w:hAnsi="Arial" w:cs="Arial"/>
                <w:b/>
                <w:bCs/>
                <w:sz w:val="22"/>
                <w:szCs w:val="22"/>
              </w:rPr>
            </w:pPr>
            <w:r w:rsidRPr="008247C4">
              <w:rPr>
                <w:rFonts w:ascii="Arial" w:hAnsi="Arial" w:cs="Arial"/>
                <w:b/>
                <w:bCs/>
                <w:sz w:val="22"/>
                <w:szCs w:val="22"/>
              </w:rPr>
              <w:t>Yes - Complies, with variation to Standard C9.</w:t>
            </w:r>
          </w:p>
          <w:p w14:paraId="257090AC" w14:textId="77777777" w:rsidR="00993475" w:rsidRPr="008247C4" w:rsidRDefault="00993475" w:rsidP="007C4AFC">
            <w:pPr>
              <w:rPr>
                <w:rFonts w:ascii="Arial" w:hAnsi="Arial" w:cs="Arial"/>
                <w:sz w:val="22"/>
                <w:szCs w:val="22"/>
              </w:rPr>
            </w:pPr>
            <w:r w:rsidRPr="008247C4">
              <w:rPr>
                <w:rFonts w:ascii="Arial" w:hAnsi="Arial" w:cs="Arial"/>
                <w:i/>
                <w:iCs/>
                <w:sz w:val="22"/>
                <w:szCs w:val="22"/>
              </w:rPr>
              <w:t>The subdivision layout and design corresponds with a proposed multi dwelling development that has been assessed to not meet all of the objectives of Clause 55 of the Scheme such that the objective has not been met.</w:t>
            </w:r>
          </w:p>
          <w:p w14:paraId="6A6AE4DB" w14:textId="77777777" w:rsidR="00993475" w:rsidRPr="008247C4" w:rsidRDefault="00993475" w:rsidP="007C4AFC">
            <w:pPr>
              <w:rPr>
                <w:rFonts w:ascii="Arial" w:hAnsi="Arial" w:cs="Arial"/>
                <w:sz w:val="22"/>
                <w:szCs w:val="22"/>
              </w:rPr>
            </w:pPr>
          </w:p>
        </w:tc>
      </w:tr>
      <w:tr w:rsidR="00993475" w:rsidRPr="008247C4" w14:paraId="72438253" w14:textId="77777777" w:rsidTr="007C4AFC">
        <w:tc>
          <w:tcPr>
            <w:tcW w:w="4234" w:type="dxa"/>
            <w:tcBorders>
              <w:top w:val="single" w:sz="4" w:space="0" w:color="000000"/>
              <w:left w:val="single" w:sz="4" w:space="0" w:color="000000"/>
              <w:bottom w:val="single" w:sz="4" w:space="0" w:color="000000"/>
              <w:right w:val="single" w:sz="4" w:space="0" w:color="000000"/>
            </w:tcBorders>
          </w:tcPr>
          <w:p w14:paraId="5C103BC5" w14:textId="77777777" w:rsidR="00993475" w:rsidRPr="008247C4" w:rsidRDefault="00993475" w:rsidP="007C4AFC">
            <w:pPr>
              <w:rPr>
                <w:rFonts w:ascii="Arial" w:hAnsi="Arial" w:cs="Arial"/>
                <w:b/>
                <w:bCs/>
                <w:sz w:val="22"/>
                <w:szCs w:val="22"/>
              </w:rPr>
            </w:pPr>
            <w:bookmarkStart w:id="49" w:name="_Hlk149592847"/>
            <w:r w:rsidRPr="008247C4">
              <w:rPr>
                <w:rFonts w:ascii="Arial" w:hAnsi="Arial" w:cs="Arial"/>
                <w:b/>
                <w:bCs/>
                <w:sz w:val="22"/>
                <w:szCs w:val="22"/>
              </w:rPr>
              <w:t>56.04-4 Street orientation objective</w:t>
            </w:r>
          </w:p>
          <w:bookmarkEnd w:id="49"/>
          <w:p w14:paraId="75D1D632" w14:textId="77777777" w:rsidR="00993475" w:rsidRPr="008247C4" w:rsidRDefault="00993475" w:rsidP="007C4AFC">
            <w:pPr>
              <w:rPr>
                <w:rFonts w:ascii="Arial" w:hAnsi="Arial" w:cs="Arial"/>
                <w:sz w:val="22"/>
                <w:szCs w:val="22"/>
              </w:rPr>
            </w:pPr>
            <w:r w:rsidRPr="008247C4">
              <w:rPr>
                <w:rFonts w:ascii="Arial" w:hAnsi="Arial" w:cs="Arial"/>
                <w:sz w:val="22"/>
                <w:szCs w:val="22"/>
              </w:rPr>
              <w:t>To provide a lot layout that contributes to community social interaction, personal safety and property security.</w:t>
            </w:r>
          </w:p>
          <w:p w14:paraId="0E133002" w14:textId="77777777" w:rsidR="00993475" w:rsidRPr="008247C4" w:rsidRDefault="00993475" w:rsidP="007C4AFC">
            <w:pPr>
              <w:rPr>
                <w:rFonts w:ascii="Arial" w:hAnsi="Arial" w:cs="Arial"/>
                <w:sz w:val="22"/>
                <w:szCs w:val="22"/>
              </w:rPr>
            </w:pPr>
          </w:p>
        </w:tc>
        <w:tc>
          <w:tcPr>
            <w:tcW w:w="4472" w:type="dxa"/>
            <w:tcBorders>
              <w:top w:val="single" w:sz="4" w:space="0" w:color="000000"/>
              <w:left w:val="single" w:sz="4" w:space="0" w:color="000000"/>
              <w:bottom w:val="single" w:sz="4" w:space="0" w:color="000000"/>
              <w:right w:val="single" w:sz="4" w:space="0" w:color="000000"/>
            </w:tcBorders>
          </w:tcPr>
          <w:p w14:paraId="11256950" w14:textId="77777777" w:rsidR="00993475" w:rsidRPr="008247C4" w:rsidRDefault="00993475" w:rsidP="007C4AFC">
            <w:pPr>
              <w:rPr>
                <w:rFonts w:ascii="Arial" w:hAnsi="Arial" w:cs="Arial"/>
                <w:b/>
                <w:bCs/>
                <w:sz w:val="22"/>
                <w:szCs w:val="22"/>
              </w:rPr>
            </w:pPr>
            <w:r w:rsidRPr="008247C4">
              <w:rPr>
                <w:rFonts w:ascii="Arial" w:hAnsi="Arial" w:cs="Arial"/>
                <w:b/>
                <w:bCs/>
                <w:sz w:val="22"/>
                <w:szCs w:val="22"/>
              </w:rPr>
              <w:t>Standard C10</w:t>
            </w:r>
          </w:p>
          <w:p w14:paraId="6345D875" w14:textId="77777777" w:rsidR="00993475" w:rsidRPr="008247C4" w:rsidRDefault="00993475" w:rsidP="007C4AFC">
            <w:pPr>
              <w:rPr>
                <w:rFonts w:ascii="Arial" w:hAnsi="Arial" w:cs="Arial"/>
                <w:sz w:val="22"/>
                <w:szCs w:val="22"/>
              </w:rPr>
            </w:pPr>
            <w:r w:rsidRPr="008247C4">
              <w:rPr>
                <w:rFonts w:ascii="Arial" w:hAnsi="Arial" w:cs="Arial"/>
                <w:sz w:val="22"/>
                <w:szCs w:val="22"/>
              </w:rPr>
              <w:t>Subdivision should increase visibility and surveillance by:</w:t>
            </w:r>
          </w:p>
          <w:p w14:paraId="098DFBC4" w14:textId="77777777" w:rsidR="00993475" w:rsidRPr="008247C4" w:rsidRDefault="00993475" w:rsidP="00993475">
            <w:pPr>
              <w:numPr>
                <w:ilvl w:val="0"/>
                <w:numId w:val="120"/>
              </w:numPr>
              <w:spacing w:after="60"/>
              <w:rPr>
                <w:rFonts w:ascii="Arial" w:hAnsi="Arial" w:cs="Arial"/>
                <w:sz w:val="22"/>
                <w:szCs w:val="22"/>
              </w:rPr>
            </w:pPr>
            <w:r w:rsidRPr="008247C4">
              <w:rPr>
                <w:rFonts w:ascii="Arial" w:hAnsi="Arial" w:cs="Arial"/>
                <w:sz w:val="22"/>
                <w:szCs w:val="22"/>
              </w:rPr>
              <w:t>Ensuring lots front all roads and streets and avoid the side or rear of lots being oriented to connector streets and arterial roads.</w:t>
            </w:r>
          </w:p>
          <w:p w14:paraId="270039F7" w14:textId="77777777" w:rsidR="00993475" w:rsidRPr="008247C4" w:rsidRDefault="00993475" w:rsidP="00993475">
            <w:pPr>
              <w:numPr>
                <w:ilvl w:val="0"/>
                <w:numId w:val="120"/>
              </w:numPr>
              <w:spacing w:after="60"/>
              <w:rPr>
                <w:rFonts w:ascii="Arial" w:hAnsi="Arial" w:cs="Arial"/>
                <w:sz w:val="22"/>
                <w:szCs w:val="22"/>
              </w:rPr>
            </w:pPr>
            <w:r w:rsidRPr="008247C4">
              <w:rPr>
                <w:rFonts w:ascii="Arial" w:hAnsi="Arial" w:cs="Arial"/>
                <w:sz w:val="22"/>
                <w:szCs w:val="22"/>
              </w:rPr>
              <w:t>Providing lots of 300 square metres or less in area and lots for 2 or more dwellings around activity centres and public open space.</w:t>
            </w:r>
          </w:p>
          <w:p w14:paraId="4EBC6F34" w14:textId="77777777" w:rsidR="00993475" w:rsidRPr="008247C4" w:rsidRDefault="00993475" w:rsidP="00993475">
            <w:pPr>
              <w:numPr>
                <w:ilvl w:val="0"/>
                <w:numId w:val="120"/>
              </w:numPr>
              <w:spacing w:after="60"/>
              <w:rPr>
                <w:rFonts w:ascii="Arial" w:hAnsi="Arial" w:cs="Arial"/>
                <w:sz w:val="22"/>
                <w:szCs w:val="22"/>
              </w:rPr>
            </w:pPr>
            <w:r w:rsidRPr="008247C4">
              <w:rPr>
                <w:rFonts w:ascii="Arial" w:hAnsi="Arial" w:cs="Arial"/>
                <w:sz w:val="22"/>
                <w:szCs w:val="22"/>
              </w:rPr>
              <w:t>Ensuring streets and houses look onto public open space and avoiding sides and rears of lots along public open space boundaries.</w:t>
            </w:r>
          </w:p>
          <w:p w14:paraId="2E02F9C1" w14:textId="77777777" w:rsidR="00993475" w:rsidRPr="008247C4" w:rsidRDefault="00993475" w:rsidP="00993475">
            <w:pPr>
              <w:numPr>
                <w:ilvl w:val="0"/>
                <w:numId w:val="120"/>
              </w:numPr>
              <w:spacing w:after="60"/>
              <w:rPr>
                <w:rFonts w:ascii="Arial" w:hAnsi="Arial" w:cs="Arial"/>
                <w:sz w:val="22"/>
                <w:szCs w:val="22"/>
              </w:rPr>
            </w:pPr>
            <w:r w:rsidRPr="008247C4">
              <w:rPr>
                <w:rFonts w:ascii="Arial" w:hAnsi="Arial" w:cs="Arial"/>
                <w:sz w:val="22"/>
                <w:szCs w:val="22"/>
              </w:rPr>
              <w:t>Providing roads and streets along public open space boundaries.</w:t>
            </w:r>
          </w:p>
          <w:p w14:paraId="43342F1D" w14:textId="77777777" w:rsidR="00993475" w:rsidRPr="008247C4" w:rsidRDefault="00993475" w:rsidP="007C4AFC">
            <w:pPr>
              <w:rPr>
                <w:rFonts w:ascii="Arial" w:hAnsi="Arial" w:cs="Arial"/>
                <w:sz w:val="22"/>
                <w:szCs w:val="22"/>
              </w:rPr>
            </w:pPr>
          </w:p>
        </w:tc>
        <w:tc>
          <w:tcPr>
            <w:tcW w:w="5242" w:type="dxa"/>
            <w:tcBorders>
              <w:top w:val="single" w:sz="4" w:space="0" w:color="000000"/>
              <w:left w:val="single" w:sz="4" w:space="0" w:color="000000"/>
              <w:bottom w:val="single" w:sz="4" w:space="0" w:color="000000"/>
              <w:right w:val="single" w:sz="4" w:space="0" w:color="000000"/>
            </w:tcBorders>
          </w:tcPr>
          <w:p w14:paraId="440048BF" w14:textId="77777777" w:rsidR="00993475" w:rsidRPr="008247C4" w:rsidRDefault="00993475" w:rsidP="007C4AFC">
            <w:pPr>
              <w:rPr>
                <w:rFonts w:ascii="Arial" w:hAnsi="Arial" w:cs="Arial"/>
                <w:b/>
                <w:bCs/>
                <w:sz w:val="22"/>
                <w:szCs w:val="22"/>
              </w:rPr>
            </w:pPr>
            <w:r w:rsidRPr="008247C4">
              <w:rPr>
                <w:rFonts w:ascii="Arial" w:hAnsi="Arial" w:cs="Arial"/>
                <w:b/>
                <w:bCs/>
                <w:sz w:val="22"/>
                <w:szCs w:val="22"/>
              </w:rPr>
              <w:t>Yes - Complies, with variation to Standard C10.</w:t>
            </w:r>
          </w:p>
          <w:p w14:paraId="59F39FBA" w14:textId="77777777" w:rsidR="00993475" w:rsidRPr="008247C4" w:rsidRDefault="00993475" w:rsidP="007C4AFC">
            <w:pPr>
              <w:rPr>
                <w:rFonts w:ascii="Arial" w:hAnsi="Arial" w:cs="Arial"/>
                <w:sz w:val="22"/>
                <w:szCs w:val="22"/>
              </w:rPr>
            </w:pPr>
            <w:r w:rsidRPr="008247C4">
              <w:rPr>
                <w:rFonts w:ascii="Arial" w:hAnsi="Arial" w:cs="Arial"/>
                <w:i/>
                <w:iCs/>
                <w:sz w:val="22"/>
                <w:szCs w:val="22"/>
              </w:rPr>
              <w:t>The subdivision layout and design corresponds with a proposed multi dwelling development that has been assessed to not meet all of the standards of Clause 55 of the Scheme such that the standard has not been met.</w:t>
            </w:r>
          </w:p>
        </w:tc>
      </w:tr>
      <w:tr w:rsidR="00993475" w:rsidRPr="008247C4" w14:paraId="1ADA7621" w14:textId="77777777" w:rsidTr="007C4AFC">
        <w:tc>
          <w:tcPr>
            <w:tcW w:w="4234" w:type="dxa"/>
            <w:tcBorders>
              <w:top w:val="single" w:sz="4" w:space="0" w:color="000000"/>
              <w:left w:val="single" w:sz="4" w:space="0" w:color="000000"/>
              <w:bottom w:val="single" w:sz="4" w:space="0" w:color="000000"/>
              <w:right w:val="single" w:sz="4" w:space="0" w:color="000000"/>
            </w:tcBorders>
          </w:tcPr>
          <w:p w14:paraId="22EBAF9A" w14:textId="77777777" w:rsidR="00993475" w:rsidRPr="008247C4" w:rsidRDefault="00993475" w:rsidP="007C4AFC">
            <w:pPr>
              <w:rPr>
                <w:rFonts w:ascii="Arial" w:hAnsi="Arial" w:cs="Arial"/>
                <w:b/>
                <w:bCs/>
                <w:sz w:val="22"/>
                <w:szCs w:val="22"/>
              </w:rPr>
            </w:pPr>
            <w:r w:rsidRPr="008247C4">
              <w:rPr>
                <w:rFonts w:ascii="Arial" w:hAnsi="Arial" w:cs="Arial"/>
                <w:b/>
                <w:bCs/>
                <w:sz w:val="22"/>
                <w:szCs w:val="22"/>
              </w:rPr>
              <w:t>56.04-5 Common area objectives</w:t>
            </w:r>
          </w:p>
          <w:p w14:paraId="46BC6DC1" w14:textId="77777777" w:rsidR="00993475" w:rsidRPr="008247C4" w:rsidRDefault="00993475" w:rsidP="007C4AFC">
            <w:pPr>
              <w:rPr>
                <w:rFonts w:ascii="Arial" w:hAnsi="Arial" w:cs="Arial"/>
                <w:sz w:val="22"/>
                <w:szCs w:val="22"/>
              </w:rPr>
            </w:pPr>
            <w:r w:rsidRPr="008247C4">
              <w:rPr>
                <w:rFonts w:ascii="Arial" w:hAnsi="Arial" w:cs="Arial"/>
                <w:sz w:val="22"/>
                <w:szCs w:val="22"/>
              </w:rPr>
              <w:t>To identify common areas and the purpose for which the area is commonly held.</w:t>
            </w:r>
          </w:p>
          <w:p w14:paraId="45CB518A" w14:textId="77777777" w:rsidR="00993475" w:rsidRPr="008247C4" w:rsidRDefault="00993475" w:rsidP="007C4AFC">
            <w:pPr>
              <w:rPr>
                <w:rFonts w:ascii="Arial" w:hAnsi="Arial" w:cs="Arial"/>
                <w:sz w:val="22"/>
                <w:szCs w:val="22"/>
              </w:rPr>
            </w:pPr>
            <w:r w:rsidRPr="008247C4">
              <w:rPr>
                <w:rFonts w:ascii="Arial" w:hAnsi="Arial" w:cs="Arial"/>
                <w:sz w:val="22"/>
                <w:szCs w:val="22"/>
              </w:rPr>
              <w:t>To ensure the provision of common area is appropriate and that necessary management arrangements are in place.</w:t>
            </w:r>
          </w:p>
          <w:p w14:paraId="2403FF77" w14:textId="77777777" w:rsidR="00993475" w:rsidRPr="008247C4" w:rsidRDefault="00993475" w:rsidP="007C4AFC">
            <w:pPr>
              <w:rPr>
                <w:rFonts w:ascii="Arial" w:hAnsi="Arial" w:cs="Arial"/>
                <w:sz w:val="22"/>
                <w:szCs w:val="22"/>
              </w:rPr>
            </w:pPr>
            <w:r w:rsidRPr="008247C4">
              <w:rPr>
                <w:rFonts w:ascii="Arial" w:hAnsi="Arial" w:cs="Arial"/>
                <w:sz w:val="22"/>
                <w:szCs w:val="22"/>
              </w:rPr>
              <w:t>To maintain direct public access throughout the neighbourhood street network.</w:t>
            </w:r>
          </w:p>
          <w:p w14:paraId="486C3406" w14:textId="77777777" w:rsidR="00993475" w:rsidRPr="008247C4" w:rsidRDefault="00993475" w:rsidP="007C4AFC">
            <w:pPr>
              <w:rPr>
                <w:rFonts w:ascii="Arial" w:hAnsi="Arial" w:cs="Arial"/>
                <w:sz w:val="22"/>
                <w:szCs w:val="22"/>
              </w:rPr>
            </w:pPr>
          </w:p>
        </w:tc>
        <w:tc>
          <w:tcPr>
            <w:tcW w:w="4472" w:type="dxa"/>
            <w:tcBorders>
              <w:top w:val="single" w:sz="4" w:space="0" w:color="000000"/>
              <w:left w:val="single" w:sz="4" w:space="0" w:color="000000"/>
              <w:bottom w:val="single" w:sz="4" w:space="0" w:color="000000"/>
              <w:right w:val="single" w:sz="4" w:space="0" w:color="000000"/>
            </w:tcBorders>
          </w:tcPr>
          <w:p w14:paraId="7A14A211" w14:textId="77777777" w:rsidR="00993475" w:rsidRPr="008247C4" w:rsidRDefault="00993475" w:rsidP="007C4AFC">
            <w:pPr>
              <w:rPr>
                <w:rFonts w:ascii="Arial" w:hAnsi="Arial" w:cs="Arial"/>
                <w:b/>
                <w:bCs/>
                <w:sz w:val="22"/>
                <w:szCs w:val="22"/>
              </w:rPr>
            </w:pPr>
            <w:r w:rsidRPr="008247C4">
              <w:rPr>
                <w:rFonts w:ascii="Arial" w:hAnsi="Arial" w:cs="Arial"/>
                <w:b/>
                <w:bCs/>
                <w:sz w:val="22"/>
                <w:szCs w:val="22"/>
              </w:rPr>
              <w:t>Standard C11</w:t>
            </w:r>
          </w:p>
          <w:p w14:paraId="049A68DB" w14:textId="77777777" w:rsidR="00993475" w:rsidRPr="008247C4" w:rsidRDefault="00993475" w:rsidP="007C4AFC">
            <w:pPr>
              <w:rPr>
                <w:rFonts w:ascii="Arial" w:hAnsi="Arial" w:cs="Arial"/>
                <w:sz w:val="22"/>
                <w:szCs w:val="22"/>
              </w:rPr>
            </w:pPr>
            <w:r w:rsidRPr="008247C4">
              <w:rPr>
                <w:rFonts w:ascii="Arial" w:hAnsi="Arial" w:cs="Arial"/>
                <w:sz w:val="22"/>
                <w:szCs w:val="22"/>
              </w:rPr>
              <w:t>An application to subdivide land that creates common land must be accompanied by a plan and a report identifying:</w:t>
            </w:r>
          </w:p>
          <w:p w14:paraId="32B544A5" w14:textId="77777777" w:rsidR="00993475" w:rsidRPr="008247C4" w:rsidRDefault="00993475" w:rsidP="00993475">
            <w:pPr>
              <w:numPr>
                <w:ilvl w:val="0"/>
                <w:numId w:val="120"/>
              </w:numPr>
              <w:spacing w:after="60"/>
              <w:rPr>
                <w:rFonts w:ascii="Arial" w:hAnsi="Arial" w:cs="Arial"/>
                <w:sz w:val="22"/>
                <w:szCs w:val="22"/>
              </w:rPr>
            </w:pPr>
            <w:r w:rsidRPr="008247C4">
              <w:rPr>
                <w:rFonts w:ascii="Arial" w:hAnsi="Arial" w:cs="Arial"/>
                <w:sz w:val="22"/>
                <w:szCs w:val="22"/>
              </w:rPr>
              <w:t>The common area to be owned by the body corporate, including any streets and open space.</w:t>
            </w:r>
          </w:p>
          <w:p w14:paraId="6F17326C" w14:textId="77777777" w:rsidR="00993475" w:rsidRPr="008247C4" w:rsidRDefault="00993475" w:rsidP="00993475">
            <w:pPr>
              <w:numPr>
                <w:ilvl w:val="0"/>
                <w:numId w:val="120"/>
              </w:numPr>
              <w:spacing w:after="60"/>
              <w:rPr>
                <w:rFonts w:ascii="Arial" w:hAnsi="Arial" w:cs="Arial"/>
                <w:sz w:val="22"/>
                <w:szCs w:val="22"/>
              </w:rPr>
            </w:pPr>
            <w:r w:rsidRPr="008247C4">
              <w:rPr>
                <w:rFonts w:ascii="Arial" w:hAnsi="Arial" w:cs="Arial"/>
                <w:sz w:val="22"/>
                <w:szCs w:val="22"/>
              </w:rPr>
              <w:t>The reasons why the area should be commonly held.</w:t>
            </w:r>
          </w:p>
          <w:p w14:paraId="67F65A2F" w14:textId="77777777" w:rsidR="00993475" w:rsidRPr="008247C4" w:rsidRDefault="00993475" w:rsidP="00993475">
            <w:pPr>
              <w:numPr>
                <w:ilvl w:val="0"/>
                <w:numId w:val="120"/>
              </w:numPr>
              <w:spacing w:after="60"/>
              <w:rPr>
                <w:rFonts w:ascii="Arial" w:hAnsi="Arial" w:cs="Arial"/>
                <w:sz w:val="22"/>
                <w:szCs w:val="22"/>
              </w:rPr>
            </w:pPr>
            <w:r w:rsidRPr="008247C4">
              <w:rPr>
                <w:rFonts w:ascii="Arial" w:hAnsi="Arial" w:cs="Arial"/>
                <w:sz w:val="22"/>
                <w:szCs w:val="22"/>
              </w:rPr>
              <w:t>Lots participating in the body corporate.</w:t>
            </w:r>
          </w:p>
          <w:p w14:paraId="70EEAE23" w14:textId="77777777" w:rsidR="00993475" w:rsidRPr="008247C4" w:rsidRDefault="00993475" w:rsidP="00993475">
            <w:pPr>
              <w:numPr>
                <w:ilvl w:val="0"/>
                <w:numId w:val="120"/>
              </w:numPr>
              <w:spacing w:after="60"/>
              <w:rPr>
                <w:rFonts w:ascii="Arial" w:hAnsi="Arial" w:cs="Arial"/>
                <w:sz w:val="22"/>
                <w:szCs w:val="22"/>
              </w:rPr>
            </w:pPr>
            <w:r w:rsidRPr="008247C4">
              <w:rPr>
                <w:rFonts w:ascii="Arial" w:hAnsi="Arial" w:cs="Arial"/>
                <w:sz w:val="22"/>
                <w:szCs w:val="22"/>
              </w:rPr>
              <w:t>The proposed management arrangements including maintenance standards for streets and open spaces to be commonly held.</w:t>
            </w:r>
          </w:p>
          <w:p w14:paraId="0F9B7898" w14:textId="77777777" w:rsidR="00993475" w:rsidRPr="008247C4" w:rsidRDefault="00993475" w:rsidP="007C4AFC">
            <w:pPr>
              <w:rPr>
                <w:rFonts w:ascii="Arial" w:hAnsi="Arial" w:cs="Arial"/>
                <w:sz w:val="22"/>
                <w:szCs w:val="22"/>
              </w:rPr>
            </w:pPr>
          </w:p>
        </w:tc>
        <w:tc>
          <w:tcPr>
            <w:tcW w:w="5242" w:type="dxa"/>
            <w:tcBorders>
              <w:top w:val="single" w:sz="4" w:space="0" w:color="000000"/>
              <w:left w:val="single" w:sz="4" w:space="0" w:color="000000"/>
              <w:bottom w:val="single" w:sz="4" w:space="0" w:color="000000"/>
              <w:right w:val="single" w:sz="4" w:space="0" w:color="000000"/>
            </w:tcBorders>
          </w:tcPr>
          <w:p w14:paraId="5A6E06B4" w14:textId="77777777" w:rsidR="00993475" w:rsidRPr="008247C4" w:rsidRDefault="00993475" w:rsidP="007C4AFC">
            <w:pPr>
              <w:rPr>
                <w:rFonts w:ascii="Arial" w:hAnsi="Arial" w:cs="Arial"/>
                <w:b/>
                <w:bCs/>
                <w:sz w:val="22"/>
                <w:szCs w:val="22"/>
              </w:rPr>
            </w:pPr>
            <w:r w:rsidRPr="008247C4">
              <w:rPr>
                <w:rFonts w:ascii="Arial" w:hAnsi="Arial" w:cs="Arial"/>
                <w:b/>
                <w:bCs/>
                <w:sz w:val="22"/>
                <w:szCs w:val="22"/>
              </w:rPr>
              <w:t>Yes - Complies with Standard C11.</w:t>
            </w:r>
          </w:p>
          <w:p w14:paraId="4A041D07" w14:textId="77777777" w:rsidR="00993475" w:rsidRPr="008247C4" w:rsidRDefault="00993475" w:rsidP="007C4AFC">
            <w:pPr>
              <w:rPr>
                <w:rFonts w:ascii="Arial" w:hAnsi="Arial" w:cs="Arial"/>
                <w:i/>
                <w:iCs/>
                <w:sz w:val="22"/>
                <w:szCs w:val="22"/>
              </w:rPr>
            </w:pPr>
            <w:r w:rsidRPr="008247C4">
              <w:rPr>
                <w:rFonts w:ascii="Arial" w:hAnsi="Arial" w:cs="Arial"/>
                <w:i/>
                <w:iCs/>
                <w:sz w:val="22"/>
                <w:szCs w:val="22"/>
              </w:rPr>
              <w:t>The subdivision includes creation of common property in appropriate ownership of apartment owners in accordance with the Standard.</w:t>
            </w:r>
          </w:p>
        </w:tc>
      </w:tr>
      <w:tr w:rsidR="00993475" w:rsidRPr="008247C4" w14:paraId="787094FA" w14:textId="77777777" w:rsidTr="007C4AFC">
        <w:tc>
          <w:tcPr>
            <w:tcW w:w="13948" w:type="dxa"/>
            <w:gridSpan w:val="3"/>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49F288A2" w14:textId="77777777" w:rsidR="00993475" w:rsidRPr="008247C4" w:rsidRDefault="00993475" w:rsidP="007C4AFC">
            <w:pPr>
              <w:rPr>
                <w:rFonts w:ascii="Arial" w:hAnsi="Arial" w:cs="Arial"/>
                <w:b/>
                <w:bCs/>
                <w:sz w:val="22"/>
                <w:szCs w:val="22"/>
              </w:rPr>
            </w:pPr>
            <w:r w:rsidRPr="008247C4">
              <w:rPr>
                <w:rFonts w:ascii="Arial" w:hAnsi="Arial" w:cs="Arial"/>
                <w:b/>
                <w:bCs/>
                <w:sz w:val="22"/>
                <w:szCs w:val="22"/>
              </w:rPr>
              <w:t>56.05 URBAN LANDSCAPE</w:t>
            </w:r>
          </w:p>
        </w:tc>
      </w:tr>
      <w:tr w:rsidR="00993475" w:rsidRPr="008247C4" w14:paraId="4D653829" w14:textId="77777777" w:rsidTr="007C4AFC">
        <w:tc>
          <w:tcPr>
            <w:tcW w:w="4234" w:type="dxa"/>
            <w:tcBorders>
              <w:top w:val="single" w:sz="4" w:space="0" w:color="000000"/>
              <w:left w:val="single" w:sz="4" w:space="0" w:color="000000"/>
              <w:bottom w:val="single" w:sz="4" w:space="0" w:color="000000"/>
              <w:right w:val="single" w:sz="4" w:space="0" w:color="000000"/>
            </w:tcBorders>
          </w:tcPr>
          <w:p w14:paraId="12102AC4" w14:textId="77777777" w:rsidR="00993475" w:rsidRPr="008247C4" w:rsidRDefault="00993475" w:rsidP="007C4AFC">
            <w:pPr>
              <w:rPr>
                <w:rFonts w:ascii="Arial" w:hAnsi="Arial" w:cs="Arial"/>
                <w:b/>
                <w:bCs/>
                <w:sz w:val="22"/>
                <w:szCs w:val="22"/>
              </w:rPr>
            </w:pPr>
            <w:r w:rsidRPr="008247C4">
              <w:rPr>
                <w:rFonts w:ascii="Arial" w:hAnsi="Arial" w:cs="Arial"/>
                <w:b/>
                <w:bCs/>
                <w:sz w:val="22"/>
                <w:szCs w:val="22"/>
              </w:rPr>
              <w:t>56.05-1 Integrated urban landscape objectives</w:t>
            </w:r>
          </w:p>
          <w:p w14:paraId="11456311" w14:textId="77777777" w:rsidR="00993475" w:rsidRPr="008247C4" w:rsidRDefault="00993475" w:rsidP="007C4AFC">
            <w:pPr>
              <w:rPr>
                <w:rFonts w:ascii="Arial" w:hAnsi="Arial" w:cs="Arial"/>
                <w:sz w:val="22"/>
                <w:szCs w:val="22"/>
              </w:rPr>
            </w:pPr>
            <w:r w:rsidRPr="008247C4">
              <w:rPr>
                <w:rFonts w:ascii="Arial" w:hAnsi="Arial" w:cs="Arial"/>
                <w:sz w:val="22"/>
                <w:szCs w:val="22"/>
              </w:rPr>
              <w:t>To provide attractive and continuous landscaping in streets and public open spaces that contribute to the character and identity of new neighbourhoods and urban places or to existing or preferred neighbourhood character in existing urban areas.</w:t>
            </w:r>
          </w:p>
          <w:p w14:paraId="2DF6500E" w14:textId="77777777" w:rsidR="00993475" w:rsidRPr="008247C4" w:rsidRDefault="00993475" w:rsidP="007C4AFC">
            <w:pPr>
              <w:rPr>
                <w:rFonts w:ascii="Arial" w:hAnsi="Arial" w:cs="Arial"/>
                <w:sz w:val="22"/>
                <w:szCs w:val="22"/>
              </w:rPr>
            </w:pPr>
            <w:r w:rsidRPr="008247C4">
              <w:rPr>
                <w:rFonts w:ascii="Arial" w:hAnsi="Arial" w:cs="Arial"/>
                <w:sz w:val="22"/>
                <w:szCs w:val="22"/>
              </w:rPr>
              <w:t>To incorporate natural and cultural features in the design of streets and public open space where appropriate.</w:t>
            </w:r>
          </w:p>
          <w:p w14:paraId="5D69EA7F" w14:textId="77777777" w:rsidR="00993475" w:rsidRPr="008247C4" w:rsidRDefault="00993475" w:rsidP="007C4AFC">
            <w:pPr>
              <w:rPr>
                <w:rFonts w:ascii="Arial" w:hAnsi="Arial" w:cs="Arial"/>
                <w:sz w:val="22"/>
                <w:szCs w:val="22"/>
              </w:rPr>
            </w:pPr>
            <w:r w:rsidRPr="008247C4">
              <w:rPr>
                <w:rFonts w:ascii="Arial" w:hAnsi="Arial" w:cs="Arial"/>
                <w:sz w:val="22"/>
                <w:szCs w:val="22"/>
              </w:rPr>
              <w:t>To protect and enhance native habitat and discourage the planting and spread of noxious weeds.</w:t>
            </w:r>
          </w:p>
          <w:p w14:paraId="4355F9EE" w14:textId="77777777" w:rsidR="00993475" w:rsidRPr="008247C4" w:rsidRDefault="00993475" w:rsidP="007C4AFC">
            <w:pPr>
              <w:rPr>
                <w:rFonts w:ascii="Arial" w:hAnsi="Arial" w:cs="Arial"/>
                <w:sz w:val="22"/>
                <w:szCs w:val="22"/>
              </w:rPr>
            </w:pPr>
            <w:r w:rsidRPr="008247C4">
              <w:rPr>
                <w:rFonts w:ascii="Arial" w:hAnsi="Arial" w:cs="Arial"/>
                <w:sz w:val="22"/>
                <w:szCs w:val="22"/>
              </w:rPr>
              <w:t>To provide for integrated water management systems and contribute to drinking water conservation.</w:t>
            </w:r>
          </w:p>
          <w:p w14:paraId="5461F999" w14:textId="77777777" w:rsidR="00993475" w:rsidRPr="008247C4" w:rsidRDefault="00993475" w:rsidP="007C4AFC">
            <w:pPr>
              <w:rPr>
                <w:rFonts w:ascii="Arial" w:hAnsi="Arial" w:cs="Arial"/>
                <w:sz w:val="22"/>
                <w:szCs w:val="22"/>
              </w:rPr>
            </w:pPr>
          </w:p>
        </w:tc>
        <w:tc>
          <w:tcPr>
            <w:tcW w:w="4472" w:type="dxa"/>
            <w:tcBorders>
              <w:top w:val="single" w:sz="4" w:space="0" w:color="000000"/>
              <w:left w:val="single" w:sz="4" w:space="0" w:color="000000"/>
              <w:bottom w:val="single" w:sz="4" w:space="0" w:color="000000"/>
              <w:right w:val="single" w:sz="4" w:space="0" w:color="000000"/>
            </w:tcBorders>
          </w:tcPr>
          <w:p w14:paraId="4DB15020" w14:textId="77777777" w:rsidR="00993475" w:rsidRPr="008247C4" w:rsidRDefault="00993475" w:rsidP="007C4AFC">
            <w:pPr>
              <w:rPr>
                <w:rFonts w:ascii="Arial" w:hAnsi="Arial" w:cs="Arial"/>
                <w:b/>
                <w:bCs/>
                <w:sz w:val="22"/>
                <w:szCs w:val="22"/>
              </w:rPr>
            </w:pPr>
            <w:r w:rsidRPr="008247C4">
              <w:rPr>
                <w:rFonts w:ascii="Arial" w:hAnsi="Arial" w:cs="Arial"/>
                <w:b/>
                <w:bCs/>
                <w:sz w:val="22"/>
                <w:szCs w:val="22"/>
              </w:rPr>
              <w:t>Standard C12</w:t>
            </w:r>
          </w:p>
          <w:p w14:paraId="265BCAE5" w14:textId="77777777" w:rsidR="00993475" w:rsidRPr="008247C4" w:rsidRDefault="00993475" w:rsidP="007C4AFC">
            <w:pPr>
              <w:rPr>
                <w:rFonts w:ascii="Arial" w:hAnsi="Arial" w:cs="Arial"/>
                <w:sz w:val="22"/>
                <w:szCs w:val="22"/>
              </w:rPr>
            </w:pPr>
            <w:r w:rsidRPr="008247C4">
              <w:rPr>
                <w:rFonts w:ascii="Arial" w:hAnsi="Arial" w:cs="Arial"/>
                <w:sz w:val="22"/>
                <w:szCs w:val="22"/>
              </w:rPr>
              <w:t>An application for subdivision that creates streets or public open space should be accompanied by a landscape design.</w:t>
            </w:r>
          </w:p>
          <w:p w14:paraId="2A8382EB" w14:textId="77777777" w:rsidR="00993475" w:rsidRPr="008247C4" w:rsidRDefault="00993475" w:rsidP="007C4AFC">
            <w:pPr>
              <w:rPr>
                <w:rFonts w:ascii="Arial" w:hAnsi="Arial" w:cs="Arial"/>
                <w:sz w:val="22"/>
                <w:szCs w:val="22"/>
              </w:rPr>
            </w:pPr>
            <w:r w:rsidRPr="008247C4">
              <w:rPr>
                <w:rFonts w:ascii="Arial" w:hAnsi="Arial" w:cs="Arial"/>
                <w:sz w:val="22"/>
                <w:szCs w:val="22"/>
              </w:rPr>
              <w:t>The landscape design should:</w:t>
            </w:r>
          </w:p>
          <w:p w14:paraId="12422F0A" w14:textId="77777777" w:rsidR="00993475" w:rsidRPr="008247C4" w:rsidRDefault="00993475" w:rsidP="00993475">
            <w:pPr>
              <w:numPr>
                <w:ilvl w:val="0"/>
                <w:numId w:val="120"/>
              </w:numPr>
              <w:spacing w:after="60"/>
              <w:rPr>
                <w:rFonts w:ascii="Arial" w:hAnsi="Arial" w:cs="Arial"/>
                <w:sz w:val="22"/>
                <w:szCs w:val="22"/>
              </w:rPr>
            </w:pPr>
            <w:r w:rsidRPr="008247C4">
              <w:rPr>
                <w:rFonts w:ascii="Arial" w:hAnsi="Arial" w:cs="Arial"/>
                <w:sz w:val="22"/>
                <w:szCs w:val="22"/>
              </w:rPr>
              <w:t>Implement any relevant streetscape, landscape, urban design or native vegetation precinct plan, strategy or policy for the area set out in this scheme.</w:t>
            </w:r>
          </w:p>
          <w:p w14:paraId="101358EB" w14:textId="77777777" w:rsidR="00993475" w:rsidRPr="008247C4" w:rsidRDefault="00993475" w:rsidP="00993475">
            <w:pPr>
              <w:numPr>
                <w:ilvl w:val="0"/>
                <w:numId w:val="120"/>
              </w:numPr>
              <w:spacing w:after="60"/>
              <w:rPr>
                <w:rFonts w:ascii="Arial" w:hAnsi="Arial" w:cs="Arial"/>
                <w:sz w:val="22"/>
                <w:szCs w:val="22"/>
              </w:rPr>
            </w:pPr>
            <w:r w:rsidRPr="008247C4">
              <w:rPr>
                <w:rFonts w:ascii="Arial" w:hAnsi="Arial" w:cs="Arial"/>
                <w:sz w:val="22"/>
                <w:szCs w:val="22"/>
              </w:rPr>
              <w:t>Create attractive landscapes that visually emphasise streets and public open spaces.</w:t>
            </w:r>
          </w:p>
          <w:p w14:paraId="5146F162" w14:textId="77777777" w:rsidR="00993475" w:rsidRPr="008247C4" w:rsidRDefault="00993475" w:rsidP="00993475">
            <w:pPr>
              <w:numPr>
                <w:ilvl w:val="0"/>
                <w:numId w:val="120"/>
              </w:numPr>
              <w:spacing w:after="60"/>
              <w:rPr>
                <w:rFonts w:ascii="Arial" w:hAnsi="Arial" w:cs="Arial"/>
                <w:sz w:val="22"/>
                <w:szCs w:val="22"/>
              </w:rPr>
            </w:pPr>
            <w:r w:rsidRPr="008247C4">
              <w:rPr>
                <w:rFonts w:ascii="Arial" w:hAnsi="Arial" w:cs="Arial"/>
                <w:sz w:val="22"/>
                <w:szCs w:val="22"/>
              </w:rPr>
              <w:t>Respond to the site and context description for the site and surrounding area.</w:t>
            </w:r>
          </w:p>
          <w:p w14:paraId="29A7176B" w14:textId="77777777" w:rsidR="00993475" w:rsidRPr="008247C4" w:rsidRDefault="00993475" w:rsidP="00993475">
            <w:pPr>
              <w:numPr>
                <w:ilvl w:val="0"/>
                <w:numId w:val="120"/>
              </w:numPr>
              <w:spacing w:after="60"/>
              <w:rPr>
                <w:rFonts w:ascii="Arial" w:hAnsi="Arial" w:cs="Arial"/>
                <w:sz w:val="22"/>
                <w:szCs w:val="22"/>
              </w:rPr>
            </w:pPr>
            <w:r w:rsidRPr="008247C4">
              <w:rPr>
                <w:rFonts w:ascii="Arial" w:hAnsi="Arial" w:cs="Arial"/>
                <w:sz w:val="22"/>
                <w:szCs w:val="22"/>
              </w:rPr>
              <w:t>Maintain significant vegetation where possible within an urban context.</w:t>
            </w:r>
          </w:p>
          <w:p w14:paraId="0A3A1D0C" w14:textId="77777777" w:rsidR="00993475" w:rsidRPr="008247C4" w:rsidRDefault="00993475" w:rsidP="00993475">
            <w:pPr>
              <w:numPr>
                <w:ilvl w:val="0"/>
                <w:numId w:val="120"/>
              </w:numPr>
              <w:spacing w:after="60"/>
              <w:rPr>
                <w:rFonts w:ascii="Arial" w:hAnsi="Arial" w:cs="Arial"/>
                <w:sz w:val="22"/>
                <w:szCs w:val="22"/>
              </w:rPr>
            </w:pPr>
            <w:r w:rsidRPr="008247C4">
              <w:rPr>
                <w:rFonts w:ascii="Arial" w:hAnsi="Arial" w:cs="Arial"/>
                <w:sz w:val="22"/>
                <w:szCs w:val="22"/>
              </w:rPr>
              <w:t>Take account of the physical features of the land including landform, soil and climate.</w:t>
            </w:r>
          </w:p>
          <w:p w14:paraId="7278F92C" w14:textId="77777777" w:rsidR="00993475" w:rsidRPr="008247C4" w:rsidRDefault="00993475" w:rsidP="00993475">
            <w:pPr>
              <w:numPr>
                <w:ilvl w:val="0"/>
                <w:numId w:val="120"/>
              </w:numPr>
              <w:spacing w:after="60"/>
              <w:rPr>
                <w:rFonts w:ascii="Arial" w:hAnsi="Arial" w:cs="Arial"/>
                <w:sz w:val="22"/>
                <w:szCs w:val="22"/>
              </w:rPr>
            </w:pPr>
            <w:r w:rsidRPr="008247C4">
              <w:rPr>
                <w:rFonts w:ascii="Arial" w:hAnsi="Arial" w:cs="Arial"/>
                <w:sz w:val="22"/>
                <w:szCs w:val="22"/>
              </w:rPr>
              <w:t>Protect and enhance any significant natural and cultural features.</w:t>
            </w:r>
          </w:p>
          <w:p w14:paraId="25FC0672" w14:textId="77777777" w:rsidR="00993475" w:rsidRPr="008247C4" w:rsidRDefault="00993475" w:rsidP="00993475">
            <w:pPr>
              <w:numPr>
                <w:ilvl w:val="0"/>
                <w:numId w:val="120"/>
              </w:numPr>
              <w:spacing w:after="60"/>
              <w:rPr>
                <w:rFonts w:ascii="Arial" w:hAnsi="Arial" w:cs="Arial"/>
                <w:sz w:val="22"/>
                <w:szCs w:val="22"/>
              </w:rPr>
            </w:pPr>
            <w:r w:rsidRPr="008247C4">
              <w:rPr>
                <w:rFonts w:ascii="Arial" w:hAnsi="Arial" w:cs="Arial"/>
                <w:sz w:val="22"/>
                <w:szCs w:val="22"/>
              </w:rPr>
              <w:t>Protect and link areas of significant local habitat where appropriate.</w:t>
            </w:r>
          </w:p>
          <w:p w14:paraId="509007D3" w14:textId="77777777" w:rsidR="00993475" w:rsidRPr="008247C4" w:rsidRDefault="00993475" w:rsidP="00993475">
            <w:pPr>
              <w:numPr>
                <w:ilvl w:val="0"/>
                <w:numId w:val="120"/>
              </w:numPr>
              <w:spacing w:after="60"/>
              <w:rPr>
                <w:rFonts w:ascii="Arial" w:hAnsi="Arial" w:cs="Arial"/>
                <w:sz w:val="22"/>
                <w:szCs w:val="22"/>
              </w:rPr>
            </w:pPr>
            <w:r w:rsidRPr="008247C4">
              <w:rPr>
                <w:rFonts w:ascii="Arial" w:hAnsi="Arial" w:cs="Arial"/>
                <w:sz w:val="22"/>
                <w:szCs w:val="22"/>
              </w:rPr>
              <w:t>Support integrated water management systems with appropriate landscape design techniques for managing urban run-off including wetlands and other water sensitive urban design features in streets and public open space.</w:t>
            </w:r>
          </w:p>
          <w:p w14:paraId="4088FD46" w14:textId="77777777" w:rsidR="00993475" w:rsidRPr="008247C4" w:rsidRDefault="00993475" w:rsidP="00993475">
            <w:pPr>
              <w:numPr>
                <w:ilvl w:val="0"/>
                <w:numId w:val="120"/>
              </w:numPr>
              <w:spacing w:after="60"/>
              <w:rPr>
                <w:rFonts w:ascii="Arial" w:hAnsi="Arial" w:cs="Arial"/>
                <w:sz w:val="22"/>
                <w:szCs w:val="22"/>
              </w:rPr>
            </w:pPr>
            <w:r w:rsidRPr="008247C4">
              <w:rPr>
                <w:rFonts w:ascii="Arial" w:hAnsi="Arial" w:cs="Arial"/>
                <w:sz w:val="22"/>
                <w:szCs w:val="22"/>
              </w:rPr>
              <w:t>Promote the use of drought tolerant and low maintenance plants and avoid species that are likely to spread into the surrounding environment.</w:t>
            </w:r>
          </w:p>
          <w:p w14:paraId="6269352D" w14:textId="77777777" w:rsidR="00993475" w:rsidRPr="008247C4" w:rsidRDefault="00993475" w:rsidP="00993475">
            <w:pPr>
              <w:numPr>
                <w:ilvl w:val="0"/>
                <w:numId w:val="120"/>
              </w:numPr>
              <w:spacing w:after="60"/>
              <w:rPr>
                <w:rFonts w:ascii="Arial" w:hAnsi="Arial" w:cs="Arial"/>
                <w:sz w:val="22"/>
                <w:szCs w:val="22"/>
              </w:rPr>
            </w:pPr>
            <w:r w:rsidRPr="008247C4">
              <w:rPr>
                <w:rFonts w:ascii="Arial" w:hAnsi="Arial" w:cs="Arial"/>
                <w:sz w:val="22"/>
                <w:szCs w:val="22"/>
              </w:rPr>
              <w:t>Ensure landscaping supports surveillance and provides shade in streets, parks and public open space.</w:t>
            </w:r>
          </w:p>
          <w:p w14:paraId="7929FBE0" w14:textId="77777777" w:rsidR="00993475" w:rsidRPr="008247C4" w:rsidRDefault="00993475" w:rsidP="00993475">
            <w:pPr>
              <w:numPr>
                <w:ilvl w:val="0"/>
                <w:numId w:val="120"/>
              </w:numPr>
              <w:spacing w:after="60"/>
              <w:rPr>
                <w:rFonts w:ascii="Arial" w:hAnsi="Arial" w:cs="Arial"/>
                <w:sz w:val="22"/>
                <w:szCs w:val="22"/>
              </w:rPr>
            </w:pPr>
            <w:r w:rsidRPr="008247C4">
              <w:rPr>
                <w:rFonts w:ascii="Arial" w:hAnsi="Arial" w:cs="Arial"/>
                <w:sz w:val="22"/>
                <w:szCs w:val="22"/>
              </w:rPr>
              <w:t>Develop appropriate landscapes for the intended use of public open space including areas for passive and active recreation, the exercising of pets, playgrounds and shaded areas.</w:t>
            </w:r>
          </w:p>
          <w:p w14:paraId="5AB0BC3B" w14:textId="77777777" w:rsidR="00993475" w:rsidRPr="008247C4" w:rsidRDefault="00993475" w:rsidP="00993475">
            <w:pPr>
              <w:numPr>
                <w:ilvl w:val="0"/>
                <w:numId w:val="120"/>
              </w:numPr>
              <w:spacing w:after="60"/>
              <w:rPr>
                <w:rFonts w:ascii="Arial" w:hAnsi="Arial" w:cs="Arial"/>
                <w:sz w:val="22"/>
                <w:szCs w:val="22"/>
              </w:rPr>
            </w:pPr>
            <w:r w:rsidRPr="008247C4">
              <w:rPr>
                <w:rFonts w:ascii="Arial" w:hAnsi="Arial" w:cs="Arial"/>
                <w:sz w:val="22"/>
                <w:szCs w:val="22"/>
              </w:rPr>
              <w:t>Provide for walking and cycling networks that link with community facilities.</w:t>
            </w:r>
          </w:p>
          <w:p w14:paraId="49320703" w14:textId="77777777" w:rsidR="00993475" w:rsidRPr="008247C4" w:rsidRDefault="00993475" w:rsidP="00993475">
            <w:pPr>
              <w:numPr>
                <w:ilvl w:val="0"/>
                <w:numId w:val="120"/>
              </w:numPr>
              <w:spacing w:after="60"/>
              <w:rPr>
                <w:rFonts w:ascii="Arial" w:hAnsi="Arial" w:cs="Arial"/>
                <w:sz w:val="22"/>
                <w:szCs w:val="22"/>
              </w:rPr>
            </w:pPr>
            <w:r w:rsidRPr="008247C4">
              <w:rPr>
                <w:rFonts w:ascii="Arial" w:hAnsi="Arial" w:cs="Arial"/>
                <w:sz w:val="22"/>
                <w:szCs w:val="22"/>
              </w:rPr>
              <w:t>Provide appropriate pathways, signage, fencing, public lighting and street furniture.</w:t>
            </w:r>
          </w:p>
          <w:p w14:paraId="1F43E74B" w14:textId="77777777" w:rsidR="00993475" w:rsidRPr="008247C4" w:rsidRDefault="00993475" w:rsidP="00993475">
            <w:pPr>
              <w:numPr>
                <w:ilvl w:val="0"/>
                <w:numId w:val="120"/>
              </w:numPr>
              <w:spacing w:after="60"/>
              <w:rPr>
                <w:rFonts w:ascii="Arial" w:hAnsi="Arial" w:cs="Arial"/>
                <w:sz w:val="22"/>
                <w:szCs w:val="22"/>
              </w:rPr>
            </w:pPr>
            <w:r w:rsidRPr="008247C4">
              <w:rPr>
                <w:rFonts w:ascii="Arial" w:hAnsi="Arial" w:cs="Arial"/>
                <w:sz w:val="22"/>
                <w:szCs w:val="22"/>
              </w:rPr>
              <w:t>Create low maintenance, durable landscapes that are capable of a long life.</w:t>
            </w:r>
          </w:p>
          <w:p w14:paraId="0B0CDCA0" w14:textId="77777777" w:rsidR="00993475" w:rsidRPr="008247C4" w:rsidRDefault="00993475" w:rsidP="00993475">
            <w:pPr>
              <w:numPr>
                <w:ilvl w:val="0"/>
                <w:numId w:val="120"/>
              </w:numPr>
              <w:spacing w:after="60"/>
              <w:rPr>
                <w:rFonts w:ascii="Arial" w:hAnsi="Arial" w:cs="Arial"/>
                <w:sz w:val="22"/>
                <w:szCs w:val="22"/>
              </w:rPr>
            </w:pPr>
            <w:r w:rsidRPr="008247C4">
              <w:rPr>
                <w:rFonts w:ascii="Arial" w:hAnsi="Arial" w:cs="Arial"/>
                <w:sz w:val="22"/>
                <w:szCs w:val="22"/>
              </w:rPr>
              <w:t>The landscape design must include a maintenance plan that sets out maintenance responsibilities, requirements and costs.</w:t>
            </w:r>
          </w:p>
          <w:p w14:paraId="07789855" w14:textId="77777777" w:rsidR="00993475" w:rsidRPr="008247C4" w:rsidRDefault="00993475" w:rsidP="007C4AFC">
            <w:pPr>
              <w:rPr>
                <w:rFonts w:ascii="Arial" w:hAnsi="Arial" w:cs="Arial"/>
                <w:sz w:val="22"/>
                <w:szCs w:val="22"/>
              </w:rPr>
            </w:pPr>
          </w:p>
        </w:tc>
        <w:tc>
          <w:tcPr>
            <w:tcW w:w="5242" w:type="dxa"/>
            <w:tcBorders>
              <w:top w:val="single" w:sz="4" w:space="0" w:color="000000"/>
              <w:left w:val="single" w:sz="4" w:space="0" w:color="000000"/>
              <w:bottom w:val="single" w:sz="4" w:space="0" w:color="000000"/>
              <w:right w:val="single" w:sz="4" w:space="0" w:color="000000"/>
            </w:tcBorders>
          </w:tcPr>
          <w:p w14:paraId="38789CD1" w14:textId="77777777" w:rsidR="00993475" w:rsidRPr="008247C4" w:rsidRDefault="00993475" w:rsidP="007C4AFC">
            <w:pPr>
              <w:rPr>
                <w:rFonts w:ascii="Arial" w:hAnsi="Arial" w:cs="Arial"/>
                <w:b/>
                <w:bCs/>
                <w:sz w:val="22"/>
                <w:szCs w:val="22"/>
              </w:rPr>
            </w:pPr>
            <w:r w:rsidRPr="008247C4">
              <w:rPr>
                <w:rFonts w:ascii="Arial" w:hAnsi="Arial" w:cs="Arial"/>
                <w:b/>
                <w:bCs/>
                <w:sz w:val="22"/>
                <w:szCs w:val="22"/>
              </w:rPr>
              <w:t>Yes - Complies with Standard C12.</w:t>
            </w:r>
          </w:p>
          <w:p w14:paraId="0624D0A7" w14:textId="77777777" w:rsidR="00993475" w:rsidRPr="008247C4" w:rsidRDefault="00993475" w:rsidP="007C4AFC">
            <w:pPr>
              <w:rPr>
                <w:rFonts w:ascii="Arial" w:hAnsi="Arial" w:cs="Arial"/>
                <w:i/>
                <w:iCs/>
                <w:sz w:val="22"/>
                <w:szCs w:val="22"/>
              </w:rPr>
            </w:pPr>
            <w:r w:rsidRPr="008247C4">
              <w:rPr>
                <w:rFonts w:ascii="Arial" w:hAnsi="Arial" w:cs="Arial"/>
                <w:i/>
                <w:iCs/>
                <w:sz w:val="22"/>
                <w:szCs w:val="22"/>
              </w:rPr>
              <w:t>The subdivision includes a landscape master plan in accordance with the requirements of the Standard.</w:t>
            </w:r>
          </w:p>
        </w:tc>
      </w:tr>
      <w:tr w:rsidR="00993475" w:rsidRPr="008247C4" w14:paraId="66A046DA" w14:textId="77777777" w:rsidTr="007C4AFC">
        <w:tc>
          <w:tcPr>
            <w:tcW w:w="4234" w:type="dxa"/>
            <w:tcBorders>
              <w:top w:val="single" w:sz="4" w:space="0" w:color="000000"/>
              <w:left w:val="single" w:sz="4" w:space="0" w:color="000000"/>
              <w:bottom w:val="single" w:sz="4" w:space="0" w:color="000000"/>
              <w:right w:val="single" w:sz="4" w:space="0" w:color="000000"/>
            </w:tcBorders>
          </w:tcPr>
          <w:p w14:paraId="3F285E27" w14:textId="77777777" w:rsidR="00993475" w:rsidRPr="008247C4" w:rsidRDefault="00993475" w:rsidP="007C4AFC">
            <w:pPr>
              <w:rPr>
                <w:rFonts w:ascii="Arial" w:hAnsi="Arial" w:cs="Arial"/>
                <w:b/>
                <w:bCs/>
                <w:sz w:val="22"/>
                <w:szCs w:val="22"/>
              </w:rPr>
            </w:pPr>
            <w:r w:rsidRPr="008247C4">
              <w:rPr>
                <w:rFonts w:ascii="Arial" w:hAnsi="Arial" w:cs="Arial"/>
                <w:b/>
                <w:bCs/>
                <w:sz w:val="22"/>
                <w:szCs w:val="22"/>
              </w:rPr>
              <w:t>56.05-2 Public open space provision objectives</w:t>
            </w:r>
          </w:p>
          <w:p w14:paraId="0AB0CF2B" w14:textId="77777777" w:rsidR="00993475" w:rsidRPr="008247C4" w:rsidRDefault="00993475" w:rsidP="007C4AFC">
            <w:pPr>
              <w:rPr>
                <w:rFonts w:ascii="Arial" w:hAnsi="Arial" w:cs="Arial"/>
                <w:sz w:val="22"/>
                <w:szCs w:val="22"/>
              </w:rPr>
            </w:pPr>
            <w:r w:rsidRPr="008247C4">
              <w:rPr>
                <w:rFonts w:ascii="Arial" w:hAnsi="Arial" w:cs="Arial"/>
                <w:sz w:val="22"/>
                <w:szCs w:val="22"/>
              </w:rPr>
              <w:t>To provide a network of quality, well-distributed, multi-functional and cost-effective public open space that includes local parks, active open space, linear parks and trails, and links to regional open space.</w:t>
            </w:r>
          </w:p>
          <w:p w14:paraId="3C0865A9" w14:textId="77777777" w:rsidR="00993475" w:rsidRPr="008247C4" w:rsidRDefault="00993475" w:rsidP="007C4AFC">
            <w:pPr>
              <w:rPr>
                <w:rFonts w:ascii="Arial" w:hAnsi="Arial" w:cs="Arial"/>
                <w:sz w:val="22"/>
                <w:szCs w:val="22"/>
              </w:rPr>
            </w:pPr>
            <w:r w:rsidRPr="008247C4">
              <w:rPr>
                <w:rFonts w:ascii="Arial" w:hAnsi="Arial" w:cs="Arial"/>
                <w:sz w:val="22"/>
                <w:szCs w:val="22"/>
              </w:rPr>
              <w:t>To provide a network of public open space that caters for a broad range of users.</w:t>
            </w:r>
          </w:p>
          <w:p w14:paraId="2930D159" w14:textId="77777777" w:rsidR="00993475" w:rsidRPr="008247C4" w:rsidRDefault="00993475" w:rsidP="007C4AFC">
            <w:pPr>
              <w:rPr>
                <w:rFonts w:ascii="Arial" w:hAnsi="Arial" w:cs="Arial"/>
                <w:sz w:val="22"/>
                <w:szCs w:val="22"/>
              </w:rPr>
            </w:pPr>
            <w:r w:rsidRPr="008247C4">
              <w:rPr>
                <w:rFonts w:ascii="Arial" w:hAnsi="Arial" w:cs="Arial"/>
                <w:sz w:val="22"/>
                <w:szCs w:val="22"/>
              </w:rPr>
              <w:t>To encourage healthy and active communities.</w:t>
            </w:r>
          </w:p>
          <w:p w14:paraId="50DC0BB6" w14:textId="77777777" w:rsidR="00993475" w:rsidRPr="008247C4" w:rsidRDefault="00993475" w:rsidP="007C4AFC">
            <w:pPr>
              <w:rPr>
                <w:rFonts w:ascii="Arial" w:hAnsi="Arial" w:cs="Arial"/>
                <w:sz w:val="22"/>
                <w:szCs w:val="22"/>
              </w:rPr>
            </w:pPr>
            <w:r w:rsidRPr="008247C4">
              <w:rPr>
                <w:rFonts w:ascii="Arial" w:hAnsi="Arial" w:cs="Arial"/>
                <w:sz w:val="22"/>
                <w:szCs w:val="22"/>
              </w:rPr>
              <w:t>To provide adequate unencumbered land for public open space and integrate any encumbered land with the open space network.</w:t>
            </w:r>
          </w:p>
          <w:p w14:paraId="24BA30CB" w14:textId="77777777" w:rsidR="00993475" w:rsidRPr="008247C4" w:rsidRDefault="00993475" w:rsidP="007C4AFC">
            <w:pPr>
              <w:rPr>
                <w:rFonts w:ascii="Arial" w:hAnsi="Arial" w:cs="Arial"/>
                <w:sz w:val="22"/>
                <w:szCs w:val="22"/>
              </w:rPr>
            </w:pPr>
            <w:r w:rsidRPr="008247C4">
              <w:rPr>
                <w:rFonts w:ascii="Arial" w:hAnsi="Arial" w:cs="Arial"/>
                <w:sz w:val="22"/>
                <w:szCs w:val="22"/>
              </w:rPr>
              <w:t>To ensure land provided for public open space can be managed in an environmentally sustainable way and contributes to the development of sustainable neighbourhoods.</w:t>
            </w:r>
          </w:p>
          <w:p w14:paraId="15EE8FE6" w14:textId="77777777" w:rsidR="00993475" w:rsidRPr="008247C4" w:rsidRDefault="00993475" w:rsidP="007C4AFC">
            <w:pPr>
              <w:rPr>
                <w:rFonts w:ascii="Arial" w:hAnsi="Arial" w:cs="Arial"/>
                <w:sz w:val="22"/>
                <w:szCs w:val="22"/>
              </w:rPr>
            </w:pPr>
          </w:p>
        </w:tc>
        <w:tc>
          <w:tcPr>
            <w:tcW w:w="4472" w:type="dxa"/>
            <w:tcBorders>
              <w:top w:val="single" w:sz="4" w:space="0" w:color="000000"/>
              <w:left w:val="single" w:sz="4" w:space="0" w:color="000000"/>
              <w:bottom w:val="single" w:sz="4" w:space="0" w:color="000000"/>
              <w:right w:val="single" w:sz="4" w:space="0" w:color="000000"/>
            </w:tcBorders>
          </w:tcPr>
          <w:p w14:paraId="7C132E36" w14:textId="77777777" w:rsidR="00993475" w:rsidRPr="008247C4" w:rsidRDefault="00993475" w:rsidP="007C4AFC">
            <w:pPr>
              <w:rPr>
                <w:rFonts w:ascii="Arial" w:hAnsi="Arial" w:cs="Arial"/>
                <w:b/>
                <w:bCs/>
                <w:sz w:val="22"/>
                <w:szCs w:val="22"/>
              </w:rPr>
            </w:pPr>
            <w:r w:rsidRPr="008247C4">
              <w:rPr>
                <w:rFonts w:ascii="Arial" w:hAnsi="Arial" w:cs="Arial"/>
                <w:b/>
                <w:bCs/>
                <w:sz w:val="22"/>
                <w:szCs w:val="22"/>
              </w:rPr>
              <w:t>Standard C13</w:t>
            </w:r>
          </w:p>
          <w:p w14:paraId="06E0CEA6" w14:textId="77777777" w:rsidR="00993475" w:rsidRPr="008247C4" w:rsidRDefault="00993475" w:rsidP="007C4AFC">
            <w:pPr>
              <w:rPr>
                <w:rFonts w:ascii="Arial" w:hAnsi="Arial" w:cs="Arial"/>
                <w:sz w:val="22"/>
                <w:szCs w:val="22"/>
              </w:rPr>
            </w:pPr>
            <w:r w:rsidRPr="008247C4">
              <w:rPr>
                <w:rFonts w:ascii="Arial" w:hAnsi="Arial" w:cs="Arial"/>
                <w:sz w:val="22"/>
                <w:szCs w:val="22"/>
              </w:rPr>
              <w:t>The provision of public open space should:</w:t>
            </w:r>
          </w:p>
          <w:p w14:paraId="796461AF" w14:textId="77777777" w:rsidR="00993475" w:rsidRPr="008247C4" w:rsidRDefault="00993475" w:rsidP="00993475">
            <w:pPr>
              <w:numPr>
                <w:ilvl w:val="0"/>
                <w:numId w:val="120"/>
              </w:numPr>
              <w:spacing w:after="60"/>
              <w:rPr>
                <w:rFonts w:ascii="Arial" w:hAnsi="Arial" w:cs="Arial"/>
                <w:sz w:val="22"/>
                <w:szCs w:val="22"/>
              </w:rPr>
            </w:pPr>
            <w:r w:rsidRPr="008247C4">
              <w:rPr>
                <w:rFonts w:ascii="Arial" w:hAnsi="Arial" w:cs="Arial"/>
                <w:sz w:val="22"/>
                <w:szCs w:val="22"/>
              </w:rPr>
              <w:t>Implement any relevant objective, policy, strategy or plan (including any growth area precinct structure plan) for open space set out in this scheme.</w:t>
            </w:r>
          </w:p>
          <w:p w14:paraId="1B047D4C" w14:textId="77777777" w:rsidR="00993475" w:rsidRPr="008247C4" w:rsidRDefault="00993475" w:rsidP="00993475">
            <w:pPr>
              <w:numPr>
                <w:ilvl w:val="0"/>
                <w:numId w:val="120"/>
              </w:numPr>
              <w:spacing w:after="60"/>
              <w:rPr>
                <w:rFonts w:ascii="Arial" w:hAnsi="Arial" w:cs="Arial"/>
                <w:sz w:val="22"/>
                <w:szCs w:val="22"/>
              </w:rPr>
            </w:pPr>
            <w:r w:rsidRPr="008247C4">
              <w:rPr>
                <w:rFonts w:ascii="Arial" w:hAnsi="Arial" w:cs="Arial"/>
                <w:sz w:val="22"/>
                <w:szCs w:val="22"/>
              </w:rPr>
              <w:t>Provide a network of well-distributed neighbourhood public open space that includes:</w:t>
            </w:r>
          </w:p>
          <w:p w14:paraId="164796DE" w14:textId="77777777" w:rsidR="00993475" w:rsidRPr="008247C4" w:rsidRDefault="00993475" w:rsidP="00993475">
            <w:pPr>
              <w:numPr>
                <w:ilvl w:val="0"/>
                <w:numId w:val="122"/>
              </w:numPr>
              <w:spacing w:after="60"/>
              <w:rPr>
                <w:rFonts w:ascii="Arial" w:hAnsi="Arial" w:cs="Arial"/>
                <w:sz w:val="22"/>
                <w:szCs w:val="22"/>
              </w:rPr>
            </w:pPr>
            <w:r w:rsidRPr="008247C4">
              <w:rPr>
                <w:rFonts w:ascii="Arial" w:hAnsi="Arial" w:cs="Arial"/>
                <w:sz w:val="22"/>
                <w:szCs w:val="22"/>
              </w:rPr>
              <w:t>Local parks within 400 metres safe walking distance of at least 95 percent of all dwellings. Where not designed to include active open space, local parks should be generally 1 hectare in area and suitably dimensioned and designed to provide for their intended use and to allow easy adaptation in response to changing community preferences.</w:t>
            </w:r>
          </w:p>
          <w:p w14:paraId="53737659" w14:textId="77777777" w:rsidR="00993475" w:rsidRPr="008247C4" w:rsidRDefault="00993475" w:rsidP="00993475">
            <w:pPr>
              <w:numPr>
                <w:ilvl w:val="0"/>
                <w:numId w:val="122"/>
              </w:numPr>
              <w:spacing w:after="60"/>
              <w:rPr>
                <w:rFonts w:ascii="Arial" w:hAnsi="Arial" w:cs="Arial"/>
                <w:sz w:val="22"/>
                <w:szCs w:val="22"/>
              </w:rPr>
            </w:pPr>
            <w:r w:rsidRPr="008247C4">
              <w:rPr>
                <w:rFonts w:ascii="Arial" w:hAnsi="Arial" w:cs="Arial"/>
                <w:sz w:val="22"/>
                <w:szCs w:val="22"/>
              </w:rPr>
              <w:t>Additional small local parks or public squares in activity centres and higher density residential areas.</w:t>
            </w:r>
          </w:p>
          <w:p w14:paraId="0F901AEA" w14:textId="77777777" w:rsidR="00993475" w:rsidRPr="008247C4" w:rsidRDefault="00993475" w:rsidP="00993475">
            <w:pPr>
              <w:numPr>
                <w:ilvl w:val="0"/>
                <w:numId w:val="122"/>
              </w:numPr>
              <w:spacing w:after="60"/>
              <w:rPr>
                <w:rFonts w:ascii="Arial" w:hAnsi="Arial" w:cs="Arial"/>
                <w:sz w:val="22"/>
                <w:szCs w:val="22"/>
              </w:rPr>
            </w:pPr>
            <w:r w:rsidRPr="008247C4">
              <w:rPr>
                <w:rFonts w:ascii="Arial" w:hAnsi="Arial" w:cs="Arial"/>
                <w:sz w:val="22"/>
                <w:szCs w:val="22"/>
              </w:rPr>
              <w:t>Active open space of a least 8 hectares in area within 1 kilometre of 95 percent of all dwellings that is:</w:t>
            </w:r>
          </w:p>
          <w:p w14:paraId="266529AC" w14:textId="77777777" w:rsidR="00993475" w:rsidRPr="008247C4" w:rsidRDefault="00993475" w:rsidP="00993475">
            <w:pPr>
              <w:numPr>
                <w:ilvl w:val="0"/>
                <w:numId w:val="123"/>
              </w:numPr>
              <w:spacing w:after="60"/>
              <w:rPr>
                <w:rFonts w:ascii="Arial" w:hAnsi="Arial" w:cs="Arial"/>
                <w:sz w:val="22"/>
                <w:szCs w:val="22"/>
              </w:rPr>
            </w:pPr>
            <w:r w:rsidRPr="008247C4">
              <w:rPr>
                <w:rFonts w:ascii="Arial" w:hAnsi="Arial" w:cs="Arial"/>
                <w:sz w:val="22"/>
                <w:szCs w:val="22"/>
              </w:rPr>
              <w:t>Suitably dimensioned and designed to provide for the intended use, buffer areas around sporting fields and passive open space</w:t>
            </w:r>
          </w:p>
          <w:p w14:paraId="11FC7AD6" w14:textId="77777777" w:rsidR="00993475" w:rsidRPr="008247C4" w:rsidRDefault="00993475" w:rsidP="00993475">
            <w:pPr>
              <w:numPr>
                <w:ilvl w:val="0"/>
                <w:numId w:val="123"/>
              </w:numPr>
              <w:spacing w:after="60"/>
              <w:rPr>
                <w:rFonts w:ascii="Arial" w:hAnsi="Arial" w:cs="Arial"/>
                <w:sz w:val="22"/>
                <w:szCs w:val="22"/>
              </w:rPr>
            </w:pPr>
            <w:r w:rsidRPr="008247C4">
              <w:rPr>
                <w:rFonts w:ascii="Arial" w:hAnsi="Arial" w:cs="Arial"/>
                <w:sz w:val="22"/>
                <w:szCs w:val="22"/>
              </w:rPr>
              <w:t>Sufficient to incorporate two football/cricket ovals</w:t>
            </w:r>
          </w:p>
          <w:p w14:paraId="1E0124EF" w14:textId="77777777" w:rsidR="00993475" w:rsidRPr="008247C4" w:rsidRDefault="00993475" w:rsidP="00993475">
            <w:pPr>
              <w:numPr>
                <w:ilvl w:val="0"/>
                <w:numId w:val="123"/>
              </w:numPr>
              <w:spacing w:after="60"/>
              <w:rPr>
                <w:rFonts w:ascii="Arial" w:hAnsi="Arial" w:cs="Arial"/>
                <w:sz w:val="22"/>
                <w:szCs w:val="22"/>
              </w:rPr>
            </w:pPr>
            <w:r w:rsidRPr="008247C4">
              <w:rPr>
                <w:rFonts w:ascii="Arial" w:hAnsi="Arial" w:cs="Arial"/>
                <w:sz w:val="22"/>
                <w:szCs w:val="22"/>
              </w:rPr>
              <w:t>Appropriate for the intended use in terms of quality and orientation</w:t>
            </w:r>
          </w:p>
          <w:p w14:paraId="2CF2995A" w14:textId="77777777" w:rsidR="00993475" w:rsidRPr="008247C4" w:rsidRDefault="00993475" w:rsidP="00993475">
            <w:pPr>
              <w:numPr>
                <w:ilvl w:val="0"/>
                <w:numId w:val="123"/>
              </w:numPr>
              <w:spacing w:after="60"/>
              <w:rPr>
                <w:rFonts w:ascii="Arial" w:hAnsi="Arial" w:cs="Arial"/>
                <w:sz w:val="22"/>
                <w:szCs w:val="22"/>
              </w:rPr>
            </w:pPr>
            <w:r w:rsidRPr="008247C4">
              <w:rPr>
                <w:rFonts w:ascii="Arial" w:hAnsi="Arial" w:cs="Arial"/>
                <w:sz w:val="22"/>
                <w:szCs w:val="22"/>
              </w:rPr>
              <w:t>Located on flat land (which can be cost effectively graded)</w:t>
            </w:r>
          </w:p>
          <w:p w14:paraId="71F1D1D5" w14:textId="77777777" w:rsidR="00993475" w:rsidRPr="008247C4" w:rsidRDefault="00993475" w:rsidP="00993475">
            <w:pPr>
              <w:numPr>
                <w:ilvl w:val="0"/>
                <w:numId w:val="123"/>
              </w:numPr>
              <w:spacing w:after="60"/>
              <w:rPr>
                <w:rFonts w:ascii="Arial" w:hAnsi="Arial" w:cs="Arial"/>
                <w:sz w:val="22"/>
                <w:szCs w:val="22"/>
              </w:rPr>
            </w:pPr>
            <w:r w:rsidRPr="008247C4">
              <w:rPr>
                <w:rFonts w:ascii="Arial" w:hAnsi="Arial" w:cs="Arial"/>
                <w:sz w:val="22"/>
                <w:szCs w:val="22"/>
              </w:rPr>
              <w:t>Located with access to, or making provision for, a recycled or sustainable water supply</w:t>
            </w:r>
          </w:p>
          <w:p w14:paraId="650BC4CC" w14:textId="77777777" w:rsidR="00993475" w:rsidRPr="008247C4" w:rsidRDefault="00993475" w:rsidP="00993475">
            <w:pPr>
              <w:numPr>
                <w:ilvl w:val="0"/>
                <w:numId w:val="123"/>
              </w:numPr>
              <w:spacing w:after="60"/>
              <w:rPr>
                <w:rFonts w:ascii="Arial" w:hAnsi="Arial" w:cs="Arial"/>
                <w:sz w:val="22"/>
                <w:szCs w:val="22"/>
              </w:rPr>
            </w:pPr>
            <w:r w:rsidRPr="008247C4">
              <w:rPr>
                <w:rFonts w:ascii="Arial" w:hAnsi="Arial" w:cs="Arial"/>
                <w:sz w:val="22"/>
                <w:szCs w:val="22"/>
              </w:rPr>
              <w:t>Adjoin schools and other community facilities where practical</w:t>
            </w:r>
          </w:p>
          <w:p w14:paraId="0F89C005" w14:textId="77777777" w:rsidR="00993475" w:rsidRPr="008247C4" w:rsidRDefault="00993475" w:rsidP="00993475">
            <w:pPr>
              <w:numPr>
                <w:ilvl w:val="0"/>
                <w:numId w:val="123"/>
              </w:numPr>
              <w:spacing w:after="60"/>
              <w:rPr>
                <w:rFonts w:ascii="Arial" w:hAnsi="Arial" w:cs="Arial"/>
                <w:sz w:val="22"/>
                <w:szCs w:val="22"/>
              </w:rPr>
            </w:pPr>
            <w:r w:rsidRPr="008247C4">
              <w:rPr>
                <w:rFonts w:ascii="Arial" w:hAnsi="Arial" w:cs="Arial"/>
                <w:sz w:val="22"/>
                <w:szCs w:val="22"/>
              </w:rPr>
              <w:t>Designed to achieve sharing of space between sports.</w:t>
            </w:r>
          </w:p>
          <w:p w14:paraId="32984799" w14:textId="77777777" w:rsidR="00993475" w:rsidRPr="008247C4" w:rsidRDefault="00993475" w:rsidP="00993475">
            <w:pPr>
              <w:numPr>
                <w:ilvl w:val="0"/>
                <w:numId w:val="122"/>
              </w:numPr>
              <w:spacing w:after="60"/>
              <w:rPr>
                <w:rFonts w:ascii="Arial" w:hAnsi="Arial" w:cs="Arial"/>
                <w:sz w:val="22"/>
                <w:szCs w:val="22"/>
              </w:rPr>
            </w:pPr>
            <w:r w:rsidRPr="008247C4">
              <w:rPr>
                <w:rFonts w:ascii="Arial" w:hAnsi="Arial" w:cs="Arial"/>
                <w:sz w:val="22"/>
                <w:szCs w:val="22"/>
              </w:rPr>
              <w:t>Linear parks and trails along waterways, vegetation corridors and road reserves within 1 kilometre of 95 percent of all dwellings.</w:t>
            </w:r>
          </w:p>
          <w:p w14:paraId="16FF92E0" w14:textId="77777777" w:rsidR="00993475" w:rsidRPr="008247C4" w:rsidRDefault="00993475" w:rsidP="007C4AFC">
            <w:pPr>
              <w:rPr>
                <w:rFonts w:ascii="Arial" w:hAnsi="Arial" w:cs="Arial"/>
                <w:sz w:val="22"/>
                <w:szCs w:val="22"/>
              </w:rPr>
            </w:pPr>
            <w:r w:rsidRPr="008247C4">
              <w:rPr>
                <w:rFonts w:ascii="Arial" w:hAnsi="Arial" w:cs="Arial"/>
                <w:sz w:val="22"/>
                <w:szCs w:val="22"/>
              </w:rPr>
              <w:t>Public open space should:</w:t>
            </w:r>
          </w:p>
          <w:p w14:paraId="65B24A21" w14:textId="77777777" w:rsidR="00993475" w:rsidRPr="008247C4" w:rsidRDefault="00993475" w:rsidP="00993475">
            <w:pPr>
              <w:numPr>
                <w:ilvl w:val="0"/>
                <w:numId w:val="120"/>
              </w:numPr>
              <w:spacing w:after="60"/>
              <w:rPr>
                <w:rFonts w:ascii="Arial" w:hAnsi="Arial" w:cs="Arial"/>
                <w:sz w:val="22"/>
                <w:szCs w:val="22"/>
              </w:rPr>
            </w:pPr>
            <w:r w:rsidRPr="008247C4">
              <w:rPr>
                <w:rFonts w:ascii="Arial" w:hAnsi="Arial" w:cs="Arial"/>
                <w:sz w:val="22"/>
                <w:szCs w:val="22"/>
              </w:rPr>
              <w:t>Be provided along foreshores, streams and permanent water bodies.</w:t>
            </w:r>
          </w:p>
          <w:p w14:paraId="03D2BB05" w14:textId="77777777" w:rsidR="00993475" w:rsidRPr="008247C4" w:rsidRDefault="00993475" w:rsidP="00993475">
            <w:pPr>
              <w:numPr>
                <w:ilvl w:val="0"/>
                <w:numId w:val="120"/>
              </w:numPr>
              <w:spacing w:after="60"/>
              <w:rPr>
                <w:rFonts w:ascii="Arial" w:hAnsi="Arial" w:cs="Arial"/>
                <w:sz w:val="22"/>
                <w:szCs w:val="22"/>
              </w:rPr>
            </w:pPr>
            <w:r w:rsidRPr="008247C4">
              <w:rPr>
                <w:rFonts w:ascii="Arial" w:hAnsi="Arial" w:cs="Arial"/>
                <w:sz w:val="22"/>
                <w:szCs w:val="22"/>
              </w:rPr>
              <w:t>Be linked to existing or proposed future public open spaces where appropriate.</w:t>
            </w:r>
          </w:p>
          <w:p w14:paraId="465D58ED" w14:textId="77777777" w:rsidR="00993475" w:rsidRPr="008247C4" w:rsidRDefault="00993475" w:rsidP="00993475">
            <w:pPr>
              <w:numPr>
                <w:ilvl w:val="0"/>
                <w:numId w:val="120"/>
              </w:numPr>
              <w:spacing w:after="60"/>
              <w:rPr>
                <w:rFonts w:ascii="Arial" w:hAnsi="Arial" w:cs="Arial"/>
                <w:sz w:val="22"/>
                <w:szCs w:val="22"/>
              </w:rPr>
            </w:pPr>
            <w:r w:rsidRPr="008247C4">
              <w:rPr>
                <w:rFonts w:ascii="Arial" w:hAnsi="Arial" w:cs="Arial"/>
                <w:sz w:val="22"/>
                <w:szCs w:val="22"/>
              </w:rPr>
              <w:t>Be integrated with floodways and encumbered land that is accessible for public recreation.</w:t>
            </w:r>
          </w:p>
          <w:p w14:paraId="06295916" w14:textId="77777777" w:rsidR="00993475" w:rsidRPr="008247C4" w:rsidRDefault="00993475" w:rsidP="00993475">
            <w:pPr>
              <w:numPr>
                <w:ilvl w:val="0"/>
                <w:numId w:val="120"/>
              </w:numPr>
              <w:spacing w:after="60"/>
              <w:rPr>
                <w:rFonts w:ascii="Arial" w:hAnsi="Arial" w:cs="Arial"/>
                <w:sz w:val="22"/>
                <w:szCs w:val="22"/>
              </w:rPr>
            </w:pPr>
            <w:r w:rsidRPr="008247C4">
              <w:rPr>
                <w:rFonts w:ascii="Arial" w:hAnsi="Arial" w:cs="Arial"/>
                <w:sz w:val="22"/>
                <w:szCs w:val="22"/>
              </w:rPr>
              <w:t>Be suitable for the intended use.</w:t>
            </w:r>
          </w:p>
          <w:p w14:paraId="7B4B646D" w14:textId="77777777" w:rsidR="00993475" w:rsidRPr="008247C4" w:rsidRDefault="00993475" w:rsidP="00993475">
            <w:pPr>
              <w:numPr>
                <w:ilvl w:val="0"/>
                <w:numId w:val="120"/>
              </w:numPr>
              <w:spacing w:after="60"/>
              <w:rPr>
                <w:rFonts w:ascii="Arial" w:hAnsi="Arial" w:cs="Arial"/>
                <w:sz w:val="22"/>
                <w:szCs w:val="22"/>
              </w:rPr>
            </w:pPr>
            <w:r w:rsidRPr="008247C4">
              <w:rPr>
                <w:rFonts w:ascii="Arial" w:hAnsi="Arial" w:cs="Arial"/>
                <w:sz w:val="22"/>
                <w:szCs w:val="22"/>
              </w:rPr>
              <w:t>Be of an area and dimensions to allow easy adaptation to different uses in response to changing community active and passive recreational preferences.</w:t>
            </w:r>
          </w:p>
          <w:p w14:paraId="165895B9" w14:textId="77777777" w:rsidR="00993475" w:rsidRPr="008247C4" w:rsidRDefault="00993475" w:rsidP="00993475">
            <w:pPr>
              <w:numPr>
                <w:ilvl w:val="0"/>
                <w:numId w:val="120"/>
              </w:numPr>
              <w:spacing w:after="60"/>
              <w:rPr>
                <w:rFonts w:ascii="Arial" w:hAnsi="Arial" w:cs="Arial"/>
                <w:sz w:val="22"/>
                <w:szCs w:val="22"/>
              </w:rPr>
            </w:pPr>
            <w:r w:rsidRPr="008247C4">
              <w:rPr>
                <w:rFonts w:ascii="Arial" w:hAnsi="Arial" w:cs="Arial"/>
                <w:sz w:val="22"/>
                <w:szCs w:val="22"/>
              </w:rPr>
              <w:t>Maximise passive surveillance.</w:t>
            </w:r>
          </w:p>
          <w:p w14:paraId="5F7491E1" w14:textId="77777777" w:rsidR="00993475" w:rsidRPr="008247C4" w:rsidRDefault="00993475" w:rsidP="00993475">
            <w:pPr>
              <w:numPr>
                <w:ilvl w:val="0"/>
                <w:numId w:val="120"/>
              </w:numPr>
              <w:spacing w:after="60"/>
              <w:rPr>
                <w:rFonts w:ascii="Arial" w:hAnsi="Arial" w:cs="Arial"/>
                <w:sz w:val="22"/>
                <w:szCs w:val="22"/>
              </w:rPr>
            </w:pPr>
            <w:r w:rsidRPr="008247C4">
              <w:rPr>
                <w:rFonts w:ascii="Arial" w:hAnsi="Arial" w:cs="Arial"/>
                <w:sz w:val="22"/>
                <w:szCs w:val="22"/>
              </w:rPr>
              <w:t>Be integrated with urban water management systems, waterways and other water bodies.</w:t>
            </w:r>
          </w:p>
          <w:p w14:paraId="160D3D02" w14:textId="77777777" w:rsidR="00993475" w:rsidRPr="008247C4" w:rsidRDefault="00993475" w:rsidP="00993475">
            <w:pPr>
              <w:numPr>
                <w:ilvl w:val="0"/>
                <w:numId w:val="120"/>
              </w:numPr>
              <w:spacing w:after="60"/>
              <w:rPr>
                <w:rFonts w:ascii="Arial" w:hAnsi="Arial" w:cs="Arial"/>
                <w:sz w:val="22"/>
                <w:szCs w:val="22"/>
              </w:rPr>
            </w:pPr>
            <w:r w:rsidRPr="008247C4">
              <w:rPr>
                <w:rFonts w:ascii="Arial" w:hAnsi="Arial" w:cs="Arial"/>
                <w:sz w:val="22"/>
                <w:szCs w:val="22"/>
              </w:rPr>
              <w:t>Incorporate natural and cultural features where appropriate.</w:t>
            </w:r>
          </w:p>
          <w:p w14:paraId="14EA2828" w14:textId="77777777" w:rsidR="00993475" w:rsidRPr="008247C4" w:rsidRDefault="00993475" w:rsidP="007C4AFC">
            <w:pPr>
              <w:rPr>
                <w:rFonts w:ascii="Arial" w:hAnsi="Arial" w:cs="Arial"/>
                <w:sz w:val="22"/>
                <w:szCs w:val="22"/>
              </w:rPr>
            </w:pPr>
          </w:p>
        </w:tc>
        <w:tc>
          <w:tcPr>
            <w:tcW w:w="5242" w:type="dxa"/>
            <w:tcBorders>
              <w:top w:val="single" w:sz="4" w:space="0" w:color="000000"/>
              <w:left w:val="single" w:sz="4" w:space="0" w:color="000000"/>
              <w:bottom w:val="single" w:sz="4" w:space="0" w:color="000000"/>
              <w:right w:val="single" w:sz="4" w:space="0" w:color="000000"/>
            </w:tcBorders>
          </w:tcPr>
          <w:p w14:paraId="7613435F" w14:textId="77777777" w:rsidR="00993475" w:rsidRPr="008247C4" w:rsidRDefault="00993475" w:rsidP="007C4AFC">
            <w:pPr>
              <w:rPr>
                <w:rFonts w:ascii="Arial" w:hAnsi="Arial" w:cs="Arial"/>
                <w:b/>
                <w:bCs/>
                <w:sz w:val="22"/>
                <w:szCs w:val="22"/>
              </w:rPr>
            </w:pPr>
            <w:r w:rsidRPr="008247C4">
              <w:rPr>
                <w:rFonts w:ascii="Arial" w:hAnsi="Arial" w:cs="Arial"/>
                <w:b/>
                <w:bCs/>
                <w:sz w:val="22"/>
                <w:szCs w:val="22"/>
              </w:rPr>
              <w:t>Yes - Complies with Standard C13.</w:t>
            </w:r>
          </w:p>
          <w:p w14:paraId="5C0C803B" w14:textId="77777777" w:rsidR="00993475" w:rsidRPr="008247C4" w:rsidRDefault="00993475" w:rsidP="007C4AFC">
            <w:pPr>
              <w:rPr>
                <w:rFonts w:ascii="Arial" w:hAnsi="Arial" w:cs="Arial"/>
                <w:i/>
                <w:iCs/>
                <w:sz w:val="22"/>
                <w:szCs w:val="22"/>
              </w:rPr>
            </w:pPr>
            <w:r w:rsidRPr="008247C4">
              <w:rPr>
                <w:rFonts w:ascii="Arial" w:hAnsi="Arial" w:cs="Arial"/>
                <w:i/>
                <w:iCs/>
                <w:sz w:val="22"/>
                <w:szCs w:val="22"/>
              </w:rPr>
              <w:t>A public open space contribution will be required in accordance with Clause 53.01. The subdivision rearranges existing public open space in accordance with relevant policy and the DDO37.</w:t>
            </w:r>
          </w:p>
        </w:tc>
      </w:tr>
      <w:tr w:rsidR="00993475" w:rsidRPr="008247C4" w14:paraId="5E6D0B58" w14:textId="77777777" w:rsidTr="007C4AFC">
        <w:tc>
          <w:tcPr>
            <w:tcW w:w="13948" w:type="dxa"/>
            <w:gridSpan w:val="3"/>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2DCAF6DB" w14:textId="77777777" w:rsidR="00993475" w:rsidRPr="008247C4" w:rsidRDefault="00993475" w:rsidP="007C4AFC">
            <w:pPr>
              <w:rPr>
                <w:rFonts w:ascii="Arial" w:hAnsi="Arial" w:cs="Arial"/>
                <w:b/>
                <w:bCs/>
                <w:sz w:val="22"/>
                <w:szCs w:val="22"/>
              </w:rPr>
            </w:pPr>
            <w:r w:rsidRPr="008247C4">
              <w:rPr>
                <w:rFonts w:ascii="Arial" w:hAnsi="Arial" w:cs="Arial"/>
                <w:b/>
                <w:bCs/>
                <w:sz w:val="22"/>
                <w:szCs w:val="22"/>
              </w:rPr>
              <w:t>56.06 ACCESS AND MOBILITY MANAGEMENT</w:t>
            </w:r>
          </w:p>
        </w:tc>
      </w:tr>
      <w:tr w:rsidR="00993475" w:rsidRPr="008247C4" w14:paraId="187806A9" w14:textId="77777777" w:rsidTr="007C4AFC">
        <w:tc>
          <w:tcPr>
            <w:tcW w:w="4234" w:type="dxa"/>
            <w:tcBorders>
              <w:top w:val="single" w:sz="4" w:space="0" w:color="000000"/>
              <w:left w:val="single" w:sz="4" w:space="0" w:color="000000"/>
              <w:bottom w:val="single" w:sz="4" w:space="0" w:color="000000"/>
              <w:right w:val="single" w:sz="4" w:space="0" w:color="000000"/>
            </w:tcBorders>
          </w:tcPr>
          <w:p w14:paraId="18591C5E" w14:textId="77777777" w:rsidR="00993475" w:rsidRPr="008247C4" w:rsidRDefault="00993475" w:rsidP="007C4AFC">
            <w:pPr>
              <w:rPr>
                <w:rFonts w:ascii="Arial" w:hAnsi="Arial" w:cs="Arial"/>
                <w:b/>
                <w:bCs/>
                <w:sz w:val="22"/>
                <w:szCs w:val="22"/>
              </w:rPr>
            </w:pPr>
            <w:r w:rsidRPr="008247C4">
              <w:rPr>
                <w:rFonts w:ascii="Arial" w:hAnsi="Arial" w:cs="Arial"/>
                <w:b/>
                <w:bCs/>
                <w:sz w:val="22"/>
                <w:szCs w:val="22"/>
              </w:rPr>
              <w:t>56.06-1 Integrated mobility objectives</w:t>
            </w:r>
          </w:p>
          <w:p w14:paraId="2DA1FD1E" w14:textId="77777777" w:rsidR="00993475" w:rsidRPr="008247C4" w:rsidRDefault="00993475" w:rsidP="007C4AFC">
            <w:pPr>
              <w:rPr>
                <w:rFonts w:ascii="Arial" w:hAnsi="Arial" w:cs="Arial"/>
                <w:sz w:val="22"/>
                <w:szCs w:val="22"/>
              </w:rPr>
            </w:pPr>
            <w:r w:rsidRPr="008247C4">
              <w:rPr>
                <w:rFonts w:ascii="Arial" w:hAnsi="Arial" w:cs="Arial"/>
                <w:sz w:val="22"/>
                <w:szCs w:val="22"/>
              </w:rPr>
              <w:t>To achieve an urban structure where compact and walkable neighbourhoods are clustered to support larger activity centres on the Principal Public Transport Network in Metropolitan Melbourne and on the regional public transport network outside Metropolitan Melbourne.</w:t>
            </w:r>
          </w:p>
          <w:p w14:paraId="3A783FDD" w14:textId="77777777" w:rsidR="00993475" w:rsidRPr="008247C4" w:rsidRDefault="00993475" w:rsidP="007C4AFC">
            <w:pPr>
              <w:rPr>
                <w:rFonts w:ascii="Arial" w:hAnsi="Arial" w:cs="Arial"/>
                <w:sz w:val="22"/>
                <w:szCs w:val="22"/>
              </w:rPr>
            </w:pPr>
            <w:r w:rsidRPr="008247C4">
              <w:rPr>
                <w:rFonts w:ascii="Arial" w:hAnsi="Arial" w:cs="Arial"/>
                <w:sz w:val="22"/>
                <w:szCs w:val="22"/>
              </w:rPr>
              <w:t>To provide for walking (including persons with impaired mobility), cycling, public transport and other motor vehicles in an integrated manner.</w:t>
            </w:r>
          </w:p>
          <w:p w14:paraId="3236E491" w14:textId="77777777" w:rsidR="00993475" w:rsidRPr="008247C4" w:rsidRDefault="00993475" w:rsidP="007C4AFC">
            <w:pPr>
              <w:rPr>
                <w:rFonts w:ascii="Arial" w:hAnsi="Arial" w:cs="Arial"/>
                <w:sz w:val="22"/>
                <w:szCs w:val="22"/>
              </w:rPr>
            </w:pPr>
            <w:r w:rsidRPr="008247C4">
              <w:rPr>
                <w:rFonts w:ascii="Arial" w:hAnsi="Arial" w:cs="Arial"/>
                <w:sz w:val="22"/>
                <w:szCs w:val="22"/>
              </w:rPr>
              <w:t>To contribute to reduced car dependence, improved energy efficiency, improved transport efficiency, reduced greenhouse gas emissions and reduced air pollution.</w:t>
            </w:r>
          </w:p>
          <w:p w14:paraId="7EEB5C00" w14:textId="77777777" w:rsidR="00993475" w:rsidRPr="008247C4" w:rsidRDefault="00993475" w:rsidP="007C4AFC">
            <w:pPr>
              <w:rPr>
                <w:rFonts w:ascii="Arial" w:hAnsi="Arial" w:cs="Arial"/>
                <w:sz w:val="22"/>
                <w:szCs w:val="22"/>
              </w:rPr>
            </w:pPr>
          </w:p>
        </w:tc>
        <w:tc>
          <w:tcPr>
            <w:tcW w:w="4472" w:type="dxa"/>
            <w:tcBorders>
              <w:top w:val="single" w:sz="4" w:space="0" w:color="000000"/>
              <w:left w:val="single" w:sz="4" w:space="0" w:color="000000"/>
              <w:bottom w:val="single" w:sz="4" w:space="0" w:color="000000"/>
              <w:right w:val="single" w:sz="4" w:space="0" w:color="000000"/>
            </w:tcBorders>
          </w:tcPr>
          <w:p w14:paraId="26355739" w14:textId="77777777" w:rsidR="00993475" w:rsidRPr="008247C4" w:rsidRDefault="00993475" w:rsidP="007C4AFC">
            <w:pPr>
              <w:rPr>
                <w:rFonts w:ascii="Arial" w:hAnsi="Arial" w:cs="Arial"/>
                <w:b/>
                <w:bCs/>
                <w:sz w:val="22"/>
                <w:szCs w:val="22"/>
              </w:rPr>
            </w:pPr>
            <w:r w:rsidRPr="008247C4">
              <w:rPr>
                <w:rFonts w:ascii="Arial" w:hAnsi="Arial" w:cs="Arial"/>
                <w:b/>
                <w:bCs/>
                <w:sz w:val="22"/>
                <w:szCs w:val="22"/>
              </w:rPr>
              <w:t>Standard C14</w:t>
            </w:r>
          </w:p>
          <w:p w14:paraId="675FFCD9" w14:textId="77777777" w:rsidR="00993475" w:rsidRPr="008247C4" w:rsidRDefault="00993475" w:rsidP="007C4AFC">
            <w:pPr>
              <w:rPr>
                <w:rFonts w:ascii="Arial" w:hAnsi="Arial" w:cs="Arial"/>
                <w:sz w:val="22"/>
                <w:szCs w:val="22"/>
              </w:rPr>
            </w:pPr>
            <w:r w:rsidRPr="008247C4">
              <w:rPr>
                <w:rFonts w:ascii="Arial" w:hAnsi="Arial" w:cs="Arial"/>
                <w:sz w:val="22"/>
                <w:szCs w:val="22"/>
              </w:rPr>
              <w:t>An application for a subdivision must include a plan of the layout of the neighbourhood that meets the objectives of:</w:t>
            </w:r>
          </w:p>
          <w:p w14:paraId="6873F42F" w14:textId="77777777" w:rsidR="00993475" w:rsidRPr="008247C4" w:rsidRDefault="00993475" w:rsidP="00993475">
            <w:pPr>
              <w:numPr>
                <w:ilvl w:val="0"/>
                <w:numId w:val="120"/>
              </w:numPr>
              <w:spacing w:after="60"/>
              <w:rPr>
                <w:rFonts w:ascii="Arial" w:hAnsi="Arial" w:cs="Arial"/>
                <w:sz w:val="22"/>
                <w:szCs w:val="22"/>
              </w:rPr>
            </w:pPr>
            <w:r w:rsidRPr="008247C4">
              <w:rPr>
                <w:rFonts w:ascii="Arial" w:hAnsi="Arial" w:cs="Arial"/>
                <w:sz w:val="22"/>
                <w:szCs w:val="22"/>
              </w:rPr>
              <w:t>Clause 56.06-2 Walking and cycling network.</w:t>
            </w:r>
          </w:p>
          <w:p w14:paraId="436BA9BB" w14:textId="77777777" w:rsidR="00993475" w:rsidRPr="008247C4" w:rsidRDefault="00993475" w:rsidP="00993475">
            <w:pPr>
              <w:numPr>
                <w:ilvl w:val="0"/>
                <w:numId w:val="120"/>
              </w:numPr>
              <w:spacing w:after="60"/>
              <w:rPr>
                <w:rFonts w:ascii="Arial" w:hAnsi="Arial" w:cs="Arial"/>
                <w:sz w:val="22"/>
                <w:szCs w:val="22"/>
              </w:rPr>
            </w:pPr>
            <w:r w:rsidRPr="008247C4">
              <w:rPr>
                <w:rFonts w:ascii="Arial" w:hAnsi="Arial" w:cs="Arial"/>
                <w:sz w:val="22"/>
                <w:szCs w:val="22"/>
              </w:rPr>
              <w:t>Clause 56.06-3 Public transport network.</w:t>
            </w:r>
          </w:p>
          <w:p w14:paraId="145B520A" w14:textId="77777777" w:rsidR="00993475" w:rsidRPr="008247C4" w:rsidRDefault="00993475" w:rsidP="00993475">
            <w:pPr>
              <w:numPr>
                <w:ilvl w:val="0"/>
                <w:numId w:val="120"/>
              </w:numPr>
              <w:spacing w:after="60"/>
              <w:rPr>
                <w:rFonts w:ascii="Arial" w:hAnsi="Arial" w:cs="Arial"/>
                <w:sz w:val="22"/>
                <w:szCs w:val="22"/>
              </w:rPr>
            </w:pPr>
            <w:r w:rsidRPr="008247C4">
              <w:rPr>
                <w:rFonts w:ascii="Arial" w:hAnsi="Arial" w:cs="Arial"/>
                <w:sz w:val="22"/>
                <w:szCs w:val="22"/>
              </w:rPr>
              <w:t>Clause 56.06-4 Neighbourhood street network.</w:t>
            </w:r>
          </w:p>
          <w:p w14:paraId="0E66FAB7" w14:textId="77777777" w:rsidR="00993475" w:rsidRPr="008247C4" w:rsidRDefault="00993475" w:rsidP="007C4AFC">
            <w:pPr>
              <w:rPr>
                <w:rFonts w:ascii="Arial" w:hAnsi="Arial" w:cs="Arial"/>
                <w:sz w:val="22"/>
                <w:szCs w:val="22"/>
              </w:rPr>
            </w:pPr>
          </w:p>
        </w:tc>
        <w:tc>
          <w:tcPr>
            <w:tcW w:w="5242" w:type="dxa"/>
            <w:tcBorders>
              <w:top w:val="single" w:sz="4" w:space="0" w:color="000000"/>
              <w:left w:val="single" w:sz="4" w:space="0" w:color="000000"/>
              <w:bottom w:val="single" w:sz="4" w:space="0" w:color="000000"/>
              <w:right w:val="single" w:sz="4" w:space="0" w:color="000000"/>
            </w:tcBorders>
          </w:tcPr>
          <w:p w14:paraId="1FACF0FC" w14:textId="77777777" w:rsidR="00993475" w:rsidRPr="008247C4" w:rsidRDefault="00993475" w:rsidP="007C4AFC">
            <w:pPr>
              <w:rPr>
                <w:rFonts w:ascii="Arial" w:hAnsi="Arial" w:cs="Arial"/>
                <w:b/>
                <w:bCs/>
                <w:sz w:val="22"/>
                <w:szCs w:val="22"/>
              </w:rPr>
            </w:pPr>
            <w:r w:rsidRPr="008247C4">
              <w:rPr>
                <w:rFonts w:ascii="Arial" w:hAnsi="Arial" w:cs="Arial"/>
                <w:b/>
                <w:bCs/>
                <w:sz w:val="22"/>
                <w:szCs w:val="22"/>
              </w:rPr>
              <w:t>Yes - Complies with Standard C14.</w:t>
            </w:r>
          </w:p>
          <w:p w14:paraId="48A5B75B" w14:textId="77777777" w:rsidR="00993475" w:rsidRPr="008247C4" w:rsidRDefault="00993475" w:rsidP="007C4AFC">
            <w:pPr>
              <w:rPr>
                <w:rFonts w:ascii="Arial" w:hAnsi="Arial" w:cs="Arial"/>
                <w:i/>
                <w:iCs/>
                <w:sz w:val="22"/>
                <w:szCs w:val="22"/>
              </w:rPr>
            </w:pPr>
            <w:r w:rsidRPr="008247C4">
              <w:rPr>
                <w:rFonts w:ascii="Arial" w:hAnsi="Arial" w:cs="Arial"/>
                <w:i/>
                <w:iCs/>
                <w:sz w:val="22"/>
                <w:szCs w:val="22"/>
              </w:rPr>
              <w:t>The subdivision provides appropriate connections to walking and cycling paths, the public transport network and the neighbourhood street network.</w:t>
            </w:r>
          </w:p>
        </w:tc>
      </w:tr>
      <w:tr w:rsidR="00993475" w:rsidRPr="008247C4" w14:paraId="4750BAA6" w14:textId="77777777" w:rsidTr="007C4AFC">
        <w:tc>
          <w:tcPr>
            <w:tcW w:w="4234" w:type="dxa"/>
            <w:tcBorders>
              <w:top w:val="single" w:sz="4" w:space="0" w:color="000000"/>
              <w:left w:val="single" w:sz="4" w:space="0" w:color="000000"/>
              <w:bottom w:val="single" w:sz="4" w:space="0" w:color="000000"/>
              <w:right w:val="single" w:sz="4" w:space="0" w:color="000000"/>
            </w:tcBorders>
          </w:tcPr>
          <w:p w14:paraId="4FA44AC0" w14:textId="77777777" w:rsidR="00993475" w:rsidRPr="008247C4" w:rsidRDefault="00993475" w:rsidP="007C4AFC">
            <w:pPr>
              <w:rPr>
                <w:rFonts w:ascii="Arial" w:hAnsi="Arial" w:cs="Arial"/>
                <w:b/>
                <w:bCs/>
                <w:sz w:val="22"/>
                <w:szCs w:val="22"/>
              </w:rPr>
            </w:pPr>
            <w:r w:rsidRPr="008247C4">
              <w:rPr>
                <w:rFonts w:ascii="Arial" w:hAnsi="Arial" w:cs="Arial"/>
                <w:b/>
                <w:bCs/>
                <w:sz w:val="22"/>
                <w:szCs w:val="22"/>
              </w:rPr>
              <w:t>56.06-2 Walking and cycling network objectives</w:t>
            </w:r>
          </w:p>
          <w:p w14:paraId="6CD47AEB" w14:textId="77777777" w:rsidR="00993475" w:rsidRPr="008247C4" w:rsidRDefault="00993475" w:rsidP="007C4AFC">
            <w:pPr>
              <w:rPr>
                <w:rFonts w:ascii="Arial" w:hAnsi="Arial" w:cs="Arial"/>
                <w:sz w:val="22"/>
                <w:szCs w:val="22"/>
              </w:rPr>
            </w:pPr>
            <w:r w:rsidRPr="008247C4">
              <w:rPr>
                <w:rFonts w:ascii="Arial" w:hAnsi="Arial" w:cs="Arial"/>
                <w:sz w:val="22"/>
                <w:szCs w:val="22"/>
              </w:rPr>
              <w:t>To contribute to community health and well being by encouraging walking and cycling as part of the daily lives of residents, employees and visitors.</w:t>
            </w:r>
          </w:p>
          <w:p w14:paraId="2E7C7B0A" w14:textId="77777777" w:rsidR="00993475" w:rsidRPr="008247C4" w:rsidRDefault="00993475" w:rsidP="007C4AFC">
            <w:pPr>
              <w:rPr>
                <w:rFonts w:ascii="Arial" w:hAnsi="Arial" w:cs="Arial"/>
                <w:sz w:val="22"/>
                <w:szCs w:val="22"/>
              </w:rPr>
            </w:pPr>
            <w:r w:rsidRPr="008247C4">
              <w:rPr>
                <w:rFonts w:ascii="Arial" w:hAnsi="Arial" w:cs="Arial"/>
                <w:sz w:val="22"/>
                <w:szCs w:val="22"/>
              </w:rPr>
              <w:t>To provide safe and direct movement through and between neighbourhoods by pedestrians and cyclists.</w:t>
            </w:r>
          </w:p>
          <w:p w14:paraId="7888F73C" w14:textId="77777777" w:rsidR="00993475" w:rsidRPr="008247C4" w:rsidRDefault="00993475" w:rsidP="007C4AFC">
            <w:pPr>
              <w:rPr>
                <w:rFonts w:ascii="Arial" w:hAnsi="Arial" w:cs="Arial"/>
                <w:sz w:val="22"/>
                <w:szCs w:val="22"/>
              </w:rPr>
            </w:pPr>
            <w:r w:rsidRPr="008247C4">
              <w:rPr>
                <w:rFonts w:ascii="Arial" w:hAnsi="Arial" w:cs="Arial"/>
                <w:sz w:val="22"/>
                <w:szCs w:val="22"/>
              </w:rPr>
              <w:t>To reduce car use, greenhouse gas emissions and air pollution.</w:t>
            </w:r>
          </w:p>
          <w:p w14:paraId="3981B960" w14:textId="77777777" w:rsidR="00993475" w:rsidRPr="008247C4" w:rsidRDefault="00993475" w:rsidP="007C4AFC">
            <w:pPr>
              <w:rPr>
                <w:rFonts w:ascii="Arial" w:hAnsi="Arial" w:cs="Arial"/>
                <w:sz w:val="22"/>
                <w:szCs w:val="22"/>
              </w:rPr>
            </w:pPr>
          </w:p>
        </w:tc>
        <w:tc>
          <w:tcPr>
            <w:tcW w:w="4472" w:type="dxa"/>
            <w:tcBorders>
              <w:top w:val="single" w:sz="4" w:space="0" w:color="000000"/>
              <w:left w:val="single" w:sz="4" w:space="0" w:color="000000"/>
              <w:bottom w:val="single" w:sz="4" w:space="0" w:color="000000"/>
              <w:right w:val="single" w:sz="4" w:space="0" w:color="000000"/>
            </w:tcBorders>
          </w:tcPr>
          <w:p w14:paraId="40B16607" w14:textId="77777777" w:rsidR="00993475" w:rsidRPr="008247C4" w:rsidRDefault="00993475" w:rsidP="007C4AFC">
            <w:pPr>
              <w:rPr>
                <w:rFonts w:ascii="Arial" w:hAnsi="Arial" w:cs="Arial"/>
                <w:b/>
                <w:bCs/>
                <w:sz w:val="22"/>
                <w:szCs w:val="22"/>
              </w:rPr>
            </w:pPr>
            <w:r w:rsidRPr="008247C4">
              <w:rPr>
                <w:rFonts w:ascii="Arial" w:hAnsi="Arial" w:cs="Arial"/>
                <w:b/>
                <w:bCs/>
                <w:sz w:val="22"/>
                <w:szCs w:val="22"/>
              </w:rPr>
              <w:t>Standard C15</w:t>
            </w:r>
          </w:p>
          <w:p w14:paraId="70A3DF53" w14:textId="77777777" w:rsidR="00993475" w:rsidRPr="008247C4" w:rsidRDefault="00993475" w:rsidP="007C4AFC">
            <w:pPr>
              <w:rPr>
                <w:rFonts w:ascii="Arial" w:hAnsi="Arial" w:cs="Arial"/>
                <w:sz w:val="22"/>
                <w:szCs w:val="22"/>
              </w:rPr>
            </w:pPr>
            <w:r w:rsidRPr="008247C4">
              <w:rPr>
                <w:rFonts w:ascii="Arial" w:hAnsi="Arial" w:cs="Arial"/>
                <w:sz w:val="22"/>
                <w:szCs w:val="22"/>
              </w:rPr>
              <w:t>The walking and cycling network should be designed to:</w:t>
            </w:r>
          </w:p>
          <w:p w14:paraId="59BB699D" w14:textId="77777777" w:rsidR="00993475" w:rsidRPr="008247C4" w:rsidRDefault="00993475" w:rsidP="00993475">
            <w:pPr>
              <w:numPr>
                <w:ilvl w:val="0"/>
                <w:numId w:val="120"/>
              </w:numPr>
              <w:spacing w:after="60"/>
              <w:rPr>
                <w:rFonts w:ascii="Arial" w:hAnsi="Arial" w:cs="Arial"/>
                <w:sz w:val="22"/>
                <w:szCs w:val="22"/>
              </w:rPr>
            </w:pPr>
            <w:r w:rsidRPr="008247C4">
              <w:rPr>
                <w:rFonts w:ascii="Arial" w:hAnsi="Arial" w:cs="Arial"/>
                <w:sz w:val="22"/>
                <w:szCs w:val="22"/>
              </w:rPr>
              <w:t>Implement any relevant regional and local walking and cycling strategy, plan or policy for the area set out in this scheme.</w:t>
            </w:r>
          </w:p>
          <w:p w14:paraId="05CF8C9F" w14:textId="77777777" w:rsidR="00993475" w:rsidRPr="008247C4" w:rsidRDefault="00993475" w:rsidP="00993475">
            <w:pPr>
              <w:numPr>
                <w:ilvl w:val="0"/>
                <w:numId w:val="120"/>
              </w:numPr>
              <w:spacing w:after="60"/>
              <w:rPr>
                <w:rFonts w:ascii="Arial" w:hAnsi="Arial" w:cs="Arial"/>
                <w:sz w:val="22"/>
                <w:szCs w:val="22"/>
              </w:rPr>
            </w:pPr>
            <w:r w:rsidRPr="008247C4">
              <w:rPr>
                <w:rFonts w:ascii="Arial" w:hAnsi="Arial" w:cs="Arial"/>
                <w:sz w:val="22"/>
                <w:szCs w:val="22"/>
              </w:rPr>
              <w:t>Link to any existing pedestrian and cycling networks.</w:t>
            </w:r>
          </w:p>
          <w:p w14:paraId="06526869" w14:textId="77777777" w:rsidR="00993475" w:rsidRPr="008247C4" w:rsidRDefault="00993475" w:rsidP="00993475">
            <w:pPr>
              <w:numPr>
                <w:ilvl w:val="0"/>
                <w:numId w:val="120"/>
              </w:numPr>
              <w:spacing w:after="60"/>
              <w:rPr>
                <w:rFonts w:ascii="Arial" w:hAnsi="Arial" w:cs="Arial"/>
                <w:sz w:val="22"/>
                <w:szCs w:val="22"/>
              </w:rPr>
            </w:pPr>
            <w:r w:rsidRPr="008247C4">
              <w:rPr>
                <w:rFonts w:ascii="Arial" w:hAnsi="Arial" w:cs="Arial"/>
                <w:sz w:val="22"/>
                <w:szCs w:val="22"/>
              </w:rPr>
              <w:t>Provide safe walkable distances to activity centres, community facilities, public transport stops and public open spaces.</w:t>
            </w:r>
          </w:p>
          <w:p w14:paraId="227C43E9" w14:textId="77777777" w:rsidR="00993475" w:rsidRPr="008247C4" w:rsidRDefault="00993475" w:rsidP="00993475">
            <w:pPr>
              <w:numPr>
                <w:ilvl w:val="0"/>
                <w:numId w:val="120"/>
              </w:numPr>
              <w:spacing w:after="60"/>
              <w:rPr>
                <w:rFonts w:ascii="Arial" w:hAnsi="Arial" w:cs="Arial"/>
                <w:sz w:val="22"/>
                <w:szCs w:val="22"/>
              </w:rPr>
            </w:pPr>
            <w:r w:rsidRPr="008247C4">
              <w:rPr>
                <w:rFonts w:ascii="Arial" w:hAnsi="Arial" w:cs="Arial"/>
                <w:sz w:val="22"/>
                <w:szCs w:val="22"/>
              </w:rPr>
              <w:t>Provide an interconnected and continuous network of safe, efficient and convenient footpaths, shared paths, cycle paths and cycle lanes based primarily on the network of arterial roads, neighbourhood streets and regional public open spaces.</w:t>
            </w:r>
          </w:p>
          <w:p w14:paraId="14460B3A" w14:textId="77777777" w:rsidR="00993475" w:rsidRPr="008247C4" w:rsidRDefault="00993475" w:rsidP="00993475">
            <w:pPr>
              <w:numPr>
                <w:ilvl w:val="0"/>
                <w:numId w:val="120"/>
              </w:numPr>
              <w:spacing w:after="60"/>
              <w:rPr>
                <w:rFonts w:ascii="Arial" w:hAnsi="Arial" w:cs="Arial"/>
                <w:sz w:val="22"/>
                <w:szCs w:val="22"/>
              </w:rPr>
            </w:pPr>
            <w:r w:rsidRPr="008247C4">
              <w:rPr>
                <w:rFonts w:ascii="Arial" w:hAnsi="Arial" w:cs="Arial"/>
                <w:sz w:val="22"/>
                <w:szCs w:val="22"/>
              </w:rPr>
              <w:t>Provide direct cycling routes for regional journeys to major activity centres, community facilities, public transport and other regional activities and for regional recreational cycling.</w:t>
            </w:r>
          </w:p>
          <w:p w14:paraId="5E2971C8" w14:textId="77777777" w:rsidR="00993475" w:rsidRPr="008247C4" w:rsidRDefault="00993475" w:rsidP="00993475">
            <w:pPr>
              <w:numPr>
                <w:ilvl w:val="0"/>
                <w:numId w:val="120"/>
              </w:numPr>
              <w:spacing w:after="60"/>
              <w:rPr>
                <w:rFonts w:ascii="Arial" w:hAnsi="Arial" w:cs="Arial"/>
                <w:sz w:val="22"/>
                <w:szCs w:val="22"/>
              </w:rPr>
            </w:pPr>
            <w:r w:rsidRPr="008247C4">
              <w:rPr>
                <w:rFonts w:ascii="Arial" w:hAnsi="Arial" w:cs="Arial"/>
                <w:sz w:val="22"/>
                <w:szCs w:val="22"/>
              </w:rPr>
              <w:t>Ensure safe street and road crossings including the provision of traffic controls where required.</w:t>
            </w:r>
          </w:p>
          <w:p w14:paraId="76FEEAF5" w14:textId="77777777" w:rsidR="00993475" w:rsidRPr="008247C4" w:rsidRDefault="00993475" w:rsidP="00993475">
            <w:pPr>
              <w:numPr>
                <w:ilvl w:val="0"/>
                <w:numId w:val="120"/>
              </w:numPr>
              <w:spacing w:after="60"/>
              <w:rPr>
                <w:rFonts w:ascii="Arial" w:hAnsi="Arial" w:cs="Arial"/>
                <w:sz w:val="22"/>
                <w:szCs w:val="22"/>
              </w:rPr>
            </w:pPr>
            <w:r w:rsidRPr="008247C4">
              <w:rPr>
                <w:rFonts w:ascii="Arial" w:hAnsi="Arial" w:cs="Arial"/>
                <w:sz w:val="22"/>
                <w:szCs w:val="22"/>
              </w:rPr>
              <w:t>Provide an appropriate level of priority for pedestrians and cyclists.</w:t>
            </w:r>
          </w:p>
          <w:p w14:paraId="2C88A906" w14:textId="77777777" w:rsidR="00993475" w:rsidRPr="008247C4" w:rsidRDefault="00993475" w:rsidP="00993475">
            <w:pPr>
              <w:numPr>
                <w:ilvl w:val="0"/>
                <w:numId w:val="120"/>
              </w:numPr>
              <w:spacing w:after="60"/>
              <w:rPr>
                <w:rFonts w:ascii="Arial" w:hAnsi="Arial" w:cs="Arial"/>
                <w:sz w:val="22"/>
                <w:szCs w:val="22"/>
              </w:rPr>
            </w:pPr>
            <w:r w:rsidRPr="008247C4">
              <w:rPr>
                <w:rFonts w:ascii="Arial" w:hAnsi="Arial" w:cs="Arial"/>
                <w:sz w:val="22"/>
                <w:szCs w:val="22"/>
              </w:rPr>
              <w:t>Have natural surveillance along streets and from abutting dwellings and be designed for personal safety and security particularly at night.</w:t>
            </w:r>
          </w:p>
          <w:p w14:paraId="11C913F0" w14:textId="77777777" w:rsidR="00993475" w:rsidRPr="008247C4" w:rsidRDefault="00993475" w:rsidP="00993475">
            <w:pPr>
              <w:numPr>
                <w:ilvl w:val="0"/>
                <w:numId w:val="120"/>
              </w:numPr>
              <w:spacing w:after="60"/>
              <w:rPr>
                <w:rFonts w:ascii="Arial" w:hAnsi="Arial" w:cs="Arial"/>
                <w:sz w:val="22"/>
                <w:szCs w:val="22"/>
              </w:rPr>
            </w:pPr>
            <w:r w:rsidRPr="008247C4">
              <w:rPr>
                <w:rFonts w:ascii="Arial" w:hAnsi="Arial" w:cs="Arial"/>
                <w:sz w:val="22"/>
                <w:szCs w:val="22"/>
              </w:rPr>
              <w:t>Be accessible to people with disabilities.</w:t>
            </w:r>
          </w:p>
          <w:p w14:paraId="6A0E9FF9" w14:textId="77777777" w:rsidR="00993475" w:rsidRPr="008247C4" w:rsidRDefault="00993475" w:rsidP="007C4AFC">
            <w:pPr>
              <w:rPr>
                <w:rFonts w:ascii="Arial" w:hAnsi="Arial" w:cs="Arial"/>
                <w:sz w:val="22"/>
                <w:szCs w:val="22"/>
              </w:rPr>
            </w:pPr>
          </w:p>
        </w:tc>
        <w:tc>
          <w:tcPr>
            <w:tcW w:w="5242" w:type="dxa"/>
            <w:tcBorders>
              <w:top w:val="single" w:sz="4" w:space="0" w:color="000000"/>
              <w:left w:val="single" w:sz="4" w:space="0" w:color="000000"/>
              <w:bottom w:val="single" w:sz="4" w:space="0" w:color="000000"/>
              <w:right w:val="single" w:sz="4" w:space="0" w:color="000000"/>
            </w:tcBorders>
          </w:tcPr>
          <w:p w14:paraId="4E1BFFBA" w14:textId="77777777" w:rsidR="00993475" w:rsidRPr="008247C4" w:rsidRDefault="00993475" w:rsidP="007C4AFC">
            <w:pPr>
              <w:rPr>
                <w:rFonts w:ascii="Arial" w:hAnsi="Arial" w:cs="Arial"/>
                <w:b/>
                <w:bCs/>
                <w:sz w:val="22"/>
                <w:szCs w:val="22"/>
              </w:rPr>
            </w:pPr>
            <w:r w:rsidRPr="008247C4">
              <w:rPr>
                <w:rFonts w:ascii="Arial" w:hAnsi="Arial" w:cs="Arial"/>
                <w:b/>
                <w:bCs/>
                <w:sz w:val="22"/>
                <w:szCs w:val="22"/>
              </w:rPr>
              <w:t>Yes - Complies with Standard C15.</w:t>
            </w:r>
          </w:p>
          <w:p w14:paraId="232E6E78" w14:textId="77777777" w:rsidR="00993475" w:rsidRPr="008247C4" w:rsidRDefault="00993475" w:rsidP="007C4AFC">
            <w:pPr>
              <w:rPr>
                <w:rFonts w:ascii="Arial" w:hAnsi="Arial" w:cs="Arial"/>
                <w:i/>
                <w:iCs/>
                <w:sz w:val="22"/>
                <w:szCs w:val="22"/>
              </w:rPr>
            </w:pPr>
            <w:r w:rsidRPr="008247C4">
              <w:rPr>
                <w:rFonts w:ascii="Arial" w:hAnsi="Arial" w:cs="Arial"/>
                <w:i/>
                <w:iCs/>
                <w:sz w:val="22"/>
                <w:szCs w:val="22"/>
              </w:rPr>
              <w:t>The proposed paths and roads are to be created in accordance with relevant local authority requirements and in accordance with the Standard.</w:t>
            </w:r>
          </w:p>
        </w:tc>
      </w:tr>
      <w:tr w:rsidR="00993475" w:rsidRPr="008247C4" w14:paraId="07F478D0" w14:textId="77777777" w:rsidTr="007C4AFC">
        <w:tc>
          <w:tcPr>
            <w:tcW w:w="4234" w:type="dxa"/>
            <w:tcBorders>
              <w:top w:val="single" w:sz="4" w:space="0" w:color="000000"/>
              <w:left w:val="single" w:sz="4" w:space="0" w:color="000000"/>
              <w:bottom w:val="single" w:sz="4" w:space="0" w:color="000000"/>
              <w:right w:val="single" w:sz="4" w:space="0" w:color="000000"/>
            </w:tcBorders>
          </w:tcPr>
          <w:p w14:paraId="7F154FF6" w14:textId="77777777" w:rsidR="00993475" w:rsidRPr="008247C4" w:rsidRDefault="00993475" w:rsidP="007C4AFC">
            <w:pPr>
              <w:rPr>
                <w:rFonts w:ascii="Arial" w:hAnsi="Arial" w:cs="Arial"/>
                <w:b/>
                <w:bCs/>
                <w:sz w:val="22"/>
                <w:szCs w:val="22"/>
              </w:rPr>
            </w:pPr>
            <w:r w:rsidRPr="008247C4">
              <w:rPr>
                <w:rFonts w:ascii="Arial" w:hAnsi="Arial" w:cs="Arial"/>
                <w:b/>
                <w:bCs/>
                <w:sz w:val="22"/>
                <w:szCs w:val="22"/>
              </w:rPr>
              <w:t>56.06-3 Public transport network objectives</w:t>
            </w:r>
          </w:p>
          <w:p w14:paraId="6FA99284" w14:textId="77777777" w:rsidR="00993475" w:rsidRPr="008247C4" w:rsidRDefault="00993475" w:rsidP="007C4AFC">
            <w:pPr>
              <w:rPr>
                <w:rFonts w:ascii="Arial" w:hAnsi="Arial" w:cs="Arial"/>
                <w:sz w:val="22"/>
                <w:szCs w:val="22"/>
              </w:rPr>
            </w:pPr>
            <w:r w:rsidRPr="008247C4">
              <w:rPr>
                <w:rFonts w:ascii="Arial" w:hAnsi="Arial" w:cs="Arial"/>
                <w:sz w:val="22"/>
                <w:szCs w:val="22"/>
              </w:rPr>
              <w:t>To provide an arterial road and neighbourhood street network that supports a direct, efficient and safe public transport system.</w:t>
            </w:r>
          </w:p>
          <w:p w14:paraId="5766BF6C" w14:textId="77777777" w:rsidR="00993475" w:rsidRPr="008247C4" w:rsidRDefault="00993475" w:rsidP="007C4AFC">
            <w:pPr>
              <w:rPr>
                <w:rFonts w:ascii="Arial" w:hAnsi="Arial" w:cs="Arial"/>
                <w:sz w:val="22"/>
                <w:szCs w:val="22"/>
              </w:rPr>
            </w:pPr>
            <w:r w:rsidRPr="008247C4">
              <w:rPr>
                <w:rFonts w:ascii="Arial" w:hAnsi="Arial" w:cs="Arial"/>
                <w:sz w:val="22"/>
                <w:szCs w:val="22"/>
              </w:rPr>
              <w:t>To encourage maximum use of public transport.</w:t>
            </w:r>
          </w:p>
          <w:p w14:paraId="1BCA7A9D" w14:textId="77777777" w:rsidR="00993475" w:rsidRPr="008247C4" w:rsidRDefault="00993475" w:rsidP="007C4AFC">
            <w:pPr>
              <w:rPr>
                <w:rFonts w:ascii="Arial" w:hAnsi="Arial" w:cs="Arial"/>
                <w:sz w:val="22"/>
                <w:szCs w:val="22"/>
              </w:rPr>
            </w:pPr>
          </w:p>
        </w:tc>
        <w:tc>
          <w:tcPr>
            <w:tcW w:w="4472" w:type="dxa"/>
            <w:tcBorders>
              <w:top w:val="single" w:sz="4" w:space="0" w:color="000000"/>
              <w:left w:val="single" w:sz="4" w:space="0" w:color="000000"/>
              <w:bottom w:val="single" w:sz="4" w:space="0" w:color="000000"/>
              <w:right w:val="single" w:sz="4" w:space="0" w:color="000000"/>
            </w:tcBorders>
          </w:tcPr>
          <w:p w14:paraId="41CE8D7C" w14:textId="77777777" w:rsidR="00993475" w:rsidRPr="008247C4" w:rsidRDefault="00993475" w:rsidP="007C4AFC">
            <w:pPr>
              <w:rPr>
                <w:rFonts w:ascii="Arial" w:hAnsi="Arial" w:cs="Arial"/>
                <w:b/>
                <w:bCs/>
                <w:sz w:val="22"/>
                <w:szCs w:val="22"/>
              </w:rPr>
            </w:pPr>
            <w:r w:rsidRPr="008247C4">
              <w:rPr>
                <w:rFonts w:ascii="Arial" w:hAnsi="Arial" w:cs="Arial"/>
                <w:b/>
                <w:bCs/>
                <w:sz w:val="22"/>
                <w:szCs w:val="22"/>
              </w:rPr>
              <w:t>Standard C16</w:t>
            </w:r>
          </w:p>
          <w:p w14:paraId="2C16AD95" w14:textId="77777777" w:rsidR="00993475" w:rsidRPr="008247C4" w:rsidRDefault="00993475" w:rsidP="007C4AFC">
            <w:pPr>
              <w:rPr>
                <w:rFonts w:ascii="Arial" w:hAnsi="Arial" w:cs="Arial"/>
                <w:sz w:val="22"/>
                <w:szCs w:val="22"/>
              </w:rPr>
            </w:pPr>
            <w:r w:rsidRPr="008247C4">
              <w:rPr>
                <w:rFonts w:ascii="Arial" w:hAnsi="Arial" w:cs="Arial"/>
                <w:sz w:val="22"/>
                <w:szCs w:val="22"/>
              </w:rPr>
              <w:t>The public transport network should be designed to:</w:t>
            </w:r>
          </w:p>
          <w:p w14:paraId="7D0DF74E" w14:textId="77777777" w:rsidR="00993475" w:rsidRPr="008247C4" w:rsidRDefault="00993475" w:rsidP="00993475">
            <w:pPr>
              <w:numPr>
                <w:ilvl w:val="0"/>
                <w:numId w:val="120"/>
              </w:numPr>
              <w:spacing w:after="60"/>
              <w:rPr>
                <w:rFonts w:ascii="Arial" w:hAnsi="Arial" w:cs="Arial"/>
                <w:sz w:val="22"/>
                <w:szCs w:val="22"/>
              </w:rPr>
            </w:pPr>
            <w:r w:rsidRPr="008247C4">
              <w:rPr>
                <w:rFonts w:ascii="Arial" w:hAnsi="Arial" w:cs="Arial"/>
                <w:sz w:val="22"/>
                <w:szCs w:val="22"/>
              </w:rPr>
              <w:t>Implement any relevant public transport strategy, plan or policy for the area set out in this scheme.</w:t>
            </w:r>
          </w:p>
          <w:p w14:paraId="1BD564CC" w14:textId="77777777" w:rsidR="00993475" w:rsidRPr="008247C4" w:rsidRDefault="00993475" w:rsidP="00993475">
            <w:pPr>
              <w:numPr>
                <w:ilvl w:val="0"/>
                <w:numId w:val="120"/>
              </w:numPr>
              <w:spacing w:after="60"/>
              <w:rPr>
                <w:rFonts w:ascii="Arial" w:hAnsi="Arial" w:cs="Arial"/>
                <w:sz w:val="22"/>
                <w:szCs w:val="22"/>
              </w:rPr>
            </w:pPr>
            <w:r w:rsidRPr="008247C4">
              <w:rPr>
                <w:rFonts w:ascii="Arial" w:hAnsi="Arial" w:cs="Arial"/>
                <w:sz w:val="22"/>
                <w:szCs w:val="22"/>
              </w:rPr>
              <w:t>Connect new public transport routes to existing and proposed routes to the satisfaction of the relevant public transport authority.</w:t>
            </w:r>
          </w:p>
          <w:p w14:paraId="6488AA84" w14:textId="77777777" w:rsidR="00993475" w:rsidRPr="008247C4" w:rsidRDefault="00993475" w:rsidP="00993475">
            <w:pPr>
              <w:numPr>
                <w:ilvl w:val="0"/>
                <w:numId w:val="120"/>
              </w:numPr>
              <w:spacing w:after="60"/>
              <w:rPr>
                <w:rFonts w:ascii="Arial" w:hAnsi="Arial" w:cs="Arial"/>
                <w:sz w:val="22"/>
                <w:szCs w:val="22"/>
              </w:rPr>
            </w:pPr>
            <w:r w:rsidRPr="008247C4">
              <w:rPr>
                <w:rFonts w:ascii="Arial" w:hAnsi="Arial" w:cs="Arial"/>
                <w:sz w:val="22"/>
                <w:szCs w:val="22"/>
              </w:rPr>
              <w:t>Provide for public transport links between activity centres and other locations that attract people using the Principal Public Transport Network in Metropolitan Melbourne and the regional public transport network outside Metropolitan Melbourne.</w:t>
            </w:r>
          </w:p>
          <w:p w14:paraId="6A0283EF" w14:textId="77777777" w:rsidR="00993475" w:rsidRPr="008247C4" w:rsidRDefault="00993475" w:rsidP="00993475">
            <w:pPr>
              <w:numPr>
                <w:ilvl w:val="0"/>
                <w:numId w:val="120"/>
              </w:numPr>
              <w:spacing w:after="60"/>
              <w:rPr>
                <w:rFonts w:ascii="Arial" w:hAnsi="Arial" w:cs="Arial"/>
                <w:sz w:val="22"/>
                <w:szCs w:val="22"/>
              </w:rPr>
            </w:pPr>
            <w:r w:rsidRPr="008247C4">
              <w:rPr>
                <w:rFonts w:ascii="Arial" w:hAnsi="Arial" w:cs="Arial"/>
                <w:sz w:val="22"/>
                <w:szCs w:val="22"/>
              </w:rPr>
              <w:t>Locate regional bus routes principally on arterial roads and locate local bus services principally on connector streets to provide:</w:t>
            </w:r>
          </w:p>
          <w:p w14:paraId="7D8C5CEF" w14:textId="77777777" w:rsidR="00993475" w:rsidRPr="008247C4" w:rsidRDefault="00993475" w:rsidP="00993475">
            <w:pPr>
              <w:numPr>
                <w:ilvl w:val="0"/>
                <w:numId w:val="122"/>
              </w:numPr>
              <w:spacing w:after="60"/>
              <w:rPr>
                <w:rFonts w:ascii="Arial" w:hAnsi="Arial" w:cs="Arial"/>
                <w:sz w:val="22"/>
                <w:szCs w:val="22"/>
              </w:rPr>
            </w:pPr>
            <w:r w:rsidRPr="008247C4">
              <w:rPr>
                <w:rFonts w:ascii="Arial" w:hAnsi="Arial" w:cs="Arial"/>
                <w:sz w:val="22"/>
                <w:szCs w:val="22"/>
              </w:rPr>
              <w:t>Safe and direct movement between activity centres without complicated turning manoeuvres.</w:t>
            </w:r>
          </w:p>
          <w:p w14:paraId="0CD6395C" w14:textId="77777777" w:rsidR="00993475" w:rsidRPr="008247C4" w:rsidRDefault="00993475" w:rsidP="00993475">
            <w:pPr>
              <w:numPr>
                <w:ilvl w:val="0"/>
                <w:numId w:val="122"/>
              </w:numPr>
              <w:spacing w:after="60"/>
              <w:rPr>
                <w:rFonts w:ascii="Arial" w:hAnsi="Arial" w:cs="Arial"/>
                <w:sz w:val="22"/>
                <w:szCs w:val="22"/>
              </w:rPr>
            </w:pPr>
            <w:r w:rsidRPr="008247C4">
              <w:rPr>
                <w:rFonts w:ascii="Arial" w:hAnsi="Arial" w:cs="Arial"/>
                <w:sz w:val="22"/>
                <w:szCs w:val="22"/>
              </w:rPr>
              <w:t>Direct travel between neighbourhoods and neighbourhood activity centres.</w:t>
            </w:r>
          </w:p>
          <w:p w14:paraId="11632DB4" w14:textId="77777777" w:rsidR="00993475" w:rsidRPr="008247C4" w:rsidRDefault="00993475" w:rsidP="00993475">
            <w:pPr>
              <w:numPr>
                <w:ilvl w:val="0"/>
                <w:numId w:val="122"/>
              </w:numPr>
              <w:spacing w:after="60"/>
              <w:rPr>
                <w:rFonts w:ascii="Arial" w:hAnsi="Arial" w:cs="Arial"/>
                <w:sz w:val="22"/>
                <w:szCs w:val="22"/>
              </w:rPr>
            </w:pPr>
            <w:r w:rsidRPr="008247C4">
              <w:rPr>
                <w:rFonts w:ascii="Arial" w:hAnsi="Arial" w:cs="Arial"/>
                <w:sz w:val="22"/>
                <w:szCs w:val="22"/>
              </w:rPr>
              <w:t>A short and safe walk to a public transport stop from most dwellings.</w:t>
            </w:r>
          </w:p>
          <w:p w14:paraId="24DD1D79" w14:textId="77777777" w:rsidR="00993475" w:rsidRPr="008247C4" w:rsidRDefault="00993475" w:rsidP="007C4AFC">
            <w:pPr>
              <w:rPr>
                <w:rFonts w:ascii="Arial" w:hAnsi="Arial" w:cs="Arial"/>
                <w:sz w:val="22"/>
                <w:szCs w:val="22"/>
              </w:rPr>
            </w:pPr>
          </w:p>
        </w:tc>
        <w:tc>
          <w:tcPr>
            <w:tcW w:w="5242" w:type="dxa"/>
            <w:tcBorders>
              <w:top w:val="single" w:sz="4" w:space="0" w:color="000000"/>
              <w:left w:val="single" w:sz="4" w:space="0" w:color="000000"/>
              <w:bottom w:val="single" w:sz="4" w:space="0" w:color="000000"/>
              <w:right w:val="single" w:sz="4" w:space="0" w:color="000000"/>
            </w:tcBorders>
          </w:tcPr>
          <w:p w14:paraId="51C05E95" w14:textId="77777777" w:rsidR="00993475" w:rsidRPr="008247C4" w:rsidRDefault="00993475" w:rsidP="007C4AFC">
            <w:pPr>
              <w:rPr>
                <w:rFonts w:ascii="Arial" w:hAnsi="Arial" w:cs="Arial"/>
                <w:b/>
                <w:bCs/>
                <w:sz w:val="22"/>
                <w:szCs w:val="22"/>
              </w:rPr>
            </w:pPr>
            <w:r w:rsidRPr="008247C4">
              <w:rPr>
                <w:rFonts w:ascii="Arial" w:hAnsi="Arial" w:cs="Arial"/>
                <w:b/>
                <w:bCs/>
                <w:sz w:val="22"/>
                <w:szCs w:val="22"/>
              </w:rPr>
              <w:t>Yes - Complies with Standard C16.</w:t>
            </w:r>
          </w:p>
          <w:p w14:paraId="5BF959BC" w14:textId="77777777" w:rsidR="00993475" w:rsidRPr="008247C4" w:rsidRDefault="00993475" w:rsidP="007C4AFC">
            <w:pPr>
              <w:rPr>
                <w:rFonts w:ascii="Arial" w:hAnsi="Arial" w:cs="Arial"/>
                <w:i/>
                <w:iCs/>
                <w:sz w:val="22"/>
                <w:szCs w:val="22"/>
              </w:rPr>
            </w:pPr>
            <w:r w:rsidRPr="008247C4">
              <w:rPr>
                <w:rFonts w:ascii="Arial" w:hAnsi="Arial" w:cs="Arial"/>
                <w:i/>
                <w:iCs/>
                <w:sz w:val="22"/>
                <w:szCs w:val="22"/>
              </w:rPr>
              <w:t>No change to the public transport network infrastructure adjoining the site is proposed and no additional public transport infrastructure has been sought by the relevant determining authority.</w:t>
            </w:r>
          </w:p>
        </w:tc>
      </w:tr>
      <w:tr w:rsidR="00993475" w:rsidRPr="008247C4" w14:paraId="375337C6" w14:textId="77777777" w:rsidTr="007C4AFC">
        <w:tc>
          <w:tcPr>
            <w:tcW w:w="4234" w:type="dxa"/>
            <w:tcBorders>
              <w:top w:val="single" w:sz="4" w:space="0" w:color="000000"/>
              <w:left w:val="single" w:sz="4" w:space="0" w:color="000000"/>
              <w:bottom w:val="single" w:sz="4" w:space="0" w:color="000000"/>
              <w:right w:val="single" w:sz="4" w:space="0" w:color="000000"/>
            </w:tcBorders>
          </w:tcPr>
          <w:p w14:paraId="48CB6C2C" w14:textId="77777777" w:rsidR="00993475" w:rsidRPr="008247C4" w:rsidRDefault="00993475" w:rsidP="007C4AFC">
            <w:pPr>
              <w:rPr>
                <w:rFonts w:ascii="Arial" w:hAnsi="Arial" w:cs="Arial"/>
                <w:sz w:val="22"/>
                <w:szCs w:val="22"/>
              </w:rPr>
            </w:pPr>
            <w:r w:rsidRPr="008247C4">
              <w:rPr>
                <w:rFonts w:ascii="Arial" w:hAnsi="Arial" w:cs="Arial"/>
                <w:sz w:val="22"/>
                <w:szCs w:val="22"/>
              </w:rPr>
              <w:t>5</w:t>
            </w:r>
            <w:r w:rsidRPr="008247C4">
              <w:rPr>
                <w:rFonts w:ascii="Arial" w:hAnsi="Arial" w:cs="Arial"/>
                <w:b/>
                <w:bCs/>
                <w:sz w:val="22"/>
                <w:szCs w:val="22"/>
              </w:rPr>
              <w:t>6.06-4 Neighbourhood street network objective</w:t>
            </w:r>
          </w:p>
          <w:p w14:paraId="3F01BF0F" w14:textId="77777777" w:rsidR="00993475" w:rsidRPr="008247C4" w:rsidRDefault="00993475" w:rsidP="007C4AFC">
            <w:pPr>
              <w:rPr>
                <w:rFonts w:ascii="Arial" w:hAnsi="Arial" w:cs="Arial"/>
                <w:sz w:val="22"/>
                <w:szCs w:val="22"/>
              </w:rPr>
            </w:pPr>
            <w:r w:rsidRPr="008247C4">
              <w:rPr>
                <w:rFonts w:ascii="Arial" w:hAnsi="Arial" w:cs="Arial"/>
                <w:sz w:val="22"/>
                <w:szCs w:val="22"/>
              </w:rPr>
              <w:t>To provide for direct, safe and easy movement through and between neighbourhoods for pedestrians, cyclists, public transport and other motor vehicles using the neighbourhood street network.</w:t>
            </w:r>
          </w:p>
          <w:p w14:paraId="410B6B94" w14:textId="77777777" w:rsidR="00993475" w:rsidRPr="008247C4" w:rsidRDefault="00993475" w:rsidP="007C4AFC">
            <w:pPr>
              <w:rPr>
                <w:rFonts w:ascii="Arial" w:hAnsi="Arial" w:cs="Arial"/>
                <w:sz w:val="22"/>
                <w:szCs w:val="22"/>
              </w:rPr>
            </w:pPr>
          </w:p>
        </w:tc>
        <w:tc>
          <w:tcPr>
            <w:tcW w:w="4472" w:type="dxa"/>
            <w:tcBorders>
              <w:top w:val="single" w:sz="4" w:space="0" w:color="000000"/>
              <w:left w:val="single" w:sz="4" w:space="0" w:color="000000"/>
              <w:bottom w:val="single" w:sz="4" w:space="0" w:color="000000"/>
              <w:right w:val="single" w:sz="4" w:space="0" w:color="000000"/>
            </w:tcBorders>
          </w:tcPr>
          <w:p w14:paraId="6E2AF164" w14:textId="77777777" w:rsidR="00993475" w:rsidRPr="008247C4" w:rsidRDefault="00993475" w:rsidP="007C4AFC">
            <w:pPr>
              <w:rPr>
                <w:rFonts w:ascii="Arial" w:hAnsi="Arial" w:cs="Arial"/>
                <w:b/>
                <w:bCs/>
                <w:sz w:val="22"/>
                <w:szCs w:val="22"/>
              </w:rPr>
            </w:pPr>
            <w:r w:rsidRPr="008247C4">
              <w:rPr>
                <w:rFonts w:ascii="Arial" w:hAnsi="Arial" w:cs="Arial"/>
                <w:b/>
                <w:bCs/>
                <w:sz w:val="22"/>
                <w:szCs w:val="22"/>
              </w:rPr>
              <w:t>Standard C17</w:t>
            </w:r>
          </w:p>
          <w:p w14:paraId="007B875D" w14:textId="77777777" w:rsidR="00993475" w:rsidRPr="008247C4" w:rsidRDefault="00993475" w:rsidP="007C4AFC">
            <w:pPr>
              <w:rPr>
                <w:rFonts w:ascii="Arial" w:hAnsi="Arial" w:cs="Arial"/>
                <w:sz w:val="22"/>
                <w:szCs w:val="22"/>
              </w:rPr>
            </w:pPr>
            <w:r w:rsidRPr="008247C4">
              <w:rPr>
                <w:rFonts w:ascii="Arial" w:hAnsi="Arial" w:cs="Arial"/>
                <w:sz w:val="22"/>
                <w:szCs w:val="22"/>
              </w:rPr>
              <w:t>The neighbourhood street network must:</w:t>
            </w:r>
          </w:p>
          <w:p w14:paraId="1E049BFB" w14:textId="77777777" w:rsidR="00993475" w:rsidRPr="008247C4" w:rsidRDefault="00993475" w:rsidP="00993475">
            <w:pPr>
              <w:numPr>
                <w:ilvl w:val="0"/>
                <w:numId w:val="120"/>
              </w:numPr>
              <w:spacing w:after="60"/>
              <w:rPr>
                <w:rFonts w:ascii="Arial" w:hAnsi="Arial" w:cs="Arial"/>
                <w:sz w:val="22"/>
                <w:szCs w:val="22"/>
              </w:rPr>
            </w:pPr>
            <w:r w:rsidRPr="008247C4">
              <w:rPr>
                <w:rFonts w:ascii="Arial" w:hAnsi="Arial" w:cs="Arial"/>
                <w:sz w:val="22"/>
                <w:szCs w:val="22"/>
              </w:rPr>
              <w:t>Take account of the existing mobility network of arterial roads, neighbourhood streets, cycle paths, shared paths, footpaths and public transport routes.</w:t>
            </w:r>
          </w:p>
          <w:p w14:paraId="31E0B192" w14:textId="77777777" w:rsidR="00993475" w:rsidRPr="008247C4" w:rsidRDefault="00993475" w:rsidP="00993475">
            <w:pPr>
              <w:numPr>
                <w:ilvl w:val="0"/>
                <w:numId w:val="120"/>
              </w:numPr>
              <w:spacing w:after="60"/>
              <w:rPr>
                <w:rFonts w:ascii="Arial" w:hAnsi="Arial" w:cs="Arial"/>
                <w:sz w:val="22"/>
                <w:szCs w:val="22"/>
              </w:rPr>
            </w:pPr>
            <w:r w:rsidRPr="008247C4">
              <w:rPr>
                <w:rFonts w:ascii="Arial" w:hAnsi="Arial" w:cs="Arial"/>
                <w:sz w:val="22"/>
                <w:szCs w:val="22"/>
              </w:rPr>
              <w:t>Provide clear physical distinctions between arterial roads and neighbourhood street types.</w:t>
            </w:r>
          </w:p>
          <w:p w14:paraId="1408F4A9" w14:textId="77777777" w:rsidR="00993475" w:rsidRPr="008247C4" w:rsidRDefault="00993475" w:rsidP="00993475">
            <w:pPr>
              <w:numPr>
                <w:ilvl w:val="0"/>
                <w:numId w:val="120"/>
              </w:numPr>
              <w:spacing w:after="60"/>
              <w:rPr>
                <w:rFonts w:ascii="Arial" w:hAnsi="Arial" w:cs="Arial"/>
                <w:sz w:val="22"/>
                <w:szCs w:val="22"/>
              </w:rPr>
            </w:pPr>
            <w:r w:rsidRPr="008247C4">
              <w:rPr>
                <w:rFonts w:ascii="Arial" w:hAnsi="Arial" w:cs="Arial"/>
                <w:sz w:val="22"/>
                <w:szCs w:val="22"/>
              </w:rPr>
              <w:t>Comply with the Head, Transport for Victoria’s arterial road access management policies.</w:t>
            </w:r>
          </w:p>
          <w:p w14:paraId="369EC595" w14:textId="77777777" w:rsidR="00993475" w:rsidRPr="008247C4" w:rsidRDefault="00993475" w:rsidP="00993475">
            <w:pPr>
              <w:numPr>
                <w:ilvl w:val="0"/>
                <w:numId w:val="120"/>
              </w:numPr>
              <w:spacing w:after="60"/>
              <w:rPr>
                <w:rFonts w:ascii="Arial" w:hAnsi="Arial" w:cs="Arial"/>
                <w:sz w:val="22"/>
                <w:szCs w:val="22"/>
              </w:rPr>
            </w:pPr>
            <w:r w:rsidRPr="008247C4">
              <w:rPr>
                <w:rFonts w:ascii="Arial" w:hAnsi="Arial" w:cs="Arial"/>
                <w:sz w:val="22"/>
                <w:szCs w:val="22"/>
              </w:rPr>
              <w:t>Provide an appropriate speed environment and movement priority for the safe and easy movement of pedestrians and cyclists and for accessing public transport.</w:t>
            </w:r>
          </w:p>
          <w:p w14:paraId="040EC095" w14:textId="77777777" w:rsidR="00993475" w:rsidRPr="008247C4" w:rsidRDefault="00993475" w:rsidP="00993475">
            <w:pPr>
              <w:numPr>
                <w:ilvl w:val="0"/>
                <w:numId w:val="120"/>
              </w:numPr>
              <w:spacing w:after="60"/>
              <w:rPr>
                <w:rFonts w:ascii="Arial" w:hAnsi="Arial" w:cs="Arial"/>
                <w:sz w:val="22"/>
                <w:szCs w:val="22"/>
              </w:rPr>
            </w:pPr>
            <w:r w:rsidRPr="008247C4">
              <w:rPr>
                <w:rFonts w:ascii="Arial" w:hAnsi="Arial" w:cs="Arial"/>
                <w:sz w:val="22"/>
                <w:szCs w:val="22"/>
              </w:rPr>
              <w:t>Provide safe and efficient access to activity centres for commercial and freight vehicles.</w:t>
            </w:r>
          </w:p>
          <w:p w14:paraId="44FECF06" w14:textId="77777777" w:rsidR="00993475" w:rsidRPr="008247C4" w:rsidRDefault="00993475" w:rsidP="00993475">
            <w:pPr>
              <w:numPr>
                <w:ilvl w:val="0"/>
                <w:numId w:val="120"/>
              </w:numPr>
              <w:spacing w:after="60"/>
              <w:rPr>
                <w:rFonts w:ascii="Arial" w:hAnsi="Arial" w:cs="Arial"/>
                <w:sz w:val="22"/>
                <w:szCs w:val="22"/>
              </w:rPr>
            </w:pPr>
            <w:r w:rsidRPr="008247C4">
              <w:rPr>
                <w:rFonts w:ascii="Arial" w:hAnsi="Arial" w:cs="Arial"/>
                <w:sz w:val="22"/>
                <w:szCs w:val="22"/>
              </w:rPr>
              <w:t>Provide safe and efficient access to all lots for service and emergency vehicles.</w:t>
            </w:r>
          </w:p>
          <w:p w14:paraId="7E58EA2C" w14:textId="77777777" w:rsidR="00993475" w:rsidRPr="008247C4" w:rsidRDefault="00993475" w:rsidP="00993475">
            <w:pPr>
              <w:numPr>
                <w:ilvl w:val="0"/>
                <w:numId w:val="120"/>
              </w:numPr>
              <w:spacing w:after="60"/>
              <w:rPr>
                <w:rFonts w:ascii="Arial" w:hAnsi="Arial" w:cs="Arial"/>
                <w:sz w:val="22"/>
                <w:szCs w:val="22"/>
              </w:rPr>
            </w:pPr>
            <w:r w:rsidRPr="008247C4">
              <w:rPr>
                <w:rFonts w:ascii="Arial" w:hAnsi="Arial" w:cs="Arial"/>
                <w:sz w:val="22"/>
                <w:szCs w:val="22"/>
              </w:rPr>
              <w:t>Provide safe movement for all vehicles.</w:t>
            </w:r>
          </w:p>
          <w:p w14:paraId="341CA7C0" w14:textId="77777777" w:rsidR="00993475" w:rsidRPr="008247C4" w:rsidRDefault="00993475" w:rsidP="00993475">
            <w:pPr>
              <w:numPr>
                <w:ilvl w:val="0"/>
                <w:numId w:val="120"/>
              </w:numPr>
              <w:spacing w:after="60"/>
              <w:rPr>
                <w:rFonts w:ascii="Arial" w:hAnsi="Arial" w:cs="Arial"/>
                <w:sz w:val="22"/>
                <w:szCs w:val="22"/>
              </w:rPr>
            </w:pPr>
            <w:r w:rsidRPr="008247C4">
              <w:rPr>
                <w:rFonts w:ascii="Arial" w:hAnsi="Arial" w:cs="Arial"/>
                <w:sz w:val="22"/>
                <w:szCs w:val="22"/>
              </w:rPr>
              <w:t>Incorporate any necessary traffic control measures and traffic management infrastructure.</w:t>
            </w:r>
          </w:p>
          <w:p w14:paraId="4A5C3DB3" w14:textId="77777777" w:rsidR="00993475" w:rsidRPr="008247C4" w:rsidRDefault="00993475" w:rsidP="007C4AFC">
            <w:pPr>
              <w:rPr>
                <w:rFonts w:ascii="Arial" w:hAnsi="Arial" w:cs="Arial"/>
                <w:sz w:val="22"/>
                <w:szCs w:val="22"/>
              </w:rPr>
            </w:pPr>
            <w:r w:rsidRPr="008247C4">
              <w:rPr>
                <w:rFonts w:ascii="Arial" w:hAnsi="Arial" w:cs="Arial"/>
                <w:sz w:val="22"/>
                <w:szCs w:val="22"/>
              </w:rPr>
              <w:t>The neighbourhood street network should be designed to:</w:t>
            </w:r>
          </w:p>
          <w:p w14:paraId="4FB7EAC5" w14:textId="77777777" w:rsidR="00993475" w:rsidRPr="008247C4" w:rsidRDefault="00993475" w:rsidP="00993475">
            <w:pPr>
              <w:numPr>
                <w:ilvl w:val="0"/>
                <w:numId w:val="120"/>
              </w:numPr>
              <w:spacing w:after="60"/>
              <w:rPr>
                <w:rFonts w:ascii="Arial" w:hAnsi="Arial" w:cs="Arial"/>
                <w:sz w:val="22"/>
                <w:szCs w:val="22"/>
              </w:rPr>
            </w:pPr>
            <w:r w:rsidRPr="008247C4">
              <w:rPr>
                <w:rFonts w:ascii="Arial" w:hAnsi="Arial" w:cs="Arial"/>
                <w:sz w:val="22"/>
                <w:szCs w:val="22"/>
              </w:rPr>
              <w:t>Implement any relevant transport strategy, plan or policy for the area set out in this scheme.</w:t>
            </w:r>
          </w:p>
          <w:p w14:paraId="5DB6733D" w14:textId="77777777" w:rsidR="00993475" w:rsidRPr="008247C4" w:rsidRDefault="00993475" w:rsidP="00993475">
            <w:pPr>
              <w:numPr>
                <w:ilvl w:val="0"/>
                <w:numId w:val="120"/>
              </w:numPr>
              <w:spacing w:after="60"/>
              <w:rPr>
                <w:rFonts w:ascii="Arial" w:hAnsi="Arial" w:cs="Arial"/>
                <w:sz w:val="22"/>
                <w:szCs w:val="22"/>
              </w:rPr>
            </w:pPr>
            <w:r w:rsidRPr="008247C4">
              <w:rPr>
                <w:rFonts w:ascii="Arial" w:hAnsi="Arial" w:cs="Arial"/>
                <w:sz w:val="22"/>
                <w:szCs w:val="22"/>
              </w:rPr>
              <w:t>Include arterial roads at intervals of approximately 1.6 kilometres that have adequate reservation widths to accommodate long term movement demand.</w:t>
            </w:r>
          </w:p>
          <w:p w14:paraId="3B6FC5AD" w14:textId="77777777" w:rsidR="00993475" w:rsidRPr="008247C4" w:rsidRDefault="00993475" w:rsidP="00993475">
            <w:pPr>
              <w:numPr>
                <w:ilvl w:val="0"/>
                <w:numId w:val="120"/>
              </w:numPr>
              <w:spacing w:after="60"/>
              <w:rPr>
                <w:rFonts w:ascii="Arial" w:hAnsi="Arial" w:cs="Arial"/>
                <w:sz w:val="22"/>
                <w:szCs w:val="22"/>
              </w:rPr>
            </w:pPr>
            <w:r w:rsidRPr="008247C4">
              <w:rPr>
                <w:rFonts w:ascii="Arial" w:hAnsi="Arial" w:cs="Arial"/>
                <w:sz w:val="22"/>
                <w:szCs w:val="22"/>
              </w:rPr>
              <w:t>Include connector streets approximately halfway between arterial roads and provide adequate reservation widths to accommodate long term movement demand.</w:t>
            </w:r>
          </w:p>
          <w:p w14:paraId="49FF4182" w14:textId="77777777" w:rsidR="00993475" w:rsidRPr="008247C4" w:rsidRDefault="00993475" w:rsidP="00993475">
            <w:pPr>
              <w:numPr>
                <w:ilvl w:val="0"/>
                <w:numId w:val="120"/>
              </w:numPr>
              <w:spacing w:after="60"/>
              <w:rPr>
                <w:rFonts w:ascii="Arial" w:hAnsi="Arial" w:cs="Arial"/>
                <w:sz w:val="22"/>
                <w:szCs w:val="22"/>
              </w:rPr>
            </w:pPr>
            <w:r w:rsidRPr="008247C4">
              <w:rPr>
                <w:rFonts w:ascii="Arial" w:hAnsi="Arial" w:cs="Arial"/>
                <w:sz w:val="22"/>
                <w:szCs w:val="22"/>
              </w:rPr>
              <w:t>Ensure connector streets align between neighbourhoods for direct and efficient movement of pedestrians, cyclists, public transport and other motor vehicles.</w:t>
            </w:r>
          </w:p>
          <w:p w14:paraId="6080F2E3" w14:textId="77777777" w:rsidR="00993475" w:rsidRPr="008247C4" w:rsidRDefault="00993475" w:rsidP="00993475">
            <w:pPr>
              <w:numPr>
                <w:ilvl w:val="0"/>
                <w:numId w:val="120"/>
              </w:numPr>
              <w:spacing w:after="60"/>
              <w:rPr>
                <w:rFonts w:ascii="Arial" w:hAnsi="Arial" w:cs="Arial"/>
                <w:sz w:val="22"/>
                <w:szCs w:val="22"/>
              </w:rPr>
            </w:pPr>
            <w:r w:rsidRPr="008247C4">
              <w:rPr>
                <w:rFonts w:ascii="Arial" w:hAnsi="Arial" w:cs="Arial"/>
                <w:sz w:val="22"/>
                <w:szCs w:val="22"/>
              </w:rPr>
              <w:t>Provide an interconnected and continuous network of streets within and between neighbourhoods for use by pedestrians, cyclists, public transport and other vehicles.</w:t>
            </w:r>
          </w:p>
          <w:p w14:paraId="4DF2E66D" w14:textId="77777777" w:rsidR="00993475" w:rsidRPr="008247C4" w:rsidRDefault="00993475" w:rsidP="00993475">
            <w:pPr>
              <w:numPr>
                <w:ilvl w:val="0"/>
                <w:numId w:val="120"/>
              </w:numPr>
              <w:spacing w:after="60"/>
              <w:rPr>
                <w:rFonts w:ascii="Arial" w:hAnsi="Arial" w:cs="Arial"/>
                <w:sz w:val="22"/>
                <w:szCs w:val="22"/>
              </w:rPr>
            </w:pPr>
            <w:r w:rsidRPr="008247C4">
              <w:rPr>
                <w:rFonts w:ascii="Arial" w:hAnsi="Arial" w:cs="Arial"/>
                <w:sz w:val="22"/>
                <w:szCs w:val="22"/>
              </w:rPr>
              <w:t>Provide an appropriate level of local traffic dispersal.</w:t>
            </w:r>
          </w:p>
          <w:p w14:paraId="7A7EB604" w14:textId="77777777" w:rsidR="00993475" w:rsidRPr="008247C4" w:rsidRDefault="00993475" w:rsidP="00993475">
            <w:pPr>
              <w:numPr>
                <w:ilvl w:val="0"/>
                <w:numId w:val="120"/>
              </w:numPr>
              <w:spacing w:after="60"/>
              <w:rPr>
                <w:rFonts w:ascii="Arial" w:hAnsi="Arial" w:cs="Arial"/>
                <w:sz w:val="22"/>
                <w:szCs w:val="22"/>
              </w:rPr>
            </w:pPr>
            <w:r w:rsidRPr="008247C4">
              <w:rPr>
                <w:rFonts w:ascii="Arial" w:hAnsi="Arial" w:cs="Arial"/>
                <w:sz w:val="22"/>
                <w:szCs w:val="22"/>
              </w:rPr>
              <w:t>Indicate the appropriate street type.</w:t>
            </w:r>
          </w:p>
          <w:p w14:paraId="6A19B029" w14:textId="77777777" w:rsidR="00993475" w:rsidRPr="008247C4" w:rsidRDefault="00993475" w:rsidP="00993475">
            <w:pPr>
              <w:numPr>
                <w:ilvl w:val="0"/>
                <w:numId w:val="120"/>
              </w:numPr>
              <w:spacing w:after="60"/>
              <w:rPr>
                <w:rFonts w:ascii="Arial" w:hAnsi="Arial" w:cs="Arial"/>
                <w:sz w:val="22"/>
                <w:szCs w:val="22"/>
              </w:rPr>
            </w:pPr>
            <w:r w:rsidRPr="008247C4">
              <w:rPr>
                <w:rFonts w:ascii="Arial" w:hAnsi="Arial" w:cs="Arial"/>
                <w:sz w:val="22"/>
                <w:szCs w:val="22"/>
              </w:rPr>
              <w:t>Provide a speed environment that is appropriate to the street type.</w:t>
            </w:r>
          </w:p>
          <w:p w14:paraId="768806B5" w14:textId="77777777" w:rsidR="00993475" w:rsidRPr="008247C4" w:rsidRDefault="00993475" w:rsidP="00993475">
            <w:pPr>
              <w:numPr>
                <w:ilvl w:val="0"/>
                <w:numId w:val="120"/>
              </w:numPr>
              <w:spacing w:after="60"/>
              <w:rPr>
                <w:rFonts w:ascii="Arial" w:hAnsi="Arial" w:cs="Arial"/>
                <w:sz w:val="22"/>
                <w:szCs w:val="22"/>
              </w:rPr>
            </w:pPr>
            <w:r w:rsidRPr="008247C4">
              <w:rPr>
                <w:rFonts w:ascii="Arial" w:hAnsi="Arial" w:cs="Arial"/>
                <w:sz w:val="22"/>
                <w:szCs w:val="22"/>
              </w:rPr>
              <w:t>Provide a street environment that appropriately manages movement demand (volume, type and mix of pedestrians, cyclists, public transport and other motor vehicles).</w:t>
            </w:r>
          </w:p>
          <w:p w14:paraId="5B764A95" w14:textId="77777777" w:rsidR="00993475" w:rsidRPr="008247C4" w:rsidRDefault="00993475" w:rsidP="00993475">
            <w:pPr>
              <w:numPr>
                <w:ilvl w:val="0"/>
                <w:numId w:val="120"/>
              </w:numPr>
              <w:spacing w:after="60"/>
              <w:rPr>
                <w:rFonts w:ascii="Arial" w:hAnsi="Arial" w:cs="Arial"/>
                <w:sz w:val="22"/>
                <w:szCs w:val="22"/>
              </w:rPr>
            </w:pPr>
            <w:r w:rsidRPr="008247C4">
              <w:rPr>
                <w:rFonts w:ascii="Arial" w:hAnsi="Arial" w:cs="Arial"/>
                <w:sz w:val="22"/>
                <w:szCs w:val="22"/>
              </w:rPr>
              <w:t>Encourage appropriate and safe pedestrian, cyclist and driver behaviour.</w:t>
            </w:r>
          </w:p>
          <w:p w14:paraId="641827A5" w14:textId="77777777" w:rsidR="00993475" w:rsidRPr="008247C4" w:rsidRDefault="00993475" w:rsidP="00993475">
            <w:pPr>
              <w:numPr>
                <w:ilvl w:val="0"/>
                <w:numId w:val="120"/>
              </w:numPr>
              <w:spacing w:after="60"/>
              <w:rPr>
                <w:rFonts w:ascii="Arial" w:hAnsi="Arial" w:cs="Arial"/>
                <w:sz w:val="22"/>
                <w:szCs w:val="22"/>
              </w:rPr>
            </w:pPr>
            <w:r w:rsidRPr="008247C4">
              <w:rPr>
                <w:rFonts w:ascii="Arial" w:hAnsi="Arial" w:cs="Arial"/>
                <w:sz w:val="22"/>
                <w:szCs w:val="22"/>
              </w:rPr>
              <w:t>Provide safe sharing of access lanes and access places by pedestrians, cyclists and vehicles.</w:t>
            </w:r>
          </w:p>
          <w:p w14:paraId="0DB5C5E7" w14:textId="77777777" w:rsidR="00993475" w:rsidRPr="008247C4" w:rsidRDefault="00993475" w:rsidP="00993475">
            <w:pPr>
              <w:numPr>
                <w:ilvl w:val="0"/>
                <w:numId w:val="120"/>
              </w:numPr>
              <w:spacing w:after="60"/>
              <w:rPr>
                <w:rFonts w:ascii="Arial" w:hAnsi="Arial" w:cs="Arial"/>
                <w:sz w:val="22"/>
                <w:szCs w:val="22"/>
              </w:rPr>
            </w:pPr>
            <w:r w:rsidRPr="008247C4">
              <w:rPr>
                <w:rFonts w:ascii="Arial" w:hAnsi="Arial" w:cs="Arial"/>
                <w:sz w:val="22"/>
                <w:szCs w:val="22"/>
              </w:rPr>
              <w:t>Minimise the provision of culs-de-sac.</w:t>
            </w:r>
          </w:p>
          <w:p w14:paraId="1175E40C" w14:textId="77777777" w:rsidR="00993475" w:rsidRPr="008247C4" w:rsidRDefault="00993475" w:rsidP="00993475">
            <w:pPr>
              <w:numPr>
                <w:ilvl w:val="0"/>
                <w:numId w:val="120"/>
              </w:numPr>
              <w:spacing w:after="60"/>
              <w:rPr>
                <w:rFonts w:ascii="Arial" w:hAnsi="Arial" w:cs="Arial"/>
                <w:sz w:val="22"/>
                <w:szCs w:val="22"/>
              </w:rPr>
            </w:pPr>
            <w:r w:rsidRPr="008247C4">
              <w:rPr>
                <w:rFonts w:ascii="Arial" w:hAnsi="Arial" w:cs="Arial"/>
                <w:sz w:val="22"/>
                <w:szCs w:val="22"/>
              </w:rPr>
              <w:t>Provide for service and emergency vehicles to safely turn at the end of a dead-end street.</w:t>
            </w:r>
          </w:p>
          <w:p w14:paraId="72BA4B84" w14:textId="77777777" w:rsidR="00993475" w:rsidRPr="008247C4" w:rsidRDefault="00993475" w:rsidP="00993475">
            <w:pPr>
              <w:numPr>
                <w:ilvl w:val="0"/>
                <w:numId w:val="120"/>
              </w:numPr>
              <w:spacing w:after="60"/>
              <w:rPr>
                <w:rFonts w:ascii="Arial" w:hAnsi="Arial" w:cs="Arial"/>
                <w:sz w:val="22"/>
                <w:szCs w:val="22"/>
              </w:rPr>
            </w:pPr>
            <w:r w:rsidRPr="008247C4">
              <w:rPr>
                <w:rFonts w:ascii="Arial" w:hAnsi="Arial" w:cs="Arial"/>
                <w:sz w:val="22"/>
                <w:szCs w:val="22"/>
              </w:rPr>
              <w:t>Facilitate solar orientation of lots.</w:t>
            </w:r>
          </w:p>
          <w:p w14:paraId="6FEFF8C4" w14:textId="77777777" w:rsidR="00993475" w:rsidRPr="008247C4" w:rsidRDefault="00993475" w:rsidP="00993475">
            <w:pPr>
              <w:numPr>
                <w:ilvl w:val="0"/>
                <w:numId w:val="120"/>
              </w:numPr>
              <w:spacing w:after="60"/>
              <w:rPr>
                <w:rFonts w:ascii="Arial" w:hAnsi="Arial" w:cs="Arial"/>
                <w:sz w:val="22"/>
                <w:szCs w:val="22"/>
              </w:rPr>
            </w:pPr>
            <w:r w:rsidRPr="008247C4">
              <w:rPr>
                <w:rFonts w:ascii="Arial" w:hAnsi="Arial" w:cs="Arial"/>
                <w:sz w:val="22"/>
                <w:szCs w:val="22"/>
              </w:rPr>
              <w:t>Facilitate the provision of the walking and cycling network, integrated water management systems, utilities and planting of trees.</w:t>
            </w:r>
          </w:p>
          <w:p w14:paraId="6427741B" w14:textId="77777777" w:rsidR="00993475" w:rsidRPr="008247C4" w:rsidRDefault="00993475" w:rsidP="00993475">
            <w:pPr>
              <w:numPr>
                <w:ilvl w:val="0"/>
                <w:numId w:val="120"/>
              </w:numPr>
              <w:spacing w:after="60"/>
              <w:rPr>
                <w:rFonts w:ascii="Arial" w:hAnsi="Arial" w:cs="Arial"/>
                <w:sz w:val="22"/>
                <w:szCs w:val="22"/>
              </w:rPr>
            </w:pPr>
            <w:r w:rsidRPr="008247C4">
              <w:rPr>
                <w:rFonts w:ascii="Arial" w:hAnsi="Arial" w:cs="Arial"/>
                <w:sz w:val="22"/>
                <w:szCs w:val="22"/>
              </w:rPr>
              <w:t>Contribute to the area’s character and identity.</w:t>
            </w:r>
          </w:p>
          <w:p w14:paraId="589E2838" w14:textId="77777777" w:rsidR="00993475" w:rsidRPr="008247C4" w:rsidRDefault="00993475" w:rsidP="00993475">
            <w:pPr>
              <w:numPr>
                <w:ilvl w:val="0"/>
                <w:numId w:val="120"/>
              </w:numPr>
              <w:spacing w:after="60"/>
              <w:rPr>
                <w:rFonts w:ascii="Arial" w:hAnsi="Arial" w:cs="Arial"/>
                <w:sz w:val="22"/>
                <w:szCs w:val="22"/>
              </w:rPr>
            </w:pPr>
            <w:r w:rsidRPr="008247C4">
              <w:rPr>
                <w:rFonts w:ascii="Arial" w:hAnsi="Arial" w:cs="Arial"/>
                <w:sz w:val="22"/>
                <w:szCs w:val="22"/>
              </w:rPr>
              <w:t>Take account of any identified significant features.</w:t>
            </w:r>
          </w:p>
          <w:p w14:paraId="4679C236" w14:textId="77777777" w:rsidR="00993475" w:rsidRPr="008247C4" w:rsidRDefault="00993475" w:rsidP="007C4AFC">
            <w:pPr>
              <w:rPr>
                <w:rFonts w:ascii="Arial" w:hAnsi="Arial" w:cs="Arial"/>
                <w:sz w:val="22"/>
                <w:szCs w:val="22"/>
              </w:rPr>
            </w:pPr>
          </w:p>
        </w:tc>
        <w:tc>
          <w:tcPr>
            <w:tcW w:w="5242" w:type="dxa"/>
            <w:tcBorders>
              <w:top w:val="single" w:sz="4" w:space="0" w:color="000000"/>
              <w:left w:val="single" w:sz="4" w:space="0" w:color="000000"/>
              <w:bottom w:val="single" w:sz="4" w:space="0" w:color="000000"/>
              <w:right w:val="single" w:sz="4" w:space="0" w:color="000000"/>
            </w:tcBorders>
          </w:tcPr>
          <w:p w14:paraId="481C719A" w14:textId="77777777" w:rsidR="00993475" w:rsidRPr="008247C4" w:rsidRDefault="00993475" w:rsidP="007C4AFC">
            <w:pPr>
              <w:rPr>
                <w:rFonts w:ascii="Arial" w:hAnsi="Arial" w:cs="Arial"/>
                <w:b/>
                <w:bCs/>
                <w:sz w:val="22"/>
                <w:szCs w:val="22"/>
              </w:rPr>
            </w:pPr>
            <w:r w:rsidRPr="008247C4">
              <w:rPr>
                <w:rFonts w:ascii="Arial" w:hAnsi="Arial" w:cs="Arial"/>
                <w:b/>
                <w:bCs/>
                <w:sz w:val="22"/>
                <w:szCs w:val="22"/>
              </w:rPr>
              <w:t>Yes - Complies with Standard C17.</w:t>
            </w:r>
          </w:p>
          <w:p w14:paraId="063EEE93" w14:textId="77777777" w:rsidR="00993475" w:rsidRPr="008247C4" w:rsidRDefault="00993475" w:rsidP="007C4AFC">
            <w:pPr>
              <w:rPr>
                <w:rFonts w:ascii="Arial" w:hAnsi="Arial" w:cs="Arial"/>
                <w:i/>
                <w:iCs/>
                <w:sz w:val="22"/>
                <w:szCs w:val="22"/>
              </w:rPr>
            </w:pPr>
            <w:r w:rsidRPr="008247C4">
              <w:rPr>
                <w:rFonts w:ascii="Arial" w:hAnsi="Arial" w:cs="Arial"/>
                <w:i/>
                <w:iCs/>
                <w:sz w:val="22"/>
                <w:szCs w:val="22"/>
              </w:rPr>
              <w:t>The proposed street layout and design accords with the requirements of the municipal road authority requirements, subject to permit conditions requiring detailed design approval in accordance with relevant infrastructure design standards.</w:t>
            </w:r>
          </w:p>
        </w:tc>
      </w:tr>
      <w:tr w:rsidR="00993475" w:rsidRPr="008247C4" w14:paraId="7361E771" w14:textId="77777777" w:rsidTr="007C4AFC">
        <w:tc>
          <w:tcPr>
            <w:tcW w:w="4234" w:type="dxa"/>
            <w:tcBorders>
              <w:top w:val="single" w:sz="4" w:space="0" w:color="000000"/>
              <w:left w:val="single" w:sz="4" w:space="0" w:color="000000"/>
              <w:bottom w:val="single" w:sz="4" w:space="0" w:color="000000"/>
              <w:right w:val="single" w:sz="4" w:space="0" w:color="000000"/>
            </w:tcBorders>
          </w:tcPr>
          <w:p w14:paraId="0E8F6D84" w14:textId="77777777" w:rsidR="00993475" w:rsidRPr="008247C4" w:rsidRDefault="00993475" w:rsidP="007C4AFC">
            <w:pPr>
              <w:rPr>
                <w:rFonts w:ascii="Arial" w:hAnsi="Arial" w:cs="Arial"/>
                <w:b/>
                <w:bCs/>
                <w:sz w:val="22"/>
                <w:szCs w:val="22"/>
              </w:rPr>
            </w:pPr>
            <w:r w:rsidRPr="008247C4">
              <w:rPr>
                <w:rFonts w:ascii="Arial" w:hAnsi="Arial" w:cs="Arial"/>
                <w:b/>
                <w:bCs/>
                <w:sz w:val="22"/>
                <w:szCs w:val="22"/>
              </w:rPr>
              <w:t>56.06-5 Walking and cycling network detail objectives</w:t>
            </w:r>
          </w:p>
          <w:p w14:paraId="2F69187A" w14:textId="77777777" w:rsidR="00993475" w:rsidRPr="008247C4" w:rsidRDefault="00993475" w:rsidP="007C4AFC">
            <w:pPr>
              <w:rPr>
                <w:rFonts w:ascii="Arial" w:hAnsi="Arial" w:cs="Arial"/>
                <w:sz w:val="22"/>
                <w:szCs w:val="22"/>
              </w:rPr>
            </w:pPr>
            <w:r w:rsidRPr="008247C4">
              <w:rPr>
                <w:rFonts w:ascii="Arial" w:hAnsi="Arial" w:cs="Arial"/>
                <w:sz w:val="22"/>
                <w:szCs w:val="22"/>
              </w:rPr>
              <w:t>To design and construct footpaths, shared path and cycle path networks that are safe, comfortable, well constructed and accessible for people with disabilities.</w:t>
            </w:r>
          </w:p>
          <w:p w14:paraId="6DDCCAA6" w14:textId="77777777" w:rsidR="00993475" w:rsidRPr="008247C4" w:rsidRDefault="00993475" w:rsidP="007C4AFC">
            <w:pPr>
              <w:rPr>
                <w:rFonts w:ascii="Arial" w:hAnsi="Arial" w:cs="Arial"/>
                <w:sz w:val="22"/>
                <w:szCs w:val="22"/>
              </w:rPr>
            </w:pPr>
            <w:r w:rsidRPr="008247C4">
              <w:rPr>
                <w:rFonts w:ascii="Arial" w:hAnsi="Arial" w:cs="Arial"/>
                <w:sz w:val="22"/>
                <w:szCs w:val="22"/>
              </w:rPr>
              <w:t>To design footpaths to accommodate wheelchairs, prams, scooters and other footpath bound vehicles.</w:t>
            </w:r>
          </w:p>
          <w:p w14:paraId="4A572356" w14:textId="77777777" w:rsidR="00993475" w:rsidRPr="008247C4" w:rsidRDefault="00993475" w:rsidP="007C4AFC">
            <w:pPr>
              <w:rPr>
                <w:rFonts w:ascii="Arial" w:hAnsi="Arial" w:cs="Arial"/>
                <w:sz w:val="22"/>
                <w:szCs w:val="22"/>
              </w:rPr>
            </w:pPr>
          </w:p>
        </w:tc>
        <w:tc>
          <w:tcPr>
            <w:tcW w:w="4472" w:type="dxa"/>
            <w:tcBorders>
              <w:top w:val="single" w:sz="4" w:space="0" w:color="000000"/>
              <w:left w:val="single" w:sz="4" w:space="0" w:color="000000"/>
              <w:bottom w:val="single" w:sz="4" w:space="0" w:color="000000"/>
              <w:right w:val="single" w:sz="4" w:space="0" w:color="000000"/>
            </w:tcBorders>
          </w:tcPr>
          <w:p w14:paraId="0BF37CC7" w14:textId="77777777" w:rsidR="00993475" w:rsidRPr="008247C4" w:rsidRDefault="00993475" w:rsidP="007C4AFC">
            <w:pPr>
              <w:rPr>
                <w:rFonts w:ascii="Arial" w:hAnsi="Arial" w:cs="Arial"/>
                <w:b/>
                <w:bCs/>
                <w:sz w:val="22"/>
                <w:szCs w:val="22"/>
              </w:rPr>
            </w:pPr>
            <w:r w:rsidRPr="008247C4">
              <w:rPr>
                <w:rFonts w:ascii="Arial" w:hAnsi="Arial" w:cs="Arial"/>
                <w:b/>
                <w:bCs/>
                <w:sz w:val="22"/>
                <w:szCs w:val="22"/>
              </w:rPr>
              <w:t>Standard C18</w:t>
            </w:r>
          </w:p>
          <w:p w14:paraId="17068C4D" w14:textId="77777777" w:rsidR="00993475" w:rsidRPr="008247C4" w:rsidRDefault="00993475" w:rsidP="007C4AFC">
            <w:pPr>
              <w:rPr>
                <w:rFonts w:ascii="Arial" w:hAnsi="Arial" w:cs="Arial"/>
                <w:sz w:val="22"/>
                <w:szCs w:val="22"/>
              </w:rPr>
            </w:pPr>
            <w:r w:rsidRPr="008247C4">
              <w:rPr>
                <w:rFonts w:ascii="Arial" w:hAnsi="Arial" w:cs="Arial"/>
                <w:sz w:val="22"/>
                <w:szCs w:val="22"/>
              </w:rPr>
              <w:t>Footpaths, shared paths, cycle paths and cycle lanes should be designed to:</w:t>
            </w:r>
          </w:p>
          <w:p w14:paraId="71412DAD" w14:textId="77777777" w:rsidR="00993475" w:rsidRPr="008247C4" w:rsidRDefault="00993475" w:rsidP="00993475">
            <w:pPr>
              <w:numPr>
                <w:ilvl w:val="0"/>
                <w:numId w:val="120"/>
              </w:numPr>
              <w:spacing w:after="60"/>
              <w:rPr>
                <w:rFonts w:ascii="Arial" w:hAnsi="Arial" w:cs="Arial"/>
                <w:sz w:val="22"/>
                <w:szCs w:val="22"/>
              </w:rPr>
            </w:pPr>
            <w:r w:rsidRPr="008247C4">
              <w:rPr>
                <w:rFonts w:ascii="Arial" w:hAnsi="Arial" w:cs="Arial"/>
                <w:sz w:val="22"/>
                <w:szCs w:val="22"/>
              </w:rPr>
              <w:t>Be part of a comprehensive design of the road or street reservation.</w:t>
            </w:r>
          </w:p>
          <w:p w14:paraId="6C823F87" w14:textId="77777777" w:rsidR="00993475" w:rsidRPr="008247C4" w:rsidRDefault="00993475" w:rsidP="00993475">
            <w:pPr>
              <w:numPr>
                <w:ilvl w:val="0"/>
                <w:numId w:val="120"/>
              </w:numPr>
              <w:spacing w:after="60"/>
              <w:rPr>
                <w:rFonts w:ascii="Arial" w:hAnsi="Arial" w:cs="Arial"/>
                <w:sz w:val="22"/>
                <w:szCs w:val="22"/>
              </w:rPr>
            </w:pPr>
            <w:r w:rsidRPr="008247C4">
              <w:rPr>
                <w:rFonts w:ascii="Arial" w:hAnsi="Arial" w:cs="Arial"/>
                <w:sz w:val="22"/>
                <w:szCs w:val="22"/>
              </w:rPr>
              <w:t>Be continuous and connect.</w:t>
            </w:r>
          </w:p>
          <w:p w14:paraId="5BCC1DA5" w14:textId="77777777" w:rsidR="00993475" w:rsidRPr="008247C4" w:rsidRDefault="00993475" w:rsidP="00993475">
            <w:pPr>
              <w:numPr>
                <w:ilvl w:val="0"/>
                <w:numId w:val="120"/>
              </w:numPr>
              <w:spacing w:after="60"/>
              <w:rPr>
                <w:rFonts w:ascii="Arial" w:hAnsi="Arial" w:cs="Arial"/>
                <w:sz w:val="22"/>
                <w:szCs w:val="22"/>
              </w:rPr>
            </w:pPr>
            <w:r w:rsidRPr="008247C4">
              <w:rPr>
                <w:rFonts w:ascii="Arial" w:hAnsi="Arial" w:cs="Arial"/>
                <w:sz w:val="22"/>
                <w:szCs w:val="22"/>
              </w:rPr>
              <w:t>Provide for public transport stops, street crossings for pedestrians and cyclists and kerb crossovers for access to lots.</w:t>
            </w:r>
          </w:p>
          <w:p w14:paraId="409A29AB" w14:textId="77777777" w:rsidR="00993475" w:rsidRPr="008247C4" w:rsidRDefault="00993475" w:rsidP="00993475">
            <w:pPr>
              <w:numPr>
                <w:ilvl w:val="0"/>
                <w:numId w:val="120"/>
              </w:numPr>
              <w:spacing w:after="60"/>
              <w:rPr>
                <w:rFonts w:ascii="Arial" w:hAnsi="Arial" w:cs="Arial"/>
                <w:sz w:val="22"/>
                <w:szCs w:val="22"/>
              </w:rPr>
            </w:pPr>
            <w:r w:rsidRPr="008247C4">
              <w:rPr>
                <w:rFonts w:ascii="Arial" w:hAnsi="Arial" w:cs="Arial"/>
                <w:sz w:val="22"/>
                <w:szCs w:val="22"/>
              </w:rPr>
              <w:t>Accommodate projected user volumes and mix.</w:t>
            </w:r>
          </w:p>
          <w:p w14:paraId="753D6015" w14:textId="77777777" w:rsidR="00993475" w:rsidRPr="008247C4" w:rsidRDefault="00993475" w:rsidP="00993475">
            <w:pPr>
              <w:numPr>
                <w:ilvl w:val="0"/>
                <w:numId w:val="120"/>
              </w:numPr>
              <w:spacing w:after="60"/>
              <w:rPr>
                <w:rFonts w:ascii="Arial" w:hAnsi="Arial" w:cs="Arial"/>
                <w:sz w:val="22"/>
                <w:szCs w:val="22"/>
              </w:rPr>
            </w:pPr>
            <w:r w:rsidRPr="008247C4">
              <w:rPr>
                <w:rFonts w:ascii="Arial" w:hAnsi="Arial" w:cs="Arial"/>
                <w:sz w:val="22"/>
                <w:szCs w:val="22"/>
              </w:rPr>
              <w:t>Meet the requirements of Table C1.</w:t>
            </w:r>
          </w:p>
          <w:p w14:paraId="4E9BF319" w14:textId="77777777" w:rsidR="00993475" w:rsidRPr="008247C4" w:rsidRDefault="00993475" w:rsidP="00993475">
            <w:pPr>
              <w:numPr>
                <w:ilvl w:val="0"/>
                <w:numId w:val="120"/>
              </w:numPr>
              <w:spacing w:after="60"/>
              <w:rPr>
                <w:rFonts w:ascii="Arial" w:hAnsi="Arial" w:cs="Arial"/>
                <w:sz w:val="22"/>
                <w:szCs w:val="22"/>
              </w:rPr>
            </w:pPr>
            <w:r w:rsidRPr="008247C4">
              <w:rPr>
                <w:rFonts w:ascii="Arial" w:hAnsi="Arial" w:cs="Arial"/>
                <w:sz w:val="22"/>
                <w:szCs w:val="22"/>
              </w:rPr>
              <w:t>Provide pavement edge, kerb, channel and crossover details that support safe travel for pedestrians, footpath bound vehicles and cyclists, perform required drainage functions and are structurally sound.</w:t>
            </w:r>
          </w:p>
          <w:p w14:paraId="4FC9EE75" w14:textId="77777777" w:rsidR="00993475" w:rsidRPr="008247C4" w:rsidRDefault="00993475" w:rsidP="00993475">
            <w:pPr>
              <w:numPr>
                <w:ilvl w:val="0"/>
                <w:numId w:val="120"/>
              </w:numPr>
              <w:spacing w:after="60"/>
              <w:rPr>
                <w:rFonts w:ascii="Arial" w:hAnsi="Arial" w:cs="Arial"/>
                <w:sz w:val="22"/>
                <w:szCs w:val="22"/>
              </w:rPr>
            </w:pPr>
            <w:r w:rsidRPr="008247C4">
              <w:rPr>
                <w:rFonts w:ascii="Arial" w:hAnsi="Arial" w:cs="Arial"/>
                <w:sz w:val="22"/>
                <w:szCs w:val="22"/>
              </w:rPr>
              <w:t>Provide appropriate signage.</w:t>
            </w:r>
          </w:p>
          <w:p w14:paraId="10CDD952" w14:textId="77777777" w:rsidR="00993475" w:rsidRPr="008247C4" w:rsidRDefault="00993475" w:rsidP="00993475">
            <w:pPr>
              <w:numPr>
                <w:ilvl w:val="0"/>
                <w:numId w:val="120"/>
              </w:numPr>
              <w:spacing w:after="60"/>
              <w:rPr>
                <w:rFonts w:ascii="Arial" w:hAnsi="Arial" w:cs="Arial"/>
                <w:sz w:val="22"/>
                <w:szCs w:val="22"/>
              </w:rPr>
            </w:pPr>
            <w:r w:rsidRPr="008247C4">
              <w:rPr>
                <w:rFonts w:ascii="Arial" w:hAnsi="Arial" w:cs="Arial"/>
                <w:sz w:val="22"/>
                <w:szCs w:val="22"/>
              </w:rPr>
              <w:t>Be constructed to allow access to lots without damage to the footpath or shared path surfaces.</w:t>
            </w:r>
          </w:p>
          <w:p w14:paraId="4416D7F6" w14:textId="77777777" w:rsidR="00993475" w:rsidRPr="008247C4" w:rsidRDefault="00993475" w:rsidP="00993475">
            <w:pPr>
              <w:numPr>
                <w:ilvl w:val="0"/>
                <w:numId w:val="120"/>
              </w:numPr>
              <w:spacing w:after="60"/>
              <w:rPr>
                <w:rFonts w:ascii="Arial" w:hAnsi="Arial" w:cs="Arial"/>
                <w:sz w:val="22"/>
                <w:szCs w:val="22"/>
              </w:rPr>
            </w:pPr>
            <w:r w:rsidRPr="008247C4">
              <w:rPr>
                <w:rFonts w:ascii="Arial" w:hAnsi="Arial" w:cs="Arial"/>
                <w:sz w:val="22"/>
                <w:szCs w:val="22"/>
              </w:rPr>
              <w:t>Be constructed with a durable, non-skid surface.</w:t>
            </w:r>
          </w:p>
          <w:p w14:paraId="3B67C28C" w14:textId="77777777" w:rsidR="00993475" w:rsidRPr="008247C4" w:rsidRDefault="00993475" w:rsidP="00993475">
            <w:pPr>
              <w:numPr>
                <w:ilvl w:val="0"/>
                <w:numId w:val="120"/>
              </w:numPr>
              <w:spacing w:after="60"/>
              <w:rPr>
                <w:rFonts w:ascii="Arial" w:hAnsi="Arial" w:cs="Arial"/>
                <w:sz w:val="22"/>
                <w:szCs w:val="22"/>
              </w:rPr>
            </w:pPr>
            <w:r w:rsidRPr="008247C4">
              <w:rPr>
                <w:rFonts w:ascii="Arial" w:hAnsi="Arial" w:cs="Arial"/>
                <w:sz w:val="22"/>
                <w:szCs w:val="22"/>
              </w:rPr>
              <w:t>Be of a quality and durability to ensure:</w:t>
            </w:r>
          </w:p>
          <w:p w14:paraId="169F47F5" w14:textId="77777777" w:rsidR="00993475" w:rsidRPr="008247C4" w:rsidRDefault="00993475" w:rsidP="00993475">
            <w:pPr>
              <w:numPr>
                <w:ilvl w:val="0"/>
                <w:numId w:val="124"/>
              </w:numPr>
              <w:spacing w:after="60"/>
              <w:rPr>
                <w:rFonts w:ascii="Arial" w:hAnsi="Arial" w:cs="Arial"/>
                <w:sz w:val="22"/>
                <w:szCs w:val="22"/>
              </w:rPr>
            </w:pPr>
            <w:r w:rsidRPr="008247C4">
              <w:rPr>
                <w:rFonts w:ascii="Arial" w:hAnsi="Arial" w:cs="Arial"/>
                <w:sz w:val="22"/>
                <w:szCs w:val="22"/>
              </w:rPr>
              <w:t>Safe passage for pedestrians, cyclists, footpath bound vehicles and vehicles.</w:t>
            </w:r>
          </w:p>
          <w:p w14:paraId="77984656" w14:textId="77777777" w:rsidR="00993475" w:rsidRPr="008247C4" w:rsidRDefault="00993475" w:rsidP="00993475">
            <w:pPr>
              <w:numPr>
                <w:ilvl w:val="0"/>
                <w:numId w:val="124"/>
              </w:numPr>
              <w:spacing w:after="60"/>
              <w:rPr>
                <w:rFonts w:ascii="Arial" w:hAnsi="Arial" w:cs="Arial"/>
                <w:sz w:val="22"/>
                <w:szCs w:val="22"/>
              </w:rPr>
            </w:pPr>
            <w:r w:rsidRPr="008247C4">
              <w:rPr>
                <w:rFonts w:ascii="Arial" w:hAnsi="Arial" w:cs="Arial"/>
                <w:sz w:val="22"/>
                <w:szCs w:val="22"/>
              </w:rPr>
              <w:t>Discharge of urban run-off.</w:t>
            </w:r>
          </w:p>
          <w:p w14:paraId="27CF4442" w14:textId="77777777" w:rsidR="00993475" w:rsidRPr="008247C4" w:rsidRDefault="00993475" w:rsidP="00993475">
            <w:pPr>
              <w:numPr>
                <w:ilvl w:val="0"/>
                <w:numId w:val="124"/>
              </w:numPr>
              <w:spacing w:after="60"/>
              <w:rPr>
                <w:rFonts w:ascii="Arial" w:hAnsi="Arial" w:cs="Arial"/>
                <w:sz w:val="22"/>
                <w:szCs w:val="22"/>
              </w:rPr>
            </w:pPr>
            <w:r w:rsidRPr="008247C4">
              <w:rPr>
                <w:rFonts w:ascii="Arial" w:hAnsi="Arial" w:cs="Arial"/>
                <w:sz w:val="22"/>
                <w:szCs w:val="22"/>
              </w:rPr>
              <w:t>Preservation of all-weather access.</w:t>
            </w:r>
          </w:p>
          <w:p w14:paraId="557A6AEC" w14:textId="77777777" w:rsidR="00993475" w:rsidRPr="008247C4" w:rsidRDefault="00993475" w:rsidP="00993475">
            <w:pPr>
              <w:numPr>
                <w:ilvl w:val="0"/>
                <w:numId w:val="124"/>
              </w:numPr>
              <w:spacing w:after="60"/>
              <w:rPr>
                <w:rFonts w:ascii="Arial" w:hAnsi="Arial" w:cs="Arial"/>
                <w:sz w:val="22"/>
                <w:szCs w:val="22"/>
              </w:rPr>
            </w:pPr>
            <w:r w:rsidRPr="008247C4">
              <w:rPr>
                <w:rFonts w:ascii="Arial" w:hAnsi="Arial" w:cs="Arial"/>
                <w:sz w:val="22"/>
                <w:szCs w:val="22"/>
              </w:rPr>
              <w:t>Maintenance of a reasonable, comfortable riding quality.</w:t>
            </w:r>
          </w:p>
          <w:p w14:paraId="5464BC7F" w14:textId="77777777" w:rsidR="00993475" w:rsidRPr="008247C4" w:rsidRDefault="00993475" w:rsidP="00993475">
            <w:pPr>
              <w:numPr>
                <w:ilvl w:val="0"/>
                <w:numId w:val="124"/>
              </w:numPr>
              <w:spacing w:after="60"/>
              <w:rPr>
                <w:rFonts w:ascii="Arial" w:hAnsi="Arial" w:cs="Arial"/>
                <w:sz w:val="22"/>
                <w:szCs w:val="22"/>
              </w:rPr>
            </w:pPr>
            <w:r w:rsidRPr="008247C4">
              <w:rPr>
                <w:rFonts w:ascii="Arial" w:hAnsi="Arial" w:cs="Arial"/>
                <w:sz w:val="22"/>
                <w:szCs w:val="22"/>
              </w:rPr>
              <w:t>A minimum 20 year life span.</w:t>
            </w:r>
          </w:p>
          <w:p w14:paraId="37A02908" w14:textId="77777777" w:rsidR="00993475" w:rsidRPr="008247C4" w:rsidRDefault="00993475" w:rsidP="00993475">
            <w:pPr>
              <w:numPr>
                <w:ilvl w:val="0"/>
                <w:numId w:val="120"/>
              </w:numPr>
              <w:spacing w:after="60"/>
              <w:rPr>
                <w:rFonts w:ascii="Arial" w:hAnsi="Arial" w:cs="Arial"/>
                <w:sz w:val="22"/>
                <w:szCs w:val="22"/>
              </w:rPr>
            </w:pPr>
            <w:r w:rsidRPr="008247C4">
              <w:rPr>
                <w:rFonts w:ascii="Arial" w:hAnsi="Arial" w:cs="Arial"/>
                <w:sz w:val="22"/>
                <w:szCs w:val="22"/>
              </w:rPr>
              <w:t>Be accessible to people with disabilities and include tactile ground surface indicators, audible signals and kerb ramps required for the movement of people with disabilities.</w:t>
            </w:r>
          </w:p>
          <w:p w14:paraId="1652EA08" w14:textId="77777777" w:rsidR="00993475" w:rsidRPr="008247C4" w:rsidRDefault="00993475" w:rsidP="007C4AFC">
            <w:pPr>
              <w:rPr>
                <w:rFonts w:ascii="Arial" w:hAnsi="Arial" w:cs="Arial"/>
                <w:sz w:val="22"/>
                <w:szCs w:val="22"/>
              </w:rPr>
            </w:pPr>
          </w:p>
        </w:tc>
        <w:tc>
          <w:tcPr>
            <w:tcW w:w="5242" w:type="dxa"/>
            <w:tcBorders>
              <w:top w:val="single" w:sz="4" w:space="0" w:color="000000"/>
              <w:left w:val="single" w:sz="4" w:space="0" w:color="000000"/>
              <w:bottom w:val="single" w:sz="4" w:space="0" w:color="000000"/>
              <w:right w:val="single" w:sz="4" w:space="0" w:color="000000"/>
            </w:tcBorders>
          </w:tcPr>
          <w:p w14:paraId="05E8EB62" w14:textId="77777777" w:rsidR="00993475" w:rsidRPr="008247C4" w:rsidRDefault="00993475" w:rsidP="007C4AFC">
            <w:pPr>
              <w:rPr>
                <w:rFonts w:ascii="Arial" w:hAnsi="Arial" w:cs="Arial"/>
                <w:b/>
                <w:bCs/>
                <w:sz w:val="22"/>
                <w:szCs w:val="22"/>
              </w:rPr>
            </w:pPr>
            <w:r w:rsidRPr="008247C4">
              <w:rPr>
                <w:rFonts w:ascii="Arial" w:hAnsi="Arial" w:cs="Arial"/>
                <w:b/>
                <w:bCs/>
                <w:sz w:val="22"/>
                <w:szCs w:val="22"/>
              </w:rPr>
              <w:t>Yes - Complies with Standard C18.</w:t>
            </w:r>
          </w:p>
          <w:p w14:paraId="539AC419" w14:textId="77777777" w:rsidR="00993475" w:rsidRPr="008247C4" w:rsidRDefault="00993475" w:rsidP="007C4AFC">
            <w:pPr>
              <w:rPr>
                <w:rFonts w:ascii="Arial" w:hAnsi="Arial" w:cs="Arial"/>
                <w:i/>
                <w:iCs/>
                <w:sz w:val="22"/>
                <w:szCs w:val="22"/>
              </w:rPr>
            </w:pPr>
            <w:r w:rsidRPr="008247C4">
              <w:rPr>
                <w:rFonts w:ascii="Arial" w:hAnsi="Arial" w:cs="Arial"/>
                <w:i/>
                <w:iCs/>
                <w:sz w:val="22"/>
                <w:szCs w:val="22"/>
              </w:rPr>
              <w:t>Footpaths and shared paths are proposed to be created in accordance with relevant design standards.</w:t>
            </w:r>
          </w:p>
        </w:tc>
      </w:tr>
      <w:tr w:rsidR="00993475" w:rsidRPr="008247C4" w14:paraId="693D466D" w14:textId="77777777" w:rsidTr="007C4AFC">
        <w:tc>
          <w:tcPr>
            <w:tcW w:w="4234" w:type="dxa"/>
            <w:tcBorders>
              <w:top w:val="single" w:sz="4" w:space="0" w:color="000000"/>
              <w:left w:val="single" w:sz="4" w:space="0" w:color="000000"/>
              <w:bottom w:val="single" w:sz="4" w:space="0" w:color="000000"/>
              <w:right w:val="single" w:sz="4" w:space="0" w:color="000000"/>
            </w:tcBorders>
          </w:tcPr>
          <w:p w14:paraId="0DF8DDA1" w14:textId="77777777" w:rsidR="00993475" w:rsidRPr="008247C4" w:rsidRDefault="00993475" w:rsidP="007C4AFC">
            <w:pPr>
              <w:rPr>
                <w:rFonts w:ascii="Arial" w:hAnsi="Arial" w:cs="Arial"/>
                <w:b/>
                <w:bCs/>
                <w:sz w:val="22"/>
                <w:szCs w:val="22"/>
              </w:rPr>
            </w:pPr>
            <w:r w:rsidRPr="008247C4">
              <w:rPr>
                <w:rFonts w:ascii="Arial" w:hAnsi="Arial" w:cs="Arial"/>
                <w:b/>
                <w:bCs/>
                <w:sz w:val="22"/>
                <w:szCs w:val="22"/>
              </w:rPr>
              <w:t>56.06-6 Public transport network detail objectives</w:t>
            </w:r>
          </w:p>
          <w:p w14:paraId="1F5B1B78" w14:textId="77777777" w:rsidR="00993475" w:rsidRPr="008247C4" w:rsidRDefault="00993475" w:rsidP="007C4AFC">
            <w:pPr>
              <w:rPr>
                <w:rFonts w:ascii="Arial" w:hAnsi="Arial" w:cs="Arial"/>
                <w:sz w:val="22"/>
                <w:szCs w:val="22"/>
              </w:rPr>
            </w:pPr>
            <w:r w:rsidRPr="008247C4">
              <w:rPr>
                <w:rFonts w:ascii="Arial" w:hAnsi="Arial" w:cs="Arial"/>
                <w:sz w:val="22"/>
                <w:szCs w:val="22"/>
              </w:rPr>
              <w:t>To provide for the safe, efficient operation of public transport and the comfort and convenience of public transport users.</w:t>
            </w:r>
          </w:p>
          <w:p w14:paraId="053983FE" w14:textId="77777777" w:rsidR="00993475" w:rsidRPr="008247C4" w:rsidRDefault="00993475" w:rsidP="007C4AFC">
            <w:pPr>
              <w:rPr>
                <w:rFonts w:ascii="Arial" w:hAnsi="Arial" w:cs="Arial"/>
                <w:sz w:val="22"/>
                <w:szCs w:val="22"/>
              </w:rPr>
            </w:pPr>
            <w:r w:rsidRPr="008247C4">
              <w:rPr>
                <w:rFonts w:ascii="Arial" w:hAnsi="Arial" w:cs="Arial"/>
                <w:sz w:val="22"/>
                <w:szCs w:val="22"/>
              </w:rPr>
              <w:t>To provide public transport stops that are accessible to people with disabilities.</w:t>
            </w:r>
          </w:p>
          <w:p w14:paraId="0A895FFF" w14:textId="77777777" w:rsidR="00993475" w:rsidRPr="008247C4" w:rsidRDefault="00993475" w:rsidP="007C4AFC">
            <w:pPr>
              <w:rPr>
                <w:rFonts w:ascii="Arial" w:hAnsi="Arial" w:cs="Arial"/>
                <w:sz w:val="22"/>
                <w:szCs w:val="22"/>
              </w:rPr>
            </w:pPr>
          </w:p>
        </w:tc>
        <w:tc>
          <w:tcPr>
            <w:tcW w:w="4472" w:type="dxa"/>
            <w:tcBorders>
              <w:top w:val="single" w:sz="4" w:space="0" w:color="000000"/>
              <w:left w:val="single" w:sz="4" w:space="0" w:color="000000"/>
              <w:bottom w:val="single" w:sz="4" w:space="0" w:color="000000"/>
              <w:right w:val="single" w:sz="4" w:space="0" w:color="000000"/>
            </w:tcBorders>
          </w:tcPr>
          <w:p w14:paraId="5334805E" w14:textId="77777777" w:rsidR="00993475" w:rsidRPr="008247C4" w:rsidRDefault="00993475" w:rsidP="007C4AFC">
            <w:pPr>
              <w:rPr>
                <w:rFonts w:ascii="Arial" w:hAnsi="Arial" w:cs="Arial"/>
                <w:b/>
                <w:bCs/>
                <w:sz w:val="22"/>
                <w:szCs w:val="22"/>
              </w:rPr>
            </w:pPr>
            <w:r w:rsidRPr="008247C4">
              <w:rPr>
                <w:rFonts w:ascii="Arial" w:hAnsi="Arial" w:cs="Arial"/>
                <w:b/>
                <w:bCs/>
                <w:sz w:val="22"/>
                <w:szCs w:val="22"/>
              </w:rPr>
              <w:t>Standard C19</w:t>
            </w:r>
          </w:p>
          <w:p w14:paraId="202D81F9" w14:textId="77777777" w:rsidR="00993475" w:rsidRPr="008247C4" w:rsidRDefault="00993475" w:rsidP="007C4AFC">
            <w:pPr>
              <w:rPr>
                <w:rFonts w:ascii="Arial" w:hAnsi="Arial" w:cs="Arial"/>
                <w:sz w:val="22"/>
                <w:szCs w:val="22"/>
              </w:rPr>
            </w:pPr>
            <w:r w:rsidRPr="008247C4">
              <w:rPr>
                <w:rFonts w:ascii="Arial" w:hAnsi="Arial" w:cs="Arial"/>
                <w:sz w:val="22"/>
                <w:szCs w:val="22"/>
              </w:rPr>
              <w:t>Bus priority measures must be provided along arterial roads forming part of the existing or proposed Principal Public Transport Network in Metropolitan Melbourne and the regional public transport network outside Metropolitan Melbourne to the requirements of the relevant roads authority.</w:t>
            </w:r>
          </w:p>
          <w:p w14:paraId="0CDFEF8C" w14:textId="77777777" w:rsidR="00993475" w:rsidRPr="008247C4" w:rsidRDefault="00993475" w:rsidP="007C4AFC">
            <w:pPr>
              <w:rPr>
                <w:rFonts w:ascii="Arial" w:hAnsi="Arial" w:cs="Arial"/>
                <w:sz w:val="22"/>
                <w:szCs w:val="22"/>
              </w:rPr>
            </w:pPr>
            <w:r w:rsidRPr="008247C4">
              <w:rPr>
                <w:rFonts w:ascii="Arial" w:hAnsi="Arial" w:cs="Arial"/>
                <w:sz w:val="22"/>
                <w:szCs w:val="22"/>
              </w:rPr>
              <w:t>Road alignment and geometry along bus routes should provide for the efficient, unimpeded movement of buses and the safety and comfort of passengers.</w:t>
            </w:r>
          </w:p>
          <w:p w14:paraId="05F58948" w14:textId="77777777" w:rsidR="00993475" w:rsidRPr="008247C4" w:rsidRDefault="00993475" w:rsidP="007C4AFC">
            <w:pPr>
              <w:rPr>
                <w:rFonts w:ascii="Arial" w:hAnsi="Arial" w:cs="Arial"/>
                <w:sz w:val="22"/>
                <w:szCs w:val="22"/>
              </w:rPr>
            </w:pPr>
            <w:r w:rsidRPr="008247C4">
              <w:rPr>
                <w:rFonts w:ascii="Arial" w:hAnsi="Arial" w:cs="Arial"/>
                <w:sz w:val="22"/>
                <w:szCs w:val="22"/>
              </w:rPr>
              <w:t>The design of public transport stops should not impede the movement of pedestrians.</w:t>
            </w:r>
          </w:p>
          <w:p w14:paraId="37A04435" w14:textId="77777777" w:rsidR="00993475" w:rsidRPr="008247C4" w:rsidRDefault="00993475" w:rsidP="007C4AFC">
            <w:pPr>
              <w:rPr>
                <w:rFonts w:ascii="Arial" w:hAnsi="Arial" w:cs="Arial"/>
                <w:sz w:val="22"/>
                <w:szCs w:val="22"/>
              </w:rPr>
            </w:pPr>
            <w:r w:rsidRPr="008247C4">
              <w:rPr>
                <w:rFonts w:ascii="Arial" w:hAnsi="Arial" w:cs="Arial"/>
                <w:sz w:val="22"/>
                <w:szCs w:val="22"/>
              </w:rPr>
              <w:t>Bus and tram stops should have:</w:t>
            </w:r>
          </w:p>
          <w:p w14:paraId="1A656FCF" w14:textId="77777777" w:rsidR="00993475" w:rsidRPr="008247C4" w:rsidRDefault="00993475" w:rsidP="00993475">
            <w:pPr>
              <w:numPr>
                <w:ilvl w:val="0"/>
                <w:numId w:val="120"/>
              </w:numPr>
              <w:spacing w:after="60"/>
              <w:rPr>
                <w:rFonts w:ascii="Arial" w:hAnsi="Arial" w:cs="Arial"/>
                <w:sz w:val="22"/>
                <w:szCs w:val="22"/>
              </w:rPr>
            </w:pPr>
            <w:r w:rsidRPr="008247C4">
              <w:rPr>
                <w:rFonts w:ascii="Arial" w:hAnsi="Arial" w:cs="Arial"/>
                <w:sz w:val="22"/>
                <w:szCs w:val="22"/>
              </w:rPr>
              <w:t>Surveillance from streets and adjacent lots.</w:t>
            </w:r>
          </w:p>
          <w:p w14:paraId="407F27C6" w14:textId="77777777" w:rsidR="00993475" w:rsidRPr="008247C4" w:rsidRDefault="00993475" w:rsidP="00993475">
            <w:pPr>
              <w:numPr>
                <w:ilvl w:val="0"/>
                <w:numId w:val="120"/>
              </w:numPr>
              <w:spacing w:after="60"/>
              <w:rPr>
                <w:rFonts w:ascii="Arial" w:hAnsi="Arial" w:cs="Arial"/>
                <w:sz w:val="22"/>
                <w:szCs w:val="22"/>
              </w:rPr>
            </w:pPr>
            <w:r w:rsidRPr="008247C4">
              <w:rPr>
                <w:rFonts w:ascii="Arial" w:hAnsi="Arial" w:cs="Arial"/>
                <w:sz w:val="22"/>
                <w:szCs w:val="22"/>
              </w:rPr>
              <w:t>Safe street crossing conditions for pedestrians and cyclists.</w:t>
            </w:r>
          </w:p>
          <w:p w14:paraId="6925AD05" w14:textId="77777777" w:rsidR="00993475" w:rsidRPr="008247C4" w:rsidRDefault="00993475" w:rsidP="00993475">
            <w:pPr>
              <w:numPr>
                <w:ilvl w:val="0"/>
                <w:numId w:val="120"/>
              </w:numPr>
              <w:spacing w:after="60"/>
              <w:rPr>
                <w:rFonts w:ascii="Arial" w:hAnsi="Arial" w:cs="Arial"/>
                <w:sz w:val="22"/>
                <w:szCs w:val="22"/>
              </w:rPr>
            </w:pPr>
            <w:r w:rsidRPr="008247C4">
              <w:rPr>
                <w:rFonts w:ascii="Arial" w:hAnsi="Arial" w:cs="Arial"/>
                <w:sz w:val="22"/>
                <w:szCs w:val="22"/>
              </w:rPr>
              <w:t>Safe pedestrian crossings on arterial roads and at schools including the provision of traffic controls as required by the roads authority.</w:t>
            </w:r>
          </w:p>
          <w:p w14:paraId="656B8DB4" w14:textId="77777777" w:rsidR="00993475" w:rsidRPr="008247C4" w:rsidRDefault="00993475" w:rsidP="00993475">
            <w:pPr>
              <w:numPr>
                <w:ilvl w:val="0"/>
                <w:numId w:val="120"/>
              </w:numPr>
              <w:spacing w:after="60"/>
              <w:rPr>
                <w:rFonts w:ascii="Arial" w:hAnsi="Arial" w:cs="Arial"/>
                <w:sz w:val="22"/>
                <w:szCs w:val="22"/>
              </w:rPr>
            </w:pPr>
            <w:r w:rsidRPr="008247C4">
              <w:rPr>
                <w:rFonts w:ascii="Arial" w:hAnsi="Arial" w:cs="Arial"/>
                <w:sz w:val="22"/>
                <w:szCs w:val="22"/>
              </w:rPr>
              <w:t>Continuous hard pavement from the footpath to the kerb.</w:t>
            </w:r>
          </w:p>
          <w:p w14:paraId="6A281A04" w14:textId="77777777" w:rsidR="00993475" w:rsidRPr="008247C4" w:rsidRDefault="00993475" w:rsidP="00993475">
            <w:pPr>
              <w:numPr>
                <w:ilvl w:val="0"/>
                <w:numId w:val="120"/>
              </w:numPr>
              <w:spacing w:after="60"/>
              <w:rPr>
                <w:rFonts w:ascii="Arial" w:hAnsi="Arial" w:cs="Arial"/>
                <w:sz w:val="22"/>
                <w:szCs w:val="22"/>
              </w:rPr>
            </w:pPr>
            <w:r w:rsidRPr="008247C4">
              <w:rPr>
                <w:rFonts w:ascii="Arial" w:hAnsi="Arial" w:cs="Arial"/>
                <w:sz w:val="22"/>
                <w:szCs w:val="22"/>
              </w:rPr>
              <w:t>Sufficient lighting and paved, sheltered waiting areas for forecast user volume at neighbourhood centres, schools and other locations with expected high patronage.</w:t>
            </w:r>
          </w:p>
          <w:p w14:paraId="1F7AED50" w14:textId="77777777" w:rsidR="00993475" w:rsidRPr="008247C4" w:rsidRDefault="00993475" w:rsidP="00993475">
            <w:pPr>
              <w:numPr>
                <w:ilvl w:val="0"/>
                <w:numId w:val="120"/>
              </w:numPr>
              <w:spacing w:after="60"/>
              <w:rPr>
                <w:rFonts w:ascii="Arial" w:hAnsi="Arial" w:cs="Arial"/>
                <w:sz w:val="22"/>
                <w:szCs w:val="22"/>
              </w:rPr>
            </w:pPr>
            <w:r w:rsidRPr="008247C4">
              <w:rPr>
                <w:rFonts w:ascii="Arial" w:hAnsi="Arial" w:cs="Arial"/>
                <w:sz w:val="22"/>
                <w:szCs w:val="22"/>
              </w:rPr>
              <w:t>Appropriate signage.</w:t>
            </w:r>
          </w:p>
          <w:p w14:paraId="49EED214" w14:textId="77777777" w:rsidR="00993475" w:rsidRPr="008247C4" w:rsidRDefault="00993475" w:rsidP="007C4AFC">
            <w:pPr>
              <w:rPr>
                <w:rFonts w:ascii="Arial" w:hAnsi="Arial" w:cs="Arial"/>
                <w:sz w:val="22"/>
                <w:szCs w:val="22"/>
              </w:rPr>
            </w:pPr>
            <w:r w:rsidRPr="008247C4">
              <w:rPr>
                <w:rFonts w:ascii="Arial" w:hAnsi="Arial" w:cs="Arial"/>
                <w:sz w:val="22"/>
                <w:szCs w:val="22"/>
              </w:rPr>
              <w:t>Public transport stops and associated waiting areas should be accessible to people with disabilities and include tactile ground surface indicators, audible signals and kerb ramps required for the movement of people with physical disabilities.</w:t>
            </w:r>
          </w:p>
          <w:p w14:paraId="69FE360F" w14:textId="77777777" w:rsidR="00993475" w:rsidRPr="008247C4" w:rsidRDefault="00993475" w:rsidP="007C4AFC">
            <w:pPr>
              <w:rPr>
                <w:rFonts w:ascii="Arial" w:hAnsi="Arial" w:cs="Arial"/>
                <w:sz w:val="22"/>
                <w:szCs w:val="22"/>
              </w:rPr>
            </w:pPr>
          </w:p>
        </w:tc>
        <w:tc>
          <w:tcPr>
            <w:tcW w:w="5242" w:type="dxa"/>
            <w:tcBorders>
              <w:top w:val="single" w:sz="4" w:space="0" w:color="000000"/>
              <w:left w:val="single" w:sz="4" w:space="0" w:color="000000"/>
              <w:bottom w:val="single" w:sz="4" w:space="0" w:color="000000"/>
              <w:right w:val="single" w:sz="4" w:space="0" w:color="000000"/>
            </w:tcBorders>
          </w:tcPr>
          <w:p w14:paraId="586CD3C3" w14:textId="77777777" w:rsidR="00993475" w:rsidRPr="008247C4" w:rsidRDefault="00993475" w:rsidP="007C4AFC">
            <w:pPr>
              <w:rPr>
                <w:rFonts w:ascii="Arial" w:hAnsi="Arial" w:cs="Arial"/>
                <w:b/>
                <w:bCs/>
                <w:sz w:val="22"/>
                <w:szCs w:val="22"/>
              </w:rPr>
            </w:pPr>
            <w:r w:rsidRPr="008247C4">
              <w:rPr>
                <w:rFonts w:ascii="Arial" w:hAnsi="Arial" w:cs="Arial"/>
                <w:b/>
                <w:bCs/>
                <w:sz w:val="22"/>
                <w:szCs w:val="22"/>
              </w:rPr>
              <w:t>Yes - Complies with Standard C19.</w:t>
            </w:r>
          </w:p>
          <w:p w14:paraId="6204B269" w14:textId="77777777" w:rsidR="00993475" w:rsidRPr="008247C4" w:rsidRDefault="00993475" w:rsidP="007C4AFC">
            <w:pPr>
              <w:rPr>
                <w:rFonts w:ascii="Arial" w:hAnsi="Arial" w:cs="Arial"/>
                <w:i/>
                <w:iCs/>
                <w:sz w:val="22"/>
                <w:szCs w:val="22"/>
              </w:rPr>
            </w:pPr>
            <w:r w:rsidRPr="008247C4">
              <w:rPr>
                <w:rFonts w:ascii="Arial" w:hAnsi="Arial" w:cs="Arial"/>
                <w:i/>
                <w:iCs/>
                <w:sz w:val="22"/>
                <w:szCs w:val="22"/>
              </w:rPr>
              <w:t>No additional public transport infrastructure is proposed as part of this subdivision, and no arterial roads are to be constructed.</w:t>
            </w:r>
          </w:p>
        </w:tc>
      </w:tr>
      <w:tr w:rsidR="00993475" w:rsidRPr="008247C4" w14:paraId="2768A46F" w14:textId="77777777" w:rsidTr="007C4AFC">
        <w:tc>
          <w:tcPr>
            <w:tcW w:w="4234" w:type="dxa"/>
            <w:tcBorders>
              <w:top w:val="single" w:sz="4" w:space="0" w:color="000000"/>
              <w:left w:val="single" w:sz="4" w:space="0" w:color="000000"/>
              <w:bottom w:val="single" w:sz="4" w:space="0" w:color="000000"/>
              <w:right w:val="single" w:sz="4" w:space="0" w:color="000000"/>
            </w:tcBorders>
          </w:tcPr>
          <w:p w14:paraId="6EC3AD18" w14:textId="77777777" w:rsidR="00993475" w:rsidRPr="008247C4" w:rsidRDefault="00993475" w:rsidP="007C4AFC">
            <w:pPr>
              <w:rPr>
                <w:rFonts w:ascii="Arial" w:hAnsi="Arial" w:cs="Arial"/>
                <w:b/>
                <w:bCs/>
                <w:sz w:val="22"/>
                <w:szCs w:val="22"/>
              </w:rPr>
            </w:pPr>
            <w:r w:rsidRPr="008247C4">
              <w:rPr>
                <w:rFonts w:ascii="Arial" w:hAnsi="Arial" w:cs="Arial"/>
                <w:b/>
                <w:bCs/>
                <w:sz w:val="22"/>
                <w:szCs w:val="22"/>
              </w:rPr>
              <w:t>56.06-7 Neighbourhood street network detail objective</w:t>
            </w:r>
          </w:p>
          <w:p w14:paraId="63D46854" w14:textId="77777777" w:rsidR="00993475" w:rsidRPr="008247C4" w:rsidRDefault="00993475" w:rsidP="007C4AFC">
            <w:pPr>
              <w:rPr>
                <w:rFonts w:ascii="Arial" w:hAnsi="Arial" w:cs="Arial"/>
                <w:sz w:val="22"/>
                <w:szCs w:val="22"/>
              </w:rPr>
            </w:pPr>
            <w:r w:rsidRPr="008247C4">
              <w:rPr>
                <w:rFonts w:ascii="Arial" w:hAnsi="Arial" w:cs="Arial"/>
                <w:sz w:val="22"/>
                <w:szCs w:val="22"/>
              </w:rPr>
              <w:t>To design and construct street carriageways and verges so that the street geometry and traffic speeds provide an accessible and safe neighbourhood street system for all users.</w:t>
            </w:r>
          </w:p>
          <w:p w14:paraId="66B34D08" w14:textId="77777777" w:rsidR="00993475" w:rsidRPr="008247C4" w:rsidRDefault="00993475" w:rsidP="007C4AFC">
            <w:pPr>
              <w:rPr>
                <w:rFonts w:ascii="Arial" w:hAnsi="Arial" w:cs="Arial"/>
                <w:sz w:val="22"/>
                <w:szCs w:val="22"/>
              </w:rPr>
            </w:pPr>
          </w:p>
        </w:tc>
        <w:tc>
          <w:tcPr>
            <w:tcW w:w="4472" w:type="dxa"/>
            <w:tcBorders>
              <w:top w:val="single" w:sz="4" w:space="0" w:color="000000"/>
              <w:left w:val="single" w:sz="4" w:space="0" w:color="000000"/>
              <w:bottom w:val="single" w:sz="4" w:space="0" w:color="000000"/>
              <w:right w:val="single" w:sz="4" w:space="0" w:color="000000"/>
            </w:tcBorders>
          </w:tcPr>
          <w:p w14:paraId="079F290A" w14:textId="77777777" w:rsidR="00993475" w:rsidRPr="008247C4" w:rsidRDefault="00993475" w:rsidP="007C4AFC">
            <w:pPr>
              <w:rPr>
                <w:rFonts w:ascii="Arial" w:hAnsi="Arial" w:cs="Arial"/>
                <w:b/>
                <w:bCs/>
                <w:sz w:val="22"/>
                <w:szCs w:val="22"/>
              </w:rPr>
            </w:pPr>
            <w:r w:rsidRPr="008247C4">
              <w:rPr>
                <w:rFonts w:ascii="Arial" w:hAnsi="Arial" w:cs="Arial"/>
                <w:b/>
                <w:bCs/>
                <w:sz w:val="22"/>
                <w:szCs w:val="22"/>
              </w:rPr>
              <w:t>Standard C20</w:t>
            </w:r>
          </w:p>
          <w:p w14:paraId="7FF62524" w14:textId="77777777" w:rsidR="00993475" w:rsidRPr="008247C4" w:rsidRDefault="00993475" w:rsidP="007C4AFC">
            <w:pPr>
              <w:rPr>
                <w:rFonts w:ascii="Arial" w:hAnsi="Arial" w:cs="Arial"/>
                <w:sz w:val="22"/>
                <w:szCs w:val="22"/>
              </w:rPr>
            </w:pPr>
            <w:r w:rsidRPr="008247C4">
              <w:rPr>
                <w:rFonts w:ascii="Arial" w:hAnsi="Arial" w:cs="Arial"/>
                <w:sz w:val="22"/>
                <w:szCs w:val="22"/>
              </w:rPr>
              <w:t>The design of streets and roads should:</w:t>
            </w:r>
          </w:p>
          <w:p w14:paraId="20FBE558" w14:textId="77777777" w:rsidR="00993475" w:rsidRPr="008247C4" w:rsidRDefault="00993475" w:rsidP="00993475">
            <w:pPr>
              <w:numPr>
                <w:ilvl w:val="0"/>
                <w:numId w:val="120"/>
              </w:numPr>
              <w:spacing w:after="60"/>
              <w:rPr>
                <w:rFonts w:ascii="Arial" w:hAnsi="Arial" w:cs="Arial"/>
                <w:sz w:val="22"/>
                <w:szCs w:val="22"/>
              </w:rPr>
            </w:pPr>
            <w:r w:rsidRPr="008247C4">
              <w:rPr>
                <w:rFonts w:ascii="Arial" w:hAnsi="Arial" w:cs="Arial"/>
                <w:sz w:val="22"/>
                <w:szCs w:val="22"/>
              </w:rPr>
              <w:t>Meet the requirements of Table C1. Where the widths of access lanes, access places, and access streets do not comply with the requirements of Table C1, the requirements of the relevant fire authority and roads authority must be met.</w:t>
            </w:r>
          </w:p>
          <w:p w14:paraId="7A9A1FD5" w14:textId="77777777" w:rsidR="00993475" w:rsidRPr="008247C4" w:rsidRDefault="00993475" w:rsidP="00993475">
            <w:pPr>
              <w:numPr>
                <w:ilvl w:val="0"/>
                <w:numId w:val="120"/>
              </w:numPr>
              <w:spacing w:after="60"/>
              <w:rPr>
                <w:rFonts w:ascii="Arial" w:hAnsi="Arial" w:cs="Arial"/>
                <w:sz w:val="22"/>
                <w:szCs w:val="22"/>
              </w:rPr>
            </w:pPr>
            <w:r w:rsidRPr="008247C4">
              <w:rPr>
                <w:rFonts w:ascii="Arial" w:hAnsi="Arial" w:cs="Arial"/>
                <w:sz w:val="22"/>
                <w:szCs w:val="22"/>
              </w:rPr>
              <w:t>Provide street blocks that are generally between 120 metres and 240 metres in length and generally between 60 metres to 120 metres in width to facilitate pedestrian movement and control traffic speed.</w:t>
            </w:r>
          </w:p>
          <w:p w14:paraId="05C4176F" w14:textId="77777777" w:rsidR="00993475" w:rsidRPr="008247C4" w:rsidRDefault="00993475" w:rsidP="00993475">
            <w:pPr>
              <w:numPr>
                <w:ilvl w:val="0"/>
                <w:numId w:val="120"/>
              </w:numPr>
              <w:spacing w:after="60"/>
              <w:rPr>
                <w:rFonts w:ascii="Arial" w:hAnsi="Arial" w:cs="Arial"/>
                <w:sz w:val="22"/>
                <w:szCs w:val="22"/>
              </w:rPr>
            </w:pPr>
            <w:r w:rsidRPr="008247C4">
              <w:rPr>
                <w:rFonts w:ascii="Arial" w:hAnsi="Arial" w:cs="Arial"/>
                <w:sz w:val="22"/>
                <w:szCs w:val="22"/>
              </w:rPr>
              <w:t>Have verges of sufficient width to accommodate footpaths, shared paths, cycle paths, integrated water management, street tree planting, lighting and utility needs.</w:t>
            </w:r>
          </w:p>
          <w:p w14:paraId="4EC3A3E9" w14:textId="77777777" w:rsidR="00993475" w:rsidRPr="008247C4" w:rsidRDefault="00993475" w:rsidP="00993475">
            <w:pPr>
              <w:numPr>
                <w:ilvl w:val="0"/>
                <w:numId w:val="120"/>
              </w:numPr>
              <w:spacing w:after="60"/>
              <w:rPr>
                <w:rFonts w:ascii="Arial" w:hAnsi="Arial" w:cs="Arial"/>
                <w:sz w:val="22"/>
                <w:szCs w:val="22"/>
              </w:rPr>
            </w:pPr>
            <w:r w:rsidRPr="008247C4">
              <w:rPr>
                <w:rFonts w:ascii="Arial" w:hAnsi="Arial" w:cs="Arial"/>
                <w:sz w:val="22"/>
                <w:szCs w:val="22"/>
              </w:rPr>
              <w:t>Have street geometry appropriate to the street type and function, the physical land characteristics and achieve a safe environment for all users.</w:t>
            </w:r>
          </w:p>
          <w:p w14:paraId="42741064" w14:textId="77777777" w:rsidR="00993475" w:rsidRPr="008247C4" w:rsidRDefault="00993475" w:rsidP="00993475">
            <w:pPr>
              <w:numPr>
                <w:ilvl w:val="0"/>
                <w:numId w:val="120"/>
              </w:numPr>
              <w:spacing w:after="60"/>
              <w:rPr>
                <w:rFonts w:ascii="Arial" w:hAnsi="Arial" w:cs="Arial"/>
                <w:sz w:val="22"/>
                <w:szCs w:val="22"/>
              </w:rPr>
            </w:pPr>
            <w:r w:rsidRPr="008247C4">
              <w:rPr>
                <w:rFonts w:ascii="Arial" w:hAnsi="Arial" w:cs="Arial"/>
                <w:sz w:val="22"/>
                <w:szCs w:val="22"/>
              </w:rPr>
              <w:t>Provide a low-speed environment while allowing all road users to proceed without unreasonable inconvenience or delay.</w:t>
            </w:r>
          </w:p>
          <w:p w14:paraId="79A591A2" w14:textId="77777777" w:rsidR="00993475" w:rsidRPr="008247C4" w:rsidRDefault="00993475" w:rsidP="00993475">
            <w:pPr>
              <w:numPr>
                <w:ilvl w:val="0"/>
                <w:numId w:val="120"/>
              </w:numPr>
              <w:spacing w:after="60"/>
              <w:rPr>
                <w:rFonts w:ascii="Arial" w:hAnsi="Arial" w:cs="Arial"/>
                <w:sz w:val="22"/>
                <w:szCs w:val="22"/>
              </w:rPr>
            </w:pPr>
            <w:r w:rsidRPr="008247C4">
              <w:rPr>
                <w:rFonts w:ascii="Arial" w:hAnsi="Arial" w:cs="Arial"/>
                <w:sz w:val="22"/>
                <w:szCs w:val="22"/>
              </w:rPr>
              <w:t>Provide a safe environment for all street users applying speed control measures where appropriate.</w:t>
            </w:r>
          </w:p>
          <w:p w14:paraId="5FD0F4BA" w14:textId="77777777" w:rsidR="00993475" w:rsidRPr="008247C4" w:rsidRDefault="00993475" w:rsidP="00993475">
            <w:pPr>
              <w:numPr>
                <w:ilvl w:val="0"/>
                <w:numId w:val="120"/>
              </w:numPr>
              <w:spacing w:after="60"/>
              <w:rPr>
                <w:rFonts w:ascii="Arial" w:hAnsi="Arial" w:cs="Arial"/>
                <w:sz w:val="22"/>
                <w:szCs w:val="22"/>
              </w:rPr>
            </w:pPr>
            <w:r w:rsidRPr="008247C4">
              <w:rPr>
                <w:rFonts w:ascii="Arial" w:hAnsi="Arial" w:cs="Arial"/>
                <w:sz w:val="22"/>
                <w:szCs w:val="22"/>
              </w:rPr>
              <w:t>Ensure intersection layouts clearly indicate the travel path and priority of movement for pedestrians, cyclists and vehicles.</w:t>
            </w:r>
          </w:p>
          <w:p w14:paraId="6E496D97" w14:textId="77777777" w:rsidR="00993475" w:rsidRPr="008247C4" w:rsidRDefault="00993475" w:rsidP="00993475">
            <w:pPr>
              <w:numPr>
                <w:ilvl w:val="0"/>
                <w:numId w:val="120"/>
              </w:numPr>
              <w:spacing w:after="60"/>
              <w:rPr>
                <w:rFonts w:ascii="Arial" w:hAnsi="Arial" w:cs="Arial"/>
                <w:sz w:val="22"/>
                <w:szCs w:val="22"/>
              </w:rPr>
            </w:pPr>
            <w:r w:rsidRPr="008247C4">
              <w:rPr>
                <w:rFonts w:ascii="Arial" w:hAnsi="Arial" w:cs="Arial"/>
                <w:sz w:val="22"/>
                <w:szCs w:val="22"/>
              </w:rPr>
              <w:t>Provide a minimum 5 metre by 5 metre corner splay at junctions with arterial roads and a minimum 3 metre by 3 metre corner splay at other junctions unless site conditions justify a variation to achieve safe sight lines across corners.</w:t>
            </w:r>
          </w:p>
          <w:p w14:paraId="11FE3AE3" w14:textId="77777777" w:rsidR="00993475" w:rsidRPr="008247C4" w:rsidRDefault="00993475" w:rsidP="00993475">
            <w:pPr>
              <w:numPr>
                <w:ilvl w:val="0"/>
                <w:numId w:val="120"/>
              </w:numPr>
              <w:spacing w:after="60"/>
              <w:rPr>
                <w:rFonts w:ascii="Arial" w:hAnsi="Arial" w:cs="Arial"/>
                <w:sz w:val="22"/>
                <w:szCs w:val="22"/>
              </w:rPr>
            </w:pPr>
            <w:r w:rsidRPr="008247C4">
              <w:rPr>
                <w:rFonts w:ascii="Arial" w:hAnsi="Arial" w:cs="Arial"/>
                <w:sz w:val="22"/>
                <w:szCs w:val="22"/>
              </w:rPr>
              <w:t>Ensure streets are of sufficient strength to:</w:t>
            </w:r>
          </w:p>
          <w:p w14:paraId="6125C1D9" w14:textId="77777777" w:rsidR="00993475" w:rsidRPr="008247C4" w:rsidRDefault="00993475" w:rsidP="00993475">
            <w:pPr>
              <w:numPr>
                <w:ilvl w:val="0"/>
                <w:numId w:val="124"/>
              </w:numPr>
              <w:spacing w:after="60"/>
              <w:rPr>
                <w:rFonts w:ascii="Arial" w:hAnsi="Arial" w:cs="Arial"/>
                <w:sz w:val="22"/>
                <w:szCs w:val="22"/>
              </w:rPr>
            </w:pPr>
            <w:r w:rsidRPr="008247C4">
              <w:rPr>
                <w:rFonts w:ascii="Arial" w:hAnsi="Arial" w:cs="Arial"/>
                <w:sz w:val="22"/>
                <w:szCs w:val="22"/>
              </w:rPr>
              <w:t>Enable the carriage of vehicles.</w:t>
            </w:r>
          </w:p>
          <w:p w14:paraId="008A8232" w14:textId="77777777" w:rsidR="00993475" w:rsidRPr="008247C4" w:rsidRDefault="00993475" w:rsidP="00993475">
            <w:pPr>
              <w:numPr>
                <w:ilvl w:val="0"/>
                <w:numId w:val="124"/>
              </w:numPr>
              <w:spacing w:after="60"/>
              <w:rPr>
                <w:rFonts w:ascii="Arial" w:hAnsi="Arial" w:cs="Arial"/>
                <w:sz w:val="22"/>
                <w:szCs w:val="22"/>
              </w:rPr>
            </w:pPr>
            <w:r w:rsidRPr="008247C4">
              <w:rPr>
                <w:rFonts w:ascii="Arial" w:hAnsi="Arial" w:cs="Arial"/>
                <w:sz w:val="22"/>
                <w:szCs w:val="22"/>
              </w:rPr>
              <w:t>Avoid damage by construction vehicles and equipment.</w:t>
            </w:r>
          </w:p>
          <w:p w14:paraId="5CB15BE7" w14:textId="77777777" w:rsidR="00993475" w:rsidRPr="008247C4" w:rsidRDefault="00993475" w:rsidP="00993475">
            <w:pPr>
              <w:numPr>
                <w:ilvl w:val="0"/>
                <w:numId w:val="120"/>
              </w:numPr>
              <w:spacing w:after="60"/>
              <w:rPr>
                <w:rFonts w:ascii="Arial" w:hAnsi="Arial" w:cs="Arial"/>
                <w:sz w:val="22"/>
                <w:szCs w:val="22"/>
              </w:rPr>
            </w:pPr>
            <w:r w:rsidRPr="008247C4">
              <w:rPr>
                <w:rFonts w:ascii="Arial" w:hAnsi="Arial" w:cs="Arial"/>
                <w:sz w:val="22"/>
                <w:szCs w:val="22"/>
              </w:rPr>
              <w:t>Ensure street pavements are of sufficient quality and durability for the:</w:t>
            </w:r>
          </w:p>
          <w:p w14:paraId="1B1F9F6A" w14:textId="77777777" w:rsidR="00993475" w:rsidRPr="008247C4" w:rsidRDefault="00993475" w:rsidP="00993475">
            <w:pPr>
              <w:numPr>
                <w:ilvl w:val="0"/>
                <w:numId w:val="124"/>
              </w:numPr>
              <w:spacing w:after="60"/>
              <w:rPr>
                <w:rFonts w:ascii="Arial" w:hAnsi="Arial" w:cs="Arial"/>
                <w:sz w:val="22"/>
                <w:szCs w:val="22"/>
              </w:rPr>
            </w:pPr>
            <w:r w:rsidRPr="008247C4">
              <w:rPr>
                <w:rFonts w:ascii="Arial" w:hAnsi="Arial" w:cs="Arial"/>
                <w:sz w:val="22"/>
                <w:szCs w:val="22"/>
              </w:rPr>
              <w:t>Safe passage of pedestrians, cyclists and vehicles.</w:t>
            </w:r>
          </w:p>
          <w:p w14:paraId="27335311" w14:textId="77777777" w:rsidR="00993475" w:rsidRPr="008247C4" w:rsidRDefault="00993475" w:rsidP="00993475">
            <w:pPr>
              <w:numPr>
                <w:ilvl w:val="0"/>
                <w:numId w:val="124"/>
              </w:numPr>
              <w:spacing w:after="60"/>
              <w:rPr>
                <w:rFonts w:ascii="Arial" w:hAnsi="Arial" w:cs="Arial"/>
                <w:sz w:val="22"/>
                <w:szCs w:val="22"/>
              </w:rPr>
            </w:pPr>
            <w:r w:rsidRPr="008247C4">
              <w:rPr>
                <w:rFonts w:ascii="Arial" w:hAnsi="Arial" w:cs="Arial"/>
                <w:sz w:val="22"/>
                <w:szCs w:val="22"/>
              </w:rPr>
              <w:t>Discharge of urban run-off.</w:t>
            </w:r>
          </w:p>
          <w:p w14:paraId="7706776F" w14:textId="77777777" w:rsidR="00993475" w:rsidRPr="008247C4" w:rsidRDefault="00993475" w:rsidP="00993475">
            <w:pPr>
              <w:numPr>
                <w:ilvl w:val="0"/>
                <w:numId w:val="124"/>
              </w:numPr>
              <w:spacing w:after="60"/>
              <w:rPr>
                <w:rFonts w:ascii="Arial" w:hAnsi="Arial" w:cs="Arial"/>
                <w:sz w:val="22"/>
                <w:szCs w:val="22"/>
              </w:rPr>
            </w:pPr>
            <w:r w:rsidRPr="008247C4">
              <w:rPr>
                <w:rFonts w:ascii="Arial" w:hAnsi="Arial" w:cs="Arial"/>
                <w:sz w:val="22"/>
                <w:szCs w:val="22"/>
              </w:rPr>
              <w:t>Preservation of all-weather access and maintenance of a reasonable, comfortable riding quality.</w:t>
            </w:r>
          </w:p>
          <w:p w14:paraId="4E20C95F" w14:textId="77777777" w:rsidR="00993475" w:rsidRPr="008247C4" w:rsidRDefault="00993475" w:rsidP="00993475">
            <w:pPr>
              <w:numPr>
                <w:ilvl w:val="0"/>
                <w:numId w:val="120"/>
              </w:numPr>
              <w:spacing w:after="60"/>
              <w:rPr>
                <w:rFonts w:ascii="Arial" w:hAnsi="Arial" w:cs="Arial"/>
                <w:sz w:val="22"/>
                <w:szCs w:val="22"/>
              </w:rPr>
            </w:pPr>
            <w:r w:rsidRPr="008247C4">
              <w:rPr>
                <w:rFonts w:ascii="Arial" w:hAnsi="Arial" w:cs="Arial"/>
                <w:sz w:val="22"/>
                <w:szCs w:val="22"/>
              </w:rPr>
              <w:t>Ensure carriageways of planned arterial roads are designed to the requirements of the relevant road authority.</w:t>
            </w:r>
          </w:p>
          <w:p w14:paraId="5ADA18A7" w14:textId="77777777" w:rsidR="00993475" w:rsidRPr="008247C4" w:rsidRDefault="00993475" w:rsidP="00993475">
            <w:pPr>
              <w:numPr>
                <w:ilvl w:val="0"/>
                <w:numId w:val="120"/>
              </w:numPr>
              <w:spacing w:after="60"/>
              <w:rPr>
                <w:rFonts w:ascii="Arial" w:hAnsi="Arial" w:cs="Arial"/>
                <w:sz w:val="22"/>
                <w:szCs w:val="22"/>
              </w:rPr>
            </w:pPr>
            <w:r w:rsidRPr="008247C4">
              <w:rPr>
                <w:rFonts w:ascii="Arial" w:hAnsi="Arial" w:cs="Arial"/>
                <w:sz w:val="22"/>
                <w:szCs w:val="22"/>
              </w:rPr>
              <w:t>Ensure carriageways of neighbourhood streets are designed for a minimum 20 year life span.</w:t>
            </w:r>
          </w:p>
          <w:p w14:paraId="7BF0A205" w14:textId="77777777" w:rsidR="00993475" w:rsidRPr="008247C4" w:rsidRDefault="00993475" w:rsidP="00993475">
            <w:pPr>
              <w:numPr>
                <w:ilvl w:val="0"/>
                <w:numId w:val="120"/>
              </w:numPr>
              <w:spacing w:after="60"/>
              <w:rPr>
                <w:rFonts w:ascii="Arial" w:hAnsi="Arial" w:cs="Arial"/>
                <w:sz w:val="22"/>
                <w:szCs w:val="22"/>
              </w:rPr>
            </w:pPr>
            <w:r w:rsidRPr="008247C4">
              <w:rPr>
                <w:rFonts w:ascii="Arial" w:hAnsi="Arial" w:cs="Arial"/>
                <w:sz w:val="22"/>
                <w:szCs w:val="22"/>
              </w:rPr>
              <w:t>Provide pavement edges, kerbs, channel and crossover details designed to:</w:t>
            </w:r>
          </w:p>
          <w:p w14:paraId="59849479" w14:textId="77777777" w:rsidR="00993475" w:rsidRPr="008247C4" w:rsidRDefault="00993475" w:rsidP="00993475">
            <w:pPr>
              <w:numPr>
                <w:ilvl w:val="0"/>
                <w:numId w:val="124"/>
              </w:numPr>
              <w:spacing w:after="60"/>
              <w:rPr>
                <w:rFonts w:ascii="Arial" w:hAnsi="Arial" w:cs="Arial"/>
                <w:sz w:val="22"/>
                <w:szCs w:val="22"/>
              </w:rPr>
            </w:pPr>
            <w:r w:rsidRPr="008247C4">
              <w:rPr>
                <w:rFonts w:ascii="Arial" w:hAnsi="Arial" w:cs="Arial"/>
                <w:sz w:val="22"/>
                <w:szCs w:val="22"/>
              </w:rPr>
              <w:t>Perform the required integrated water management functions.</w:t>
            </w:r>
          </w:p>
          <w:p w14:paraId="4E40CD22" w14:textId="77777777" w:rsidR="00993475" w:rsidRPr="008247C4" w:rsidRDefault="00993475" w:rsidP="00993475">
            <w:pPr>
              <w:numPr>
                <w:ilvl w:val="0"/>
                <w:numId w:val="124"/>
              </w:numPr>
              <w:spacing w:after="60"/>
              <w:rPr>
                <w:rFonts w:ascii="Arial" w:hAnsi="Arial" w:cs="Arial"/>
                <w:sz w:val="22"/>
                <w:szCs w:val="22"/>
              </w:rPr>
            </w:pPr>
            <w:r w:rsidRPr="008247C4">
              <w:rPr>
                <w:rFonts w:ascii="Arial" w:hAnsi="Arial" w:cs="Arial"/>
                <w:sz w:val="22"/>
                <w:szCs w:val="22"/>
              </w:rPr>
              <w:t>Delineate the edge of the carriageway for all street users.</w:t>
            </w:r>
          </w:p>
          <w:p w14:paraId="270A6FC3" w14:textId="77777777" w:rsidR="00993475" w:rsidRPr="008247C4" w:rsidRDefault="00993475" w:rsidP="00993475">
            <w:pPr>
              <w:numPr>
                <w:ilvl w:val="0"/>
                <w:numId w:val="124"/>
              </w:numPr>
              <w:spacing w:after="60"/>
              <w:rPr>
                <w:rFonts w:ascii="Arial" w:hAnsi="Arial" w:cs="Arial"/>
                <w:sz w:val="22"/>
                <w:szCs w:val="22"/>
              </w:rPr>
            </w:pPr>
            <w:r w:rsidRPr="008247C4">
              <w:rPr>
                <w:rFonts w:ascii="Arial" w:hAnsi="Arial" w:cs="Arial"/>
                <w:sz w:val="22"/>
                <w:szCs w:val="22"/>
              </w:rPr>
              <w:t>Provide efficient and comfortable access to abutting lots at appropriate locations.</w:t>
            </w:r>
          </w:p>
          <w:p w14:paraId="566E6095" w14:textId="77777777" w:rsidR="00993475" w:rsidRPr="008247C4" w:rsidRDefault="00993475" w:rsidP="00993475">
            <w:pPr>
              <w:numPr>
                <w:ilvl w:val="0"/>
                <w:numId w:val="124"/>
              </w:numPr>
              <w:spacing w:after="60"/>
              <w:rPr>
                <w:rFonts w:ascii="Arial" w:hAnsi="Arial" w:cs="Arial"/>
                <w:sz w:val="22"/>
                <w:szCs w:val="22"/>
              </w:rPr>
            </w:pPr>
            <w:r w:rsidRPr="008247C4">
              <w:rPr>
                <w:rFonts w:ascii="Arial" w:hAnsi="Arial" w:cs="Arial"/>
                <w:sz w:val="22"/>
                <w:szCs w:val="22"/>
              </w:rPr>
              <w:t>Contribute to streetscape design.</w:t>
            </w:r>
          </w:p>
          <w:p w14:paraId="637C1EAD" w14:textId="77777777" w:rsidR="00993475" w:rsidRPr="008247C4" w:rsidRDefault="00993475" w:rsidP="00993475">
            <w:pPr>
              <w:numPr>
                <w:ilvl w:val="0"/>
                <w:numId w:val="120"/>
              </w:numPr>
              <w:spacing w:after="60"/>
              <w:rPr>
                <w:rFonts w:ascii="Arial" w:hAnsi="Arial" w:cs="Arial"/>
                <w:sz w:val="22"/>
                <w:szCs w:val="22"/>
              </w:rPr>
            </w:pPr>
            <w:r w:rsidRPr="008247C4">
              <w:rPr>
                <w:rFonts w:ascii="Arial" w:hAnsi="Arial" w:cs="Arial"/>
                <w:sz w:val="22"/>
                <w:szCs w:val="22"/>
              </w:rPr>
              <w:t>Provide for the safe and efficient collection of waste and recycling materials from lots.</w:t>
            </w:r>
          </w:p>
          <w:p w14:paraId="2BB1B7ED" w14:textId="77777777" w:rsidR="00993475" w:rsidRPr="008247C4" w:rsidRDefault="00993475" w:rsidP="00993475">
            <w:pPr>
              <w:numPr>
                <w:ilvl w:val="0"/>
                <w:numId w:val="120"/>
              </w:numPr>
              <w:spacing w:after="60"/>
              <w:rPr>
                <w:rFonts w:ascii="Arial" w:hAnsi="Arial" w:cs="Arial"/>
                <w:sz w:val="22"/>
                <w:szCs w:val="22"/>
              </w:rPr>
            </w:pPr>
            <w:r w:rsidRPr="008247C4">
              <w:rPr>
                <w:rFonts w:ascii="Arial" w:hAnsi="Arial" w:cs="Arial"/>
                <w:sz w:val="22"/>
                <w:szCs w:val="22"/>
              </w:rPr>
              <w:t>Be accessible to people with disabilities.</w:t>
            </w:r>
          </w:p>
          <w:p w14:paraId="5BE9DA36" w14:textId="77777777" w:rsidR="00993475" w:rsidRPr="008247C4" w:rsidRDefault="00993475" w:rsidP="00993475">
            <w:pPr>
              <w:numPr>
                <w:ilvl w:val="0"/>
                <w:numId w:val="120"/>
              </w:numPr>
              <w:spacing w:after="60"/>
              <w:rPr>
                <w:rFonts w:ascii="Arial" w:hAnsi="Arial" w:cs="Arial"/>
                <w:sz w:val="22"/>
                <w:szCs w:val="22"/>
              </w:rPr>
            </w:pPr>
            <w:r w:rsidRPr="008247C4">
              <w:rPr>
                <w:rFonts w:ascii="Arial" w:hAnsi="Arial" w:cs="Arial"/>
                <w:sz w:val="22"/>
                <w:szCs w:val="22"/>
              </w:rPr>
              <w:t>Meet the requirements of Table C1. Where the widths of access lanes, access places, and access streets do not comply with the requirements of Table C1, the requirements of the relevant fire authority and roads authority must be met. Where the widths of connector streets do not comply with the requirements of Table C1, the requirements of the relevant public transport authority must be met.</w:t>
            </w:r>
          </w:p>
          <w:p w14:paraId="35651EA9" w14:textId="77777777" w:rsidR="00993475" w:rsidRPr="008247C4" w:rsidRDefault="00993475" w:rsidP="007C4AFC">
            <w:pPr>
              <w:rPr>
                <w:rFonts w:ascii="Arial" w:hAnsi="Arial" w:cs="Arial"/>
                <w:sz w:val="22"/>
                <w:szCs w:val="22"/>
              </w:rPr>
            </w:pPr>
            <w:r w:rsidRPr="008247C4">
              <w:rPr>
                <w:rFonts w:ascii="Arial" w:hAnsi="Arial" w:cs="Arial"/>
                <w:sz w:val="22"/>
                <w:szCs w:val="22"/>
              </w:rPr>
              <w:t>A street detail plan should be prepared that shows, as appropriate:</w:t>
            </w:r>
          </w:p>
          <w:p w14:paraId="03561975" w14:textId="77777777" w:rsidR="00993475" w:rsidRPr="008247C4" w:rsidRDefault="00993475" w:rsidP="00993475">
            <w:pPr>
              <w:numPr>
                <w:ilvl w:val="0"/>
                <w:numId w:val="120"/>
              </w:numPr>
              <w:spacing w:after="60"/>
              <w:rPr>
                <w:rFonts w:ascii="Arial" w:hAnsi="Arial" w:cs="Arial"/>
                <w:sz w:val="22"/>
                <w:szCs w:val="22"/>
              </w:rPr>
            </w:pPr>
            <w:r w:rsidRPr="008247C4">
              <w:rPr>
                <w:rFonts w:ascii="Arial" w:hAnsi="Arial" w:cs="Arial"/>
                <w:sz w:val="22"/>
                <w:szCs w:val="22"/>
              </w:rPr>
              <w:t>The street hierarchy and typical cross-sections for all street types.</w:t>
            </w:r>
          </w:p>
          <w:p w14:paraId="191B4BBD" w14:textId="77777777" w:rsidR="00993475" w:rsidRPr="008247C4" w:rsidRDefault="00993475" w:rsidP="00993475">
            <w:pPr>
              <w:numPr>
                <w:ilvl w:val="0"/>
                <w:numId w:val="120"/>
              </w:numPr>
              <w:spacing w:after="60"/>
              <w:rPr>
                <w:rFonts w:ascii="Arial" w:hAnsi="Arial" w:cs="Arial"/>
                <w:sz w:val="22"/>
                <w:szCs w:val="22"/>
              </w:rPr>
            </w:pPr>
            <w:r w:rsidRPr="008247C4">
              <w:rPr>
                <w:rFonts w:ascii="Arial" w:hAnsi="Arial" w:cs="Arial"/>
                <w:sz w:val="22"/>
                <w:szCs w:val="22"/>
              </w:rPr>
              <w:t>Location of carriageway pavement, parking, bus stops, kerbs, crossovers, footpaths, tactile surface indicators, cycle paths and speed control and traffic management devices.</w:t>
            </w:r>
          </w:p>
          <w:p w14:paraId="473547E8" w14:textId="77777777" w:rsidR="00993475" w:rsidRPr="008247C4" w:rsidRDefault="00993475" w:rsidP="00993475">
            <w:pPr>
              <w:numPr>
                <w:ilvl w:val="0"/>
                <w:numId w:val="120"/>
              </w:numPr>
              <w:spacing w:after="60"/>
              <w:rPr>
                <w:rFonts w:ascii="Arial" w:hAnsi="Arial" w:cs="Arial"/>
                <w:sz w:val="22"/>
                <w:szCs w:val="22"/>
              </w:rPr>
            </w:pPr>
            <w:r w:rsidRPr="008247C4">
              <w:rPr>
                <w:rFonts w:ascii="Arial" w:hAnsi="Arial" w:cs="Arial"/>
                <w:sz w:val="22"/>
                <w:szCs w:val="22"/>
              </w:rPr>
              <w:t>Water sensitive urban design features.</w:t>
            </w:r>
          </w:p>
          <w:p w14:paraId="62147C9A" w14:textId="77777777" w:rsidR="00993475" w:rsidRPr="008247C4" w:rsidRDefault="00993475" w:rsidP="00993475">
            <w:pPr>
              <w:numPr>
                <w:ilvl w:val="0"/>
                <w:numId w:val="120"/>
              </w:numPr>
              <w:spacing w:after="60"/>
              <w:rPr>
                <w:rFonts w:ascii="Arial" w:hAnsi="Arial" w:cs="Arial"/>
                <w:sz w:val="22"/>
                <w:szCs w:val="22"/>
              </w:rPr>
            </w:pPr>
            <w:r w:rsidRPr="008247C4">
              <w:rPr>
                <w:rFonts w:ascii="Arial" w:hAnsi="Arial" w:cs="Arial"/>
                <w:sz w:val="22"/>
                <w:szCs w:val="22"/>
              </w:rPr>
              <w:t>Location and species of proposed street trees and other vegetation.</w:t>
            </w:r>
          </w:p>
          <w:p w14:paraId="46FCFA4F" w14:textId="77777777" w:rsidR="00993475" w:rsidRPr="008247C4" w:rsidRDefault="00993475" w:rsidP="00993475">
            <w:pPr>
              <w:numPr>
                <w:ilvl w:val="0"/>
                <w:numId w:val="120"/>
              </w:numPr>
              <w:spacing w:after="60"/>
              <w:rPr>
                <w:rFonts w:ascii="Arial" w:hAnsi="Arial" w:cs="Arial"/>
                <w:sz w:val="22"/>
                <w:szCs w:val="22"/>
              </w:rPr>
            </w:pPr>
            <w:r w:rsidRPr="008247C4">
              <w:rPr>
                <w:rFonts w:ascii="Arial" w:hAnsi="Arial" w:cs="Arial"/>
                <w:sz w:val="22"/>
                <w:szCs w:val="22"/>
              </w:rPr>
              <w:t>Location of existing vegetation to be retained and proposed treatment to ensure its health.</w:t>
            </w:r>
          </w:p>
          <w:p w14:paraId="721B84C9" w14:textId="77777777" w:rsidR="00993475" w:rsidRPr="008247C4" w:rsidRDefault="00993475" w:rsidP="00993475">
            <w:pPr>
              <w:numPr>
                <w:ilvl w:val="0"/>
                <w:numId w:val="120"/>
              </w:numPr>
              <w:spacing w:after="60"/>
              <w:rPr>
                <w:rFonts w:ascii="Arial" w:hAnsi="Arial" w:cs="Arial"/>
                <w:sz w:val="22"/>
                <w:szCs w:val="22"/>
              </w:rPr>
            </w:pPr>
            <w:r w:rsidRPr="008247C4">
              <w:rPr>
                <w:rFonts w:ascii="Arial" w:hAnsi="Arial" w:cs="Arial"/>
                <w:sz w:val="22"/>
                <w:szCs w:val="22"/>
              </w:rPr>
              <w:t>Any relevant details for the design and location of street furniture, lighting, seats, bus stops, telephone boxes and mailboxes.</w:t>
            </w:r>
          </w:p>
          <w:p w14:paraId="24C1F5ED" w14:textId="77777777" w:rsidR="00993475" w:rsidRPr="008247C4" w:rsidRDefault="00993475" w:rsidP="007C4AFC">
            <w:pPr>
              <w:rPr>
                <w:rFonts w:ascii="Arial" w:hAnsi="Arial" w:cs="Arial"/>
                <w:sz w:val="22"/>
                <w:szCs w:val="22"/>
              </w:rPr>
            </w:pPr>
          </w:p>
        </w:tc>
        <w:tc>
          <w:tcPr>
            <w:tcW w:w="5242" w:type="dxa"/>
            <w:tcBorders>
              <w:top w:val="single" w:sz="4" w:space="0" w:color="000000"/>
              <w:left w:val="single" w:sz="4" w:space="0" w:color="000000"/>
              <w:bottom w:val="single" w:sz="4" w:space="0" w:color="000000"/>
              <w:right w:val="single" w:sz="4" w:space="0" w:color="000000"/>
            </w:tcBorders>
          </w:tcPr>
          <w:p w14:paraId="400455F2" w14:textId="77777777" w:rsidR="00993475" w:rsidRPr="008247C4" w:rsidRDefault="00993475" w:rsidP="007C4AFC">
            <w:pPr>
              <w:rPr>
                <w:rFonts w:ascii="Arial" w:hAnsi="Arial" w:cs="Arial"/>
                <w:b/>
                <w:bCs/>
                <w:sz w:val="22"/>
                <w:szCs w:val="22"/>
              </w:rPr>
            </w:pPr>
            <w:r w:rsidRPr="008247C4">
              <w:rPr>
                <w:rFonts w:ascii="Arial" w:hAnsi="Arial" w:cs="Arial"/>
                <w:b/>
                <w:bCs/>
                <w:sz w:val="22"/>
                <w:szCs w:val="22"/>
              </w:rPr>
              <w:t>Yes - Complies with Standard C20.</w:t>
            </w:r>
          </w:p>
          <w:p w14:paraId="0161FE62" w14:textId="77777777" w:rsidR="00993475" w:rsidRPr="008247C4" w:rsidRDefault="00993475" w:rsidP="007C4AFC">
            <w:pPr>
              <w:rPr>
                <w:rFonts w:ascii="Arial" w:hAnsi="Arial" w:cs="Arial"/>
                <w:i/>
                <w:iCs/>
                <w:sz w:val="22"/>
                <w:szCs w:val="22"/>
              </w:rPr>
            </w:pPr>
            <w:r w:rsidRPr="008247C4">
              <w:rPr>
                <w:rFonts w:ascii="Arial" w:hAnsi="Arial" w:cs="Arial"/>
                <w:i/>
                <w:iCs/>
                <w:sz w:val="22"/>
                <w:szCs w:val="22"/>
              </w:rPr>
              <w:t>New neighbourhood streets are to be constructed in accordance with municipal road authority requirements and construction standards.</w:t>
            </w:r>
          </w:p>
        </w:tc>
      </w:tr>
      <w:tr w:rsidR="00993475" w:rsidRPr="008247C4" w14:paraId="0B8EBF81" w14:textId="77777777" w:rsidTr="007C4AFC">
        <w:tc>
          <w:tcPr>
            <w:tcW w:w="4234" w:type="dxa"/>
            <w:tcBorders>
              <w:top w:val="single" w:sz="4" w:space="0" w:color="000000"/>
              <w:left w:val="single" w:sz="4" w:space="0" w:color="000000"/>
              <w:bottom w:val="single" w:sz="4" w:space="0" w:color="000000"/>
              <w:right w:val="single" w:sz="4" w:space="0" w:color="000000"/>
            </w:tcBorders>
          </w:tcPr>
          <w:p w14:paraId="7478FDF4" w14:textId="77777777" w:rsidR="00993475" w:rsidRPr="008247C4" w:rsidRDefault="00993475" w:rsidP="007C4AFC">
            <w:pPr>
              <w:rPr>
                <w:rFonts w:ascii="Arial" w:hAnsi="Arial" w:cs="Arial"/>
                <w:b/>
                <w:bCs/>
                <w:sz w:val="22"/>
                <w:szCs w:val="22"/>
              </w:rPr>
            </w:pPr>
            <w:bookmarkStart w:id="50" w:name="_Hlk149594047"/>
            <w:r w:rsidRPr="008247C4">
              <w:rPr>
                <w:rFonts w:ascii="Arial" w:hAnsi="Arial" w:cs="Arial"/>
                <w:b/>
                <w:bCs/>
                <w:sz w:val="22"/>
                <w:szCs w:val="22"/>
              </w:rPr>
              <w:t>56.06-8 Lot access objective</w:t>
            </w:r>
          </w:p>
          <w:bookmarkEnd w:id="50"/>
          <w:p w14:paraId="60B377DB" w14:textId="77777777" w:rsidR="00993475" w:rsidRPr="008247C4" w:rsidRDefault="00993475" w:rsidP="007C4AFC">
            <w:pPr>
              <w:rPr>
                <w:rFonts w:ascii="Arial" w:hAnsi="Arial" w:cs="Arial"/>
                <w:sz w:val="22"/>
                <w:szCs w:val="22"/>
              </w:rPr>
            </w:pPr>
            <w:r w:rsidRPr="008247C4">
              <w:rPr>
                <w:rFonts w:ascii="Arial" w:hAnsi="Arial" w:cs="Arial"/>
                <w:sz w:val="22"/>
                <w:szCs w:val="22"/>
              </w:rPr>
              <w:t>To provide for safe vehicle access between roads and lots.</w:t>
            </w:r>
          </w:p>
          <w:p w14:paraId="6009F8AE" w14:textId="77777777" w:rsidR="00993475" w:rsidRPr="008247C4" w:rsidRDefault="00993475" w:rsidP="007C4AFC">
            <w:pPr>
              <w:rPr>
                <w:rFonts w:ascii="Arial" w:hAnsi="Arial" w:cs="Arial"/>
                <w:sz w:val="22"/>
                <w:szCs w:val="22"/>
              </w:rPr>
            </w:pPr>
          </w:p>
        </w:tc>
        <w:tc>
          <w:tcPr>
            <w:tcW w:w="4472" w:type="dxa"/>
            <w:tcBorders>
              <w:top w:val="single" w:sz="4" w:space="0" w:color="000000"/>
              <w:left w:val="single" w:sz="4" w:space="0" w:color="000000"/>
              <w:bottom w:val="single" w:sz="4" w:space="0" w:color="000000"/>
              <w:right w:val="single" w:sz="4" w:space="0" w:color="000000"/>
            </w:tcBorders>
          </w:tcPr>
          <w:p w14:paraId="7996092B" w14:textId="77777777" w:rsidR="00993475" w:rsidRPr="008247C4" w:rsidRDefault="00993475" w:rsidP="007C4AFC">
            <w:pPr>
              <w:rPr>
                <w:rFonts w:ascii="Arial" w:hAnsi="Arial" w:cs="Arial"/>
                <w:b/>
                <w:bCs/>
                <w:sz w:val="22"/>
                <w:szCs w:val="22"/>
              </w:rPr>
            </w:pPr>
            <w:r w:rsidRPr="008247C4">
              <w:rPr>
                <w:rFonts w:ascii="Arial" w:hAnsi="Arial" w:cs="Arial"/>
                <w:b/>
                <w:bCs/>
                <w:sz w:val="22"/>
                <w:szCs w:val="22"/>
              </w:rPr>
              <w:t>Standard C21</w:t>
            </w:r>
          </w:p>
          <w:p w14:paraId="0BEAAE49" w14:textId="77777777" w:rsidR="00993475" w:rsidRPr="008247C4" w:rsidRDefault="00993475" w:rsidP="007C4AFC">
            <w:pPr>
              <w:rPr>
                <w:rFonts w:ascii="Arial" w:hAnsi="Arial" w:cs="Arial"/>
                <w:sz w:val="22"/>
                <w:szCs w:val="22"/>
              </w:rPr>
            </w:pPr>
            <w:r w:rsidRPr="008247C4">
              <w:rPr>
                <w:rFonts w:ascii="Arial" w:hAnsi="Arial" w:cs="Arial"/>
                <w:sz w:val="22"/>
                <w:szCs w:val="22"/>
              </w:rPr>
              <w:t>Vehicle access to lots abutting arterial roads should be provided from service roads, side or rear access lanes, access places or access streets where appropriate and in accordance with the access management requirements of the relevant roads authority.</w:t>
            </w:r>
          </w:p>
          <w:p w14:paraId="452CDD24" w14:textId="77777777" w:rsidR="00993475" w:rsidRPr="008247C4" w:rsidRDefault="00993475" w:rsidP="007C4AFC">
            <w:pPr>
              <w:rPr>
                <w:rFonts w:ascii="Arial" w:hAnsi="Arial" w:cs="Arial"/>
                <w:sz w:val="22"/>
                <w:szCs w:val="22"/>
              </w:rPr>
            </w:pPr>
            <w:r w:rsidRPr="008247C4">
              <w:rPr>
                <w:rFonts w:ascii="Arial" w:hAnsi="Arial" w:cs="Arial"/>
                <w:sz w:val="22"/>
                <w:szCs w:val="22"/>
              </w:rPr>
              <w:t>Vehicle access to lots of 300 square metres or less in area and lots with a frontage of 7.5 metres or less should be provided via rear or side access lanes, places or streets.</w:t>
            </w:r>
          </w:p>
          <w:p w14:paraId="652C97E0" w14:textId="77777777" w:rsidR="00993475" w:rsidRPr="008247C4" w:rsidRDefault="00993475" w:rsidP="007C4AFC">
            <w:pPr>
              <w:rPr>
                <w:rFonts w:ascii="Arial" w:hAnsi="Arial" w:cs="Arial"/>
                <w:sz w:val="22"/>
                <w:szCs w:val="22"/>
              </w:rPr>
            </w:pPr>
            <w:r w:rsidRPr="008247C4">
              <w:rPr>
                <w:rFonts w:ascii="Arial" w:hAnsi="Arial" w:cs="Arial"/>
                <w:sz w:val="22"/>
                <w:szCs w:val="22"/>
              </w:rPr>
              <w:t>The design and construction of a crossover should meet the requirements of the relevant road authority.</w:t>
            </w:r>
          </w:p>
          <w:p w14:paraId="7ACB587E" w14:textId="77777777" w:rsidR="00993475" w:rsidRPr="008247C4" w:rsidRDefault="00993475" w:rsidP="007C4AFC">
            <w:pPr>
              <w:rPr>
                <w:rFonts w:ascii="Arial" w:hAnsi="Arial" w:cs="Arial"/>
                <w:sz w:val="22"/>
                <w:szCs w:val="22"/>
              </w:rPr>
            </w:pPr>
          </w:p>
          <w:p w14:paraId="660EDE18" w14:textId="77777777" w:rsidR="00993475" w:rsidRPr="008247C4" w:rsidRDefault="00993475" w:rsidP="007C4AFC">
            <w:pPr>
              <w:rPr>
                <w:rFonts w:ascii="Arial" w:hAnsi="Arial" w:cs="Arial"/>
                <w:i/>
                <w:iCs/>
                <w:sz w:val="22"/>
                <w:szCs w:val="22"/>
              </w:rPr>
            </w:pPr>
            <w:r w:rsidRPr="008247C4">
              <w:rPr>
                <w:rFonts w:ascii="Arial" w:hAnsi="Arial" w:cs="Arial"/>
                <w:i/>
                <w:iCs/>
                <w:sz w:val="22"/>
                <w:szCs w:val="22"/>
              </w:rPr>
              <w:t>Refer to Table C1 Design of roads and neighbourhood streets</w:t>
            </w:r>
          </w:p>
          <w:p w14:paraId="636B3687" w14:textId="77777777" w:rsidR="00993475" w:rsidRPr="008247C4" w:rsidRDefault="00993475" w:rsidP="007C4AFC">
            <w:pPr>
              <w:rPr>
                <w:rFonts w:ascii="Arial" w:hAnsi="Arial" w:cs="Arial"/>
                <w:sz w:val="22"/>
                <w:szCs w:val="22"/>
              </w:rPr>
            </w:pPr>
          </w:p>
        </w:tc>
        <w:tc>
          <w:tcPr>
            <w:tcW w:w="5242" w:type="dxa"/>
            <w:tcBorders>
              <w:top w:val="single" w:sz="4" w:space="0" w:color="000000"/>
              <w:left w:val="single" w:sz="4" w:space="0" w:color="000000"/>
              <w:bottom w:val="single" w:sz="4" w:space="0" w:color="000000"/>
              <w:right w:val="single" w:sz="4" w:space="0" w:color="000000"/>
            </w:tcBorders>
          </w:tcPr>
          <w:p w14:paraId="2317C3E5" w14:textId="77777777" w:rsidR="00993475" w:rsidRPr="008247C4" w:rsidRDefault="00993475" w:rsidP="007C4AFC">
            <w:pPr>
              <w:rPr>
                <w:rFonts w:ascii="Arial" w:hAnsi="Arial" w:cs="Arial"/>
                <w:b/>
                <w:bCs/>
                <w:sz w:val="22"/>
                <w:szCs w:val="22"/>
              </w:rPr>
            </w:pPr>
            <w:r w:rsidRPr="008247C4">
              <w:rPr>
                <w:rFonts w:ascii="Arial" w:hAnsi="Arial" w:cs="Arial"/>
                <w:b/>
                <w:bCs/>
                <w:sz w:val="22"/>
                <w:szCs w:val="22"/>
              </w:rPr>
              <w:t>Yes - Complies, with variation to Standard C21.</w:t>
            </w:r>
          </w:p>
          <w:p w14:paraId="61C2DC6A" w14:textId="77777777" w:rsidR="00993475" w:rsidRPr="008247C4" w:rsidRDefault="00993475" w:rsidP="007C4AFC">
            <w:pPr>
              <w:rPr>
                <w:rFonts w:ascii="Arial" w:hAnsi="Arial" w:cs="Arial"/>
                <w:i/>
                <w:iCs/>
                <w:sz w:val="22"/>
                <w:szCs w:val="22"/>
              </w:rPr>
            </w:pPr>
            <w:r w:rsidRPr="008247C4">
              <w:rPr>
                <w:rFonts w:ascii="Arial" w:hAnsi="Arial" w:cs="Arial"/>
                <w:i/>
                <w:iCs/>
                <w:sz w:val="22"/>
                <w:szCs w:val="22"/>
              </w:rPr>
              <w:t xml:space="preserve">Lots 40, 41, 43-46, 11 and 16 all have frontages of less than 7.5 metres and are not provided with access via rear or side streets. </w:t>
            </w:r>
          </w:p>
        </w:tc>
      </w:tr>
      <w:tr w:rsidR="00993475" w:rsidRPr="008247C4" w14:paraId="2D853FF8" w14:textId="77777777" w:rsidTr="007C4AFC">
        <w:tc>
          <w:tcPr>
            <w:tcW w:w="13948" w:type="dxa"/>
            <w:gridSpan w:val="3"/>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7E55680A" w14:textId="77777777" w:rsidR="00993475" w:rsidRPr="008247C4" w:rsidRDefault="00993475" w:rsidP="007C4AFC">
            <w:pPr>
              <w:rPr>
                <w:rFonts w:ascii="Arial" w:hAnsi="Arial" w:cs="Arial"/>
                <w:b/>
                <w:bCs/>
                <w:sz w:val="22"/>
                <w:szCs w:val="22"/>
              </w:rPr>
            </w:pPr>
            <w:r w:rsidRPr="008247C4">
              <w:rPr>
                <w:rFonts w:ascii="Arial" w:hAnsi="Arial" w:cs="Arial"/>
                <w:b/>
                <w:bCs/>
                <w:sz w:val="22"/>
                <w:szCs w:val="22"/>
              </w:rPr>
              <w:t>56.07 INTEGRATED WATER MANAGEMENT</w:t>
            </w:r>
          </w:p>
        </w:tc>
      </w:tr>
      <w:tr w:rsidR="00993475" w:rsidRPr="008247C4" w14:paraId="4CB3DC3B" w14:textId="77777777" w:rsidTr="007C4AFC">
        <w:tc>
          <w:tcPr>
            <w:tcW w:w="4234" w:type="dxa"/>
            <w:tcBorders>
              <w:top w:val="single" w:sz="4" w:space="0" w:color="000000"/>
              <w:left w:val="single" w:sz="4" w:space="0" w:color="000000"/>
              <w:bottom w:val="single" w:sz="4" w:space="0" w:color="000000"/>
              <w:right w:val="single" w:sz="4" w:space="0" w:color="000000"/>
            </w:tcBorders>
          </w:tcPr>
          <w:p w14:paraId="6BF3DC24" w14:textId="77777777" w:rsidR="00993475" w:rsidRPr="008247C4" w:rsidRDefault="00993475" w:rsidP="007C4AFC">
            <w:pPr>
              <w:rPr>
                <w:rFonts w:ascii="Arial" w:hAnsi="Arial" w:cs="Arial"/>
                <w:b/>
                <w:bCs/>
                <w:sz w:val="22"/>
                <w:szCs w:val="22"/>
              </w:rPr>
            </w:pPr>
            <w:r w:rsidRPr="008247C4">
              <w:rPr>
                <w:rFonts w:ascii="Arial" w:hAnsi="Arial" w:cs="Arial"/>
                <w:b/>
                <w:bCs/>
                <w:sz w:val="22"/>
                <w:szCs w:val="22"/>
              </w:rPr>
              <w:t>56.07-1 Drinking water supply objectives</w:t>
            </w:r>
          </w:p>
          <w:p w14:paraId="0551431F" w14:textId="77777777" w:rsidR="00993475" w:rsidRPr="008247C4" w:rsidRDefault="00993475" w:rsidP="007C4AFC">
            <w:pPr>
              <w:rPr>
                <w:rFonts w:ascii="Arial" w:hAnsi="Arial" w:cs="Arial"/>
                <w:sz w:val="22"/>
                <w:szCs w:val="22"/>
              </w:rPr>
            </w:pPr>
            <w:r w:rsidRPr="008247C4">
              <w:rPr>
                <w:rFonts w:ascii="Arial" w:hAnsi="Arial" w:cs="Arial"/>
                <w:sz w:val="22"/>
                <w:szCs w:val="22"/>
              </w:rPr>
              <w:t>To reduce the use of drinking water.</w:t>
            </w:r>
          </w:p>
          <w:p w14:paraId="1988C16C" w14:textId="77777777" w:rsidR="00993475" w:rsidRPr="008247C4" w:rsidRDefault="00993475" w:rsidP="007C4AFC">
            <w:pPr>
              <w:rPr>
                <w:rFonts w:ascii="Arial" w:hAnsi="Arial" w:cs="Arial"/>
                <w:sz w:val="22"/>
                <w:szCs w:val="22"/>
              </w:rPr>
            </w:pPr>
            <w:r w:rsidRPr="008247C4">
              <w:rPr>
                <w:rFonts w:ascii="Arial" w:hAnsi="Arial" w:cs="Arial"/>
                <w:sz w:val="22"/>
                <w:szCs w:val="22"/>
              </w:rPr>
              <w:t>To provide an adequate, cost-effective supply of drinking water.</w:t>
            </w:r>
          </w:p>
          <w:p w14:paraId="2E7118D0" w14:textId="77777777" w:rsidR="00993475" w:rsidRPr="008247C4" w:rsidRDefault="00993475" w:rsidP="007C4AFC">
            <w:pPr>
              <w:rPr>
                <w:rFonts w:ascii="Arial" w:hAnsi="Arial" w:cs="Arial"/>
                <w:sz w:val="22"/>
                <w:szCs w:val="22"/>
              </w:rPr>
            </w:pPr>
          </w:p>
        </w:tc>
        <w:tc>
          <w:tcPr>
            <w:tcW w:w="4472" w:type="dxa"/>
            <w:tcBorders>
              <w:top w:val="single" w:sz="4" w:space="0" w:color="000000"/>
              <w:left w:val="single" w:sz="4" w:space="0" w:color="000000"/>
              <w:bottom w:val="single" w:sz="4" w:space="0" w:color="000000"/>
              <w:right w:val="single" w:sz="4" w:space="0" w:color="000000"/>
            </w:tcBorders>
          </w:tcPr>
          <w:p w14:paraId="43D1AF77" w14:textId="77777777" w:rsidR="00993475" w:rsidRPr="008247C4" w:rsidRDefault="00993475" w:rsidP="007C4AFC">
            <w:pPr>
              <w:rPr>
                <w:rFonts w:ascii="Arial" w:hAnsi="Arial" w:cs="Arial"/>
                <w:b/>
                <w:bCs/>
                <w:sz w:val="22"/>
                <w:szCs w:val="22"/>
              </w:rPr>
            </w:pPr>
            <w:r w:rsidRPr="008247C4">
              <w:rPr>
                <w:rFonts w:ascii="Arial" w:hAnsi="Arial" w:cs="Arial"/>
                <w:b/>
                <w:bCs/>
                <w:sz w:val="22"/>
                <w:szCs w:val="22"/>
              </w:rPr>
              <w:t>Standard C22</w:t>
            </w:r>
          </w:p>
          <w:p w14:paraId="5E454225" w14:textId="77777777" w:rsidR="00993475" w:rsidRPr="008247C4" w:rsidRDefault="00993475" w:rsidP="007C4AFC">
            <w:pPr>
              <w:rPr>
                <w:rFonts w:ascii="Arial" w:hAnsi="Arial" w:cs="Arial"/>
                <w:sz w:val="22"/>
                <w:szCs w:val="22"/>
              </w:rPr>
            </w:pPr>
            <w:r w:rsidRPr="008247C4">
              <w:rPr>
                <w:rFonts w:ascii="Arial" w:hAnsi="Arial" w:cs="Arial"/>
                <w:sz w:val="22"/>
                <w:szCs w:val="22"/>
              </w:rPr>
              <w:t>The supply of drinking water must be:</w:t>
            </w:r>
          </w:p>
          <w:p w14:paraId="22075E15" w14:textId="77777777" w:rsidR="00993475" w:rsidRPr="008247C4" w:rsidRDefault="00993475" w:rsidP="00993475">
            <w:pPr>
              <w:numPr>
                <w:ilvl w:val="0"/>
                <w:numId w:val="120"/>
              </w:numPr>
              <w:spacing w:after="60"/>
              <w:rPr>
                <w:rFonts w:ascii="Arial" w:hAnsi="Arial" w:cs="Arial"/>
                <w:sz w:val="22"/>
                <w:szCs w:val="22"/>
              </w:rPr>
            </w:pPr>
            <w:r w:rsidRPr="008247C4">
              <w:rPr>
                <w:rFonts w:ascii="Arial" w:hAnsi="Arial" w:cs="Arial"/>
                <w:sz w:val="22"/>
                <w:szCs w:val="22"/>
              </w:rPr>
              <w:t>Designed and constructed in accordance with the requirements and to the satisfaction of the relevant water authority.</w:t>
            </w:r>
          </w:p>
          <w:p w14:paraId="0FB120E7" w14:textId="77777777" w:rsidR="00993475" w:rsidRPr="008247C4" w:rsidRDefault="00993475" w:rsidP="00993475">
            <w:pPr>
              <w:numPr>
                <w:ilvl w:val="0"/>
                <w:numId w:val="120"/>
              </w:numPr>
              <w:spacing w:after="60"/>
              <w:rPr>
                <w:rFonts w:ascii="Arial" w:hAnsi="Arial" w:cs="Arial"/>
                <w:sz w:val="22"/>
                <w:szCs w:val="22"/>
              </w:rPr>
            </w:pPr>
            <w:r w:rsidRPr="008247C4">
              <w:rPr>
                <w:rFonts w:ascii="Arial" w:hAnsi="Arial" w:cs="Arial"/>
                <w:sz w:val="22"/>
                <w:szCs w:val="22"/>
              </w:rPr>
              <w:t>Provided to the boundary of all lots in the subdivision to the satisfaction of the relevant water authority.</w:t>
            </w:r>
          </w:p>
          <w:p w14:paraId="1947E628" w14:textId="77777777" w:rsidR="00993475" w:rsidRPr="008247C4" w:rsidRDefault="00993475" w:rsidP="007C4AFC">
            <w:pPr>
              <w:rPr>
                <w:rFonts w:ascii="Arial" w:hAnsi="Arial" w:cs="Arial"/>
                <w:sz w:val="22"/>
                <w:szCs w:val="22"/>
              </w:rPr>
            </w:pPr>
          </w:p>
        </w:tc>
        <w:tc>
          <w:tcPr>
            <w:tcW w:w="5242" w:type="dxa"/>
            <w:tcBorders>
              <w:top w:val="single" w:sz="4" w:space="0" w:color="000000"/>
              <w:left w:val="single" w:sz="4" w:space="0" w:color="000000"/>
              <w:bottom w:val="single" w:sz="4" w:space="0" w:color="000000"/>
              <w:right w:val="single" w:sz="4" w:space="0" w:color="000000"/>
            </w:tcBorders>
          </w:tcPr>
          <w:p w14:paraId="765554C2" w14:textId="77777777" w:rsidR="00993475" w:rsidRPr="008247C4" w:rsidRDefault="00993475" w:rsidP="007C4AFC">
            <w:pPr>
              <w:rPr>
                <w:rFonts w:ascii="Arial" w:hAnsi="Arial" w:cs="Arial"/>
                <w:b/>
                <w:bCs/>
                <w:sz w:val="22"/>
                <w:szCs w:val="22"/>
              </w:rPr>
            </w:pPr>
            <w:r w:rsidRPr="008247C4">
              <w:rPr>
                <w:rFonts w:ascii="Arial" w:hAnsi="Arial" w:cs="Arial"/>
                <w:b/>
                <w:bCs/>
                <w:sz w:val="22"/>
                <w:szCs w:val="22"/>
              </w:rPr>
              <w:t>Yes - Complies with Standard C22.</w:t>
            </w:r>
          </w:p>
          <w:p w14:paraId="42A19A93" w14:textId="77777777" w:rsidR="00993475" w:rsidRPr="008247C4" w:rsidRDefault="00993475" w:rsidP="007C4AFC">
            <w:pPr>
              <w:rPr>
                <w:rFonts w:ascii="Arial" w:hAnsi="Arial" w:cs="Arial"/>
                <w:i/>
                <w:iCs/>
                <w:sz w:val="22"/>
                <w:szCs w:val="22"/>
              </w:rPr>
            </w:pPr>
            <w:r w:rsidRPr="008247C4">
              <w:rPr>
                <w:rFonts w:ascii="Arial" w:hAnsi="Arial" w:cs="Arial"/>
                <w:i/>
                <w:iCs/>
                <w:sz w:val="22"/>
                <w:szCs w:val="22"/>
              </w:rPr>
              <w:t>Drinking water is to be supplied in accordance with relevant water supply authority requirements.</w:t>
            </w:r>
          </w:p>
        </w:tc>
      </w:tr>
      <w:tr w:rsidR="00993475" w:rsidRPr="008247C4" w14:paraId="4DEA3362" w14:textId="77777777" w:rsidTr="007C4AFC">
        <w:tc>
          <w:tcPr>
            <w:tcW w:w="4234" w:type="dxa"/>
            <w:tcBorders>
              <w:top w:val="single" w:sz="4" w:space="0" w:color="000000"/>
              <w:left w:val="single" w:sz="4" w:space="0" w:color="000000"/>
              <w:bottom w:val="single" w:sz="4" w:space="0" w:color="000000"/>
              <w:right w:val="single" w:sz="4" w:space="0" w:color="000000"/>
            </w:tcBorders>
          </w:tcPr>
          <w:p w14:paraId="2B14B3AE" w14:textId="77777777" w:rsidR="00993475" w:rsidRPr="008247C4" w:rsidRDefault="00993475" w:rsidP="007C4AFC">
            <w:pPr>
              <w:rPr>
                <w:rFonts w:ascii="Arial" w:hAnsi="Arial" w:cs="Arial"/>
                <w:b/>
                <w:bCs/>
                <w:sz w:val="22"/>
                <w:szCs w:val="22"/>
              </w:rPr>
            </w:pPr>
            <w:r w:rsidRPr="008247C4">
              <w:rPr>
                <w:rFonts w:ascii="Arial" w:hAnsi="Arial" w:cs="Arial"/>
                <w:b/>
                <w:bCs/>
                <w:sz w:val="22"/>
                <w:szCs w:val="22"/>
              </w:rPr>
              <w:t>56.07-2 Reused and recycled water objective</w:t>
            </w:r>
          </w:p>
          <w:p w14:paraId="543DD16F" w14:textId="77777777" w:rsidR="00993475" w:rsidRPr="008247C4" w:rsidRDefault="00993475" w:rsidP="007C4AFC">
            <w:pPr>
              <w:rPr>
                <w:rFonts w:ascii="Arial" w:hAnsi="Arial" w:cs="Arial"/>
                <w:sz w:val="22"/>
                <w:szCs w:val="22"/>
              </w:rPr>
            </w:pPr>
            <w:r w:rsidRPr="008247C4">
              <w:rPr>
                <w:rFonts w:ascii="Arial" w:hAnsi="Arial" w:cs="Arial"/>
                <w:sz w:val="22"/>
                <w:szCs w:val="22"/>
              </w:rPr>
              <w:t>To provide for the substitution of drinking water for non-drinking purposes with reused and recycled water.</w:t>
            </w:r>
          </w:p>
          <w:p w14:paraId="62986424" w14:textId="77777777" w:rsidR="00993475" w:rsidRPr="008247C4" w:rsidRDefault="00993475" w:rsidP="007C4AFC">
            <w:pPr>
              <w:rPr>
                <w:rFonts w:ascii="Arial" w:hAnsi="Arial" w:cs="Arial"/>
                <w:sz w:val="22"/>
                <w:szCs w:val="22"/>
              </w:rPr>
            </w:pPr>
          </w:p>
        </w:tc>
        <w:tc>
          <w:tcPr>
            <w:tcW w:w="4472" w:type="dxa"/>
            <w:tcBorders>
              <w:top w:val="single" w:sz="4" w:space="0" w:color="000000"/>
              <w:left w:val="single" w:sz="4" w:space="0" w:color="000000"/>
              <w:bottom w:val="single" w:sz="4" w:space="0" w:color="000000"/>
              <w:right w:val="single" w:sz="4" w:space="0" w:color="000000"/>
            </w:tcBorders>
          </w:tcPr>
          <w:p w14:paraId="0B46AA99" w14:textId="77777777" w:rsidR="00993475" w:rsidRPr="008247C4" w:rsidRDefault="00993475" w:rsidP="007C4AFC">
            <w:pPr>
              <w:rPr>
                <w:rFonts w:ascii="Arial" w:hAnsi="Arial" w:cs="Arial"/>
                <w:b/>
                <w:bCs/>
                <w:sz w:val="22"/>
                <w:szCs w:val="22"/>
              </w:rPr>
            </w:pPr>
            <w:r w:rsidRPr="008247C4">
              <w:rPr>
                <w:rFonts w:ascii="Arial" w:hAnsi="Arial" w:cs="Arial"/>
                <w:b/>
                <w:bCs/>
                <w:sz w:val="22"/>
                <w:szCs w:val="22"/>
              </w:rPr>
              <w:t>Standard C23</w:t>
            </w:r>
          </w:p>
          <w:p w14:paraId="310B6A2D" w14:textId="77777777" w:rsidR="00993475" w:rsidRPr="008247C4" w:rsidRDefault="00993475" w:rsidP="007C4AFC">
            <w:pPr>
              <w:rPr>
                <w:rFonts w:ascii="Arial" w:hAnsi="Arial" w:cs="Arial"/>
                <w:sz w:val="22"/>
                <w:szCs w:val="22"/>
              </w:rPr>
            </w:pPr>
            <w:r w:rsidRPr="008247C4">
              <w:rPr>
                <w:rFonts w:ascii="Arial" w:hAnsi="Arial" w:cs="Arial"/>
                <w:sz w:val="22"/>
                <w:szCs w:val="22"/>
              </w:rPr>
              <w:t>Reused and recycled water supply systems must be:</w:t>
            </w:r>
          </w:p>
          <w:p w14:paraId="1DF51BD6" w14:textId="77777777" w:rsidR="00993475" w:rsidRPr="008247C4" w:rsidRDefault="00993475" w:rsidP="00993475">
            <w:pPr>
              <w:numPr>
                <w:ilvl w:val="0"/>
                <w:numId w:val="120"/>
              </w:numPr>
              <w:spacing w:after="60"/>
              <w:rPr>
                <w:rFonts w:ascii="Arial" w:hAnsi="Arial" w:cs="Arial"/>
                <w:sz w:val="22"/>
                <w:szCs w:val="22"/>
              </w:rPr>
            </w:pPr>
            <w:r w:rsidRPr="008247C4">
              <w:rPr>
                <w:rFonts w:ascii="Arial" w:hAnsi="Arial" w:cs="Arial"/>
                <w:sz w:val="22"/>
                <w:szCs w:val="22"/>
              </w:rPr>
              <w:t>Designed, constructed and managed in accordance with the requirements and to the satisfaction of the relevant water authority, Environment Protection Authority and Department of Health.</w:t>
            </w:r>
          </w:p>
          <w:p w14:paraId="5F39B243" w14:textId="77777777" w:rsidR="00993475" w:rsidRPr="008247C4" w:rsidRDefault="00993475" w:rsidP="00993475">
            <w:pPr>
              <w:numPr>
                <w:ilvl w:val="0"/>
                <w:numId w:val="120"/>
              </w:numPr>
              <w:spacing w:after="60"/>
              <w:rPr>
                <w:rFonts w:ascii="Arial" w:hAnsi="Arial" w:cs="Arial"/>
                <w:sz w:val="22"/>
                <w:szCs w:val="22"/>
              </w:rPr>
            </w:pPr>
            <w:r w:rsidRPr="008247C4">
              <w:rPr>
                <w:rFonts w:ascii="Arial" w:hAnsi="Arial" w:cs="Arial"/>
                <w:sz w:val="22"/>
                <w:szCs w:val="22"/>
              </w:rPr>
              <w:t>Provided to the boundary of all lots in the subdivision where required by the relevant water authority.</w:t>
            </w:r>
          </w:p>
          <w:p w14:paraId="4378A628" w14:textId="77777777" w:rsidR="00993475" w:rsidRPr="008247C4" w:rsidRDefault="00993475" w:rsidP="007C4AFC">
            <w:pPr>
              <w:rPr>
                <w:rFonts w:ascii="Arial" w:hAnsi="Arial" w:cs="Arial"/>
                <w:sz w:val="22"/>
                <w:szCs w:val="22"/>
              </w:rPr>
            </w:pPr>
          </w:p>
        </w:tc>
        <w:tc>
          <w:tcPr>
            <w:tcW w:w="5242" w:type="dxa"/>
            <w:tcBorders>
              <w:top w:val="single" w:sz="4" w:space="0" w:color="000000"/>
              <w:left w:val="single" w:sz="4" w:space="0" w:color="000000"/>
              <w:bottom w:val="single" w:sz="4" w:space="0" w:color="000000"/>
              <w:right w:val="single" w:sz="4" w:space="0" w:color="000000"/>
            </w:tcBorders>
          </w:tcPr>
          <w:p w14:paraId="068B2301" w14:textId="77777777" w:rsidR="00993475" w:rsidRPr="008247C4" w:rsidRDefault="00993475" w:rsidP="007C4AFC">
            <w:pPr>
              <w:rPr>
                <w:rFonts w:ascii="Arial" w:hAnsi="Arial" w:cs="Arial"/>
                <w:b/>
                <w:bCs/>
                <w:sz w:val="22"/>
                <w:szCs w:val="22"/>
              </w:rPr>
            </w:pPr>
            <w:r w:rsidRPr="008247C4">
              <w:rPr>
                <w:rFonts w:ascii="Arial" w:hAnsi="Arial" w:cs="Arial"/>
                <w:b/>
                <w:bCs/>
                <w:sz w:val="22"/>
                <w:szCs w:val="22"/>
              </w:rPr>
              <w:t>Not Applicable.</w:t>
            </w:r>
          </w:p>
          <w:p w14:paraId="22CA8201" w14:textId="77777777" w:rsidR="00993475" w:rsidRPr="008247C4" w:rsidRDefault="00993475" w:rsidP="007C4AFC">
            <w:pPr>
              <w:rPr>
                <w:rFonts w:ascii="Arial" w:hAnsi="Arial" w:cs="Arial"/>
                <w:i/>
                <w:iCs/>
                <w:sz w:val="22"/>
                <w:szCs w:val="22"/>
              </w:rPr>
            </w:pPr>
            <w:r w:rsidRPr="008247C4">
              <w:rPr>
                <w:rFonts w:ascii="Arial" w:hAnsi="Arial" w:cs="Arial"/>
                <w:i/>
                <w:iCs/>
                <w:sz w:val="22"/>
                <w:szCs w:val="22"/>
              </w:rPr>
              <w:t>No reused and recycled water supply is available in this location.</w:t>
            </w:r>
          </w:p>
        </w:tc>
      </w:tr>
      <w:tr w:rsidR="00993475" w:rsidRPr="008247C4" w14:paraId="2E6C10DE" w14:textId="77777777" w:rsidTr="007C4AFC">
        <w:tc>
          <w:tcPr>
            <w:tcW w:w="4234" w:type="dxa"/>
            <w:tcBorders>
              <w:top w:val="single" w:sz="4" w:space="0" w:color="000000"/>
              <w:left w:val="single" w:sz="4" w:space="0" w:color="000000"/>
              <w:bottom w:val="single" w:sz="4" w:space="0" w:color="000000"/>
              <w:right w:val="single" w:sz="4" w:space="0" w:color="000000"/>
            </w:tcBorders>
          </w:tcPr>
          <w:p w14:paraId="2CC21A55" w14:textId="77777777" w:rsidR="00993475" w:rsidRPr="008247C4" w:rsidRDefault="00993475" w:rsidP="007C4AFC">
            <w:pPr>
              <w:rPr>
                <w:rFonts w:ascii="Arial" w:hAnsi="Arial" w:cs="Arial"/>
                <w:b/>
                <w:bCs/>
                <w:sz w:val="22"/>
                <w:szCs w:val="22"/>
              </w:rPr>
            </w:pPr>
            <w:r w:rsidRPr="008247C4">
              <w:rPr>
                <w:rFonts w:ascii="Arial" w:hAnsi="Arial" w:cs="Arial"/>
                <w:b/>
                <w:bCs/>
                <w:sz w:val="22"/>
                <w:szCs w:val="22"/>
              </w:rPr>
              <w:t>56.07-3 Waste water management objective</w:t>
            </w:r>
          </w:p>
          <w:p w14:paraId="2D78FFA7" w14:textId="77777777" w:rsidR="00993475" w:rsidRPr="008247C4" w:rsidRDefault="00993475" w:rsidP="007C4AFC">
            <w:pPr>
              <w:rPr>
                <w:rFonts w:ascii="Arial" w:hAnsi="Arial" w:cs="Arial"/>
                <w:sz w:val="22"/>
                <w:szCs w:val="22"/>
              </w:rPr>
            </w:pPr>
            <w:r w:rsidRPr="008247C4">
              <w:rPr>
                <w:rFonts w:ascii="Arial" w:hAnsi="Arial" w:cs="Arial"/>
                <w:sz w:val="22"/>
                <w:szCs w:val="22"/>
              </w:rPr>
              <w:t>To provide a waste water system that is adequate for the maintenance of public health and the management of effluent in an environmentally friendly manner.</w:t>
            </w:r>
          </w:p>
        </w:tc>
        <w:tc>
          <w:tcPr>
            <w:tcW w:w="4472" w:type="dxa"/>
            <w:tcBorders>
              <w:top w:val="single" w:sz="4" w:space="0" w:color="000000"/>
              <w:left w:val="single" w:sz="4" w:space="0" w:color="000000"/>
              <w:bottom w:val="single" w:sz="4" w:space="0" w:color="000000"/>
              <w:right w:val="single" w:sz="4" w:space="0" w:color="000000"/>
            </w:tcBorders>
          </w:tcPr>
          <w:p w14:paraId="15F47C2B" w14:textId="77777777" w:rsidR="00993475" w:rsidRPr="008247C4" w:rsidRDefault="00993475" w:rsidP="007C4AFC">
            <w:pPr>
              <w:rPr>
                <w:rFonts w:ascii="Arial" w:hAnsi="Arial" w:cs="Arial"/>
                <w:b/>
                <w:bCs/>
                <w:sz w:val="22"/>
                <w:szCs w:val="22"/>
              </w:rPr>
            </w:pPr>
            <w:r w:rsidRPr="008247C4">
              <w:rPr>
                <w:rFonts w:ascii="Arial" w:hAnsi="Arial" w:cs="Arial"/>
                <w:b/>
                <w:bCs/>
                <w:sz w:val="22"/>
                <w:szCs w:val="22"/>
              </w:rPr>
              <w:t>Standard C24</w:t>
            </w:r>
          </w:p>
          <w:p w14:paraId="5F4C3092" w14:textId="77777777" w:rsidR="00993475" w:rsidRPr="008247C4" w:rsidRDefault="00993475" w:rsidP="007C4AFC">
            <w:pPr>
              <w:spacing w:after="60"/>
              <w:rPr>
                <w:rFonts w:ascii="Arial" w:hAnsi="Arial" w:cs="Arial"/>
                <w:sz w:val="22"/>
                <w:szCs w:val="22"/>
              </w:rPr>
            </w:pPr>
            <w:r w:rsidRPr="008247C4">
              <w:rPr>
                <w:rFonts w:ascii="Arial" w:hAnsi="Arial" w:cs="Arial"/>
                <w:sz w:val="22"/>
                <w:szCs w:val="22"/>
              </w:rPr>
              <w:t>Waste water systems must be:</w:t>
            </w:r>
          </w:p>
          <w:p w14:paraId="08F03EAA" w14:textId="77777777" w:rsidR="00993475" w:rsidRPr="008247C4" w:rsidRDefault="00993475" w:rsidP="00993475">
            <w:pPr>
              <w:numPr>
                <w:ilvl w:val="0"/>
                <w:numId w:val="120"/>
              </w:numPr>
              <w:spacing w:after="60"/>
              <w:rPr>
                <w:rFonts w:ascii="Arial" w:hAnsi="Arial" w:cs="Arial"/>
                <w:sz w:val="22"/>
                <w:szCs w:val="22"/>
              </w:rPr>
            </w:pPr>
            <w:r w:rsidRPr="008247C4">
              <w:rPr>
                <w:rFonts w:ascii="Arial" w:hAnsi="Arial" w:cs="Arial"/>
                <w:sz w:val="22"/>
                <w:szCs w:val="22"/>
              </w:rPr>
              <w:t>Designed, constructed and managed in accordance with the requirements and to the satisfaction of the relevant water authority and the Environment Protection Authority.</w:t>
            </w:r>
          </w:p>
          <w:p w14:paraId="03A0A946" w14:textId="77777777" w:rsidR="00993475" w:rsidRPr="008247C4" w:rsidRDefault="00993475" w:rsidP="00993475">
            <w:pPr>
              <w:numPr>
                <w:ilvl w:val="0"/>
                <w:numId w:val="120"/>
              </w:numPr>
              <w:spacing w:after="60"/>
              <w:rPr>
                <w:rFonts w:ascii="Arial" w:hAnsi="Arial" w:cs="Arial"/>
                <w:sz w:val="22"/>
                <w:szCs w:val="22"/>
              </w:rPr>
            </w:pPr>
            <w:r w:rsidRPr="008247C4">
              <w:rPr>
                <w:rFonts w:ascii="Arial" w:hAnsi="Arial" w:cs="Arial"/>
                <w:sz w:val="22"/>
                <w:szCs w:val="22"/>
              </w:rPr>
              <w:t>Consistent with a domestic waste water management plan adopted by the relevant council. </w:t>
            </w:r>
          </w:p>
          <w:p w14:paraId="458A87AB" w14:textId="77777777" w:rsidR="00993475" w:rsidRPr="008247C4" w:rsidRDefault="00993475" w:rsidP="007C4AFC">
            <w:pPr>
              <w:spacing w:after="60"/>
              <w:rPr>
                <w:rFonts w:ascii="Arial" w:hAnsi="Arial" w:cs="Arial"/>
                <w:sz w:val="22"/>
                <w:szCs w:val="22"/>
              </w:rPr>
            </w:pPr>
            <w:r w:rsidRPr="008247C4">
              <w:rPr>
                <w:rFonts w:ascii="Arial" w:hAnsi="Arial" w:cs="Arial"/>
                <w:sz w:val="22"/>
                <w:szCs w:val="22"/>
              </w:rPr>
              <w:t>Reticulated waste water systems must be provided to the boundary of all lots in the subdivision where required by the relevant water authority.</w:t>
            </w:r>
          </w:p>
          <w:p w14:paraId="6E838F86" w14:textId="77777777" w:rsidR="00993475" w:rsidRPr="008247C4" w:rsidRDefault="00993475" w:rsidP="007C4AFC">
            <w:pPr>
              <w:rPr>
                <w:rFonts w:ascii="Arial" w:hAnsi="Arial" w:cs="Arial"/>
                <w:sz w:val="22"/>
                <w:szCs w:val="22"/>
              </w:rPr>
            </w:pPr>
          </w:p>
        </w:tc>
        <w:tc>
          <w:tcPr>
            <w:tcW w:w="5242" w:type="dxa"/>
            <w:tcBorders>
              <w:top w:val="single" w:sz="4" w:space="0" w:color="000000"/>
              <w:left w:val="single" w:sz="4" w:space="0" w:color="000000"/>
              <w:bottom w:val="single" w:sz="4" w:space="0" w:color="000000"/>
              <w:right w:val="single" w:sz="4" w:space="0" w:color="000000"/>
            </w:tcBorders>
          </w:tcPr>
          <w:p w14:paraId="4825F0CE" w14:textId="77777777" w:rsidR="00993475" w:rsidRPr="008247C4" w:rsidRDefault="00993475" w:rsidP="007C4AFC">
            <w:pPr>
              <w:rPr>
                <w:rFonts w:ascii="Arial" w:hAnsi="Arial" w:cs="Arial"/>
                <w:b/>
                <w:bCs/>
                <w:sz w:val="22"/>
                <w:szCs w:val="22"/>
              </w:rPr>
            </w:pPr>
            <w:r w:rsidRPr="008247C4">
              <w:rPr>
                <w:rFonts w:ascii="Arial" w:hAnsi="Arial" w:cs="Arial"/>
                <w:b/>
                <w:bCs/>
                <w:sz w:val="22"/>
                <w:szCs w:val="22"/>
              </w:rPr>
              <w:t>Yes - Complies with Standard C24.</w:t>
            </w:r>
          </w:p>
          <w:p w14:paraId="7293E2AE" w14:textId="77777777" w:rsidR="00993475" w:rsidRPr="008247C4" w:rsidRDefault="00993475" w:rsidP="007C4AFC">
            <w:pPr>
              <w:rPr>
                <w:rFonts w:ascii="Arial" w:hAnsi="Arial" w:cs="Arial"/>
                <w:i/>
                <w:iCs/>
                <w:sz w:val="22"/>
                <w:szCs w:val="22"/>
              </w:rPr>
            </w:pPr>
            <w:r w:rsidRPr="008247C4">
              <w:rPr>
                <w:rFonts w:ascii="Arial" w:hAnsi="Arial" w:cs="Arial"/>
                <w:i/>
                <w:iCs/>
                <w:sz w:val="22"/>
                <w:szCs w:val="22"/>
              </w:rPr>
              <w:t>Reticulated waste water connections are to be provided in accordance with relevant sewer authority requirements.</w:t>
            </w:r>
          </w:p>
        </w:tc>
      </w:tr>
      <w:tr w:rsidR="00993475" w:rsidRPr="008247C4" w14:paraId="09DD6DE8" w14:textId="77777777" w:rsidTr="007C4AFC">
        <w:tc>
          <w:tcPr>
            <w:tcW w:w="4234" w:type="dxa"/>
            <w:tcBorders>
              <w:top w:val="single" w:sz="4" w:space="0" w:color="000000"/>
              <w:left w:val="single" w:sz="4" w:space="0" w:color="000000"/>
              <w:bottom w:val="single" w:sz="4" w:space="0" w:color="000000"/>
              <w:right w:val="single" w:sz="4" w:space="0" w:color="000000"/>
            </w:tcBorders>
          </w:tcPr>
          <w:p w14:paraId="02CFDE9B" w14:textId="77777777" w:rsidR="00993475" w:rsidRPr="008247C4" w:rsidRDefault="00993475" w:rsidP="007C4AFC">
            <w:pPr>
              <w:rPr>
                <w:rFonts w:ascii="Arial" w:hAnsi="Arial" w:cs="Arial"/>
                <w:b/>
                <w:bCs/>
                <w:sz w:val="22"/>
                <w:szCs w:val="22"/>
              </w:rPr>
            </w:pPr>
            <w:bookmarkStart w:id="51" w:name="_Hlk149595237"/>
            <w:r w:rsidRPr="008247C4">
              <w:rPr>
                <w:rFonts w:ascii="Arial" w:hAnsi="Arial" w:cs="Arial"/>
                <w:b/>
                <w:bCs/>
                <w:sz w:val="22"/>
                <w:szCs w:val="22"/>
              </w:rPr>
              <w:t>56.07-4 Stormwater management objectives</w:t>
            </w:r>
          </w:p>
          <w:bookmarkEnd w:id="51"/>
          <w:p w14:paraId="7B9B9E7F" w14:textId="77777777" w:rsidR="00993475" w:rsidRPr="008247C4" w:rsidRDefault="00993475" w:rsidP="007C4AFC">
            <w:pPr>
              <w:rPr>
                <w:rFonts w:ascii="Arial" w:hAnsi="Arial" w:cs="Arial"/>
                <w:sz w:val="22"/>
                <w:szCs w:val="22"/>
              </w:rPr>
            </w:pPr>
            <w:r w:rsidRPr="008247C4">
              <w:rPr>
                <w:rFonts w:ascii="Arial" w:hAnsi="Arial" w:cs="Arial"/>
                <w:sz w:val="22"/>
                <w:szCs w:val="22"/>
              </w:rPr>
              <w:t>To minimise damage to properties and inconvenience to residents from stormwater.</w:t>
            </w:r>
          </w:p>
          <w:p w14:paraId="1C1C6534" w14:textId="77777777" w:rsidR="00993475" w:rsidRPr="008247C4" w:rsidRDefault="00993475" w:rsidP="007C4AFC">
            <w:pPr>
              <w:rPr>
                <w:rFonts w:ascii="Arial" w:hAnsi="Arial" w:cs="Arial"/>
                <w:sz w:val="22"/>
                <w:szCs w:val="22"/>
              </w:rPr>
            </w:pPr>
            <w:r w:rsidRPr="008247C4">
              <w:rPr>
                <w:rFonts w:ascii="Arial" w:hAnsi="Arial" w:cs="Arial"/>
                <w:sz w:val="22"/>
                <w:szCs w:val="22"/>
              </w:rPr>
              <w:t>To ensure that the street operates adequately during major storm events and provides for public safety.</w:t>
            </w:r>
          </w:p>
          <w:p w14:paraId="08633810" w14:textId="77777777" w:rsidR="00993475" w:rsidRPr="008247C4" w:rsidRDefault="00993475" w:rsidP="007C4AFC">
            <w:pPr>
              <w:rPr>
                <w:rFonts w:ascii="Arial" w:hAnsi="Arial" w:cs="Arial"/>
                <w:sz w:val="22"/>
                <w:szCs w:val="22"/>
              </w:rPr>
            </w:pPr>
            <w:r w:rsidRPr="008247C4">
              <w:rPr>
                <w:rFonts w:ascii="Arial" w:hAnsi="Arial" w:cs="Arial"/>
                <w:sz w:val="22"/>
                <w:szCs w:val="22"/>
              </w:rPr>
              <w:t>To minimise increases in stormwater and protect the environmental values and physical characteristics of receiving waters from degradation by stormwater</w:t>
            </w:r>
          </w:p>
          <w:p w14:paraId="616A6BD1" w14:textId="77777777" w:rsidR="00993475" w:rsidRPr="008247C4" w:rsidRDefault="00993475" w:rsidP="007C4AFC">
            <w:pPr>
              <w:rPr>
                <w:rFonts w:ascii="Arial" w:hAnsi="Arial" w:cs="Arial"/>
                <w:sz w:val="22"/>
                <w:szCs w:val="22"/>
              </w:rPr>
            </w:pPr>
            <w:r w:rsidRPr="008247C4">
              <w:rPr>
                <w:rFonts w:ascii="Arial" w:hAnsi="Arial" w:cs="Arial"/>
                <w:sz w:val="22"/>
                <w:szCs w:val="22"/>
              </w:rPr>
              <w:t>To encourage stormwater management that maximises the retention and reuse of stormwater.</w:t>
            </w:r>
          </w:p>
          <w:p w14:paraId="4AB71EFF" w14:textId="77777777" w:rsidR="00993475" w:rsidRPr="008247C4" w:rsidRDefault="00993475" w:rsidP="007C4AFC">
            <w:pPr>
              <w:rPr>
                <w:rFonts w:ascii="Arial" w:hAnsi="Arial" w:cs="Arial"/>
                <w:sz w:val="22"/>
                <w:szCs w:val="22"/>
              </w:rPr>
            </w:pPr>
            <w:r w:rsidRPr="008247C4">
              <w:rPr>
                <w:rFonts w:ascii="Arial" w:hAnsi="Arial" w:cs="Arial"/>
                <w:sz w:val="22"/>
                <w:szCs w:val="22"/>
              </w:rPr>
              <w:t>To encourage stormwater management that contributes to cooling, local habitat improvements and provision of attractive and enjoyable spaces.</w:t>
            </w:r>
          </w:p>
          <w:p w14:paraId="6E2CEFF4" w14:textId="77777777" w:rsidR="00993475" w:rsidRPr="008247C4" w:rsidRDefault="00993475" w:rsidP="007C4AFC">
            <w:pPr>
              <w:rPr>
                <w:rFonts w:ascii="Arial" w:hAnsi="Arial" w:cs="Arial"/>
                <w:sz w:val="22"/>
                <w:szCs w:val="22"/>
              </w:rPr>
            </w:pPr>
          </w:p>
        </w:tc>
        <w:tc>
          <w:tcPr>
            <w:tcW w:w="4472" w:type="dxa"/>
            <w:tcBorders>
              <w:top w:val="single" w:sz="4" w:space="0" w:color="000000"/>
              <w:left w:val="single" w:sz="4" w:space="0" w:color="000000"/>
              <w:bottom w:val="single" w:sz="4" w:space="0" w:color="000000"/>
              <w:right w:val="single" w:sz="4" w:space="0" w:color="000000"/>
            </w:tcBorders>
          </w:tcPr>
          <w:p w14:paraId="4CFE633E" w14:textId="77777777" w:rsidR="00993475" w:rsidRPr="008247C4" w:rsidRDefault="00993475" w:rsidP="007C4AFC">
            <w:pPr>
              <w:rPr>
                <w:rFonts w:ascii="Arial" w:hAnsi="Arial" w:cs="Arial"/>
                <w:b/>
                <w:bCs/>
                <w:sz w:val="22"/>
                <w:szCs w:val="22"/>
              </w:rPr>
            </w:pPr>
            <w:r w:rsidRPr="008247C4">
              <w:rPr>
                <w:rFonts w:ascii="Arial" w:hAnsi="Arial" w:cs="Arial"/>
                <w:b/>
                <w:bCs/>
                <w:sz w:val="22"/>
                <w:szCs w:val="22"/>
              </w:rPr>
              <w:t>Standard C25</w:t>
            </w:r>
          </w:p>
          <w:p w14:paraId="56322840" w14:textId="77777777" w:rsidR="00993475" w:rsidRPr="008247C4" w:rsidRDefault="00993475" w:rsidP="007C4AFC">
            <w:pPr>
              <w:rPr>
                <w:rFonts w:ascii="Arial" w:hAnsi="Arial" w:cs="Arial"/>
                <w:sz w:val="22"/>
                <w:szCs w:val="22"/>
              </w:rPr>
            </w:pPr>
            <w:r w:rsidRPr="008247C4">
              <w:rPr>
                <w:rFonts w:ascii="Arial" w:hAnsi="Arial" w:cs="Arial"/>
                <w:sz w:val="22"/>
                <w:szCs w:val="22"/>
              </w:rPr>
              <w:t>The stormwater management system must be:</w:t>
            </w:r>
          </w:p>
          <w:p w14:paraId="5D3EFA36" w14:textId="77777777" w:rsidR="00993475" w:rsidRPr="008247C4" w:rsidRDefault="00993475" w:rsidP="00993475">
            <w:pPr>
              <w:numPr>
                <w:ilvl w:val="0"/>
                <w:numId w:val="120"/>
              </w:numPr>
              <w:spacing w:after="60"/>
              <w:rPr>
                <w:rFonts w:ascii="Arial" w:hAnsi="Arial" w:cs="Arial"/>
                <w:sz w:val="22"/>
                <w:szCs w:val="22"/>
              </w:rPr>
            </w:pPr>
            <w:r w:rsidRPr="008247C4">
              <w:rPr>
                <w:rFonts w:ascii="Arial" w:hAnsi="Arial" w:cs="Arial"/>
                <w:sz w:val="22"/>
                <w:szCs w:val="22"/>
              </w:rPr>
              <w:t>Designed and managed in accordance with the requirements and to the satisfaction of the relevant drainage authority.</w:t>
            </w:r>
          </w:p>
          <w:p w14:paraId="5411D716" w14:textId="77777777" w:rsidR="00993475" w:rsidRPr="008247C4" w:rsidRDefault="00993475" w:rsidP="00993475">
            <w:pPr>
              <w:numPr>
                <w:ilvl w:val="0"/>
                <w:numId w:val="120"/>
              </w:numPr>
              <w:spacing w:after="60"/>
              <w:rPr>
                <w:rFonts w:ascii="Arial" w:hAnsi="Arial" w:cs="Arial"/>
                <w:sz w:val="22"/>
                <w:szCs w:val="22"/>
              </w:rPr>
            </w:pPr>
            <w:r w:rsidRPr="008247C4">
              <w:rPr>
                <w:rFonts w:ascii="Arial" w:hAnsi="Arial" w:cs="Arial"/>
                <w:sz w:val="22"/>
                <w:szCs w:val="22"/>
              </w:rPr>
              <w:t>Designed and managed in accordance with the requirements and to the satisfaction of the water authority where reuse of stormwater is proposed.</w:t>
            </w:r>
          </w:p>
          <w:p w14:paraId="4B754F4B" w14:textId="77777777" w:rsidR="00993475" w:rsidRPr="008247C4" w:rsidRDefault="00993475" w:rsidP="00993475">
            <w:pPr>
              <w:numPr>
                <w:ilvl w:val="0"/>
                <w:numId w:val="120"/>
              </w:numPr>
              <w:spacing w:after="60"/>
              <w:rPr>
                <w:rFonts w:ascii="Arial" w:hAnsi="Arial" w:cs="Arial"/>
                <w:sz w:val="22"/>
                <w:szCs w:val="22"/>
              </w:rPr>
            </w:pPr>
            <w:r w:rsidRPr="008247C4">
              <w:rPr>
                <w:rFonts w:ascii="Arial" w:hAnsi="Arial" w:cs="Arial"/>
                <w:sz w:val="22"/>
                <w:szCs w:val="22"/>
              </w:rPr>
              <w:t>Designed to meet the current best practice performance objectives for stormwater quality as contained in the Urban Stormwater - Best Practice Environmental Management Guidelines (Victorian Stormwater Committee, 1999).</w:t>
            </w:r>
          </w:p>
          <w:p w14:paraId="6E6FC417" w14:textId="77777777" w:rsidR="00993475" w:rsidRPr="008247C4" w:rsidRDefault="00993475" w:rsidP="00993475">
            <w:pPr>
              <w:numPr>
                <w:ilvl w:val="0"/>
                <w:numId w:val="120"/>
              </w:numPr>
              <w:spacing w:after="60"/>
              <w:rPr>
                <w:rFonts w:ascii="Arial" w:hAnsi="Arial" w:cs="Arial"/>
                <w:sz w:val="22"/>
                <w:szCs w:val="22"/>
              </w:rPr>
            </w:pPr>
            <w:r w:rsidRPr="008247C4">
              <w:rPr>
                <w:rFonts w:ascii="Arial" w:hAnsi="Arial" w:cs="Arial"/>
                <w:sz w:val="22"/>
                <w:szCs w:val="22"/>
              </w:rPr>
              <w:t>Designed to ensure that flows downstream of the subdivision site are restricted to pre-development levels unless increased flows are approved by the relevant drainage authority and there are no detrimental downstream impacts.</w:t>
            </w:r>
          </w:p>
          <w:p w14:paraId="50C28A02" w14:textId="77777777" w:rsidR="00993475" w:rsidRPr="008247C4" w:rsidRDefault="00993475" w:rsidP="00993475">
            <w:pPr>
              <w:numPr>
                <w:ilvl w:val="0"/>
                <w:numId w:val="120"/>
              </w:numPr>
              <w:spacing w:after="60"/>
              <w:rPr>
                <w:rFonts w:ascii="Arial" w:hAnsi="Arial" w:cs="Arial"/>
                <w:sz w:val="22"/>
                <w:szCs w:val="22"/>
              </w:rPr>
            </w:pPr>
            <w:r w:rsidRPr="008247C4">
              <w:rPr>
                <w:rFonts w:ascii="Arial" w:hAnsi="Arial" w:cs="Arial"/>
                <w:sz w:val="22"/>
                <w:szCs w:val="22"/>
              </w:rPr>
              <w:t>Designed to contribute to cooling, improving local habitat and providing attractive and enjoyable spaces.</w:t>
            </w:r>
          </w:p>
          <w:p w14:paraId="52355F0B" w14:textId="77777777" w:rsidR="00993475" w:rsidRPr="008247C4" w:rsidRDefault="00993475" w:rsidP="007C4AFC">
            <w:pPr>
              <w:rPr>
                <w:rFonts w:ascii="Arial" w:hAnsi="Arial" w:cs="Arial"/>
                <w:sz w:val="22"/>
                <w:szCs w:val="22"/>
              </w:rPr>
            </w:pPr>
            <w:r w:rsidRPr="008247C4">
              <w:rPr>
                <w:rFonts w:ascii="Arial" w:hAnsi="Arial" w:cs="Arial"/>
                <w:sz w:val="22"/>
                <w:szCs w:val="22"/>
              </w:rPr>
              <w:t>The stormwater management system should be integrated with the overall development plan including the street and public open space networks and landscape design.</w:t>
            </w:r>
          </w:p>
          <w:p w14:paraId="648C0D8C" w14:textId="77777777" w:rsidR="00993475" w:rsidRPr="008247C4" w:rsidRDefault="00993475" w:rsidP="007C4AFC">
            <w:pPr>
              <w:rPr>
                <w:rFonts w:ascii="Arial" w:hAnsi="Arial" w:cs="Arial"/>
                <w:sz w:val="22"/>
                <w:szCs w:val="22"/>
              </w:rPr>
            </w:pPr>
            <w:r w:rsidRPr="008247C4">
              <w:rPr>
                <w:rFonts w:ascii="Arial" w:hAnsi="Arial" w:cs="Arial"/>
                <w:sz w:val="22"/>
                <w:szCs w:val="22"/>
              </w:rPr>
              <w:t>For all storm events up to and including the 20% Average Exceedance Probability (AEP) standard:</w:t>
            </w:r>
          </w:p>
          <w:p w14:paraId="6BF0AAEB" w14:textId="77777777" w:rsidR="00993475" w:rsidRPr="008247C4" w:rsidRDefault="00993475" w:rsidP="00993475">
            <w:pPr>
              <w:numPr>
                <w:ilvl w:val="0"/>
                <w:numId w:val="120"/>
              </w:numPr>
              <w:spacing w:after="60"/>
              <w:rPr>
                <w:rFonts w:ascii="Arial" w:hAnsi="Arial" w:cs="Arial"/>
                <w:sz w:val="22"/>
                <w:szCs w:val="22"/>
              </w:rPr>
            </w:pPr>
            <w:r w:rsidRPr="008247C4">
              <w:rPr>
                <w:rFonts w:ascii="Arial" w:hAnsi="Arial" w:cs="Arial"/>
                <w:sz w:val="22"/>
                <w:szCs w:val="22"/>
              </w:rPr>
              <w:t>Stormwater flows should be contained within the drainage system to the requirements of the relevant authority.</w:t>
            </w:r>
          </w:p>
          <w:p w14:paraId="0AD9EB44" w14:textId="77777777" w:rsidR="00993475" w:rsidRPr="008247C4" w:rsidRDefault="00993475" w:rsidP="00993475">
            <w:pPr>
              <w:numPr>
                <w:ilvl w:val="0"/>
                <w:numId w:val="120"/>
              </w:numPr>
              <w:spacing w:after="60"/>
              <w:rPr>
                <w:rFonts w:ascii="Arial" w:hAnsi="Arial" w:cs="Arial"/>
                <w:sz w:val="22"/>
                <w:szCs w:val="22"/>
              </w:rPr>
            </w:pPr>
            <w:r w:rsidRPr="008247C4">
              <w:rPr>
                <w:rFonts w:ascii="Arial" w:hAnsi="Arial" w:cs="Arial"/>
                <w:sz w:val="22"/>
                <w:szCs w:val="22"/>
              </w:rPr>
              <w:t>Ponding on roads should not occur for longer than 1 hour after the cessation of rainfall.</w:t>
            </w:r>
          </w:p>
          <w:p w14:paraId="652346C6" w14:textId="77777777" w:rsidR="00993475" w:rsidRPr="008247C4" w:rsidRDefault="00993475" w:rsidP="007C4AFC">
            <w:pPr>
              <w:rPr>
                <w:rFonts w:ascii="Arial" w:hAnsi="Arial" w:cs="Arial"/>
                <w:sz w:val="22"/>
                <w:szCs w:val="22"/>
              </w:rPr>
            </w:pPr>
            <w:r w:rsidRPr="008247C4">
              <w:rPr>
                <w:rFonts w:ascii="Arial" w:hAnsi="Arial" w:cs="Arial"/>
                <w:sz w:val="22"/>
                <w:szCs w:val="22"/>
              </w:rPr>
              <w:t>For storm events greater than 20% AEP and up to and including 1% AEP standard:</w:t>
            </w:r>
          </w:p>
          <w:p w14:paraId="155F072E" w14:textId="77777777" w:rsidR="00993475" w:rsidRPr="008247C4" w:rsidRDefault="00993475" w:rsidP="00993475">
            <w:pPr>
              <w:numPr>
                <w:ilvl w:val="0"/>
                <w:numId w:val="120"/>
              </w:numPr>
              <w:spacing w:after="60"/>
              <w:rPr>
                <w:rFonts w:ascii="Arial" w:hAnsi="Arial" w:cs="Arial"/>
                <w:sz w:val="22"/>
                <w:szCs w:val="22"/>
              </w:rPr>
            </w:pPr>
            <w:r w:rsidRPr="008247C4">
              <w:rPr>
                <w:rFonts w:ascii="Arial" w:hAnsi="Arial" w:cs="Arial"/>
                <w:sz w:val="22"/>
                <w:szCs w:val="22"/>
              </w:rPr>
              <w:t>Provision must be made for the safe and effective passage of stormwater flows.</w:t>
            </w:r>
          </w:p>
          <w:p w14:paraId="79A31CBD" w14:textId="77777777" w:rsidR="00993475" w:rsidRPr="008247C4" w:rsidRDefault="00993475" w:rsidP="00993475">
            <w:pPr>
              <w:numPr>
                <w:ilvl w:val="0"/>
                <w:numId w:val="120"/>
              </w:numPr>
              <w:spacing w:after="60"/>
              <w:rPr>
                <w:rFonts w:ascii="Arial" w:hAnsi="Arial" w:cs="Arial"/>
                <w:sz w:val="22"/>
                <w:szCs w:val="22"/>
              </w:rPr>
            </w:pPr>
            <w:r w:rsidRPr="008247C4">
              <w:rPr>
                <w:rFonts w:ascii="Arial" w:hAnsi="Arial" w:cs="Arial"/>
                <w:sz w:val="22"/>
                <w:szCs w:val="22"/>
              </w:rPr>
              <w:t>All new lots should be free from inundation or to a lesser standard of flood protection where agreed by the relevant floodplain management authority.</w:t>
            </w:r>
          </w:p>
          <w:p w14:paraId="0192853C" w14:textId="77777777" w:rsidR="00993475" w:rsidRPr="008247C4" w:rsidRDefault="00993475" w:rsidP="00993475">
            <w:pPr>
              <w:numPr>
                <w:ilvl w:val="0"/>
                <w:numId w:val="120"/>
              </w:numPr>
              <w:spacing w:after="60"/>
              <w:rPr>
                <w:rFonts w:ascii="Arial" w:hAnsi="Arial" w:cs="Arial"/>
                <w:sz w:val="22"/>
                <w:szCs w:val="22"/>
              </w:rPr>
            </w:pPr>
            <w:r w:rsidRPr="008247C4">
              <w:rPr>
                <w:rFonts w:ascii="Arial" w:hAnsi="Arial" w:cs="Arial"/>
                <w:sz w:val="22"/>
                <w:szCs w:val="22"/>
              </w:rPr>
              <w:t>Ensure that streets, footpaths and cycle paths that are subject to flooding meet the safety criteria d</w:t>
            </w:r>
            <w:r w:rsidRPr="008247C4">
              <w:rPr>
                <w:rFonts w:ascii="Arial" w:hAnsi="Arial" w:cs="Arial"/>
                <w:sz w:val="22"/>
                <w:szCs w:val="22"/>
                <w:vertAlign w:val="subscript"/>
              </w:rPr>
              <w:t xml:space="preserve">a </w:t>
            </w:r>
            <w:r w:rsidRPr="008247C4">
              <w:rPr>
                <w:rFonts w:ascii="Arial" w:hAnsi="Arial" w:cs="Arial"/>
                <w:sz w:val="22"/>
                <w:szCs w:val="22"/>
              </w:rPr>
              <w:t>V</w:t>
            </w:r>
            <w:r w:rsidRPr="008247C4">
              <w:rPr>
                <w:rFonts w:ascii="Arial" w:hAnsi="Arial" w:cs="Arial"/>
                <w:sz w:val="22"/>
                <w:szCs w:val="22"/>
                <w:vertAlign w:val="subscript"/>
              </w:rPr>
              <w:t>ave</w:t>
            </w:r>
            <w:r w:rsidRPr="008247C4">
              <w:rPr>
                <w:rFonts w:ascii="Arial" w:hAnsi="Arial" w:cs="Arial"/>
                <w:sz w:val="22"/>
                <w:szCs w:val="22"/>
              </w:rPr>
              <w:t xml:space="preserve"> &lt; 0.35 m2/s (where, d</w:t>
            </w:r>
            <w:r w:rsidRPr="008247C4">
              <w:rPr>
                <w:rFonts w:ascii="Arial" w:hAnsi="Arial" w:cs="Arial"/>
                <w:sz w:val="22"/>
                <w:szCs w:val="22"/>
                <w:vertAlign w:val="subscript"/>
              </w:rPr>
              <w:t>a</w:t>
            </w:r>
            <w:r w:rsidRPr="008247C4">
              <w:rPr>
                <w:rFonts w:ascii="Arial" w:hAnsi="Arial" w:cs="Arial"/>
                <w:sz w:val="22"/>
                <w:szCs w:val="22"/>
              </w:rPr>
              <w:t xml:space="preserve"> = average depth in metres and V</w:t>
            </w:r>
            <w:r w:rsidRPr="008247C4">
              <w:rPr>
                <w:rFonts w:ascii="Arial" w:hAnsi="Arial" w:cs="Arial"/>
                <w:sz w:val="22"/>
                <w:szCs w:val="22"/>
                <w:vertAlign w:val="subscript"/>
              </w:rPr>
              <w:t>ave</w:t>
            </w:r>
            <w:r w:rsidRPr="008247C4">
              <w:rPr>
                <w:rFonts w:ascii="Arial" w:hAnsi="Arial" w:cs="Arial"/>
                <w:sz w:val="22"/>
                <w:szCs w:val="22"/>
              </w:rPr>
              <w:t xml:space="preserve"> = average velocity in metres per second).</w:t>
            </w:r>
          </w:p>
          <w:p w14:paraId="6D0E0AF6" w14:textId="77777777" w:rsidR="00993475" w:rsidRPr="008247C4" w:rsidRDefault="00993475" w:rsidP="007C4AFC">
            <w:pPr>
              <w:rPr>
                <w:rFonts w:ascii="Arial" w:hAnsi="Arial" w:cs="Arial"/>
                <w:sz w:val="22"/>
                <w:szCs w:val="22"/>
              </w:rPr>
            </w:pPr>
            <w:r w:rsidRPr="008247C4">
              <w:rPr>
                <w:rFonts w:ascii="Arial" w:hAnsi="Arial" w:cs="Arial"/>
                <w:sz w:val="22"/>
                <w:szCs w:val="22"/>
              </w:rPr>
              <w:t>The design of the local drainage network should:</w:t>
            </w:r>
          </w:p>
          <w:p w14:paraId="4EC77A1A" w14:textId="77777777" w:rsidR="00993475" w:rsidRPr="008247C4" w:rsidRDefault="00993475" w:rsidP="00993475">
            <w:pPr>
              <w:numPr>
                <w:ilvl w:val="0"/>
                <w:numId w:val="120"/>
              </w:numPr>
              <w:spacing w:after="60"/>
              <w:rPr>
                <w:rFonts w:ascii="Arial" w:hAnsi="Arial" w:cs="Arial"/>
                <w:sz w:val="22"/>
                <w:szCs w:val="22"/>
              </w:rPr>
            </w:pPr>
            <w:r w:rsidRPr="008247C4">
              <w:rPr>
                <w:rFonts w:ascii="Arial" w:hAnsi="Arial" w:cs="Arial"/>
                <w:sz w:val="22"/>
                <w:szCs w:val="22"/>
              </w:rPr>
              <w:t>Ensure stormwater is retarded to a standard required by the responsible drainage authority.</w:t>
            </w:r>
          </w:p>
          <w:p w14:paraId="55A40AB1" w14:textId="77777777" w:rsidR="00993475" w:rsidRPr="008247C4" w:rsidRDefault="00993475" w:rsidP="00993475">
            <w:pPr>
              <w:numPr>
                <w:ilvl w:val="0"/>
                <w:numId w:val="120"/>
              </w:numPr>
              <w:spacing w:after="60"/>
              <w:rPr>
                <w:rFonts w:ascii="Arial" w:hAnsi="Arial" w:cs="Arial"/>
                <w:sz w:val="22"/>
                <w:szCs w:val="22"/>
              </w:rPr>
            </w:pPr>
            <w:r w:rsidRPr="008247C4">
              <w:rPr>
                <w:rFonts w:ascii="Arial" w:hAnsi="Arial" w:cs="Arial"/>
                <w:sz w:val="22"/>
                <w:szCs w:val="22"/>
              </w:rPr>
              <w:t>Ensure every lot is provided with drainage to a standard acceptable to the relevant drainage authority. Wherever possible, stormwater should be directed to the front of the lot and discharged into the street drainage system or legal point of discharge.</w:t>
            </w:r>
          </w:p>
          <w:p w14:paraId="113AFA93" w14:textId="77777777" w:rsidR="00993475" w:rsidRPr="008247C4" w:rsidRDefault="00993475" w:rsidP="00993475">
            <w:pPr>
              <w:numPr>
                <w:ilvl w:val="0"/>
                <w:numId w:val="120"/>
              </w:numPr>
              <w:spacing w:after="60"/>
              <w:rPr>
                <w:rFonts w:ascii="Arial" w:hAnsi="Arial" w:cs="Arial"/>
                <w:sz w:val="22"/>
                <w:szCs w:val="22"/>
              </w:rPr>
            </w:pPr>
            <w:r w:rsidRPr="008247C4">
              <w:rPr>
                <w:rFonts w:ascii="Arial" w:hAnsi="Arial" w:cs="Arial"/>
                <w:sz w:val="22"/>
                <w:szCs w:val="22"/>
              </w:rPr>
              <w:t>Ensure that inlet and outlet structures take into account the effects of obstructions and debris buildup. Any surcharge drainage pit should discharge into an overland flow in a safe and predetermined manner.</w:t>
            </w:r>
          </w:p>
          <w:p w14:paraId="1EAB9DD0" w14:textId="77777777" w:rsidR="00993475" w:rsidRPr="008247C4" w:rsidRDefault="00993475" w:rsidP="00993475">
            <w:pPr>
              <w:numPr>
                <w:ilvl w:val="0"/>
                <w:numId w:val="120"/>
              </w:numPr>
              <w:spacing w:after="60"/>
              <w:rPr>
                <w:rFonts w:ascii="Arial" w:hAnsi="Arial" w:cs="Arial"/>
                <w:sz w:val="22"/>
                <w:szCs w:val="22"/>
              </w:rPr>
            </w:pPr>
            <w:r w:rsidRPr="008247C4">
              <w:rPr>
                <w:rFonts w:ascii="Arial" w:hAnsi="Arial" w:cs="Arial"/>
                <w:sz w:val="22"/>
                <w:szCs w:val="22"/>
              </w:rPr>
              <w:t>Include water sensitive urban design features to manage stormwater in streets and public open space. Where such features are provided, an application must describe maintenance responsibilities, requirements and costs.</w:t>
            </w:r>
          </w:p>
          <w:p w14:paraId="38D2082F" w14:textId="77777777" w:rsidR="00993475" w:rsidRPr="008247C4" w:rsidRDefault="00993475" w:rsidP="007C4AFC">
            <w:pPr>
              <w:rPr>
                <w:rFonts w:ascii="Arial" w:hAnsi="Arial" w:cs="Arial"/>
                <w:sz w:val="22"/>
                <w:szCs w:val="22"/>
              </w:rPr>
            </w:pPr>
            <w:r w:rsidRPr="008247C4">
              <w:rPr>
                <w:rFonts w:ascii="Arial" w:hAnsi="Arial" w:cs="Arial"/>
                <w:sz w:val="22"/>
                <w:szCs w:val="22"/>
              </w:rPr>
              <w:t>Any flood mitigation works must be designed and constructed in accordance with the requirements of the relevant floodplain management authority.</w:t>
            </w:r>
          </w:p>
          <w:p w14:paraId="6C90C1D2" w14:textId="77777777" w:rsidR="00993475" w:rsidRPr="008247C4" w:rsidRDefault="00993475" w:rsidP="007C4AFC">
            <w:pPr>
              <w:rPr>
                <w:rFonts w:ascii="Arial" w:hAnsi="Arial" w:cs="Arial"/>
                <w:sz w:val="22"/>
                <w:szCs w:val="22"/>
              </w:rPr>
            </w:pPr>
          </w:p>
        </w:tc>
        <w:tc>
          <w:tcPr>
            <w:tcW w:w="5242" w:type="dxa"/>
            <w:tcBorders>
              <w:top w:val="single" w:sz="4" w:space="0" w:color="000000"/>
              <w:left w:val="single" w:sz="4" w:space="0" w:color="000000"/>
              <w:bottom w:val="single" w:sz="4" w:space="0" w:color="000000"/>
              <w:right w:val="single" w:sz="4" w:space="0" w:color="000000"/>
            </w:tcBorders>
          </w:tcPr>
          <w:p w14:paraId="086891D3" w14:textId="77777777" w:rsidR="00993475" w:rsidRPr="008247C4" w:rsidRDefault="00993475" w:rsidP="007C4AFC">
            <w:pPr>
              <w:rPr>
                <w:rFonts w:ascii="Arial" w:hAnsi="Arial" w:cs="Arial"/>
                <w:b/>
                <w:bCs/>
                <w:sz w:val="22"/>
                <w:szCs w:val="22"/>
              </w:rPr>
            </w:pPr>
            <w:r w:rsidRPr="008247C4">
              <w:rPr>
                <w:rFonts w:ascii="Arial" w:hAnsi="Arial" w:cs="Arial"/>
                <w:b/>
                <w:bCs/>
                <w:sz w:val="22"/>
                <w:szCs w:val="22"/>
              </w:rPr>
              <w:t>No - Does not meet the Objective.</w:t>
            </w:r>
          </w:p>
          <w:p w14:paraId="2EAEFAEF" w14:textId="77777777" w:rsidR="00993475" w:rsidRPr="008247C4" w:rsidRDefault="00993475" w:rsidP="007C4AFC">
            <w:pPr>
              <w:rPr>
                <w:rFonts w:ascii="Arial" w:hAnsi="Arial" w:cs="Arial"/>
                <w:sz w:val="22"/>
                <w:szCs w:val="22"/>
              </w:rPr>
            </w:pPr>
            <w:r w:rsidRPr="008247C4">
              <w:rPr>
                <w:rFonts w:ascii="Arial" w:hAnsi="Arial" w:cs="Arial"/>
                <w:i/>
                <w:iCs/>
                <w:sz w:val="22"/>
                <w:szCs w:val="22"/>
              </w:rPr>
              <w:t>The subdivision layout and design corresponds with a proposed multi dwelling development that has been assessed to not meet all of the standards of Clause 55 of the Scheme such that the standard has not been met.</w:t>
            </w:r>
          </w:p>
        </w:tc>
      </w:tr>
      <w:tr w:rsidR="00993475" w:rsidRPr="008247C4" w14:paraId="126B73E5" w14:textId="77777777" w:rsidTr="007C4AFC">
        <w:tc>
          <w:tcPr>
            <w:tcW w:w="13948" w:type="dxa"/>
            <w:gridSpan w:val="3"/>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0ECE10E9" w14:textId="77777777" w:rsidR="00993475" w:rsidRPr="008247C4" w:rsidRDefault="00993475" w:rsidP="007C4AFC">
            <w:pPr>
              <w:rPr>
                <w:rFonts w:ascii="Arial" w:hAnsi="Arial" w:cs="Arial"/>
                <w:b/>
                <w:bCs/>
                <w:sz w:val="22"/>
                <w:szCs w:val="22"/>
              </w:rPr>
            </w:pPr>
            <w:r w:rsidRPr="008247C4">
              <w:rPr>
                <w:rFonts w:ascii="Arial" w:hAnsi="Arial" w:cs="Arial"/>
                <w:b/>
                <w:bCs/>
                <w:sz w:val="22"/>
                <w:szCs w:val="22"/>
              </w:rPr>
              <w:t>56.08 SITE MANAGEMENT</w:t>
            </w:r>
          </w:p>
        </w:tc>
      </w:tr>
      <w:tr w:rsidR="00993475" w:rsidRPr="008247C4" w14:paraId="68EC50EC" w14:textId="77777777" w:rsidTr="007C4AFC">
        <w:tc>
          <w:tcPr>
            <w:tcW w:w="4234" w:type="dxa"/>
            <w:tcBorders>
              <w:top w:val="single" w:sz="4" w:space="0" w:color="000000"/>
              <w:left w:val="single" w:sz="4" w:space="0" w:color="000000"/>
              <w:bottom w:val="single" w:sz="4" w:space="0" w:color="000000"/>
              <w:right w:val="single" w:sz="4" w:space="0" w:color="000000"/>
            </w:tcBorders>
          </w:tcPr>
          <w:p w14:paraId="3F49C2FA" w14:textId="77777777" w:rsidR="00993475" w:rsidRPr="008247C4" w:rsidRDefault="00993475" w:rsidP="007C4AFC">
            <w:pPr>
              <w:rPr>
                <w:rFonts w:ascii="Arial" w:hAnsi="Arial" w:cs="Arial"/>
                <w:b/>
                <w:bCs/>
                <w:sz w:val="22"/>
                <w:szCs w:val="22"/>
              </w:rPr>
            </w:pPr>
            <w:r w:rsidRPr="008247C4">
              <w:rPr>
                <w:rFonts w:ascii="Arial" w:hAnsi="Arial" w:cs="Arial"/>
                <w:b/>
                <w:bCs/>
                <w:sz w:val="22"/>
                <w:szCs w:val="22"/>
              </w:rPr>
              <w:t>56.08-1 Site management objectives</w:t>
            </w:r>
          </w:p>
          <w:p w14:paraId="0BC9BFCC" w14:textId="77777777" w:rsidR="00993475" w:rsidRPr="008247C4" w:rsidRDefault="00993475" w:rsidP="007C4AFC">
            <w:pPr>
              <w:rPr>
                <w:rFonts w:ascii="Arial" w:hAnsi="Arial" w:cs="Arial"/>
                <w:sz w:val="22"/>
                <w:szCs w:val="22"/>
              </w:rPr>
            </w:pPr>
            <w:r w:rsidRPr="008247C4">
              <w:rPr>
                <w:rFonts w:ascii="Arial" w:hAnsi="Arial" w:cs="Arial"/>
                <w:sz w:val="22"/>
                <w:szCs w:val="22"/>
              </w:rPr>
              <w:t>To protect drainage infrastructure and receiving waters from sedimentation and contamination.</w:t>
            </w:r>
          </w:p>
          <w:p w14:paraId="55CFB9D1" w14:textId="77777777" w:rsidR="00993475" w:rsidRPr="008247C4" w:rsidRDefault="00993475" w:rsidP="007C4AFC">
            <w:pPr>
              <w:rPr>
                <w:rFonts w:ascii="Arial" w:hAnsi="Arial" w:cs="Arial"/>
                <w:sz w:val="22"/>
                <w:szCs w:val="22"/>
              </w:rPr>
            </w:pPr>
            <w:r w:rsidRPr="008247C4">
              <w:rPr>
                <w:rFonts w:ascii="Arial" w:hAnsi="Arial" w:cs="Arial"/>
                <w:sz w:val="22"/>
                <w:szCs w:val="22"/>
              </w:rPr>
              <w:t>To protect the site and surrounding area from environmental degradation or nuisance prior to and during construction of subdivision works.</w:t>
            </w:r>
          </w:p>
          <w:p w14:paraId="1D18766C" w14:textId="77777777" w:rsidR="00993475" w:rsidRPr="008247C4" w:rsidRDefault="00993475" w:rsidP="007C4AFC">
            <w:pPr>
              <w:rPr>
                <w:rFonts w:ascii="Arial" w:hAnsi="Arial" w:cs="Arial"/>
                <w:sz w:val="22"/>
                <w:szCs w:val="22"/>
              </w:rPr>
            </w:pPr>
            <w:r w:rsidRPr="008247C4">
              <w:rPr>
                <w:rFonts w:ascii="Arial" w:hAnsi="Arial" w:cs="Arial"/>
                <w:sz w:val="22"/>
                <w:szCs w:val="22"/>
              </w:rPr>
              <w:t>To encourage the re-use of materials from the site and recycled materials in the construction of subdivisions where practicable.</w:t>
            </w:r>
          </w:p>
          <w:p w14:paraId="4E83CB80" w14:textId="77777777" w:rsidR="00993475" w:rsidRPr="008247C4" w:rsidRDefault="00993475" w:rsidP="007C4AFC">
            <w:pPr>
              <w:rPr>
                <w:rFonts w:ascii="Arial" w:hAnsi="Arial" w:cs="Arial"/>
                <w:sz w:val="22"/>
                <w:szCs w:val="22"/>
              </w:rPr>
            </w:pPr>
          </w:p>
        </w:tc>
        <w:tc>
          <w:tcPr>
            <w:tcW w:w="4472" w:type="dxa"/>
            <w:tcBorders>
              <w:top w:val="single" w:sz="4" w:space="0" w:color="000000"/>
              <w:left w:val="single" w:sz="4" w:space="0" w:color="000000"/>
              <w:bottom w:val="single" w:sz="4" w:space="0" w:color="000000"/>
              <w:right w:val="single" w:sz="4" w:space="0" w:color="000000"/>
            </w:tcBorders>
          </w:tcPr>
          <w:p w14:paraId="3122C52B" w14:textId="77777777" w:rsidR="00993475" w:rsidRPr="008247C4" w:rsidRDefault="00993475" w:rsidP="007C4AFC">
            <w:pPr>
              <w:rPr>
                <w:rFonts w:ascii="Arial" w:hAnsi="Arial" w:cs="Arial"/>
                <w:b/>
                <w:bCs/>
                <w:sz w:val="22"/>
                <w:szCs w:val="22"/>
              </w:rPr>
            </w:pPr>
            <w:r w:rsidRPr="008247C4">
              <w:rPr>
                <w:rFonts w:ascii="Arial" w:hAnsi="Arial" w:cs="Arial"/>
                <w:b/>
                <w:bCs/>
                <w:sz w:val="22"/>
                <w:szCs w:val="22"/>
              </w:rPr>
              <w:t>Standard C26</w:t>
            </w:r>
          </w:p>
          <w:p w14:paraId="1DF2CA08" w14:textId="77777777" w:rsidR="00993475" w:rsidRPr="008247C4" w:rsidRDefault="00993475" w:rsidP="007C4AFC">
            <w:pPr>
              <w:rPr>
                <w:rFonts w:ascii="Arial" w:hAnsi="Arial" w:cs="Arial"/>
                <w:sz w:val="22"/>
                <w:szCs w:val="22"/>
              </w:rPr>
            </w:pPr>
            <w:r w:rsidRPr="008247C4">
              <w:rPr>
                <w:rFonts w:ascii="Arial" w:hAnsi="Arial" w:cs="Arial"/>
                <w:sz w:val="22"/>
                <w:szCs w:val="22"/>
              </w:rPr>
              <w:t>A subdivision application must describe how the site will be managed prior to and during the construction period and may set out requirements for managing:</w:t>
            </w:r>
          </w:p>
          <w:p w14:paraId="063D4C5B" w14:textId="77777777" w:rsidR="00993475" w:rsidRPr="008247C4" w:rsidRDefault="00993475" w:rsidP="00993475">
            <w:pPr>
              <w:numPr>
                <w:ilvl w:val="0"/>
                <w:numId w:val="120"/>
              </w:numPr>
              <w:spacing w:after="60"/>
              <w:rPr>
                <w:rFonts w:ascii="Arial" w:hAnsi="Arial" w:cs="Arial"/>
                <w:sz w:val="22"/>
                <w:szCs w:val="22"/>
              </w:rPr>
            </w:pPr>
            <w:r w:rsidRPr="008247C4">
              <w:rPr>
                <w:rFonts w:ascii="Arial" w:hAnsi="Arial" w:cs="Arial"/>
                <w:sz w:val="22"/>
                <w:szCs w:val="22"/>
              </w:rPr>
              <w:t>Erosion and sediment.</w:t>
            </w:r>
          </w:p>
          <w:p w14:paraId="78A7026A" w14:textId="77777777" w:rsidR="00993475" w:rsidRPr="008247C4" w:rsidRDefault="00993475" w:rsidP="00993475">
            <w:pPr>
              <w:numPr>
                <w:ilvl w:val="0"/>
                <w:numId w:val="120"/>
              </w:numPr>
              <w:spacing w:after="60"/>
              <w:rPr>
                <w:rFonts w:ascii="Arial" w:hAnsi="Arial" w:cs="Arial"/>
                <w:sz w:val="22"/>
                <w:szCs w:val="22"/>
              </w:rPr>
            </w:pPr>
            <w:r w:rsidRPr="008247C4">
              <w:rPr>
                <w:rFonts w:ascii="Arial" w:hAnsi="Arial" w:cs="Arial"/>
                <w:sz w:val="22"/>
                <w:szCs w:val="22"/>
              </w:rPr>
              <w:t>Dust.</w:t>
            </w:r>
          </w:p>
          <w:p w14:paraId="3A14A806" w14:textId="77777777" w:rsidR="00993475" w:rsidRPr="008247C4" w:rsidRDefault="00993475" w:rsidP="00993475">
            <w:pPr>
              <w:numPr>
                <w:ilvl w:val="0"/>
                <w:numId w:val="120"/>
              </w:numPr>
              <w:spacing w:after="60"/>
              <w:rPr>
                <w:rFonts w:ascii="Arial" w:hAnsi="Arial" w:cs="Arial"/>
                <w:sz w:val="22"/>
                <w:szCs w:val="22"/>
              </w:rPr>
            </w:pPr>
            <w:r w:rsidRPr="008247C4">
              <w:rPr>
                <w:rFonts w:ascii="Arial" w:hAnsi="Arial" w:cs="Arial"/>
                <w:sz w:val="22"/>
                <w:szCs w:val="22"/>
              </w:rPr>
              <w:t>Run-off.</w:t>
            </w:r>
          </w:p>
          <w:p w14:paraId="457ED069" w14:textId="77777777" w:rsidR="00993475" w:rsidRPr="008247C4" w:rsidRDefault="00993475" w:rsidP="00993475">
            <w:pPr>
              <w:numPr>
                <w:ilvl w:val="0"/>
                <w:numId w:val="120"/>
              </w:numPr>
              <w:spacing w:after="60"/>
              <w:rPr>
                <w:rFonts w:ascii="Arial" w:hAnsi="Arial" w:cs="Arial"/>
                <w:sz w:val="22"/>
                <w:szCs w:val="22"/>
              </w:rPr>
            </w:pPr>
            <w:r w:rsidRPr="008247C4">
              <w:rPr>
                <w:rFonts w:ascii="Arial" w:hAnsi="Arial" w:cs="Arial"/>
                <w:sz w:val="22"/>
                <w:szCs w:val="22"/>
              </w:rPr>
              <w:t>Litter, concrete and other construction wastes.</w:t>
            </w:r>
          </w:p>
          <w:p w14:paraId="2D0E2B01" w14:textId="77777777" w:rsidR="00993475" w:rsidRPr="008247C4" w:rsidRDefault="00993475" w:rsidP="00993475">
            <w:pPr>
              <w:numPr>
                <w:ilvl w:val="0"/>
                <w:numId w:val="120"/>
              </w:numPr>
              <w:spacing w:after="60"/>
              <w:rPr>
                <w:rFonts w:ascii="Arial" w:hAnsi="Arial" w:cs="Arial"/>
                <w:sz w:val="22"/>
                <w:szCs w:val="22"/>
              </w:rPr>
            </w:pPr>
            <w:r w:rsidRPr="008247C4">
              <w:rPr>
                <w:rFonts w:ascii="Arial" w:hAnsi="Arial" w:cs="Arial"/>
                <w:sz w:val="22"/>
                <w:szCs w:val="22"/>
              </w:rPr>
              <w:t>Chemical contamination.</w:t>
            </w:r>
          </w:p>
          <w:p w14:paraId="13949D8F" w14:textId="77777777" w:rsidR="00993475" w:rsidRPr="008247C4" w:rsidRDefault="00993475" w:rsidP="00993475">
            <w:pPr>
              <w:numPr>
                <w:ilvl w:val="0"/>
                <w:numId w:val="120"/>
              </w:numPr>
              <w:spacing w:after="60"/>
              <w:rPr>
                <w:rFonts w:ascii="Arial" w:hAnsi="Arial" w:cs="Arial"/>
                <w:sz w:val="22"/>
                <w:szCs w:val="22"/>
              </w:rPr>
            </w:pPr>
            <w:r w:rsidRPr="008247C4">
              <w:rPr>
                <w:rFonts w:ascii="Arial" w:hAnsi="Arial" w:cs="Arial"/>
                <w:sz w:val="22"/>
                <w:szCs w:val="22"/>
              </w:rPr>
              <w:t>Vegetation and natural features planned for retention.</w:t>
            </w:r>
          </w:p>
          <w:p w14:paraId="476D2268" w14:textId="77777777" w:rsidR="00993475" w:rsidRPr="008247C4" w:rsidRDefault="00993475" w:rsidP="007C4AFC">
            <w:pPr>
              <w:rPr>
                <w:rFonts w:ascii="Arial" w:hAnsi="Arial" w:cs="Arial"/>
                <w:sz w:val="22"/>
                <w:szCs w:val="22"/>
              </w:rPr>
            </w:pPr>
            <w:r w:rsidRPr="008247C4">
              <w:rPr>
                <w:rFonts w:ascii="Arial" w:hAnsi="Arial" w:cs="Arial"/>
                <w:sz w:val="22"/>
                <w:szCs w:val="22"/>
              </w:rPr>
              <w:t>Recycled material should be used for the construction of streets, shared paths and other infrastructure where practicable.</w:t>
            </w:r>
          </w:p>
          <w:p w14:paraId="40CDD71C" w14:textId="77777777" w:rsidR="00993475" w:rsidRPr="008247C4" w:rsidRDefault="00993475" w:rsidP="007C4AFC">
            <w:pPr>
              <w:rPr>
                <w:rFonts w:ascii="Arial" w:hAnsi="Arial" w:cs="Arial"/>
                <w:sz w:val="22"/>
                <w:szCs w:val="22"/>
              </w:rPr>
            </w:pPr>
          </w:p>
        </w:tc>
        <w:tc>
          <w:tcPr>
            <w:tcW w:w="5242" w:type="dxa"/>
            <w:tcBorders>
              <w:top w:val="single" w:sz="4" w:space="0" w:color="000000"/>
              <w:left w:val="single" w:sz="4" w:space="0" w:color="000000"/>
              <w:bottom w:val="single" w:sz="4" w:space="0" w:color="000000"/>
              <w:right w:val="single" w:sz="4" w:space="0" w:color="000000"/>
            </w:tcBorders>
          </w:tcPr>
          <w:p w14:paraId="33C21328" w14:textId="77777777" w:rsidR="00993475" w:rsidRPr="008247C4" w:rsidRDefault="00993475" w:rsidP="007C4AFC">
            <w:pPr>
              <w:rPr>
                <w:rFonts w:ascii="Arial" w:hAnsi="Arial" w:cs="Arial"/>
                <w:b/>
                <w:bCs/>
                <w:sz w:val="22"/>
                <w:szCs w:val="22"/>
              </w:rPr>
            </w:pPr>
            <w:r w:rsidRPr="008247C4">
              <w:rPr>
                <w:rFonts w:ascii="Arial" w:hAnsi="Arial" w:cs="Arial"/>
                <w:b/>
                <w:bCs/>
                <w:sz w:val="22"/>
                <w:szCs w:val="22"/>
              </w:rPr>
              <w:t>Yes - Complies with Standard C26.</w:t>
            </w:r>
          </w:p>
          <w:p w14:paraId="3765B209" w14:textId="77777777" w:rsidR="00993475" w:rsidRPr="008247C4" w:rsidRDefault="00993475" w:rsidP="007C4AFC">
            <w:pPr>
              <w:rPr>
                <w:rFonts w:ascii="Arial" w:hAnsi="Arial" w:cs="Arial"/>
                <w:sz w:val="22"/>
                <w:szCs w:val="22"/>
              </w:rPr>
            </w:pPr>
            <w:r w:rsidRPr="008247C4">
              <w:rPr>
                <w:rFonts w:ascii="Arial" w:hAnsi="Arial" w:cs="Arial"/>
                <w:i/>
                <w:iCs/>
                <w:sz w:val="22"/>
                <w:szCs w:val="22"/>
              </w:rPr>
              <w:t xml:space="preserve">A permit condition will require the submission of the construction management plan. </w:t>
            </w:r>
          </w:p>
          <w:p w14:paraId="536BC834" w14:textId="77777777" w:rsidR="00993475" w:rsidRPr="008247C4" w:rsidRDefault="00993475" w:rsidP="007C4AFC">
            <w:pPr>
              <w:rPr>
                <w:rFonts w:ascii="Arial" w:hAnsi="Arial" w:cs="Arial"/>
                <w:sz w:val="22"/>
                <w:szCs w:val="22"/>
              </w:rPr>
            </w:pPr>
          </w:p>
        </w:tc>
      </w:tr>
      <w:tr w:rsidR="00993475" w:rsidRPr="008247C4" w14:paraId="31EF0494" w14:textId="77777777" w:rsidTr="007C4AFC">
        <w:tc>
          <w:tcPr>
            <w:tcW w:w="13948" w:type="dxa"/>
            <w:gridSpan w:val="3"/>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4CE96C5D" w14:textId="77777777" w:rsidR="00993475" w:rsidRPr="008247C4" w:rsidRDefault="00993475" w:rsidP="007C4AFC">
            <w:pPr>
              <w:rPr>
                <w:rFonts w:ascii="Arial" w:hAnsi="Arial" w:cs="Arial"/>
                <w:b/>
                <w:bCs/>
                <w:sz w:val="22"/>
                <w:szCs w:val="22"/>
              </w:rPr>
            </w:pPr>
            <w:r w:rsidRPr="008247C4">
              <w:rPr>
                <w:rFonts w:ascii="Arial" w:hAnsi="Arial" w:cs="Arial"/>
                <w:b/>
                <w:bCs/>
                <w:sz w:val="22"/>
                <w:szCs w:val="22"/>
              </w:rPr>
              <w:t>56.09 UTILITIES</w:t>
            </w:r>
          </w:p>
        </w:tc>
      </w:tr>
      <w:tr w:rsidR="00993475" w:rsidRPr="008247C4" w14:paraId="309BBCB9" w14:textId="77777777" w:rsidTr="007C4AFC">
        <w:tc>
          <w:tcPr>
            <w:tcW w:w="4234" w:type="dxa"/>
            <w:tcBorders>
              <w:top w:val="single" w:sz="4" w:space="0" w:color="000000"/>
              <w:left w:val="single" w:sz="4" w:space="0" w:color="000000"/>
              <w:bottom w:val="single" w:sz="4" w:space="0" w:color="000000"/>
              <w:right w:val="single" w:sz="4" w:space="0" w:color="000000"/>
            </w:tcBorders>
          </w:tcPr>
          <w:p w14:paraId="398F5E9C" w14:textId="77777777" w:rsidR="00993475" w:rsidRPr="008247C4" w:rsidRDefault="00993475" w:rsidP="007C4AFC">
            <w:pPr>
              <w:rPr>
                <w:rFonts w:ascii="Arial" w:hAnsi="Arial" w:cs="Arial"/>
                <w:b/>
                <w:bCs/>
                <w:sz w:val="22"/>
                <w:szCs w:val="22"/>
              </w:rPr>
            </w:pPr>
            <w:r w:rsidRPr="008247C4">
              <w:rPr>
                <w:rFonts w:ascii="Arial" w:hAnsi="Arial" w:cs="Arial"/>
                <w:b/>
                <w:bCs/>
                <w:sz w:val="22"/>
                <w:szCs w:val="22"/>
              </w:rPr>
              <w:t>56.09-1 Shared trenching objectives</w:t>
            </w:r>
          </w:p>
          <w:p w14:paraId="4C2D4D07" w14:textId="77777777" w:rsidR="00993475" w:rsidRPr="008247C4" w:rsidRDefault="00993475" w:rsidP="007C4AFC">
            <w:pPr>
              <w:rPr>
                <w:rFonts w:ascii="Arial" w:hAnsi="Arial" w:cs="Arial"/>
                <w:sz w:val="22"/>
                <w:szCs w:val="22"/>
              </w:rPr>
            </w:pPr>
            <w:r w:rsidRPr="008247C4">
              <w:rPr>
                <w:rFonts w:ascii="Arial" w:hAnsi="Arial" w:cs="Arial"/>
                <w:sz w:val="22"/>
                <w:szCs w:val="22"/>
              </w:rPr>
              <w:t>To maximise the opportunities for shared trenching.</w:t>
            </w:r>
          </w:p>
          <w:p w14:paraId="00F0F4E4" w14:textId="77777777" w:rsidR="00993475" w:rsidRPr="008247C4" w:rsidRDefault="00993475" w:rsidP="007C4AFC">
            <w:pPr>
              <w:rPr>
                <w:rFonts w:ascii="Arial" w:hAnsi="Arial" w:cs="Arial"/>
                <w:sz w:val="22"/>
                <w:szCs w:val="22"/>
              </w:rPr>
            </w:pPr>
            <w:r w:rsidRPr="008247C4">
              <w:rPr>
                <w:rFonts w:ascii="Arial" w:hAnsi="Arial" w:cs="Arial"/>
                <w:sz w:val="22"/>
                <w:szCs w:val="22"/>
              </w:rPr>
              <w:t>To minimise constraints on landscaping within street reserves.</w:t>
            </w:r>
          </w:p>
          <w:p w14:paraId="36EF7F28" w14:textId="77777777" w:rsidR="00993475" w:rsidRPr="008247C4" w:rsidRDefault="00993475" w:rsidP="007C4AFC">
            <w:pPr>
              <w:rPr>
                <w:rFonts w:ascii="Arial" w:hAnsi="Arial" w:cs="Arial"/>
                <w:sz w:val="22"/>
                <w:szCs w:val="22"/>
              </w:rPr>
            </w:pPr>
          </w:p>
        </w:tc>
        <w:tc>
          <w:tcPr>
            <w:tcW w:w="4472" w:type="dxa"/>
            <w:tcBorders>
              <w:top w:val="single" w:sz="4" w:space="0" w:color="000000"/>
              <w:left w:val="single" w:sz="4" w:space="0" w:color="000000"/>
              <w:bottom w:val="single" w:sz="4" w:space="0" w:color="000000"/>
              <w:right w:val="single" w:sz="4" w:space="0" w:color="000000"/>
            </w:tcBorders>
          </w:tcPr>
          <w:p w14:paraId="1CEE0171" w14:textId="77777777" w:rsidR="00993475" w:rsidRPr="008247C4" w:rsidRDefault="00993475" w:rsidP="007C4AFC">
            <w:pPr>
              <w:rPr>
                <w:rFonts w:ascii="Arial" w:hAnsi="Arial" w:cs="Arial"/>
                <w:b/>
                <w:bCs/>
                <w:sz w:val="22"/>
                <w:szCs w:val="22"/>
              </w:rPr>
            </w:pPr>
            <w:r w:rsidRPr="008247C4">
              <w:rPr>
                <w:rFonts w:ascii="Arial" w:hAnsi="Arial" w:cs="Arial"/>
                <w:b/>
                <w:bCs/>
                <w:sz w:val="22"/>
                <w:szCs w:val="22"/>
              </w:rPr>
              <w:t>Standard C27</w:t>
            </w:r>
          </w:p>
          <w:p w14:paraId="71BA1E2B" w14:textId="77777777" w:rsidR="00993475" w:rsidRPr="008247C4" w:rsidRDefault="00993475" w:rsidP="007C4AFC">
            <w:pPr>
              <w:rPr>
                <w:rFonts w:ascii="Arial" w:hAnsi="Arial" w:cs="Arial"/>
                <w:sz w:val="22"/>
                <w:szCs w:val="22"/>
              </w:rPr>
            </w:pPr>
            <w:r w:rsidRPr="008247C4">
              <w:rPr>
                <w:rFonts w:ascii="Arial" w:hAnsi="Arial" w:cs="Arial"/>
                <w:sz w:val="22"/>
                <w:szCs w:val="22"/>
              </w:rPr>
              <w:t>Reticulated services for water, gas, electricity and telecommunications should be provided in shared trenching to minimise construction costs and land allocation for underground services.</w:t>
            </w:r>
          </w:p>
          <w:p w14:paraId="0C245AD3" w14:textId="77777777" w:rsidR="00993475" w:rsidRPr="008247C4" w:rsidRDefault="00993475" w:rsidP="007C4AFC">
            <w:pPr>
              <w:rPr>
                <w:rFonts w:ascii="Arial" w:hAnsi="Arial" w:cs="Arial"/>
                <w:sz w:val="22"/>
                <w:szCs w:val="22"/>
              </w:rPr>
            </w:pPr>
          </w:p>
        </w:tc>
        <w:tc>
          <w:tcPr>
            <w:tcW w:w="5242" w:type="dxa"/>
            <w:tcBorders>
              <w:top w:val="single" w:sz="4" w:space="0" w:color="000000"/>
              <w:left w:val="single" w:sz="4" w:space="0" w:color="000000"/>
              <w:bottom w:val="single" w:sz="4" w:space="0" w:color="000000"/>
              <w:right w:val="single" w:sz="4" w:space="0" w:color="000000"/>
            </w:tcBorders>
          </w:tcPr>
          <w:p w14:paraId="69BD0639" w14:textId="77777777" w:rsidR="00993475" w:rsidRPr="008247C4" w:rsidRDefault="00993475" w:rsidP="007C4AFC">
            <w:pPr>
              <w:rPr>
                <w:rFonts w:ascii="Arial" w:hAnsi="Arial" w:cs="Arial"/>
                <w:b/>
                <w:bCs/>
                <w:sz w:val="22"/>
                <w:szCs w:val="22"/>
              </w:rPr>
            </w:pPr>
            <w:r w:rsidRPr="008247C4">
              <w:rPr>
                <w:rFonts w:ascii="Arial" w:hAnsi="Arial" w:cs="Arial"/>
                <w:b/>
                <w:bCs/>
                <w:sz w:val="22"/>
                <w:szCs w:val="22"/>
              </w:rPr>
              <w:t>Yes - Complies with Standard C27.</w:t>
            </w:r>
          </w:p>
          <w:p w14:paraId="13A4B40B" w14:textId="77777777" w:rsidR="00993475" w:rsidRPr="008247C4" w:rsidRDefault="00993475" w:rsidP="007C4AFC">
            <w:pPr>
              <w:rPr>
                <w:rFonts w:ascii="Arial" w:hAnsi="Arial" w:cs="Arial"/>
                <w:sz w:val="22"/>
                <w:szCs w:val="22"/>
              </w:rPr>
            </w:pPr>
            <w:r w:rsidRPr="008247C4">
              <w:rPr>
                <w:rFonts w:ascii="Arial" w:hAnsi="Arial" w:cs="Arial"/>
                <w:i/>
                <w:iCs/>
                <w:sz w:val="22"/>
                <w:szCs w:val="22"/>
              </w:rPr>
              <w:t xml:space="preserve">Shared trenching can be utilised where appropriate. </w:t>
            </w:r>
          </w:p>
        </w:tc>
      </w:tr>
      <w:tr w:rsidR="00993475" w:rsidRPr="008247C4" w14:paraId="57EE4877" w14:textId="77777777" w:rsidTr="007C4AFC">
        <w:tc>
          <w:tcPr>
            <w:tcW w:w="4234" w:type="dxa"/>
            <w:tcBorders>
              <w:top w:val="single" w:sz="4" w:space="0" w:color="000000"/>
              <w:left w:val="single" w:sz="4" w:space="0" w:color="000000"/>
              <w:bottom w:val="single" w:sz="4" w:space="0" w:color="000000"/>
              <w:right w:val="single" w:sz="4" w:space="0" w:color="000000"/>
            </w:tcBorders>
          </w:tcPr>
          <w:p w14:paraId="61A3DDEC" w14:textId="77777777" w:rsidR="00993475" w:rsidRPr="008247C4" w:rsidRDefault="00993475" w:rsidP="007C4AFC">
            <w:pPr>
              <w:rPr>
                <w:rFonts w:ascii="Arial" w:hAnsi="Arial" w:cs="Arial"/>
                <w:b/>
                <w:bCs/>
                <w:sz w:val="22"/>
                <w:szCs w:val="22"/>
              </w:rPr>
            </w:pPr>
            <w:r w:rsidRPr="008247C4">
              <w:rPr>
                <w:rFonts w:ascii="Arial" w:hAnsi="Arial" w:cs="Arial"/>
                <w:b/>
                <w:bCs/>
                <w:sz w:val="22"/>
                <w:szCs w:val="22"/>
              </w:rPr>
              <w:t>56.09-2 Electricity, telecommunications and gas objectives</w:t>
            </w:r>
          </w:p>
          <w:p w14:paraId="668582F8" w14:textId="77777777" w:rsidR="00993475" w:rsidRPr="008247C4" w:rsidRDefault="00993475" w:rsidP="007C4AFC">
            <w:pPr>
              <w:rPr>
                <w:rFonts w:ascii="Arial" w:hAnsi="Arial" w:cs="Arial"/>
                <w:sz w:val="22"/>
                <w:szCs w:val="22"/>
              </w:rPr>
            </w:pPr>
            <w:r w:rsidRPr="008247C4">
              <w:rPr>
                <w:rFonts w:ascii="Arial" w:hAnsi="Arial" w:cs="Arial"/>
                <w:sz w:val="22"/>
                <w:szCs w:val="22"/>
              </w:rPr>
              <w:t>To provide public utilities to each lot in a timely, efficient and cost effective manner.</w:t>
            </w:r>
          </w:p>
          <w:p w14:paraId="2AFE54F0" w14:textId="77777777" w:rsidR="00993475" w:rsidRPr="008247C4" w:rsidRDefault="00993475" w:rsidP="007C4AFC">
            <w:pPr>
              <w:rPr>
                <w:rFonts w:ascii="Arial" w:hAnsi="Arial" w:cs="Arial"/>
                <w:sz w:val="22"/>
                <w:szCs w:val="22"/>
              </w:rPr>
            </w:pPr>
            <w:r w:rsidRPr="008247C4">
              <w:rPr>
                <w:rFonts w:ascii="Arial" w:hAnsi="Arial" w:cs="Arial"/>
                <w:sz w:val="22"/>
                <w:szCs w:val="22"/>
              </w:rPr>
              <w:t>To reduce greenhouse gas emissions by supporting generation and use of electricity from renewable sources.</w:t>
            </w:r>
          </w:p>
        </w:tc>
        <w:tc>
          <w:tcPr>
            <w:tcW w:w="4472" w:type="dxa"/>
            <w:tcBorders>
              <w:top w:val="single" w:sz="4" w:space="0" w:color="000000"/>
              <w:left w:val="single" w:sz="4" w:space="0" w:color="000000"/>
              <w:bottom w:val="single" w:sz="4" w:space="0" w:color="000000"/>
              <w:right w:val="single" w:sz="4" w:space="0" w:color="000000"/>
            </w:tcBorders>
          </w:tcPr>
          <w:p w14:paraId="7A0D43CA" w14:textId="77777777" w:rsidR="00993475" w:rsidRPr="008247C4" w:rsidRDefault="00993475" w:rsidP="007C4AFC">
            <w:pPr>
              <w:rPr>
                <w:rFonts w:ascii="Arial" w:hAnsi="Arial" w:cs="Arial"/>
                <w:b/>
                <w:bCs/>
                <w:sz w:val="22"/>
                <w:szCs w:val="22"/>
              </w:rPr>
            </w:pPr>
            <w:r w:rsidRPr="008247C4">
              <w:rPr>
                <w:rFonts w:ascii="Arial" w:hAnsi="Arial" w:cs="Arial"/>
                <w:b/>
                <w:bCs/>
                <w:sz w:val="22"/>
                <w:szCs w:val="22"/>
              </w:rPr>
              <w:t>Standard C28</w:t>
            </w:r>
          </w:p>
          <w:p w14:paraId="69EE9CF5" w14:textId="77777777" w:rsidR="00993475" w:rsidRPr="008247C4" w:rsidRDefault="00993475" w:rsidP="007C4AFC">
            <w:pPr>
              <w:rPr>
                <w:rFonts w:ascii="Arial" w:hAnsi="Arial" w:cs="Arial"/>
                <w:sz w:val="22"/>
                <w:szCs w:val="22"/>
              </w:rPr>
            </w:pPr>
            <w:r w:rsidRPr="008247C4">
              <w:rPr>
                <w:rFonts w:ascii="Arial" w:hAnsi="Arial" w:cs="Arial"/>
                <w:sz w:val="22"/>
                <w:szCs w:val="22"/>
              </w:rPr>
              <w:t>The electricity supply system must be designed in accordance with the requirements of the relevant electricity supply agency and be provided to the boundary of all lots in the subdivision to the satisfaction of the relevant electricity authority.</w:t>
            </w:r>
          </w:p>
          <w:p w14:paraId="02085786" w14:textId="77777777" w:rsidR="00993475" w:rsidRPr="008247C4" w:rsidRDefault="00993475" w:rsidP="007C4AFC">
            <w:pPr>
              <w:rPr>
                <w:rFonts w:ascii="Arial" w:hAnsi="Arial" w:cs="Arial"/>
                <w:sz w:val="22"/>
                <w:szCs w:val="22"/>
              </w:rPr>
            </w:pPr>
            <w:r w:rsidRPr="008247C4">
              <w:rPr>
                <w:rFonts w:ascii="Arial" w:hAnsi="Arial" w:cs="Arial"/>
                <w:sz w:val="22"/>
                <w:szCs w:val="22"/>
              </w:rPr>
              <w:t>Arrangements that support the generation or use of renewable energy at a lot or neighbourhood level are encouraged.</w:t>
            </w:r>
          </w:p>
          <w:p w14:paraId="15124E1B" w14:textId="77777777" w:rsidR="00993475" w:rsidRPr="008247C4" w:rsidRDefault="00993475" w:rsidP="007C4AFC">
            <w:pPr>
              <w:rPr>
                <w:rFonts w:ascii="Arial" w:hAnsi="Arial" w:cs="Arial"/>
                <w:sz w:val="22"/>
                <w:szCs w:val="22"/>
              </w:rPr>
            </w:pPr>
            <w:r w:rsidRPr="008247C4">
              <w:rPr>
                <w:rFonts w:ascii="Arial" w:hAnsi="Arial" w:cs="Arial"/>
                <w:sz w:val="22"/>
                <w:szCs w:val="22"/>
              </w:rPr>
              <w:t>The telecommunication system must be designed in accordance with the requirements of the relevant telecommunications servicing agency and should be consistent with any approved strategy, policy or plan for the provision of advanced telecommunications infrastructure, including fibre optic technology. The telecommunications system must be provided to the boundary of all lots in the subdivision to the satisfaction of the relevant telecommunications servicing authority.</w:t>
            </w:r>
          </w:p>
          <w:p w14:paraId="7A4B0B8B" w14:textId="77777777" w:rsidR="00993475" w:rsidRPr="008247C4" w:rsidRDefault="00993475" w:rsidP="007C4AFC">
            <w:pPr>
              <w:rPr>
                <w:rFonts w:ascii="Arial" w:hAnsi="Arial" w:cs="Arial"/>
                <w:sz w:val="22"/>
                <w:szCs w:val="22"/>
              </w:rPr>
            </w:pPr>
            <w:r w:rsidRPr="008247C4">
              <w:rPr>
                <w:rFonts w:ascii="Arial" w:hAnsi="Arial" w:cs="Arial"/>
                <w:sz w:val="22"/>
                <w:szCs w:val="22"/>
              </w:rPr>
              <w:t>Where proposed to be connected, a reticulated gas supply system must be designed in accordance with the requirements of the relevant gas supply agency.</w:t>
            </w:r>
          </w:p>
          <w:p w14:paraId="2C06CB02" w14:textId="77777777" w:rsidR="00993475" w:rsidRPr="008247C4" w:rsidRDefault="00993475" w:rsidP="007C4AFC">
            <w:pPr>
              <w:rPr>
                <w:rFonts w:ascii="Arial" w:hAnsi="Arial" w:cs="Arial"/>
                <w:sz w:val="22"/>
                <w:szCs w:val="22"/>
              </w:rPr>
            </w:pPr>
          </w:p>
        </w:tc>
        <w:tc>
          <w:tcPr>
            <w:tcW w:w="5242" w:type="dxa"/>
            <w:tcBorders>
              <w:top w:val="single" w:sz="4" w:space="0" w:color="000000"/>
              <w:left w:val="single" w:sz="4" w:space="0" w:color="000000"/>
              <w:bottom w:val="single" w:sz="4" w:space="0" w:color="000000"/>
              <w:right w:val="single" w:sz="4" w:space="0" w:color="000000"/>
            </w:tcBorders>
          </w:tcPr>
          <w:p w14:paraId="1BA6DAC7" w14:textId="77777777" w:rsidR="00993475" w:rsidRPr="008247C4" w:rsidRDefault="00993475" w:rsidP="007C4AFC">
            <w:pPr>
              <w:rPr>
                <w:rFonts w:ascii="Arial" w:hAnsi="Arial" w:cs="Arial"/>
                <w:b/>
                <w:bCs/>
                <w:sz w:val="22"/>
                <w:szCs w:val="22"/>
              </w:rPr>
            </w:pPr>
            <w:r w:rsidRPr="008247C4">
              <w:rPr>
                <w:rFonts w:ascii="Arial" w:hAnsi="Arial" w:cs="Arial"/>
                <w:b/>
                <w:bCs/>
                <w:sz w:val="22"/>
                <w:szCs w:val="22"/>
              </w:rPr>
              <w:t>Yes - Complies with Standard C28.</w:t>
            </w:r>
          </w:p>
          <w:p w14:paraId="6B23CFF8" w14:textId="77777777" w:rsidR="00993475" w:rsidRPr="008247C4" w:rsidRDefault="00993475" w:rsidP="007C4AFC">
            <w:pPr>
              <w:rPr>
                <w:rFonts w:ascii="Arial" w:hAnsi="Arial" w:cs="Arial"/>
                <w:sz w:val="22"/>
                <w:szCs w:val="22"/>
              </w:rPr>
            </w:pPr>
            <w:r w:rsidRPr="008247C4">
              <w:rPr>
                <w:rFonts w:ascii="Arial" w:hAnsi="Arial" w:cs="Arial"/>
                <w:i/>
                <w:iCs/>
                <w:sz w:val="22"/>
                <w:szCs w:val="22"/>
              </w:rPr>
              <w:t xml:space="preserve">Relevant servicing authorities have been consulted and have no objection, subject to conditions aimed at servicing the land with required infrastructure. </w:t>
            </w:r>
          </w:p>
        </w:tc>
      </w:tr>
      <w:tr w:rsidR="00993475" w:rsidRPr="008247C4" w14:paraId="410C449E" w14:textId="77777777" w:rsidTr="007C4AFC">
        <w:tc>
          <w:tcPr>
            <w:tcW w:w="4234" w:type="dxa"/>
            <w:tcBorders>
              <w:top w:val="single" w:sz="4" w:space="0" w:color="000000"/>
              <w:left w:val="single" w:sz="4" w:space="0" w:color="000000"/>
              <w:bottom w:val="single" w:sz="4" w:space="0" w:color="000000"/>
              <w:right w:val="single" w:sz="4" w:space="0" w:color="000000"/>
            </w:tcBorders>
          </w:tcPr>
          <w:p w14:paraId="6B5EE24E" w14:textId="77777777" w:rsidR="00993475" w:rsidRPr="008247C4" w:rsidRDefault="00993475" w:rsidP="007C4AFC">
            <w:pPr>
              <w:rPr>
                <w:rFonts w:ascii="Arial" w:hAnsi="Arial" w:cs="Arial"/>
                <w:b/>
                <w:bCs/>
                <w:sz w:val="22"/>
                <w:szCs w:val="22"/>
              </w:rPr>
            </w:pPr>
            <w:r w:rsidRPr="008247C4">
              <w:rPr>
                <w:rFonts w:ascii="Arial" w:hAnsi="Arial" w:cs="Arial"/>
                <w:b/>
                <w:bCs/>
                <w:sz w:val="22"/>
                <w:szCs w:val="22"/>
              </w:rPr>
              <w:t>56.09-3 Fire hydrants objective</w:t>
            </w:r>
          </w:p>
          <w:p w14:paraId="321CCBD0" w14:textId="77777777" w:rsidR="00993475" w:rsidRPr="008247C4" w:rsidRDefault="00993475" w:rsidP="007C4AFC">
            <w:pPr>
              <w:rPr>
                <w:rFonts w:ascii="Arial" w:hAnsi="Arial" w:cs="Arial"/>
                <w:sz w:val="22"/>
                <w:szCs w:val="22"/>
              </w:rPr>
            </w:pPr>
            <w:r w:rsidRPr="008247C4">
              <w:rPr>
                <w:rFonts w:ascii="Arial" w:hAnsi="Arial" w:cs="Arial"/>
                <w:sz w:val="22"/>
                <w:szCs w:val="22"/>
              </w:rPr>
              <w:t>To provide fire hydrants and fire plugs in positions that enable fire fighters to access water safely, effectively and efficiently.</w:t>
            </w:r>
          </w:p>
          <w:p w14:paraId="15C3BF9C" w14:textId="77777777" w:rsidR="00993475" w:rsidRPr="008247C4" w:rsidRDefault="00993475" w:rsidP="007C4AFC">
            <w:pPr>
              <w:rPr>
                <w:rFonts w:ascii="Arial" w:hAnsi="Arial" w:cs="Arial"/>
                <w:sz w:val="22"/>
                <w:szCs w:val="22"/>
              </w:rPr>
            </w:pPr>
          </w:p>
        </w:tc>
        <w:tc>
          <w:tcPr>
            <w:tcW w:w="4472" w:type="dxa"/>
            <w:tcBorders>
              <w:top w:val="single" w:sz="4" w:space="0" w:color="000000"/>
              <w:left w:val="single" w:sz="4" w:space="0" w:color="000000"/>
              <w:bottom w:val="single" w:sz="4" w:space="0" w:color="000000"/>
              <w:right w:val="single" w:sz="4" w:space="0" w:color="000000"/>
            </w:tcBorders>
          </w:tcPr>
          <w:p w14:paraId="119A7D5F" w14:textId="77777777" w:rsidR="00993475" w:rsidRPr="008247C4" w:rsidRDefault="00993475" w:rsidP="007C4AFC">
            <w:pPr>
              <w:rPr>
                <w:rFonts w:ascii="Arial" w:hAnsi="Arial" w:cs="Arial"/>
                <w:b/>
                <w:bCs/>
                <w:sz w:val="22"/>
                <w:szCs w:val="22"/>
              </w:rPr>
            </w:pPr>
            <w:r w:rsidRPr="008247C4">
              <w:rPr>
                <w:rFonts w:ascii="Arial" w:hAnsi="Arial" w:cs="Arial"/>
                <w:b/>
                <w:bCs/>
                <w:sz w:val="22"/>
                <w:szCs w:val="22"/>
              </w:rPr>
              <w:t>Standard C29</w:t>
            </w:r>
          </w:p>
          <w:p w14:paraId="6EC853BD" w14:textId="77777777" w:rsidR="00993475" w:rsidRPr="008247C4" w:rsidRDefault="00993475" w:rsidP="007C4AFC">
            <w:pPr>
              <w:rPr>
                <w:rFonts w:ascii="Arial" w:hAnsi="Arial" w:cs="Arial"/>
                <w:sz w:val="22"/>
                <w:szCs w:val="22"/>
              </w:rPr>
            </w:pPr>
            <w:r w:rsidRPr="008247C4">
              <w:rPr>
                <w:rFonts w:ascii="Arial" w:hAnsi="Arial" w:cs="Arial"/>
                <w:sz w:val="22"/>
                <w:szCs w:val="22"/>
              </w:rPr>
              <w:t>Fire hydrants should be provided:</w:t>
            </w:r>
          </w:p>
          <w:p w14:paraId="16417CA3" w14:textId="77777777" w:rsidR="00993475" w:rsidRPr="008247C4" w:rsidRDefault="00993475" w:rsidP="00993475">
            <w:pPr>
              <w:numPr>
                <w:ilvl w:val="0"/>
                <w:numId w:val="120"/>
              </w:numPr>
              <w:spacing w:after="60"/>
              <w:rPr>
                <w:rFonts w:ascii="Arial" w:hAnsi="Arial" w:cs="Arial"/>
                <w:sz w:val="22"/>
                <w:szCs w:val="22"/>
              </w:rPr>
            </w:pPr>
            <w:r w:rsidRPr="008247C4">
              <w:rPr>
                <w:rFonts w:ascii="Arial" w:hAnsi="Arial" w:cs="Arial"/>
                <w:sz w:val="22"/>
                <w:szCs w:val="22"/>
              </w:rPr>
              <w:t>A maximum distance of 120 metres from the rear of each lot.</w:t>
            </w:r>
          </w:p>
          <w:p w14:paraId="6957402B" w14:textId="77777777" w:rsidR="00993475" w:rsidRPr="008247C4" w:rsidRDefault="00993475" w:rsidP="00993475">
            <w:pPr>
              <w:numPr>
                <w:ilvl w:val="0"/>
                <w:numId w:val="120"/>
              </w:numPr>
              <w:spacing w:after="60"/>
              <w:rPr>
                <w:rFonts w:ascii="Arial" w:hAnsi="Arial" w:cs="Arial"/>
                <w:sz w:val="22"/>
                <w:szCs w:val="22"/>
              </w:rPr>
            </w:pPr>
            <w:r w:rsidRPr="008247C4">
              <w:rPr>
                <w:rFonts w:ascii="Arial" w:hAnsi="Arial" w:cs="Arial"/>
                <w:sz w:val="22"/>
                <w:szCs w:val="22"/>
              </w:rPr>
              <w:t>No more than 200 metres apart.</w:t>
            </w:r>
          </w:p>
          <w:p w14:paraId="5345B259" w14:textId="77777777" w:rsidR="00993475" w:rsidRPr="008247C4" w:rsidRDefault="00993475" w:rsidP="007C4AFC">
            <w:pPr>
              <w:rPr>
                <w:rFonts w:ascii="Arial" w:hAnsi="Arial" w:cs="Arial"/>
                <w:sz w:val="22"/>
                <w:szCs w:val="22"/>
              </w:rPr>
            </w:pPr>
            <w:r w:rsidRPr="008247C4">
              <w:rPr>
                <w:rFonts w:ascii="Arial" w:hAnsi="Arial" w:cs="Arial"/>
                <w:sz w:val="22"/>
                <w:szCs w:val="22"/>
              </w:rPr>
              <w:t>Hydrants and fire plugs must be compatible with the relevant fire service equipment. Where the provision of fire hydrants and fire plugs does not comply with the requirements of standard C29, fire hydrants must be provided to the satisfaction of the relevant fire authority.</w:t>
            </w:r>
          </w:p>
          <w:p w14:paraId="33D7DC6C" w14:textId="77777777" w:rsidR="00993475" w:rsidRPr="008247C4" w:rsidRDefault="00993475" w:rsidP="007C4AFC">
            <w:pPr>
              <w:rPr>
                <w:rFonts w:ascii="Arial" w:hAnsi="Arial" w:cs="Arial"/>
                <w:sz w:val="22"/>
                <w:szCs w:val="22"/>
              </w:rPr>
            </w:pPr>
          </w:p>
        </w:tc>
        <w:tc>
          <w:tcPr>
            <w:tcW w:w="5242" w:type="dxa"/>
            <w:tcBorders>
              <w:top w:val="single" w:sz="4" w:space="0" w:color="000000"/>
              <w:left w:val="single" w:sz="4" w:space="0" w:color="000000"/>
              <w:bottom w:val="single" w:sz="4" w:space="0" w:color="000000"/>
              <w:right w:val="single" w:sz="4" w:space="0" w:color="000000"/>
            </w:tcBorders>
          </w:tcPr>
          <w:p w14:paraId="7B2FD7C6" w14:textId="77777777" w:rsidR="00993475" w:rsidRPr="008247C4" w:rsidRDefault="00993475" w:rsidP="007C4AFC">
            <w:pPr>
              <w:rPr>
                <w:rFonts w:ascii="Arial" w:hAnsi="Arial" w:cs="Arial"/>
                <w:b/>
                <w:bCs/>
                <w:sz w:val="22"/>
                <w:szCs w:val="22"/>
              </w:rPr>
            </w:pPr>
            <w:r w:rsidRPr="008247C4">
              <w:rPr>
                <w:rFonts w:ascii="Arial" w:hAnsi="Arial" w:cs="Arial"/>
                <w:b/>
                <w:bCs/>
                <w:sz w:val="22"/>
                <w:szCs w:val="22"/>
              </w:rPr>
              <w:t>Yes - Complies with Standard C29.</w:t>
            </w:r>
          </w:p>
          <w:p w14:paraId="7575BE23" w14:textId="77777777" w:rsidR="00993475" w:rsidRPr="008247C4" w:rsidRDefault="00993475" w:rsidP="007C4AFC">
            <w:pPr>
              <w:rPr>
                <w:rFonts w:ascii="Arial" w:hAnsi="Arial" w:cs="Arial"/>
                <w:sz w:val="22"/>
                <w:szCs w:val="22"/>
              </w:rPr>
            </w:pPr>
            <w:r w:rsidRPr="008247C4">
              <w:rPr>
                <w:rFonts w:ascii="Arial" w:hAnsi="Arial" w:cs="Arial"/>
                <w:i/>
                <w:iCs/>
                <w:sz w:val="22"/>
                <w:szCs w:val="22"/>
              </w:rPr>
              <w:t>The relevant fire authority has been consulted and have no objection to the grant of a permit, subject to conditions aimed at servicing the land with required infrastructure.</w:t>
            </w:r>
          </w:p>
        </w:tc>
      </w:tr>
      <w:tr w:rsidR="00993475" w:rsidRPr="008247C4" w14:paraId="79F1A536" w14:textId="77777777" w:rsidTr="007C4AFC">
        <w:tc>
          <w:tcPr>
            <w:tcW w:w="4234" w:type="dxa"/>
            <w:tcBorders>
              <w:top w:val="single" w:sz="4" w:space="0" w:color="000000"/>
              <w:left w:val="single" w:sz="4" w:space="0" w:color="000000"/>
              <w:bottom w:val="single" w:sz="4" w:space="0" w:color="000000"/>
              <w:right w:val="single" w:sz="4" w:space="0" w:color="000000"/>
            </w:tcBorders>
          </w:tcPr>
          <w:p w14:paraId="0EB13DA3" w14:textId="77777777" w:rsidR="00993475" w:rsidRPr="008247C4" w:rsidRDefault="00993475" w:rsidP="007C4AFC">
            <w:pPr>
              <w:rPr>
                <w:rFonts w:ascii="Arial" w:hAnsi="Arial" w:cs="Arial"/>
                <w:b/>
                <w:bCs/>
                <w:sz w:val="22"/>
                <w:szCs w:val="22"/>
              </w:rPr>
            </w:pPr>
            <w:r w:rsidRPr="008247C4">
              <w:rPr>
                <w:rFonts w:ascii="Arial" w:hAnsi="Arial" w:cs="Arial"/>
                <w:b/>
                <w:bCs/>
                <w:sz w:val="22"/>
                <w:szCs w:val="22"/>
              </w:rPr>
              <w:t>56.09-4 Public lighting objective</w:t>
            </w:r>
          </w:p>
          <w:p w14:paraId="409660B2" w14:textId="77777777" w:rsidR="00993475" w:rsidRPr="008247C4" w:rsidRDefault="00993475" w:rsidP="007C4AFC">
            <w:pPr>
              <w:rPr>
                <w:rFonts w:ascii="Arial" w:hAnsi="Arial" w:cs="Arial"/>
                <w:sz w:val="22"/>
                <w:szCs w:val="22"/>
              </w:rPr>
            </w:pPr>
            <w:r w:rsidRPr="008247C4">
              <w:rPr>
                <w:rFonts w:ascii="Arial" w:hAnsi="Arial" w:cs="Arial"/>
                <w:sz w:val="22"/>
                <w:szCs w:val="22"/>
              </w:rPr>
              <w:t>To provide public lighting to ensure the safety of pedestrians, cyclists and vehicles.</w:t>
            </w:r>
          </w:p>
          <w:p w14:paraId="64085545" w14:textId="77777777" w:rsidR="00993475" w:rsidRPr="008247C4" w:rsidRDefault="00993475" w:rsidP="007C4AFC">
            <w:pPr>
              <w:rPr>
                <w:rFonts w:ascii="Arial" w:hAnsi="Arial" w:cs="Arial"/>
                <w:sz w:val="22"/>
                <w:szCs w:val="22"/>
              </w:rPr>
            </w:pPr>
            <w:r w:rsidRPr="008247C4">
              <w:rPr>
                <w:rFonts w:ascii="Arial" w:hAnsi="Arial" w:cs="Arial"/>
                <w:sz w:val="22"/>
                <w:szCs w:val="22"/>
              </w:rPr>
              <w:t>To provide pedestrians with a sense of personal safety at night</w:t>
            </w:r>
          </w:p>
          <w:p w14:paraId="2EBC1248" w14:textId="77777777" w:rsidR="00993475" w:rsidRPr="008247C4" w:rsidRDefault="00993475" w:rsidP="007C4AFC">
            <w:pPr>
              <w:rPr>
                <w:rFonts w:ascii="Arial" w:hAnsi="Arial" w:cs="Arial"/>
                <w:sz w:val="22"/>
                <w:szCs w:val="22"/>
              </w:rPr>
            </w:pPr>
            <w:r w:rsidRPr="008247C4">
              <w:rPr>
                <w:rFonts w:ascii="Arial" w:hAnsi="Arial" w:cs="Arial"/>
                <w:sz w:val="22"/>
                <w:szCs w:val="22"/>
              </w:rPr>
              <w:t>To contribute to reducing greenhouse gas emissions and to saving energy.</w:t>
            </w:r>
          </w:p>
          <w:p w14:paraId="00162250" w14:textId="77777777" w:rsidR="00993475" w:rsidRPr="008247C4" w:rsidRDefault="00993475" w:rsidP="007C4AFC">
            <w:pPr>
              <w:rPr>
                <w:rFonts w:ascii="Arial" w:hAnsi="Arial" w:cs="Arial"/>
                <w:sz w:val="22"/>
                <w:szCs w:val="22"/>
              </w:rPr>
            </w:pPr>
          </w:p>
        </w:tc>
        <w:tc>
          <w:tcPr>
            <w:tcW w:w="4472" w:type="dxa"/>
            <w:tcBorders>
              <w:top w:val="single" w:sz="4" w:space="0" w:color="000000"/>
              <w:left w:val="single" w:sz="4" w:space="0" w:color="000000"/>
              <w:bottom w:val="single" w:sz="4" w:space="0" w:color="000000"/>
              <w:right w:val="single" w:sz="4" w:space="0" w:color="000000"/>
            </w:tcBorders>
          </w:tcPr>
          <w:p w14:paraId="6C2EF57B" w14:textId="77777777" w:rsidR="00993475" w:rsidRPr="008247C4" w:rsidRDefault="00993475" w:rsidP="007C4AFC">
            <w:pPr>
              <w:rPr>
                <w:rFonts w:ascii="Arial" w:hAnsi="Arial" w:cs="Arial"/>
                <w:b/>
                <w:bCs/>
                <w:sz w:val="22"/>
                <w:szCs w:val="22"/>
              </w:rPr>
            </w:pPr>
            <w:r w:rsidRPr="008247C4">
              <w:rPr>
                <w:rFonts w:ascii="Arial" w:hAnsi="Arial" w:cs="Arial"/>
                <w:b/>
                <w:bCs/>
                <w:sz w:val="22"/>
                <w:szCs w:val="22"/>
              </w:rPr>
              <w:t>Standard C30</w:t>
            </w:r>
          </w:p>
          <w:p w14:paraId="608C6625" w14:textId="77777777" w:rsidR="00993475" w:rsidRPr="008247C4" w:rsidRDefault="00993475" w:rsidP="007C4AFC">
            <w:pPr>
              <w:rPr>
                <w:rFonts w:ascii="Arial" w:hAnsi="Arial" w:cs="Arial"/>
                <w:sz w:val="22"/>
                <w:szCs w:val="22"/>
              </w:rPr>
            </w:pPr>
            <w:r w:rsidRPr="008247C4">
              <w:rPr>
                <w:rFonts w:ascii="Arial" w:hAnsi="Arial" w:cs="Arial"/>
                <w:sz w:val="22"/>
                <w:szCs w:val="22"/>
              </w:rPr>
              <w:t>Public lighting should be provided to streets, footpaths, public telephones, public transport stops and to major pedestrian and cycle paths including public open spaces that are likely to be well used at night to assist in providing safe passage for pedestrians, cyclists and vehicles.</w:t>
            </w:r>
          </w:p>
          <w:p w14:paraId="053787AA" w14:textId="77777777" w:rsidR="00993475" w:rsidRPr="008247C4" w:rsidRDefault="00993475" w:rsidP="007C4AFC">
            <w:pPr>
              <w:rPr>
                <w:rFonts w:ascii="Arial" w:hAnsi="Arial" w:cs="Arial"/>
                <w:sz w:val="22"/>
                <w:szCs w:val="22"/>
              </w:rPr>
            </w:pPr>
            <w:r w:rsidRPr="008247C4">
              <w:rPr>
                <w:rFonts w:ascii="Arial" w:hAnsi="Arial" w:cs="Arial"/>
                <w:sz w:val="22"/>
                <w:szCs w:val="22"/>
              </w:rPr>
              <w:t>Public lighting should be designed in accordance with the relevant Australian Standards.</w:t>
            </w:r>
          </w:p>
          <w:p w14:paraId="3E5C3FA7" w14:textId="77777777" w:rsidR="00993475" w:rsidRPr="008247C4" w:rsidRDefault="00993475" w:rsidP="007C4AFC">
            <w:pPr>
              <w:rPr>
                <w:rFonts w:ascii="Arial" w:hAnsi="Arial" w:cs="Arial"/>
                <w:sz w:val="22"/>
                <w:szCs w:val="22"/>
              </w:rPr>
            </w:pPr>
            <w:r w:rsidRPr="008247C4">
              <w:rPr>
                <w:rFonts w:ascii="Arial" w:hAnsi="Arial" w:cs="Arial"/>
                <w:sz w:val="22"/>
                <w:szCs w:val="22"/>
              </w:rPr>
              <w:t>Public lighting should be consistent with any strategy, policy or plan for the use of renewable energy and energy efficient fittings.</w:t>
            </w:r>
          </w:p>
          <w:p w14:paraId="7402BAAA" w14:textId="77777777" w:rsidR="00993475" w:rsidRPr="008247C4" w:rsidRDefault="00993475" w:rsidP="007C4AFC">
            <w:pPr>
              <w:rPr>
                <w:rFonts w:ascii="Arial" w:hAnsi="Arial" w:cs="Arial"/>
                <w:sz w:val="22"/>
                <w:szCs w:val="22"/>
              </w:rPr>
            </w:pPr>
          </w:p>
        </w:tc>
        <w:tc>
          <w:tcPr>
            <w:tcW w:w="5242" w:type="dxa"/>
            <w:tcBorders>
              <w:top w:val="single" w:sz="4" w:space="0" w:color="000000"/>
              <w:left w:val="single" w:sz="4" w:space="0" w:color="000000"/>
              <w:bottom w:val="single" w:sz="4" w:space="0" w:color="000000"/>
              <w:right w:val="single" w:sz="4" w:space="0" w:color="000000"/>
            </w:tcBorders>
          </w:tcPr>
          <w:p w14:paraId="27BFF329" w14:textId="77777777" w:rsidR="00993475" w:rsidRPr="008247C4" w:rsidRDefault="00993475" w:rsidP="007C4AFC">
            <w:pPr>
              <w:rPr>
                <w:rFonts w:ascii="Arial" w:hAnsi="Arial" w:cs="Arial"/>
                <w:b/>
                <w:bCs/>
                <w:sz w:val="22"/>
                <w:szCs w:val="22"/>
              </w:rPr>
            </w:pPr>
            <w:r w:rsidRPr="008247C4">
              <w:rPr>
                <w:rFonts w:ascii="Arial" w:hAnsi="Arial" w:cs="Arial"/>
                <w:b/>
                <w:bCs/>
                <w:sz w:val="22"/>
                <w:szCs w:val="22"/>
              </w:rPr>
              <w:t>Yes - Complies with Standard C30.</w:t>
            </w:r>
          </w:p>
          <w:p w14:paraId="09E038D9" w14:textId="77777777" w:rsidR="00993475" w:rsidRPr="008247C4" w:rsidRDefault="00993475" w:rsidP="007C4AFC">
            <w:pPr>
              <w:rPr>
                <w:rFonts w:ascii="Arial" w:hAnsi="Arial" w:cs="Arial"/>
                <w:sz w:val="22"/>
                <w:szCs w:val="22"/>
              </w:rPr>
            </w:pPr>
            <w:r w:rsidRPr="008247C4">
              <w:rPr>
                <w:rFonts w:ascii="Arial" w:hAnsi="Arial" w:cs="Arial"/>
                <w:i/>
                <w:iCs/>
                <w:sz w:val="22"/>
                <w:szCs w:val="22"/>
              </w:rPr>
              <w:t xml:space="preserve">Permit conditions will require street lighting. </w:t>
            </w:r>
          </w:p>
        </w:tc>
      </w:tr>
    </w:tbl>
    <w:p w14:paraId="465BF44A" w14:textId="2F583975" w:rsidR="00993475" w:rsidRDefault="00993475" w:rsidP="003F2C93">
      <w:pPr>
        <w:rPr>
          <w:rFonts w:ascii="Arial" w:hAnsi="Arial" w:cs="Arial"/>
          <w:sz w:val="22"/>
          <w:szCs w:val="22"/>
        </w:rPr>
      </w:pPr>
    </w:p>
    <w:p w14:paraId="66A10595" w14:textId="4A601B4A" w:rsidR="003F2C93" w:rsidRDefault="003F2C93" w:rsidP="003F2C93">
      <w:pPr>
        <w:rPr>
          <w:rFonts w:ascii="Arial" w:hAnsi="Arial" w:cs="Arial"/>
          <w:sz w:val="22"/>
          <w:szCs w:val="22"/>
        </w:rPr>
      </w:pPr>
    </w:p>
    <w:p w14:paraId="6403D0E1" w14:textId="01713044" w:rsidR="003F2C93" w:rsidRDefault="003F2C93" w:rsidP="003F2C93">
      <w:pPr>
        <w:rPr>
          <w:rFonts w:ascii="Arial" w:hAnsi="Arial" w:cs="Arial"/>
          <w:sz w:val="22"/>
          <w:szCs w:val="22"/>
        </w:rPr>
      </w:pPr>
    </w:p>
    <w:p w14:paraId="6E556316" w14:textId="5CC740A6" w:rsidR="003F2C93" w:rsidRDefault="003F2C93" w:rsidP="003F2C93">
      <w:pPr>
        <w:rPr>
          <w:rFonts w:ascii="Arial" w:hAnsi="Arial" w:cs="Arial"/>
          <w:sz w:val="22"/>
          <w:szCs w:val="22"/>
        </w:rPr>
      </w:pPr>
    </w:p>
    <w:p w14:paraId="6307F6D8" w14:textId="4395B4CE" w:rsidR="003F2C93" w:rsidRDefault="003F2C93" w:rsidP="003F2C93">
      <w:pPr>
        <w:rPr>
          <w:rFonts w:ascii="Arial" w:hAnsi="Arial" w:cs="Arial"/>
          <w:sz w:val="22"/>
          <w:szCs w:val="22"/>
        </w:rPr>
      </w:pPr>
    </w:p>
    <w:p w14:paraId="614611BC" w14:textId="58233D66" w:rsidR="003F2C93" w:rsidRDefault="003F2C93" w:rsidP="003F2C93">
      <w:pPr>
        <w:rPr>
          <w:rFonts w:ascii="Arial" w:hAnsi="Arial" w:cs="Arial"/>
          <w:sz w:val="22"/>
          <w:szCs w:val="22"/>
        </w:rPr>
      </w:pPr>
    </w:p>
    <w:p w14:paraId="5AF765AB" w14:textId="60043560" w:rsidR="003F2C93" w:rsidRDefault="003F2C93" w:rsidP="003F2C93">
      <w:pPr>
        <w:rPr>
          <w:rFonts w:ascii="Arial" w:hAnsi="Arial" w:cs="Arial"/>
          <w:sz w:val="22"/>
          <w:szCs w:val="22"/>
        </w:rPr>
      </w:pPr>
    </w:p>
    <w:p w14:paraId="1C807F11" w14:textId="089764D4" w:rsidR="003F2C93" w:rsidRDefault="003F2C93" w:rsidP="003F2C93">
      <w:pPr>
        <w:rPr>
          <w:rFonts w:ascii="Arial" w:hAnsi="Arial" w:cs="Arial"/>
          <w:sz w:val="22"/>
          <w:szCs w:val="22"/>
        </w:rPr>
      </w:pPr>
    </w:p>
    <w:p w14:paraId="3303CE97" w14:textId="34194BD3" w:rsidR="003F2C93" w:rsidRDefault="003F2C93" w:rsidP="003F2C93">
      <w:pPr>
        <w:rPr>
          <w:rFonts w:ascii="Arial" w:hAnsi="Arial" w:cs="Arial"/>
          <w:sz w:val="22"/>
          <w:szCs w:val="22"/>
        </w:rPr>
      </w:pPr>
    </w:p>
    <w:p w14:paraId="260C81E6" w14:textId="47EBE5D7" w:rsidR="003F2C93" w:rsidRDefault="003F2C93" w:rsidP="003F2C93">
      <w:pPr>
        <w:rPr>
          <w:rFonts w:ascii="Arial" w:hAnsi="Arial" w:cs="Arial"/>
          <w:b/>
          <w:bCs/>
          <w:sz w:val="22"/>
          <w:szCs w:val="22"/>
        </w:rPr>
      </w:pPr>
      <w:r w:rsidRPr="003F2C93">
        <w:rPr>
          <w:rFonts w:ascii="Arial" w:hAnsi="Arial" w:cs="Arial"/>
          <w:b/>
          <w:bCs/>
          <w:sz w:val="22"/>
          <w:szCs w:val="22"/>
        </w:rPr>
        <w:t>The Meeting closed at 6.45pm</w:t>
      </w:r>
      <w:r>
        <w:rPr>
          <w:rFonts w:ascii="Arial" w:hAnsi="Arial" w:cs="Arial"/>
          <w:b/>
          <w:bCs/>
          <w:sz w:val="22"/>
          <w:szCs w:val="22"/>
        </w:rPr>
        <w:t>.</w:t>
      </w:r>
    </w:p>
    <w:p w14:paraId="3FDD3DC6" w14:textId="2597B883" w:rsidR="003F2C93" w:rsidRDefault="003F2C93" w:rsidP="003F2C93">
      <w:pPr>
        <w:rPr>
          <w:rFonts w:ascii="Arial" w:hAnsi="Arial" w:cs="Arial"/>
          <w:b/>
          <w:bCs/>
          <w:sz w:val="22"/>
          <w:szCs w:val="22"/>
        </w:rPr>
      </w:pPr>
    </w:p>
    <w:p w14:paraId="488E3C6D" w14:textId="13B0FC57" w:rsidR="003F2C93" w:rsidRDefault="003F2C93" w:rsidP="003F2C93">
      <w:pPr>
        <w:rPr>
          <w:rFonts w:ascii="Arial" w:hAnsi="Arial" w:cs="Arial"/>
          <w:b/>
          <w:bCs/>
          <w:sz w:val="22"/>
          <w:szCs w:val="22"/>
        </w:rPr>
      </w:pPr>
    </w:p>
    <w:p w14:paraId="07CD47D0" w14:textId="69489E7F" w:rsidR="003F2C93" w:rsidRDefault="003F2C93" w:rsidP="003F2C93">
      <w:pPr>
        <w:rPr>
          <w:rFonts w:ascii="Arial" w:hAnsi="Arial" w:cs="Arial"/>
          <w:b/>
          <w:bCs/>
          <w:sz w:val="22"/>
          <w:szCs w:val="22"/>
        </w:rPr>
      </w:pPr>
    </w:p>
    <w:p w14:paraId="21F56739" w14:textId="5E85BD90" w:rsidR="003F2C93" w:rsidRPr="003F2C93" w:rsidRDefault="001C0963" w:rsidP="003F2C93">
      <w:pPr>
        <w:rPr>
          <w:rFonts w:ascii="Arial" w:hAnsi="Arial" w:cs="Arial"/>
          <w:b/>
          <w:bCs/>
          <w:sz w:val="22"/>
          <w:szCs w:val="22"/>
        </w:rPr>
      </w:pPr>
      <w:r>
        <w:rPr>
          <w:rFonts w:ascii="Arial" w:hAnsi="Arial" w:cs="Arial"/>
          <w:b/>
          <w:bCs/>
          <w:sz w:val="22"/>
          <w:szCs w:val="22"/>
        </w:rPr>
        <w:pict w14:anchorId="4BC61E9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Microsoft Office Signature Line..." style="width:192pt;height:96pt">
            <v:imagedata r:id="rId140" o:title=""/>
            <o:lock v:ext="edit" ungrouping="t" rotation="t" cropping="t" verticies="t" text="t" grouping="t"/>
            <o:signatureline v:ext="edit" id="{91FEDB8B-22D3-4040-8A66-76A4134D632F}" provid="{00000000-0000-0000-0000-000000000000}" o:suggestedsigner="Cr Mason" issignatureline="t"/>
          </v:shape>
        </w:pict>
      </w:r>
    </w:p>
    <w:sectPr w:rsidR="003F2C93" w:rsidRPr="003F2C93" w:rsidSect="00B06932">
      <w:pgSz w:w="11906" w:h="16838"/>
      <w:pgMar w:top="1440" w:right="1440" w:bottom="1440" w:left="1440" w:header="567" w:footer="283"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A949F3C" w14:textId="77777777" w:rsidR="000F1FA9" w:rsidRDefault="000F1FA9">
      <w:r>
        <w:separator/>
      </w:r>
    </w:p>
  </w:endnote>
  <w:endnote w:type="continuationSeparator" w:id="0">
    <w:p w14:paraId="1B81F4D3" w14:textId="77777777" w:rsidR="000F1FA9" w:rsidRDefault="000F1FA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imesNewRoman">
    <w:altName w:val="Times New Roman"/>
    <w:panose1 w:val="00000000000000000000"/>
    <w:charset w:val="00"/>
    <w:family w:val="roman"/>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AvenirLTStd-Medium">
    <w:altName w:val="Yu Gothic"/>
    <w:panose1 w:val="00000000000000000000"/>
    <w:charset w:val="80"/>
    <w:family w:val="swiss"/>
    <w:notTrueType/>
    <w:pitch w:val="default"/>
    <w:sig w:usb0="00000003" w:usb1="08070000" w:usb2="00000010" w:usb3="00000000" w:csb0="0002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07B08A" w14:textId="77777777" w:rsidR="00C9017E" w:rsidRDefault="00C9017E">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A4F7A1" w14:textId="77777777" w:rsidR="00C9017E" w:rsidRDefault="00C9017E">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17AD64" w14:textId="77777777" w:rsidR="00C9017E" w:rsidRDefault="00C9017E">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Look w:val="04A0" w:firstRow="1" w:lastRow="0" w:firstColumn="1" w:lastColumn="0" w:noHBand="0" w:noVBand="1"/>
    </w:tblPr>
    <w:tblGrid>
      <w:gridCol w:w="9026"/>
    </w:tblGrid>
    <w:tr w:rsidR="00F94AD5" w14:paraId="17166E61" w14:textId="77777777">
      <w:tc>
        <w:tcPr>
          <w:tcW w:w="0" w:type="auto"/>
        </w:tcPr>
        <w:p w14:paraId="09AB98ED" w14:textId="77777777" w:rsidR="00F94AD5" w:rsidRDefault="00C42BD7">
          <w:pPr>
            <w:jc w:val="right"/>
            <w:rPr>
              <w:rFonts w:ascii="Arial" w:eastAsia="Arial" w:hAnsi="Arial" w:cs="Arial"/>
              <w:color w:val="000000"/>
              <w:sz w:val="18"/>
            </w:rPr>
          </w:pPr>
          <w:r>
            <w:rPr>
              <w:rFonts w:ascii="Arial" w:eastAsia="Arial" w:hAnsi="Arial" w:cs="Arial"/>
              <w:color w:val="000000"/>
              <w:sz w:val="18"/>
            </w:rPr>
            <w:t xml:space="preserve">Page </w:t>
          </w:r>
          <w:r>
            <w:rPr>
              <w:rFonts w:ascii="Arial" w:eastAsia="Arial" w:hAnsi="Arial" w:cs="Arial"/>
              <w:color w:val="000000"/>
              <w:sz w:val="18"/>
            </w:rPr>
            <w:fldChar w:fldCharType="begin"/>
          </w:r>
          <w:r>
            <w:rPr>
              <w:rFonts w:ascii="Arial" w:eastAsia="Arial" w:hAnsi="Arial" w:cs="Arial"/>
              <w:color w:val="000000"/>
              <w:sz w:val="18"/>
            </w:rPr>
            <w:instrText>PAGE</w:instrText>
          </w:r>
          <w:r>
            <w:rPr>
              <w:rFonts w:ascii="Arial" w:eastAsia="Arial" w:hAnsi="Arial" w:cs="Arial"/>
              <w:color w:val="000000"/>
              <w:sz w:val="18"/>
            </w:rPr>
            <w:fldChar w:fldCharType="separate"/>
          </w:r>
          <w:r>
            <w:rPr>
              <w:rFonts w:ascii="Arial" w:eastAsia="Arial" w:hAnsi="Arial" w:cs="Arial"/>
              <w:color w:val="000000"/>
              <w:sz w:val="18"/>
            </w:rPr>
            <w:t>153</w:t>
          </w:r>
          <w:r>
            <w:rPr>
              <w:rFonts w:ascii="Arial" w:eastAsia="Arial" w:hAnsi="Arial" w:cs="Arial"/>
              <w:color w:val="000000"/>
              <w:sz w:val="18"/>
            </w:rPr>
            <w:fldChar w:fldCharType="end"/>
          </w:r>
          <w:r>
            <w:rPr>
              <w:rFonts w:ascii="Arial" w:eastAsia="Arial" w:hAnsi="Arial" w:cs="Arial"/>
              <w:color w:val="000000"/>
              <w:sz w:val="18"/>
            </w:rPr>
            <w:t xml:space="preserve"> of </w:t>
          </w:r>
          <w:r>
            <w:rPr>
              <w:rFonts w:ascii="Arial" w:eastAsia="Arial" w:hAnsi="Arial" w:cs="Arial"/>
              <w:color w:val="000000"/>
              <w:sz w:val="18"/>
            </w:rPr>
            <w:fldChar w:fldCharType="begin"/>
          </w:r>
          <w:r>
            <w:rPr>
              <w:rFonts w:ascii="Arial" w:eastAsia="Arial" w:hAnsi="Arial" w:cs="Arial"/>
              <w:color w:val="000000"/>
              <w:sz w:val="18"/>
            </w:rPr>
            <w:instrText>NUMPAGES</w:instrText>
          </w:r>
          <w:r>
            <w:rPr>
              <w:rFonts w:ascii="Arial" w:eastAsia="Arial" w:hAnsi="Arial" w:cs="Arial"/>
              <w:color w:val="000000"/>
              <w:sz w:val="18"/>
            </w:rPr>
            <w:fldChar w:fldCharType="separate"/>
          </w:r>
          <w:r>
            <w:rPr>
              <w:rFonts w:ascii="Arial" w:eastAsia="Arial" w:hAnsi="Arial" w:cs="Arial"/>
              <w:color w:val="000000"/>
              <w:sz w:val="18"/>
            </w:rPr>
            <w:t>153</w:t>
          </w:r>
          <w:r>
            <w:rPr>
              <w:rFonts w:ascii="Arial" w:eastAsia="Arial" w:hAnsi="Arial" w:cs="Arial"/>
              <w:color w:val="000000"/>
              <w:sz w:val="18"/>
            </w:rPr>
            <w:fldChar w:fldCharType="end"/>
          </w:r>
        </w:p>
      </w:tc>
    </w:tr>
  </w:tbl>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72A7D1" w14:textId="77777777" w:rsidR="00993475" w:rsidRDefault="00993475">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Look w:val="04A0" w:firstRow="1" w:lastRow="0" w:firstColumn="1" w:lastColumn="0" w:noHBand="0" w:noVBand="1"/>
    </w:tblPr>
    <w:tblGrid>
      <w:gridCol w:w="9026"/>
    </w:tblGrid>
    <w:tr w:rsidR="00993475" w14:paraId="0B58E44D" w14:textId="77777777">
      <w:tc>
        <w:tcPr>
          <w:tcW w:w="0" w:type="auto"/>
        </w:tcPr>
        <w:p w14:paraId="36663DAD" w14:textId="77777777" w:rsidR="00993475" w:rsidRDefault="00993475">
          <w:pPr>
            <w:jc w:val="right"/>
            <w:rPr>
              <w:rFonts w:ascii="Arial" w:eastAsia="Arial" w:hAnsi="Arial" w:cs="Arial"/>
              <w:color w:val="000000"/>
              <w:sz w:val="18"/>
            </w:rPr>
          </w:pPr>
          <w:r>
            <w:rPr>
              <w:rFonts w:ascii="Arial" w:eastAsia="Arial" w:hAnsi="Arial" w:cs="Arial"/>
              <w:color w:val="000000"/>
              <w:sz w:val="18"/>
            </w:rPr>
            <w:t xml:space="preserve">Page </w:t>
          </w:r>
          <w:r>
            <w:rPr>
              <w:rFonts w:ascii="Arial" w:eastAsia="Arial" w:hAnsi="Arial" w:cs="Arial"/>
              <w:color w:val="000000"/>
              <w:sz w:val="18"/>
            </w:rPr>
            <w:fldChar w:fldCharType="begin"/>
          </w:r>
          <w:r>
            <w:rPr>
              <w:rFonts w:ascii="Arial" w:eastAsia="Arial" w:hAnsi="Arial" w:cs="Arial"/>
              <w:color w:val="000000"/>
              <w:sz w:val="18"/>
            </w:rPr>
            <w:instrText>PAGE</w:instrText>
          </w:r>
          <w:r>
            <w:rPr>
              <w:rFonts w:ascii="Arial" w:eastAsia="Arial" w:hAnsi="Arial" w:cs="Arial"/>
              <w:color w:val="000000"/>
              <w:sz w:val="18"/>
            </w:rPr>
            <w:fldChar w:fldCharType="separate"/>
          </w:r>
          <w:r>
            <w:rPr>
              <w:rFonts w:ascii="Arial" w:eastAsia="Arial" w:hAnsi="Arial" w:cs="Arial"/>
              <w:color w:val="000000"/>
              <w:sz w:val="18"/>
            </w:rPr>
            <w:t>153</w:t>
          </w:r>
          <w:r>
            <w:rPr>
              <w:rFonts w:ascii="Arial" w:eastAsia="Arial" w:hAnsi="Arial" w:cs="Arial"/>
              <w:color w:val="000000"/>
              <w:sz w:val="18"/>
            </w:rPr>
            <w:fldChar w:fldCharType="end"/>
          </w:r>
          <w:r>
            <w:rPr>
              <w:rFonts w:ascii="Arial" w:eastAsia="Arial" w:hAnsi="Arial" w:cs="Arial"/>
              <w:color w:val="000000"/>
              <w:sz w:val="18"/>
            </w:rPr>
            <w:t xml:space="preserve"> of </w:t>
          </w:r>
          <w:r>
            <w:rPr>
              <w:rFonts w:ascii="Arial" w:eastAsia="Arial" w:hAnsi="Arial" w:cs="Arial"/>
              <w:color w:val="000000"/>
              <w:sz w:val="18"/>
            </w:rPr>
            <w:fldChar w:fldCharType="begin"/>
          </w:r>
          <w:r>
            <w:rPr>
              <w:rFonts w:ascii="Arial" w:eastAsia="Arial" w:hAnsi="Arial" w:cs="Arial"/>
              <w:color w:val="000000"/>
              <w:sz w:val="18"/>
            </w:rPr>
            <w:instrText>NUMPAGES</w:instrText>
          </w:r>
          <w:r>
            <w:rPr>
              <w:rFonts w:ascii="Arial" w:eastAsia="Arial" w:hAnsi="Arial" w:cs="Arial"/>
              <w:color w:val="000000"/>
              <w:sz w:val="18"/>
            </w:rPr>
            <w:fldChar w:fldCharType="separate"/>
          </w:r>
          <w:r>
            <w:rPr>
              <w:rFonts w:ascii="Arial" w:eastAsia="Arial" w:hAnsi="Arial" w:cs="Arial"/>
              <w:color w:val="000000"/>
              <w:sz w:val="18"/>
            </w:rPr>
            <w:t>153</w:t>
          </w:r>
          <w:r>
            <w:rPr>
              <w:rFonts w:ascii="Arial" w:eastAsia="Arial" w:hAnsi="Arial" w:cs="Arial"/>
              <w:color w:val="000000"/>
              <w:sz w:val="18"/>
            </w:rPr>
            <w:fldChar w:fldCharType="end"/>
          </w:r>
        </w:p>
      </w:tc>
    </w:tr>
  </w:tbl>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E2CD2C" w14:textId="77777777" w:rsidR="00993475" w:rsidRDefault="0099347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C315DF8" w14:textId="77777777" w:rsidR="000F1FA9" w:rsidRDefault="000F1FA9">
      <w:r>
        <w:separator/>
      </w:r>
    </w:p>
  </w:footnote>
  <w:footnote w:type="continuationSeparator" w:id="0">
    <w:p w14:paraId="11B70D4D" w14:textId="77777777" w:rsidR="000F1FA9" w:rsidRDefault="000F1FA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793A0E" w14:textId="3780E8A9" w:rsidR="00C9017E" w:rsidRDefault="00C9017E">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5D79E2" w14:textId="676A75D5" w:rsidR="00C9017E" w:rsidRDefault="00C9017E">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D3F644" w14:textId="7770A543" w:rsidR="00C9017E" w:rsidRDefault="00C9017E">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DD270F" w14:textId="36EF341C" w:rsidR="00F94AD5" w:rsidRDefault="00F94AD5"/>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CellMar>
        <w:bottom w:w="80" w:type="dxa"/>
      </w:tblCellMar>
      <w:tblLook w:val="04A0" w:firstRow="1" w:lastRow="0" w:firstColumn="1" w:lastColumn="0" w:noHBand="0" w:noVBand="1"/>
    </w:tblPr>
    <w:tblGrid>
      <w:gridCol w:w="11379"/>
      <w:gridCol w:w="527"/>
    </w:tblGrid>
    <w:tr w:rsidR="00F94AD5" w14:paraId="0210F5FD" w14:textId="77777777">
      <w:tc>
        <w:tcPr>
          <w:tcW w:w="0" w:type="auto"/>
        </w:tcPr>
        <w:p w14:paraId="42CAE0D7" w14:textId="7B3715F1" w:rsidR="00F94AD5" w:rsidRDefault="00C42BD7">
          <w:pPr>
            <w:rPr>
              <w:rFonts w:ascii="Arial" w:eastAsia="Arial" w:hAnsi="Arial" w:cs="Arial"/>
              <w:color w:val="003361"/>
              <w:sz w:val="18"/>
            </w:rPr>
          </w:pPr>
          <w:r>
            <w:rPr>
              <w:rFonts w:ascii="Arial" w:eastAsia="Arial" w:hAnsi="Arial" w:cs="Arial"/>
              <w:color w:val="003361"/>
              <w:sz w:val="18"/>
            </w:rPr>
            <w:t xml:space="preserve">Planning Committee Meeting </w:t>
          </w:r>
          <w:r w:rsidR="001E4F54">
            <w:rPr>
              <w:rFonts w:ascii="Arial" w:eastAsia="Arial" w:hAnsi="Arial" w:cs="Arial"/>
              <w:color w:val="003361"/>
              <w:sz w:val="18"/>
            </w:rPr>
            <w:t xml:space="preserve">Minutes </w:t>
          </w:r>
          <w:r w:rsidR="00CD072F">
            <w:rPr>
              <w:rFonts w:ascii="Arial" w:eastAsia="Arial" w:hAnsi="Arial" w:cs="Arial"/>
              <w:color w:val="003361"/>
              <w:sz w:val="18"/>
            </w:rPr>
            <w:t>23 November 2023</w:t>
          </w:r>
        </w:p>
      </w:tc>
      <w:tc>
        <w:tcPr>
          <w:tcW w:w="0" w:type="auto"/>
        </w:tcPr>
        <w:p w14:paraId="7C2066B4" w14:textId="77777777" w:rsidR="00F94AD5" w:rsidRDefault="00C42BD7">
          <w:pPr>
            <w:jc w:val="right"/>
            <w:rPr>
              <w:rFonts w:ascii="Arial" w:eastAsia="Arial" w:hAnsi="Arial" w:cs="Arial"/>
              <w:color w:val="003361"/>
              <w:sz w:val="18"/>
            </w:rPr>
          </w:pPr>
          <w:r>
            <w:rPr>
              <w:rFonts w:ascii="Arial" w:eastAsia="Arial" w:hAnsi="Arial" w:cs="Arial"/>
              <w:color w:val="003361"/>
              <w:sz w:val="18"/>
            </w:rPr>
            <w:t xml:space="preserve"> </w:t>
          </w:r>
        </w:p>
      </w:tc>
    </w:tr>
  </w:tbl>
  <w:p w14:paraId="5FB9A248" w14:textId="11AEE779" w:rsidR="00F94AD5" w:rsidRDefault="00C42BD7">
    <w:pPr>
      <w:rPr>
        <w:rFonts w:ascii="Arial" w:eastAsia="Arial" w:hAnsi="Arial" w:cs="Arial"/>
        <w:color w:val="003361"/>
        <w:sz w:val="18"/>
      </w:rPr>
    </w:pPr>
    <w:r>
      <w:rPr>
        <w:rFonts w:ascii="Arial" w:eastAsia="Arial" w:hAnsi="Arial" w:cs="Arial"/>
        <w:noProof/>
        <w:color w:val="003361"/>
        <w:sz w:val="18"/>
      </w:rPr>
      <w:drawing>
        <wp:anchor distT="0" distB="0" distL="114300" distR="114300" simplePos="0" relativeHeight="251658240" behindDoc="1" locked="0" layoutInCell="1" allowOverlap="1" wp14:anchorId="599705AA" wp14:editId="11C13B01">
          <wp:simplePos x="0" y="0"/>
          <wp:positionH relativeFrom="page">
            <wp:posOffset>0</wp:posOffset>
          </wp:positionH>
          <wp:positionV relativeFrom="page">
            <wp:posOffset>0</wp:posOffset>
          </wp:positionV>
          <wp:extent cx="7560310" cy="817870"/>
          <wp:effectExtent l="0" t="0" r="0" b="0"/>
          <wp:wrapNone/>
          <wp:docPr id="100001" name="Picture 10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02" name=""/>
                  <pic:cNvPicPr>
                    <a:picLocks noChangeAspect="1"/>
                  </pic:cNvPicPr>
                </pic:nvPicPr>
                <pic:blipFill>
                  <a:blip r:embed="rId1"/>
                  <a:stretch>
                    <a:fillRect/>
                  </a:stretch>
                </pic:blipFill>
                <pic:spPr>
                  <a:xfrm>
                    <a:off x="0" y="0"/>
                    <a:ext cx="7560310" cy="817870"/>
                  </a:xfrm>
                  <a:prstGeom prst="rect">
                    <a:avLst/>
                  </a:prstGeom>
                </pic:spPr>
              </pic:pic>
            </a:graphicData>
          </a:graphic>
        </wp:anchor>
      </w:drawing>
    </w:r>
    <w:r>
      <w:rPr>
        <w:rFonts w:ascii="Arial" w:eastAsia="Arial" w:hAnsi="Arial" w:cs="Arial"/>
        <w:noProof/>
        <w:color w:val="003361"/>
        <w:sz w:val="18"/>
      </w:rPr>
      <w:drawing>
        <wp:anchor distT="0" distB="0" distL="114300" distR="114300" simplePos="0" relativeHeight="251659264" behindDoc="1" locked="0" layoutInCell="1" allowOverlap="1" wp14:anchorId="3D014C96" wp14:editId="75E3EB4F">
          <wp:simplePos x="0" y="0"/>
          <wp:positionH relativeFrom="page">
            <wp:posOffset>0</wp:posOffset>
          </wp:positionH>
          <wp:positionV relativeFrom="page">
            <wp:posOffset>10299247</wp:posOffset>
          </wp:positionV>
          <wp:extent cx="7560310" cy="320883"/>
          <wp:effectExtent l="0" t="0" r="0" b="0"/>
          <wp:wrapNone/>
          <wp:docPr id="100003" name="Picture 10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04" name=""/>
                  <pic:cNvPicPr>
                    <a:picLocks noChangeAspect="1"/>
                  </pic:cNvPicPr>
                </pic:nvPicPr>
                <pic:blipFill>
                  <a:blip r:embed="rId2"/>
                  <a:stretch>
                    <a:fillRect/>
                  </a:stretch>
                </pic:blipFill>
                <pic:spPr>
                  <a:xfrm>
                    <a:off x="0" y="0"/>
                    <a:ext cx="7560310" cy="320883"/>
                  </a:xfrm>
                  <a:prstGeom prst="rect">
                    <a:avLst/>
                  </a:prstGeom>
                </pic:spPr>
              </pic:pic>
            </a:graphicData>
          </a:graphic>
        </wp:anchor>
      </w:drawing>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18100B" w14:textId="7A374F6E" w:rsidR="00F94AD5" w:rsidRDefault="00F94AD5"/>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CD0250" w14:textId="65430EB1" w:rsidR="00993475" w:rsidRDefault="00993475"/>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CellMar>
        <w:bottom w:w="80" w:type="dxa"/>
      </w:tblCellMar>
      <w:tblLook w:val="04A0" w:firstRow="1" w:lastRow="0" w:firstColumn="1" w:lastColumn="0" w:noHBand="0" w:noVBand="1"/>
    </w:tblPr>
    <w:tblGrid>
      <w:gridCol w:w="11404"/>
      <w:gridCol w:w="502"/>
    </w:tblGrid>
    <w:tr w:rsidR="00993475" w14:paraId="09FFFFEE" w14:textId="77777777">
      <w:tc>
        <w:tcPr>
          <w:tcW w:w="0" w:type="auto"/>
        </w:tcPr>
        <w:p w14:paraId="036A6DA2" w14:textId="77777777" w:rsidR="00993475" w:rsidRDefault="00993475">
          <w:pPr>
            <w:rPr>
              <w:rFonts w:ascii="Arial" w:eastAsia="Arial" w:hAnsi="Arial" w:cs="Arial"/>
              <w:color w:val="003361"/>
              <w:sz w:val="18"/>
            </w:rPr>
          </w:pPr>
          <w:r>
            <w:rPr>
              <w:rFonts w:ascii="Arial" w:eastAsia="Arial" w:hAnsi="Arial" w:cs="Arial"/>
              <w:color w:val="003361"/>
              <w:sz w:val="18"/>
            </w:rPr>
            <w:t>Agenda for Planning Committee Meeting 23 November 2023</w:t>
          </w:r>
        </w:p>
      </w:tc>
      <w:tc>
        <w:tcPr>
          <w:tcW w:w="0" w:type="auto"/>
        </w:tcPr>
        <w:p w14:paraId="24FC9C2C" w14:textId="77777777" w:rsidR="00993475" w:rsidRDefault="00993475">
          <w:pPr>
            <w:jc w:val="right"/>
            <w:rPr>
              <w:rFonts w:ascii="Arial" w:eastAsia="Arial" w:hAnsi="Arial" w:cs="Arial"/>
              <w:color w:val="003361"/>
              <w:sz w:val="18"/>
            </w:rPr>
          </w:pPr>
          <w:r>
            <w:rPr>
              <w:rFonts w:ascii="Arial" w:eastAsia="Arial" w:hAnsi="Arial" w:cs="Arial"/>
              <w:color w:val="003361"/>
              <w:sz w:val="18"/>
            </w:rPr>
            <w:t xml:space="preserve"> </w:t>
          </w:r>
        </w:p>
      </w:tc>
    </w:tr>
  </w:tbl>
  <w:p w14:paraId="3D0A0CED" w14:textId="58978C9E" w:rsidR="00993475" w:rsidRDefault="00993475">
    <w:pPr>
      <w:rPr>
        <w:rFonts w:ascii="Arial" w:eastAsia="Arial" w:hAnsi="Arial" w:cs="Arial"/>
        <w:color w:val="003361"/>
        <w:sz w:val="18"/>
      </w:rPr>
    </w:pPr>
    <w:r>
      <w:rPr>
        <w:rFonts w:ascii="Arial" w:eastAsia="Arial" w:hAnsi="Arial" w:cs="Arial"/>
        <w:noProof/>
        <w:color w:val="003361"/>
        <w:sz w:val="18"/>
      </w:rPr>
      <w:drawing>
        <wp:anchor distT="0" distB="0" distL="114300" distR="114300" simplePos="0" relativeHeight="251661312" behindDoc="1" locked="0" layoutInCell="1" allowOverlap="1" wp14:anchorId="3FABA929" wp14:editId="378551E7">
          <wp:simplePos x="0" y="0"/>
          <wp:positionH relativeFrom="page">
            <wp:posOffset>0</wp:posOffset>
          </wp:positionH>
          <wp:positionV relativeFrom="page">
            <wp:posOffset>0</wp:posOffset>
          </wp:positionV>
          <wp:extent cx="7560310" cy="817870"/>
          <wp:effectExtent l="0" t="0" r="0" b="0"/>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02" name=""/>
                  <pic:cNvPicPr>
                    <a:picLocks noChangeAspect="1"/>
                  </pic:cNvPicPr>
                </pic:nvPicPr>
                <pic:blipFill>
                  <a:blip r:embed="rId1"/>
                  <a:stretch>
                    <a:fillRect/>
                  </a:stretch>
                </pic:blipFill>
                <pic:spPr>
                  <a:xfrm>
                    <a:off x="0" y="0"/>
                    <a:ext cx="7560310" cy="817870"/>
                  </a:xfrm>
                  <a:prstGeom prst="rect">
                    <a:avLst/>
                  </a:prstGeom>
                </pic:spPr>
              </pic:pic>
            </a:graphicData>
          </a:graphic>
        </wp:anchor>
      </w:drawing>
    </w:r>
    <w:r>
      <w:rPr>
        <w:rFonts w:ascii="Arial" w:eastAsia="Arial" w:hAnsi="Arial" w:cs="Arial"/>
        <w:noProof/>
        <w:color w:val="003361"/>
        <w:sz w:val="18"/>
      </w:rPr>
      <w:drawing>
        <wp:anchor distT="0" distB="0" distL="114300" distR="114300" simplePos="0" relativeHeight="251662336" behindDoc="1" locked="0" layoutInCell="1" allowOverlap="1" wp14:anchorId="10A3D3C0" wp14:editId="77FF3581">
          <wp:simplePos x="0" y="0"/>
          <wp:positionH relativeFrom="page">
            <wp:posOffset>0</wp:posOffset>
          </wp:positionH>
          <wp:positionV relativeFrom="page">
            <wp:posOffset>10299247</wp:posOffset>
          </wp:positionV>
          <wp:extent cx="7560310" cy="320883"/>
          <wp:effectExtent l="0" t="0" r="0" b="0"/>
          <wp:wrapNone/>
          <wp:docPr id="100000" name="Picture 100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04" name=""/>
                  <pic:cNvPicPr>
                    <a:picLocks noChangeAspect="1"/>
                  </pic:cNvPicPr>
                </pic:nvPicPr>
                <pic:blipFill>
                  <a:blip r:embed="rId2"/>
                  <a:stretch>
                    <a:fillRect/>
                  </a:stretch>
                </pic:blipFill>
                <pic:spPr>
                  <a:xfrm>
                    <a:off x="0" y="0"/>
                    <a:ext cx="7560310" cy="320883"/>
                  </a:xfrm>
                  <a:prstGeom prst="rect">
                    <a:avLst/>
                  </a:prstGeom>
                </pic:spPr>
              </pic:pic>
            </a:graphicData>
          </a:graphic>
        </wp:anchor>
      </w:drawing>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1ECEAF" w14:textId="7DF2C380" w:rsidR="00993475" w:rsidRDefault="00993475"/>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142195"/>
    <w:multiLevelType w:val="hybridMultilevel"/>
    <w:tmpl w:val="112643A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15:restartNumberingAfterBreak="0">
    <w:nsid w:val="01356FB7"/>
    <w:multiLevelType w:val="hybridMultilevel"/>
    <w:tmpl w:val="FE4C34A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013915AC"/>
    <w:multiLevelType w:val="hybridMultilevel"/>
    <w:tmpl w:val="2BDE3DDC"/>
    <w:lvl w:ilvl="0" w:tplc="12DA8734">
      <w:start w:val="1"/>
      <w:numFmt w:val="decimal"/>
      <w:lvlText w:val="%1."/>
      <w:lvlJc w:val="left"/>
      <w:pPr>
        <w:ind w:left="360" w:hanging="360"/>
      </w:pPr>
      <w:rPr>
        <w:rFonts w:cs="Times New Roman"/>
      </w:rPr>
    </w:lvl>
    <w:lvl w:ilvl="1" w:tplc="68168FF8">
      <w:start w:val="1"/>
      <w:numFmt w:val="lowerLetter"/>
      <w:lvlText w:val="%2."/>
      <w:lvlJc w:val="left"/>
      <w:pPr>
        <w:ind w:left="360" w:hanging="360"/>
      </w:pPr>
    </w:lvl>
    <w:lvl w:ilvl="2" w:tplc="8D5A5578">
      <w:start w:val="1"/>
      <w:numFmt w:val="lowerRoman"/>
      <w:lvlText w:val="%3."/>
      <w:lvlJc w:val="right"/>
      <w:pPr>
        <w:ind w:left="1080" w:hanging="180"/>
      </w:pPr>
    </w:lvl>
    <w:lvl w:ilvl="3" w:tplc="336AFAD4">
      <w:start w:val="1"/>
      <w:numFmt w:val="decimal"/>
      <w:lvlText w:val="%4."/>
      <w:lvlJc w:val="left"/>
      <w:pPr>
        <w:ind w:left="1800" w:hanging="360"/>
      </w:pPr>
    </w:lvl>
    <w:lvl w:ilvl="4" w:tplc="341A220E">
      <w:start w:val="1"/>
      <w:numFmt w:val="lowerLetter"/>
      <w:lvlText w:val="%5."/>
      <w:lvlJc w:val="left"/>
      <w:pPr>
        <w:ind w:left="2520" w:hanging="360"/>
      </w:pPr>
    </w:lvl>
    <w:lvl w:ilvl="5" w:tplc="E3FE0F5C">
      <w:start w:val="1"/>
      <w:numFmt w:val="lowerRoman"/>
      <w:lvlText w:val="%6."/>
      <w:lvlJc w:val="right"/>
      <w:pPr>
        <w:ind w:left="3240" w:hanging="180"/>
      </w:pPr>
    </w:lvl>
    <w:lvl w:ilvl="6" w:tplc="8B98B258">
      <w:start w:val="1"/>
      <w:numFmt w:val="decimal"/>
      <w:lvlText w:val="%7."/>
      <w:lvlJc w:val="left"/>
      <w:pPr>
        <w:ind w:left="3960" w:hanging="360"/>
      </w:pPr>
    </w:lvl>
    <w:lvl w:ilvl="7" w:tplc="7DA82D2E">
      <w:start w:val="1"/>
      <w:numFmt w:val="lowerLetter"/>
      <w:lvlText w:val="%8."/>
      <w:lvlJc w:val="left"/>
      <w:pPr>
        <w:ind w:left="4680" w:hanging="360"/>
      </w:pPr>
    </w:lvl>
    <w:lvl w:ilvl="8" w:tplc="91FE2C88">
      <w:start w:val="1"/>
      <w:numFmt w:val="lowerRoman"/>
      <w:lvlText w:val="%9."/>
      <w:lvlJc w:val="right"/>
      <w:pPr>
        <w:ind w:left="5400" w:hanging="180"/>
      </w:pPr>
    </w:lvl>
  </w:abstractNum>
  <w:abstractNum w:abstractNumId="3" w15:restartNumberingAfterBreak="0">
    <w:nsid w:val="01734745"/>
    <w:multiLevelType w:val="multilevel"/>
    <w:tmpl w:val="A080CD74"/>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ind w:left="1440" w:hanging="360"/>
      </w:pPr>
      <w:rPr>
        <w:rFonts w:ascii="Courier New" w:hAnsi="Courier New"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18A28F4"/>
    <w:multiLevelType w:val="hybridMultilevel"/>
    <w:tmpl w:val="99BEB722"/>
    <w:lvl w:ilvl="0" w:tplc="444A34B0">
      <w:start w:val="1"/>
      <w:numFmt w:val="bullet"/>
      <w:lvlText w:val=""/>
      <w:lvlJc w:val="left"/>
      <w:pPr>
        <w:ind w:left="-1080" w:hanging="360"/>
      </w:pPr>
      <w:rPr>
        <w:rFonts w:ascii="Symbol" w:hAnsi="Symbol" w:hint="default"/>
      </w:rPr>
    </w:lvl>
    <w:lvl w:ilvl="1" w:tplc="A20AE246">
      <w:start w:val="1"/>
      <w:numFmt w:val="bullet"/>
      <w:lvlText w:val="o"/>
      <w:lvlJc w:val="left"/>
      <w:pPr>
        <w:ind w:left="-360" w:hanging="360"/>
      </w:pPr>
      <w:rPr>
        <w:rFonts w:ascii="Courier New" w:hAnsi="Courier New" w:cs="Courier New" w:hint="default"/>
      </w:rPr>
    </w:lvl>
    <w:lvl w:ilvl="2" w:tplc="301C255A">
      <w:start w:val="1"/>
      <w:numFmt w:val="bullet"/>
      <w:lvlText w:val=""/>
      <w:lvlJc w:val="left"/>
      <w:pPr>
        <w:ind w:left="360" w:hanging="360"/>
      </w:pPr>
      <w:rPr>
        <w:rFonts w:ascii="Wingdings" w:hAnsi="Wingdings" w:hint="default"/>
      </w:rPr>
    </w:lvl>
    <w:lvl w:ilvl="3" w:tplc="5546FA8E">
      <w:start w:val="1"/>
      <w:numFmt w:val="bullet"/>
      <w:lvlText w:val=""/>
      <w:lvlJc w:val="left"/>
      <w:pPr>
        <w:ind w:left="1080" w:hanging="360"/>
      </w:pPr>
      <w:rPr>
        <w:rFonts w:ascii="Symbol" w:hAnsi="Symbol" w:hint="default"/>
      </w:rPr>
    </w:lvl>
    <w:lvl w:ilvl="4" w:tplc="D334FECA">
      <w:start w:val="1"/>
      <w:numFmt w:val="bullet"/>
      <w:lvlText w:val="o"/>
      <w:lvlJc w:val="left"/>
      <w:pPr>
        <w:ind w:left="1800" w:hanging="360"/>
      </w:pPr>
      <w:rPr>
        <w:rFonts w:ascii="Courier New" w:hAnsi="Courier New" w:cs="Courier New" w:hint="default"/>
      </w:rPr>
    </w:lvl>
    <w:lvl w:ilvl="5" w:tplc="182E1460">
      <w:start w:val="1"/>
      <w:numFmt w:val="bullet"/>
      <w:lvlText w:val=""/>
      <w:lvlJc w:val="left"/>
      <w:pPr>
        <w:ind w:left="2520" w:hanging="360"/>
      </w:pPr>
      <w:rPr>
        <w:rFonts w:ascii="Wingdings" w:hAnsi="Wingdings" w:hint="default"/>
      </w:rPr>
    </w:lvl>
    <w:lvl w:ilvl="6" w:tplc="FB28F3F2">
      <w:start w:val="1"/>
      <w:numFmt w:val="bullet"/>
      <w:lvlText w:val=""/>
      <w:lvlJc w:val="left"/>
      <w:pPr>
        <w:ind w:left="3240" w:hanging="360"/>
      </w:pPr>
      <w:rPr>
        <w:rFonts w:ascii="Symbol" w:hAnsi="Symbol" w:hint="default"/>
      </w:rPr>
    </w:lvl>
    <w:lvl w:ilvl="7" w:tplc="0B8C5E10">
      <w:start w:val="1"/>
      <w:numFmt w:val="bullet"/>
      <w:lvlText w:val="o"/>
      <w:lvlJc w:val="left"/>
      <w:pPr>
        <w:ind w:left="3960" w:hanging="360"/>
      </w:pPr>
      <w:rPr>
        <w:rFonts w:ascii="Courier New" w:hAnsi="Courier New" w:cs="Courier New" w:hint="default"/>
      </w:rPr>
    </w:lvl>
    <w:lvl w:ilvl="8" w:tplc="2800E200">
      <w:start w:val="1"/>
      <w:numFmt w:val="bullet"/>
      <w:lvlText w:val=""/>
      <w:lvlJc w:val="left"/>
      <w:pPr>
        <w:ind w:left="4680" w:hanging="360"/>
      </w:pPr>
      <w:rPr>
        <w:rFonts w:ascii="Wingdings" w:hAnsi="Wingdings" w:hint="default"/>
      </w:rPr>
    </w:lvl>
  </w:abstractNum>
  <w:abstractNum w:abstractNumId="5" w15:restartNumberingAfterBreak="0">
    <w:nsid w:val="03602087"/>
    <w:multiLevelType w:val="hybridMultilevel"/>
    <w:tmpl w:val="004CBC90"/>
    <w:lvl w:ilvl="0" w:tplc="FB069B40">
      <w:start w:val="1"/>
      <w:numFmt w:val="decimal"/>
      <w:lvlText w:val="%1."/>
      <w:lvlJc w:val="left"/>
      <w:pPr>
        <w:ind w:left="360" w:hanging="360"/>
      </w:pPr>
    </w:lvl>
    <w:lvl w:ilvl="1" w:tplc="5B2CFCAE" w:tentative="1">
      <w:start w:val="1"/>
      <w:numFmt w:val="lowerLetter"/>
      <w:lvlText w:val="%2."/>
      <w:lvlJc w:val="left"/>
      <w:pPr>
        <w:ind w:left="1080" w:hanging="360"/>
      </w:pPr>
    </w:lvl>
    <w:lvl w:ilvl="2" w:tplc="2F5C288C" w:tentative="1">
      <w:start w:val="1"/>
      <w:numFmt w:val="lowerRoman"/>
      <w:lvlText w:val="%3."/>
      <w:lvlJc w:val="right"/>
      <w:pPr>
        <w:ind w:left="1800" w:hanging="180"/>
      </w:pPr>
    </w:lvl>
    <w:lvl w:ilvl="3" w:tplc="092E8470" w:tentative="1">
      <w:start w:val="1"/>
      <w:numFmt w:val="decimal"/>
      <w:lvlText w:val="%4."/>
      <w:lvlJc w:val="left"/>
      <w:pPr>
        <w:ind w:left="2520" w:hanging="360"/>
      </w:pPr>
    </w:lvl>
    <w:lvl w:ilvl="4" w:tplc="4A8C6CEA" w:tentative="1">
      <w:start w:val="1"/>
      <w:numFmt w:val="lowerLetter"/>
      <w:lvlText w:val="%5."/>
      <w:lvlJc w:val="left"/>
      <w:pPr>
        <w:ind w:left="3240" w:hanging="360"/>
      </w:pPr>
    </w:lvl>
    <w:lvl w:ilvl="5" w:tplc="D82CACD2" w:tentative="1">
      <w:start w:val="1"/>
      <w:numFmt w:val="lowerRoman"/>
      <w:lvlText w:val="%6."/>
      <w:lvlJc w:val="right"/>
      <w:pPr>
        <w:ind w:left="3960" w:hanging="180"/>
      </w:pPr>
    </w:lvl>
    <w:lvl w:ilvl="6" w:tplc="7A28AB7A" w:tentative="1">
      <w:start w:val="1"/>
      <w:numFmt w:val="decimal"/>
      <w:lvlText w:val="%7."/>
      <w:lvlJc w:val="left"/>
      <w:pPr>
        <w:ind w:left="4680" w:hanging="360"/>
      </w:pPr>
    </w:lvl>
    <w:lvl w:ilvl="7" w:tplc="06AAE3B8" w:tentative="1">
      <w:start w:val="1"/>
      <w:numFmt w:val="lowerLetter"/>
      <w:lvlText w:val="%8."/>
      <w:lvlJc w:val="left"/>
      <w:pPr>
        <w:ind w:left="5400" w:hanging="360"/>
      </w:pPr>
    </w:lvl>
    <w:lvl w:ilvl="8" w:tplc="A75C03E6" w:tentative="1">
      <w:start w:val="1"/>
      <w:numFmt w:val="lowerRoman"/>
      <w:lvlText w:val="%9."/>
      <w:lvlJc w:val="right"/>
      <w:pPr>
        <w:ind w:left="6120" w:hanging="180"/>
      </w:pPr>
    </w:lvl>
  </w:abstractNum>
  <w:abstractNum w:abstractNumId="6" w15:restartNumberingAfterBreak="0">
    <w:nsid w:val="046D7E0D"/>
    <w:multiLevelType w:val="multilevel"/>
    <w:tmpl w:val="3FF61D40"/>
    <w:lvl w:ilvl="0">
      <w:start w:val="1"/>
      <w:numFmt w:val="decimal"/>
      <w:pStyle w:val="Normatt"/>
      <w:lvlText w:val="%1."/>
      <w:lvlJc w:val="left"/>
      <w:pPr>
        <w:ind w:left="1134" w:hanging="567"/>
      </w:pPr>
      <w:rPr>
        <w:rFonts w:hint="default"/>
      </w:rPr>
    </w:lvl>
    <w:lvl w:ilvl="1">
      <w:start w:val="1"/>
      <w:numFmt w:val="decimal"/>
      <w:pStyle w:val="NormattLevel2"/>
      <w:lvlText w:val="%1.%2"/>
      <w:lvlJc w:val="left"/>
      <w:pPr>
        <w:ind w:left="1701" w:hanging="567"/>
      </w:pPr>
      <w:rPr>
        <w:rFonts w:hint="default"/>
      </w:rPr>
    </w:lvl>
    <w:lvl w:ilvl="2">
      <w:start w:val="1"/>
      <w:numFmt w:val="lowerLetter"/>
      <w:pStyle w:val="NormattLevel3"/>
      <w:lvlText w:val="(%3)"/>
      <w:lvlJc w:val="right"/>
      <w:pPr>
        <w:ind w:left="567" w:firstLine="1361"/>
      </w:pPr>
      <w:rPr>
        <w:rFonts w:hint="default"/>
      </w:rPr>
    </w:lvl>
    <w:lvl w:ilvl="3">
      <w:start w:val="1"/>
      <w:numFmt w:val="decimal"/>
      <w:lvlText w:val="%4."/>
      <w:lvlJc w:val="left"/>
      <w:pPr>
        <w:ind w:left="3087" w:hanging="360"/>
      </w:pPr>
      <w:rPr>
        <w:rFonts w:hint="default"/>
      </w:rPr>
    </w:lvl>
    <w:lvl w:ilvl="4">
      <w:start w:val="1"/>
      <w:numFmt w:val="lowerLetter"/>
      <w:lvlText w:val="%5."/>
      <w:lvlJc w:val="left"/>
      <w:pPr>
        <w:ind w:left="3807" w:hanging="360"/>
      </w:pPr>
      <w:rPr>
        <w:rFonts w:hint="default"/>
      </w:rPr>
    </w:lvl>
    <w:lvl w:ilvl="5">
      <w:start w:val="1"/>
      <w:numFmt w:val="lowerRoman"/>
      <w:lvlText w:val="%6."/>
      <w:lvlJc w:val="right"/>
      <w:pPr>
        <w:ind w:left="4527" w:hanging="180"/>
      </w:pPr>
      <w:rPr>
        <w:rFonts w:hint="default"/>
      </w:rPr>
    </w:lvl>
    <w:lvl w:ilvl="6">
      <w:start w:val="1"/>
      <w:numFmt w:val="decimal"/>
      <w:lvlText w:val="%7."/>
      <w:lvlJc w:val="left"/>
      <w:pPr>
        <w:ind w:left="5247" w:hanging="360"/>
      </w:pPr>
      <w:rPr>
        <w:rFonts w:hint="default"/>
      </w:rPr>
    </w:lvl>
    <w:lvl w:ilvl="7">
      <w:start w:val="1"/>
      <w:numFmt w:val="lowerLetter"/>
      <w:lvlText w:val="%8."/>
      <w:lvlJc w:val="left"/>
      <w:pPr>
        <w:ind w:left="5967" w:hanging="360"/>
      </w:pPr>
      <w:rPr>
        <w:rFonts w:hint="default"/>
      </w:rPr>
    </w:lvl>
    <w:lvl w:ilvl="8">
      <w:start w:val="1"/>
      <w:numFmt w:val="lowerRoman"/>
      <w:lvlText w:val="%9."/>
      <w:lvlJc w:val="right"/>
      <w:pPr>
        <w:ind w:left="6687" w:hanging="180"/>
      </w:pPr>
      <w:rPr>
        <w:rFonts w:hint="default"/>
      </w:rPr>
    </w:lvl>
  </w:abstractNum>
  <w:abstractNum w:abstractNumId="7" w15:restartNumberingAfterBreak="0">
    <w:nsid w:val="04E8609D"/>
    <w:multiLevelType w:val="hybridMultilevel"/>
    <w:tmpl w:val="46C2150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05815083"/>
    <w:multiLevelType w:val="multilevel"/>
    <w:tmpl w:val="E09A2F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05972206"/>
    <w:multiLevelType w:val="hybridMultilevel"/>
    <w:tmpl w:val="E9BA05C4"/>
    <w:lvl w:ilvl="0" w:tplc="0C090001">
      <w:start w:val="1"/>
      <w:numFmt w:val="bullet"/>
      <w:lvlText w:val=""/>
      <w:lvlJc w:val="left"/>
      <w:pPr>
        <w:ind w:left="1080" w:hanging="360"/>
      </w:pPr>
      <w:rPr>
        <w:rFonts w:ascii="Symbol" w:hAnsi="Symbol" w:hint="default"/>
      </w:rPr>
    </w:lvl>
    <w:lvl w:ilvl="1" w:tplc="0C090003">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0" w15:restartNumberingAfterBreak="0">
    <w:nsid w:val="061D2D76"/>
    <w:multiLevelType w:val="hybridMultilevel"/>
    <w:tmpl w:val="9D9AB1FE"/>
    <w:lvl w:ilvl="0" w:tplc="95649BC6">
      <w:start w:val="1"/>
      <w:numFmt w:val="bullet"/>
      <w:lvlText w:val=""/>
      <w:lvlJc w:val="left"/>
      <w:pPr>
        <w:ind w:left="360" w:hanging="360"/>
      </w:pPr>
      <w:rPr>
        <w:rFonts w:ascii="Symbol" w:hAnsi="Symbol" w:hint="default"/>
      </w:rPr>
    </w:lvl>
    <w:lvl w:ilvl="1" w:tplc="9ABCC8E0">
      <w:start w:val="1"/>
      <w:numFmt w:val="bullet"/>
      <w:lvlText w:val="o"/>
      <w:lvlJc w:val="left"/>
      <w:pPr>
        <w:ind w:left="1080" w:hanging="360"/>
      </w:pPr>
      <w:rPr>
        <w:rFonts w:ascii="Courier New" w:hAnsi="Courier New" w:cs="Courier New" w:hint="default"/>
      </w:rPr>
    </w:lvl>
    <w:lvl w:ilvl="2" w:tplc="B498A9B8">
      <w:start w:val="1"/>
      <w:numFmt w:val="bullet"/>
      <w:lvlText w:val=""/>
      <w:lvlJc w:val="left"/>
      <w:pPr>
        <w:ind w:left="1800" w:hanging="360"/>
      </w:pPr>
      <w:rPr>
        <w:rFonts w:ascii="Wingdings" w:hAnsi="Wingdings" w:hint="default"/>
      </w:rPr>
    </w:lvl>
    <w:lvl w:ilvl="3" w:tplc="9F60967A">
      <w:start w:val="1"/>
      <w:numFmt w:val="bullet"/>
      <w:lvlText w:val=""/>
      <w:lvlJc w:val="left"/>
      <w:pPr>
        <w:ind w:left="2520" w:hanging="360"/>
      </w:pPr>
      <w:rPr>
        <w:rFonts w:ascii="Symbol" w:hAnsi="Symbol" w:hint="default"/>
      </w:rPr>
    </w:lvl>
    <w:lvl w:ilvl="4" w:tplc="31CE0152">
      <w:start w:val="1"/>
      <w:numFmt w:val="bullet"/>
      <w:lvlText w:val="o"/>
      <w:lvlJc w:val="left"/>
      <w:pPr>
        <w:ind w:left="3240" w:hanging="360"/>
      </w:pPr>
      <w:rPr>
        <w:rFonts w:ascii="Courier New" w:hAnsi="Courier New" w:cs="Courier New" w:hint="default"/>
      </w:rPr>
    </w:lvl>
    <w:lvl w:ilvl="5" w:tplc="E12CE6A0">
      <w:start w:val="1"/>
      <w:numFmt w:val="bullet"/>
      <w:lvlText w:val=""/>
      <w:lvlJc w:val="left"/>
      <w:pPr>
        <w:ind w:left="3960" w:hanging="360"/>
      </w:pPr>
      <w:rPr>
        <w:rFonts w:ascii="Wingdings" w:hAnsi="Wingdings" w:hint="default"/>
      </w:rPr>
    </w:lvl>
    <w:lvl w:ilvl="6" w:tplc="2480A830">
      <w:start w:val="1"/>
      <w:numFmt w:val="bullet"/>
      <w:lvlText w:val=""/>
      <w:lvlJc w:val="left"/>
      <w:pPr>
        <w:ind w:left="4680" w:hanging="360"/>
      </w:pPr>
      <w:rPr>
        <w:rFonts w:ascii="Symbol" w:hAnsi="Symbol" w:hint="default"/>
      </w:rPr>
    </w:lvl>
    <w:lvl w:ilvl="7" w:tplc="E5849C18">
      <w:start w:val="1"/>
      <w:numFmt w:val="bullet"/>
      <w:lvlText w:val="o"/>
      <w:lvlJc w:val="left"/>
      <w:pPr>
        <w:ind w:left="5400" w:hanging="360"/>
      </w:pPr>
      <w:rPr>
        <w:rFonts w:ascii="Courier New" w:hAnsi="Courier New" w:cs="Courier New" w:hint="default"/>
      </w:rPr>
    </w:lvl>
    <w:lvl w:ilvl="8" w:tplc="C9CE8302">
      <w:start w:val="1"/>
      <w:numFmt w:val="bullet"/>
      <w:lvlText w:val=""/>
      <w:lvlJc w:val="left"/>
      <w:pPr>
        <w:ind w:left="6120" w:hanging="360"/>
      </w:pPr>
      <w:rPr>
        <w:rFonts w:ascii="Wingdings" w:hAnsi="Wingdings" w:hint="default"/>
      </w:rPr>
    </w:lvl>
  </w:abstractNum>
  <w:abstractNum w:abstractNumId="11" w15:restartNumberingAfterBreak="0">
    <w:nsid w:val="07685B5F"/>
    <w:multiLevelType w:val="hybridMultilevel"/>
    <w:tmpl w:val="DBA84564"/>
    <w:lvl w:ilvl="0" w:tplc="DC60EAAE">
      <w:start w:val="1"/>
      <w:numFmt w:val="decimal"/>
      <w:lvlText w:val="%1."/>
      <w:lvlJc w:val="left"/>
      <w:pPr>
        <w:ind w:left="360" w:hanging="360"/>
      </w:pPr>
    </w:lvl>
    <w:lvl w:ilvl="1" w:tplc="D430BA52" w:tentative="1">
      <w:start w:val="1"/>
      <w:numFmt w:val="lowerLetter"/>
      <w:lvlText w:val="%2."/>
      <w:lvlJc w:val="left"/>
      <w:pPr>
        <w:ind w:left="1080" w:hanging="360"/>
      </w:pPr>
    </w:lvl>
    <w:lvl w:ilvl="2" w:tplc="7D84A0F8" w:tentative="1">
      <w:start w:val="1"/>
      <w:numFmt w:val="lowerRoman"/>
      <w:lvlText w:val="%3."/>
      <w:lvlJc w:val="right"/>
      <w:pPr>
        <w:ind w:left="1800" w:hanging="180"/>
      </w:pPr>
    </w:lvl>
    <w:lvl w:ilvl="3" w:tplc="D662F9AC" w:tentative="1">
      <w:start w:val="1"/>
      <w:numFmt w:val="decimal"/>
      <w:lvlText w:val="%4."/>
      <w:lvlJc w:val="left"/>
      <w:pPr>
        <w:ind w:left="2520" w:hanging="360"/>
      </w:pPr>
    </w:lvl>
    <w:lvl w:ilvl="4" w:tplc="DAF46366" w:tentative="1">
      <w:start w:val="1"/>
      <w:numFmt w:val="lowerLetter"/>
      <w:lvlText w:val="%5."/>
      <w:lvlJc w:val="left"/>
      <w:pPr>
        <w:ind w:left="3240" w:hanging="360"/>
      </w:pPr>
    </w:lvl>
    <w:lvl w:ilvl="5" w:tplc="D35C04C2" w:tentative="1">
      <w:start w:val="1"/>
      <w:numFmt w:val="lowerRoman"/>
      <w:lvlText w:val="%6."/>
      <w:lvlJc w:val="right"/>
      <w:pPr>
        <w:ind w:left="3960" w:hanging="180"/>
      </w:pPr>
    </w:lvl>
    <w:lvl w:ilvl="6" w:tplc="FF3AEC98" w:tentative="1">
      <w:start w:val="1"/>
      <w:numFmt w:val="decimal"/>
      <w:lvlText w:val="%7."/>
      <w:lvlJc w:val="left"/>
      <w:pPr>
        <w:ind w:left="4680" w:hanging="360"/>
      </w:pPr>
    </w:lvl>
    <w:lvl w:ilvl="7" w:tplc="140EB58A" w:tentative="1">
      <w:start w:val="1"/>
      <w:numFmt w:val="lowerLetter"/>
      <w:lvlText w:val="%8."/>
      <w:lvlJc w:val="left"/>
      <w:pPr>
        <w:ind w:left="5400" w:hanging="360"/>
      </w:pPr>
    </w:lvl>
    <w:lvl w:ilvl="8" w:tplc="2256A128" w:tentative="1">
      <w:start w:val="1"/>
      <w:numFmt w:val="lowerRoman"/>
      <w:lvlText w:val="%9."/>
      <w:lvlJc w:val="right"/>
      <w:pPr>
        <w:ind w:left="6120" w:hanging="180"/>
      </w:pPr>
    </w:lvl>
  </w:abstractNum>
  <w:abstractNum w:abstractNumId="12" w15:restartNumberingAfterBreak="0">
    <w:nsid w:val="085B4986"/>
    <w:multiLevelType w:val="hybridMultilevel"/>
    <w:tmpl w:val="96A83556"/>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3" w15:restartNumberingAfterBreak="0">
    <w:nsid w:val="0AA81283"/>
    <w:multiLevelType w:val="hybridMultilevel"/>
    <w:tmpl w:val="E05CEAF0"/>
    <w:lvl w:ilvl="0" w:tplc="6D527BE2">
      <w:start w:val="1"/>
      <w:numFmt w:val="decimal"/>
      <w:pStyle w:val="Para1"/>
      <w:lvlText w:val="%1"/>
      <w:lvlJc w:val="left"/>
      <w:pPr>
        <w:tabs>
          <w:tab w:val="num" w:pos="567"/>
        </w:tabs>
        <w:ind w:left="567" w:hanging="567"/>
      </w:pPr>
      <w:rPr>
        <w:rFonts w:hint="default"/>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4" w15:restartNumberingAfterBreak="0">
    <w:nsid w:val="0ADD6325"/>
    <w:multiLevelType w:val="hybridMultilevel"/>
    <w:tmpl w:val="A1863E0A"/>
    <w:lvl w:ilvl="0" w:tplc="AB22C4A2">
      <w:start w:val="1"/>
      <w:numFmt w:val="decimal"/>
      <w:lvlText w:val="%1."/>
      <w:lvlJc w:val="left"/>
      <w:pPr>
        <w:ind w:left="1080" w:hanging="360"/>
      </w:pPr>
      <w:rPr>
        <w:rFonts w:hint="default"/>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15" w15:restartNumberingAfterBreak="0">
    <w:nsid w:val="0B2249D0"/>
    <w:multiLevelType w:val="hybridMultilevel"/>
    <w:tmpl w:val="F9FA8B84"/>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6" w15:restartNumberingAfterBreak="0">
    <w:nsid w:val="0C455D33"/>
    <w:multiLevelType w:val="hybridMultilevel"/>
    <w:tmpl w:val="F738C0E0"/>
    <w:lvl w:ilvl="0" w:tplc="AB22C4A2">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7" w15:restartNumberingAfterBreak="0">
    <w:nsid w:val="0D70215D"/>
    <w:multiLevelType w:val="hybridMultilevel"/>
    <w:tmpl w:val="170A269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0F027B5A"/>
    <w:multiLevelType w:val="hybridMultilevel"/>
    <w:tmpl w:val="F4A29B22"/>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9" w15:restartNumberingAfterBreak="0">
    <w:nsid w:val="1134212A"/>
    <w:multiLevelType w:val="hybridMultilevel"/>
    <w:tmpl w:val="B8F2CAB0"/>
    <w:lvl w:ilvl="0" w:tplc="66B222A0">
      <w:start w:val="1"/>
      <w:numFmt w:val="decimal"/>
      <w:lvlText w:val="%1."/>
      <w:lvlJc w:val="left"/>
      <w:pPr>
        <w:ind w:left="720" w:hanging="360"/>
      </w:pPr>
      <w:rPr>
        <w:rFonts w:ascii="Arial" w:hAnsi="Arial" w:cs="Arial"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0" w15:restartNumberingAfterBreak="0">
    <w:nsid w:val="135015DA"/>
    <w:multiLevelType w:val="hybridMultilevel"/>
    <w:tmpl w:val="901AA1E4"/>
    <w:lvl w:ilvl="0" w:tplc="0C090019">
      <w:start w:val="1"/>
      <w:numFmt w:val="lowerLetter"/>
      <w:lvlText w:val="%1."/>
      <w:lvlJc w:val="left"/>
      <w:pPr>
        <w:ind w:left="720" w:hanging="360"/>
      </w:pPr>
      <w:rPr>
        <w:rFonts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1" w15:restartNumberingAfterBreak="0">
    <w:nsid w:val="13D20FA7"/>
    <w:multiLevelType w:val="hybridMultilevel"/>
    <w:tmpl w:val="4DA8AA3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14DB480A"/>
    <w:multiLevelType w:val="multilevel"/>
    <w:tmpl w:val="BFE668F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15981558"/>
    <w:multiLevelType w:val="hybridMultilevel"/>
    <w:tmpl w:val="C75A550E"/>
    <w:lvl w:ilvl="0" w:tplc="0C090001">
      <w:start w:val="1"/>
      <w:numFmt w:val="bullet"/>
      <w:lvlText w:val=""/>
      <w:lvlJc w:val="left"/>
      <w:pPr>
        <w:ind w:left="1800" w:hanging="360"/>
      </w:pPr>
      <w:rPr>
        <w:rFonts w:ascii="Symbol" w:hAnsi="Symbol" w:hint="default"/>
      </w:rPr>
    </w:lvl>
    <w:lvl w:ilvl="1" w:tplc="0C090003" w:tentative="1">
      <w:start w:val="1"/>
      <w:numFmt w:val="bullet"/>
      <w:lvlText w:val="o"/>
      <w:lvlJc w:val="left"/>
      <w:pPr>
        <w:ind w:left="2520" w:hanging="360"/>
      </w:pPr>
      <w:rPr>
        <w:rFonts w:ascii="Courier New" w:hAnsi="Courier New" w:cs="Courier New" w:hint="default"/>
      </w:rPr>
    </w:lvl>
    <w:lvl w:ilvl="2" w:tplc="0C090005" w:tentative="1">
      <w:start w:val="1"/>
      <w:numFmt w:val="bullet"/>
      <w:lvlText w:val=""/>
      <w:lvlJc w:val="left"/>
      <w:pPr>
        <w:ind w:left="3240" w:hanging="360"/>
      </w:pPr>
      <w:rPr>
        <w:rFonts w:ascii="Wingdings" w:hAnsi="Wingdings" w:hint="default"/>
      </w:rPr>
    </w:lvl>
    <w:lvl w:ilvl="3" w:tplc="0C090001" w:tentative="1">
      <w:start w:val="1"/>
      <w:numFmt w:val="bullet"/>
      <w:lvlText w:val=""/>
      <w:lvlJc w:val="left"/>
      <w:pPr>
        <w:ind w:left="3960" w:hanging="360"/>
      </w:pPr>
      <w:rPr>
        <w:rFonts w:ascii="Symbol" w:hAnsi="Symbol" w:hint="default"/>
      </w:rPr>
    </w:lvl>
    <w:lvl w:ilvl="4" w:tplc="0C090003" w:tentative="1">
      <w:start w:val="1"/>
      <w:numFmt w:val="bullet"/>
      <w:lvlText w:val="o"/>
      <w:lvlJc w:val="left"/>
      <w:pPr>
        <w:ind w:left="4680" w:hanging="360"/>
      </w:pPr>
      <w:rPr>
        <w:rFonts w:ascii="Courier New" w:hAnsi="Courier New" w:cs="Courier New" w:hint="default"/>
      </w:rPr>
    </w:lvl>
    <w:lvl w:ilvl="5" w:tplc="0C090005" w:tentative="1">
      <w:start w:val="1"/>
      <w:numFmt w:val="bullet"/>
      <w:lvlText w:val=""/>
      <w:lvlJc w:val="left"/>
      <w:pPr>
        <w:ind w:left="5400" w:hanging="360"/>
      </w:pPr>
      <w:rPr>
        <w:rFonts w:ascii="Wingdings" w:hAnsi="Wingdings" w:hint="default"/>
      </w:rPr>
    </w:lvl>
    <w:lvl w:ilvl="6" w:tplc="0C090001" w:tentative="1">
      <w:start w:val="1"/>
      <w:numFmt w:val="bullet"/>
      <w:lvlText w:val=""/>
      <w:lvlJc w:val="left"/>
      <w:pPr>
        <w:ind w:left="6120" w:hanging="360"/>
      </w:pPr>
      <w:rPr>
        <w:rFonts w:ascii="Symbol" w:hAnsi="Symbol" w:hint="default"/>
      </w:rPr>
    </w:lvl>
    <w:lvl w:ilvl="7" w:tplc="0C090003" w:tentative="1">
      <w:start w:val="1"/>
      <w:numFmt w:val="bullet"/>
      <w:lvlText w:val="o"/>
      <w:lvlJc w:val="left"/>
      <w:pPr>
        <w:ind w:left="6840" w:hanging="360"/>
      </w:pPr>
      <w:rPr>
        <w:rFonts w:ascii="Courier New" w:hAnsi="Courier New" w:cs="Courier New" w:hint="default"/>
      </w:rPr>
    </w:lvl>
    <w:lvl w:ilvl="8" w:tplc="0C090005" w:tentative="1">
      <w:start w:val="1"/>
      <w:numFmt w:val="bullet"/>
      <w:lvlText w:val=""/>
      <w:lvlJc w:val="left"/>
      <w:pPr>
        <w:ind w:left="7560" w:hanging="360"/>
      </w:pPr>
      <w:rPr>
        <w:rFonts w:ascii="Wingdings" w:hAnsi="Wingdings" w:hint="default"/>
      </w:rPr>
    </w:lvl>
  </w:abstractNum>
  <w:abstractNum w:abstractNumId="24" w15:restartNumberingAfterBreak="0">
    <w:nsid w:val="15AE5C2B"/>
    <w:multiLevelType w:val="hybridMultilevel"/>
    <w:tmpl w:val="2BC6B96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16097DE7"/>
    <w:multiLevelType w:val="singleLevel"/>
    <w:tmpl w:val="E1A6577E"/>
    <w:lvl w:ilvl="0">
      <w:start w:val="1"/>
      <w:numFmt w:val="bullet"/>
      <w:pStyle w:val="Para0bullet"/>
      <w:lvlText w:val=""/>
      <w:lvlJc w:val="left"/>
      <w:pPr>
        <w:tabs>
          <w:tab w:val="num" w:pos="397"/>
        </w:tabs>
        <w:ind w:left="397" w:hanging="397"/>
      </w:pPr>
      <w:rPr>
        <w:rFonts w:ascii="Wingdings" w:hAnsi="Wingdings" w:hint="default"/>
        <w:sz w:val="12"/>
      </w:rPr>
    </w:lvl>
  </w:abstractNum>
  <w:abstractNum w:abstractNumId="26" w15:restartNumberingAfterBreak="0">
    <w:nsid w:val="16F86D7F"/>
    <w:multiLevelType w:val="multilevel"/>
    <w:tmpl w:val="316A049A"/>
    <w:name w:val="List Numbering"/>
    <w:lvl w:ilvl="0">
      <w:start w:val="1"/>
      <w:numFmt w:val="decimal"/>
      <w:pStyle w:val="ListNumber"/>
      <w:lvlText w:val="%1."/>
      <w:lvlJc w:val="left"/>
      <w:pPr>
        <w:tabs>
          <w:tab w:val="num" w:pos="340"/>
        </w:tabs>
        <w:ind w:left="340" w:hanging="340"/>
      </w:pPr>
    </w:lvl>
    <w:lvl w:ilvl="1">
      <w:start w:val="1"/>
      <w:numFmt w:val="lowerLetter"/>
      <w:pStyle w:val="ListNumber2"/>
      <w:lvlText w:val="%2."/>
      <w:lvlJc w:val="left"/>
      <w:pPr>
        <w:tabs>
          <w:tab w:val="num" w:pos="680"/>
        </w:tabs>
        <w:snapToGrid w:val="0"/>
        <w:ind w:left="680" w:hanging="340"/>
      </w:pPr>
      <w:rPr>
        <w:rFonts w:ascii="Times New Roman" w:hAnsi="Times New Roman" w:cs="Times New Roman"/>
        <w:b w:val="0"/>
        <w:bCs w:val="0"/>
        <w:i w:val="0"/>
        <w:iCs w:val="0"/>
        <w:caps w:val="0"/>
        <w:smallCaps w:val="0"/>
        <w:strike w:val="0"/>
        <w:dstrike w:val="0"/>
        <w:noProof w:val="0"/>
        <w:vanish w:val="0"/>
        <w:color w:val="000000"/>
        <w:spacing w:val="0"/>
        <w:w w:val="1"/>
        <w:kern w:val="0"/>
        <w:position w:val="0"/>
        <w:sz w:val="2"/>
        <w:szCs w:val="2"/>
        <w:u w:val="none" w:color="000000"/>
        <w:effect w:val="none"/>
        <w:bdr w:val="nil"/>
        <w:shd w:val="clear" w:color="auto" w:fill="000000"/>
        <w:vertAlign w:val="baseline"/>
        <w:specVanish w:val="0"/>
      </w:rPr>
    </w:lvl>
    <w:lvl w:ilvl="2">
      <w:start w:val="1"/>
      <w:numFmt w:val="lowerRoman"/>
      <w:pStyle w:val="ListNumber3"/>
      <w:lvlText w:val="%3."/>
      <w:lvlJc w:val="left"/>
      <w:pPr>
        <w:tabs>
          <w:tab w:val="num" w:pos="1021"/>
        </w:tabs>
        <w:ind w:left="1021" w:hanging="341"/>
      </w:pPr>
    </w:lvl>
    <w:lvl w:ilvl="3">
      <w:start w:val="1"/>
      <w:numFmt w:val="none"/>
      <w:lvlText w:val=""/>
      <w:lvlJc w:val="left"/>
      <w:pPr>
        <w:ind w:left="1440" w:hanging="360"/>
      </w:pPr>
    </w:lvl>
    <w:lvl w:ilvl="4">
      <w:start w:val="1"/>
      <w:numFmt w:val="none"/>
      <w:lvlText w:val=""/>
      <w:lvlJc w:val="left"/>
      <w:pPr>
        <w:ind w:left="1800" w:hanging="360"/>
      </w:pPr>
    </w:lvl>
    <w:lvl w:ilvl="5">
      <w:start w:val="1"/>
      <w:numFmt w:val="none"/>
      <w:lvlText w:val=""/>
      <w:lvlJc w:val="left"/>
      <w:pPr>
        <w:ind w:left="2160" w:hanging="360"/>
      </w:pPr>
    </w:lvl>
    <w:lvl w:ilvl="6">
      <w:start w:val="1"/>
      <w:numFmt w:val="none"/>
      <w:lvlText w:val=""/>
      <w:lvlJc w:val="left"/>
      <w:pPr>
        <w:ind w:left="2520" w:hanging="360"/>
      </w:pPr>
    </w:lvl>
    <w:lvl w:ilvl="7">
      <w:start w:val="1"/>
      <w:numFmt w:val="none"/>
      <w:lvlText w:val=""/>
      <w:lvlJc w:val="left"/>
      <w:pPr>
        <w:ind w:left="2880" w:hanging="360"/>
      </w:pPr>
    </w:lvl>
    <w:lvl w:ilvl="8">
      <w:start w:val="1"/>
      <w:numFmt w:val="none"/>
      <w:lvlText w:val=""/>
      <w:lvlJc w:val="left"/>
      <w:pPr>
        <w:ind w:left="3240" w:hanging="360"/>
      </w:pPr>
    </w:lvl>
  </w:abstractNum>
  <w:abstractNum w:abstractNumId="27" w15:restartNumberingAfterBreak="0">
    <w:nsid w:val="17067997"/>
    <w:multiLevelType w:val="hybridMultilevel"/>
    <w:tmpl w:val="0C4C2B10"/>
    <w:lvl w:ilvl="0" w:tplc="0C090001">
      <w:start w:val="1"/>
      <w:numFmt w:val="bullet"/>
      <w:lvlText w:val=""/>
      <w:lvlJc w:val="left"/>
      <w:pPr>
        <w:ind w:left="360" w:hanging="360"/>
      </w:pPr>
      <w:rPr>
        <w:rFonts w:ascii="Symbol" w:hAnsi="Symbol" w:hint="default"/>
      </w:rPr>
    </w:lvl>
    <w:lvl w:ilvl="1" w:tplc="450E921A">
      <w:start w:val="1"/>
      <w:numFmt w:val="lowerLetter"/>
      <w:lvlText w:val="%2."/>
      <w:lvlJc w:val="left"/>
      <w:pPr>
        <w:ind w:left="1080" w:hanging="360"/>
      </w:pPr>
      <w:rPr>
        <w:rFonts w:cs="Times New Roman"/>
      </w:rPr>
    </w:lvl>
    <w:lvl w:ilvl="2" w:tplc="983A7750">
      <w:start w:val="1"/>
      <w:numFmt w:val="lowerRoman"/>
      <w:lvlText w:val="%3."/>
      <w:lvlJc w:val="right"/>
      <w:pPr>
        <w:ind w:left="1800" w:hanging="180"/>
      </w:pPr>
      <w:rPr>
        <w:rFonts w:cs="Times New Roman"/>
      </w:rPr>
    </w:lvl>
    <w:lvl w:ilvl="3" w:tplc="B0E2854C">
      <w:start w:val="1"/>
      <w:numFmt w:val="decimal"/>
      <w:lvlText w:val="%4."/>
      <w:lvlJc w:val="left"/>
      <w:pPr>
        <w:ind w:left="2520" w:hanging="360"/>
      </w:pPr>
      <w:rPr>
        <w:rFonts w:cs="Times New Roman"/>
      </w:rPr>
    </w:lvl>
    <w:lvl w:ilvl="4" w:tplc="1780D370">
      <w:start w:val="1"/>
      <w:numFmt w:val="lowerLetter"/>
      <w:lvlText w:val="%5."/>
      <w:lvlJc w:val="left"/>
      <w:pPr>
        <w:ind w:left="3240" w:hanging="360"/>
      </w:pPr>
      <w:rPr>
        <w:rFonts w:cs="Times New Roman"/>
      </w:rPr>
    </w:lvl>
    <w:lvl w:ilvl="5" w:tplc="252C4E0E">
      <w:start w:val="1"/>
      <w:numFmt w:val="lowerRoman"/>
      <w:lvlText w:val="%6."/>
      <w:lvlJc w:val="right"/>
      <w:pPr>
        <w:ind w:left="3960" w:hanging="180"/>
      </w:pPr>
      <w:rPr>
        <w:rFonts w:cs="Times New Roman"/>
      </w:rPr>
    </w:lvl>
    <w:lvl w:ilvl="6" w:tplc="08B8F370">
      <w:start w:val="1"/>
      <w:numFmt w:val="decimal"/>
      <w:lvlText w:val="%7."/>
      <w:lvlJc w:val="left"/>
      <w:pPr>
        <w:ind w:left="4680" w:hanging="360"/>
      </w:pPr>
      <w:rPr>
        <w:rFonts w:cs="Times New Roman"/>
      </w:rPr>
    </w:lvl>
    <w:lvl w:ilvl="7" w:tplc="973C6218">
      <w:start w:val="1"/>
      <w:numFmt w:val="lowerLetter"/>
      <w:lvlText w:val="%8."/>
      <w:lvlJc w:val="left"/>
      <w:pPr>
        <w:ind w:left="5400" w:hanging="360"/>
      </w:pPr>
      <w:rPr>
        <w:rFonts w:cs="Times New Roman"/>
      </w:rPr>
    </w:lvl>
    <w:lvl w:ilvl="8" w:tplc="BE5C7D8A">
      <w:start w:val="1"/>
      <w:numFmt w:val="lowerRoman"/>
      <w:lvlText w:val="%9."/>
      <w:lvlJc w:val="right"/>
      <w:pPr>
        <w:ind w:left="6120" w:hanging="180"/>
      </w:pPr>
      <w:rPr>
        <w:rFonts w:cs="Times New Roman"/>
      </w:rPr>
    </w:lvl>
  </w:abstractNum>
  <w:abstractNum w:abstractNumId="28" w15:restartNumberingAfterBreak="0">
    <w:nsid w:val="175C5AD2"/>
    <w:multiLevelType w:val="hybridMultilevel"/>
    <w:tmpl w:val="0A3E699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183E3DAB"/>
    <w:multiLevelType w:val="hybridMultilevel"/>
    <w:tmpl w:val="F63E2F64"/>
    <w:lvl w:ilvl="0" w:tplc="5F969A30">
      <w:start w:val="1"/>
      <w:numFmt w:val="bullet"/>
      <w:lvlText w:val="-"/>
      <w:lvlJc w:val="left"/>
      <w:pPr>
        <w:ind w:left="720" w:hanging="360"/>
      </w:pPr>
      <w:rPr>
        <w:rFonts w:ascii="Courier New" w:hAnsi="Courier New"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15:restartNumberingAfterBreak="0">
    <w:nsid w:val="19480824"/>
    <w:multiLevelType w:val="hybridMultilevel"/>
    <w:tmpl w:val="1430F522"/>
    <w:lvl w:ilvl="0" w:tplc="0C090005">
      <w:start w:val="1"/>
      <w:numFmt w:val="bullet"/>
      <w:lvlText w:val=""/>
      <w:lvlJc w:val="left"/>
      <w:pPr>
        <w:ind w:left="1080" w:hanging="360"/>
      </w:pPr>
      <w:rPr>
        <w:rFonts w:ascii="Wingdings" w:hAnsi="Wingdings" w:hint="default"/>
      </w:rPr>
    </w:lvl>
    <w:lvl w:ilvl="1" w:tplc="5F969A30">
      <w:start w:val="1"/>
      <w:numFmt w:val="bullet"/>
      <w:lvlText w:val="-"/>
      <w:lvlJc w:val="left"/>
      <w:pPr>
        <w:ind w:left="1800" w:hanging="360"/>
      </w:pPr>
      <w:rPr>
        <w:rFonts w:ascii="Courier New" w:hAnsi="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31" w15:restartNumberingAfterBreak="0">
    <w:nsid w:val="197B39DE"/>
    <w:multiLevelType w:val="hybridMultilevel"/>
    <w:tmpl w:val="FE2C626C"/>
    <w:lvl w:ilvl="0" w:tplc="214CE8AE">
      <w:start w:val="1"/>
      <w:numFmt w:val="decimal"/>
      <w:lvlText w:val="%1."/>
      <w:lvlJc w:val="left"/>
      <w:pPr>
        <w:ind w:left="930" w:hanging="57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2" w15:restartNumberingAfterBreak="0">
    <w:nsid w:val="1BEF4600"/>
    <w:multiLevelType w:val="multilevel"/>
    <w:tmpl w:val="74B8572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1C8C5467"/>
    <w:multiLevelType w:val="hybridMultilevel"/>
    <w:tmpl w:val="80E0A796"/>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34" w15:restartNumberingAfterBreak="0">
    <w:nsid w:val="1DB25ECD"/>
    <w:multiLevelType w:val="hybridMultilevel"/>
    <w:tmpl w:val="B172D9C8"/>
    <w:lvl w:ilvl="0" w:tplc="FFFFFFFF">
      <w:start w:val="1"/>
      <w:numFmt w:val="lowerLetter"/>
      <w:lvlText w:val="%1."/>
      <w:lvlJc w:val="left"/>
      <w:pPr>
        <w:ind w:left="1080" w:hanging="360"/>
      </w:pPr>
      <w:rPr>
        <w:rFonts w:hint="default"/>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5" w15:restartNumberingAfterBreak="0">
    <w:nsid w:val="1E0566A1"/>
    <w:multiLevelType w:val="multilevel"/>
    <w:tmpl w:val="E9BC51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1FB048A2"/>
    <w:multiLevelType w:val="multilevel"/>
    <w:tmpl w:val="441447E2"/>
    <w:lvl w:ilvl="0">
      <w:start w:val="1"/>
      <w:numFmt w:val="decimal"/>
      <w:pStyle w:val="NormInd"/>
      <w:lvlText w:val="%1."/>
      <w:lvlJc w:val="left"/>
      <w:pPr>
        <w:ind w:left="567" w:hanging="567"/>
      </w:pPr>
      <w:rPr>
        <w:rFonts w:hint="default"/>
      </w:rPr>
    </w:lvl>
    <w:lvl w:ilvl="1">
      <w:start w:val="1"/>
      <w:numFmt w:val="decimal"/>
      <w:pStyle w:val="NormIndLevel2"/>
      <w:lvlText w:val="%1.%2"/>
      <w:lvlJc w:val="left"/>
      <w:pPr>
        <w:ind w:left="1134" w:hanging="567"/>
      </w:pPr>
      <w:rPr>
        <w:rFonts w:hint="default"/>
      </w:rPr>
    </w:lvl>
    <w:lvl w:ilvl="2">
      <w:start w:val="1"/>
      <w:numFmt w:val="lowerLetter"/>
      <w:pStyle w:val="NormIndLevel3"/>
      <w:lvlText w:val="(%3)"/>
      <w:lvlJc w:val="right"/>
      <w:pPr>
        <w:ind w:left="1701" w:hanging="340"/>
      </w:pPr>
      <w:rPr>
        <w:rFonts w:hint="default"/>
      </w:rPr>
    </w:lvl>
    <w:lvl w:ilvl="3">
      <w:start w:val="1"/>
      <w:numFmt w:val="decimal"/>
      <w:lvlText w:val="%4."/>
      <w:lvlJc w:val="left"/>
      <w:pPr>
        <w:ind w:left="2835" w:hanging="567"/>
      </w:pPr>
      <w:rPr>
        <w:rFonts w:hint="default"/>
      </w:rPr>
    </w:lvl>
    <w:lvl w:ilvl="4">
      <w:start w:val="1"/>
      <w:numFmt w:val="lowerLetter"/>
      <w:lvlText w:val="%5."/>
      <w:lvlJc w:val="left"/>
      <w:pPr>
        <w:ind w:left="3402" w:hanging="567"/>
      </w:pPr>
      <w:rPr>
        <w:rFonts w:hint="default"/>
      </w:rPr>
    </w:lvl>
    <w:lvl w:ilvl="5">
      <w:start w:val="1"/>
      <w:numFmt w:val="lowerRoman"/>
      <w:lvlText w:val="%6."/>
      <w:lvlJc w:val="right"/>
      <w:pPr>
        <w:ind w:left="3969" w:hanging="567"/>
      </w:pPr>
      <w:rPr>
        <w:rFonts w:hint="default"/>
      </w:rPr>
    </w:lvl>
    <w:lvl w:ilvl="6">
      <w:start w:val="1"/>
      <w:numFmt w:val="decimal"/>
      <w:lvlText w:val="%7."/>
      <w:lvlJc w:val="left"/>
      <w:pPr>
        <w:ind w:left="4536" w:hanging="567"/>
      </w:pPr>
      <w:rPr>
        <w:rFonts w:hint="default"/>
      </w:rPr>
    </w:lvl>
    <w:lvl w:ilvl="7">
      <w:start w:val="1"/>
      <w:numFmt w:val="lowerLetter"/>
      <w:lvlText w:val="%8."/>
      <w:lvlJc w:val="left"/>
      <w:pPr>
        <w:ind w:left="5103" w:hanging="567"/>
      </w:pPr>
      <w:rPr>
        <w:rFonts w:hint="default"/>
      </w:rPr>
    </w:lvl>
    <w:lvl w:ilvl="8">
      <w:start w:val="1"/>
      <w:numFmt w:val="lowerRoman"/>
      <w:lvlText w:val="%9."/>
      <w:lvlJc w:val="right"/>
      <w:pPr>
        <w:ind w:left="5670" w:hanging="567"/>
      </w:pPr>
      <w:rPr>
        <w:rFonts w:hint="default"/>
      </w:rPr>
    </w:lvl>
  </w:abstractNum>
  <w:abstractNum w:abstractNumId="37" w15:restartNumberingAfterBreak="0">
    <w:nsid w:val="204B049D"/>
    <w:multiLevelType w:val="hybridMultilevel"/>
    <w:tmpl w:val="556A32E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8" w15:restartNumberingAfterBreak="0">
    <w:nsid w:val="206F6DAC"/>
    <w:multiLevelType w:val="hybridMultilevel"/>
    <w:tmpl w:val="B434E626"/>
    <w:lvl w:ilvl="0" w:tplc="39967CD0">
      <w:start w:val="1"/>
      <w:numFmt w:val="lowerLetter"/>
      <w:lvlText w:val="%1."/>
      <w:lvlJc w:val="left"/>
      <w:pPr>
        <w:ind w:left="360" w:hanging="360"/>
      </w:pPr>
      <w:rPr>
        <w:rFonts w:cs="Times New Roman"/>
      </w:rPr>
    </w:lvl>
    <w:lvl w:ilvl="1" w:tplc="DDFEFCE8">
      <w:start w:val="1"/>
      <w:numFmt w:val="lowerLetter"/>
      <w:lvlText w:val="%2."/>
      <w:lvlJc w:val="left"/>
      <w:pPr>
        <w:ind w:left="1080" w:hanging="360"/>
      </w:pPr>
    </w:lvl>
    <w:lvl w:ilvl="2" w:tplc="F2CAD642">
      <w:start w:val="1"/>
      <w:numFmt w:val="lowerRoman"/>
      <w:lvlText w:val="%3."/>
      <w:lvlJc w:val="right"/>
      <w:pPr>
        <w:ind w:left="1800" w:hanging="180"/>
      </w:pPr>
    </w:lvl>
    <w:lvl w:ilvl="3" w:tplc="44A4D816">
      <w:start w:val="1"/>
      <w:numFmt w:val="decimal"/>
      <w:lvlText w:val="%4."/>
      <w:lvlJc w:val="left"/>
      <w:pPr>
        <w:ind w:left="2520" w:hanging="360"/>
      </w:pPr>
    </w:lvl>
    <w:lvl w:ilvl="4" w:tplc="6560821A">
      <w:start w:val="1"/>
      <w:numFmt w:val="lowerLetter"/>
      <w:lvlText w:val="%5."/>
      <w:lvlJc w:val="left"/>
      <w:pPr>
        <w:ind w:left="3240" w:hanging="360"/>
      </w:pPr>
    </w:lvl>
    <w:lvl w:ilvl="5" w:tplc="BDB09C9C">
      <w:start w:val="1"/>
      <w:numFmt w:val="lowerRoman"/>
      <w:lvlText w:val="%6."/>
      <w:lvlJc w:val="right"/>
      <w:pPr>
        <w:ind w:left="3960" w:hanging="180"/>
      </w:pPr>
    </w:lvl>
    <w:lvl w:ilvl="6" w:tplc="98568670">
      <w:start w:val="1"/>
      <w:numFmt w:val="decimal"/>
      <w:lvlText w:val="%7."/>
      <w:lvlJc w:val="left"/>
      <w:pPr>
        <w:ind w:left="4680" w:hanging="360"/>
      </w:pPr>
    </w:lvl>
    <w:lvl w:ilvl="7" w:tplc="084A69F0">
      <w:start w:val="1"/>
      <w:numFmt w:val="lowerLetter"/>
      <w:lvlText w:val="%8."/>
      <w:lvlJc w:val="left"/>
      <w:pPr>
        <w:ind w:left="5400" w:hanging="360"/>
      </w:pPr>
    </w:lvl>
    <w:lvl w:ilvl="8" w:tplc="AD88E4A6">
      <w:start w:val="1"/>
      <w:numFmt w:val="lowerRoman"/>
      <w:lvlText w:val="%9."/>
      <w:lvlJc w:val="right"/>
      <w:pPr>
        <w:ind w:left="6120" w:hanging="180"/>
      </w:pPr>
    </w:lvl>
  </w:abstractNum>
  <w:abstractNum w:abstractNumId="39" w15:restartNumberingAfterBreak="0">
    <w:nsid w:val="21E33935"/>
    <w:multiLevelType w:val="hybridMultilevel"/>
    <w:tmpl w:val="52BECE06"/>
    <w:lvl w:ilvl="0" w:tplc="5EE4E4CA">
      <w:start w:val="1"/>
      <w:numFmt w:val="decimal"/>
      <w:lvlText w:val="%1."/>
      <w:lvlJc w:val="left"/>
      <w:pPr>
        <w:ind w:left="720" w:hanging="360"/>
      </w:pPr>
      <w:rPr>
        <w:rFonts w:cs="Times New Roman" w:hint="default"/>
      </w:rPr>
    </w:lvl>
    <w:lvl w:ilvl="1" w:tplc="D854B210">
      <w:start w:val="1"/>
      <w:numFmt w:val="lowerLetter"/>
      <w:lvlText w:val="%2."/>
      <w:lvlJc w:val="left"/>
      <w:pPr>
        <w:ind w:left="1440" w:hanging="360"/>
      </w:pPr>
      <w:rPr>
        <w:rFonts w:cs="Times New Roman"/>
      </w:rPr>
    </w:lvl>
    <w:lvl w:ilvl="2" w:tplc="A538FE92">
      <w:start w:val="1"/>
      <w:numFmt w:val="lowerRoman"/>
      <w:lvlText w:val="%3."/>
      <w:lvlJc w:val="right"/>
      <w:pPr>
        <w:ind w:left="2160" w:hanging="180"/>
      </w:pPr>
      <w:rPr>
        <w:rFonts w:cs="Times New Roman"/>
      </w:rPr>
    </w:lvl>
    <w:lvl w:ilvl="3" w:tplc="D85A86CA" w:tentative="1">
      <w:start w:val="1"/>
      <w:numFmt w:val="decimal"/>
      <w:lvlText w:val="%4."/>
      <w:lvlJc w:val="left"/>
      <w:pPr>
        <w:ind w:left="2880" w:hanging="360"/>
      </w:pPr>
      <w:rPr>
        <w:rFonts w:cs="Times New Roman"/>
      </w:rPr>
    </w:lvl>
    <w:lvl w:ilvl="4" w:tplc="592A3216" w:tentative="1">
      <w:start w:val="1"/>
      <w:numFmt w:val="lowerLetter"/>
      <w:lvlText w:val="%5."/>
      <w:lvlJc w:val="left"/>
      <w:pPr>
        <w:ind w:left="3600" w:hanging="360"/>
      </w:pPr>
      <w:rPr>
        <w:rFonts w:cs="Times New Roman"/>
      </w:rPr>
    </w:lvl>
    <w:lvl w:ilvl="5" w:tplc="D64814C6" w:tentative="1">
      <w:start w:val="1"/>
      <w:numFmt w:val="lowerRoman"/>
      <w:lvlText w:val="%6."/>
      <w:lvlJc w:val="right"/>
      <w:pPr>
        <w:ind w:left="4320" w:hanging="180"/>
      </w:pPr>
      <w:rPr>
        <w:rFonts w:cs="Times New Roman"/>
      </w:rPr>
    </w:lvl>
    <w:lvl w:ilvl="6" w:tplc="62C8FE6E" w:tentative="1">
      <w:start w:val="1"/>
      <w:numFmt w:val="decimal"/>
      <w:lvlText w:val="%7."/>
      <w:lvlJc w:val="left"/>
      <w:pPr>
        <w:ind w:left="5040" w:hanging="360"/>
      </w:pPr>
      <w:rPr>
        <w:rFonts w:cs="Times New Roman"/>
      </w:rPr>
    </w:lvl>
    <w:lvl w:ilvl="7" w:tplc="49D4BE4C" w:tentative="1">
      <w:start w:val="1"/>
      <w:numFmt w:val="lowerLetter"/>
      <w:lvlText w:val="%8."/>
      <w:lvlJc w:val="left"/>
      <w:pPr>
        <w:ind w:left="5760" w:hanging="360"/>
      </w:pPr>
      <w:rPr>
        <w:rFonts w:cs="Times New Roman"/>
      </w:rPr>
    </w:lvl>
    <w:lvl w:ilvl="8" w:tplc="21ECC95E" w:tentative="1">
      <w:start w:val="1"/>
      <w:numFmt w:val="lowerRoman"/>
      <w:lvlText w:val="%9."/>
      <w:lvlJc w:val="right"/>
      <w:pPr>
        <w:ind w:left="6480" w:hanging="180"/>
      </w:pPr>
      <w:rPr>
        <w:rFonts w:cs="Times New Roman"/>
      </w:rPr>
    </w:lvl>
  </w:abstractNum>
  <w:abstractNum w:abstractNumId="40" w15:restartNumberingAfterBreak="0">
    <w:nsid w:val="221E0652"/>
    <w:multiLevelType w:val="hybridMultilevel"/>
    <w:tmpl w:val="FF003D40"/>
    <w:lvl w:ilvl="0" w:tplc="92C40DFA">
      <w:start w:val="1"/>
      <w:numFmt w:val="lowerLetter"/>
      <w:lvlText w:val="%1."/>
      <w:lvlJc w:val="left"/>
      <w:pPr>
        <w:ind w:left="360" w:hanging="360"/>
      </w:pPr>
      <w:rPr>
        <w:rFonts w:cs="Times New Roman"/>
      </w:rPr>
    </w:lvl>
    <w:lvl w:ilvl="1" w:tplc="964A1D76">
      <w:start w:val="1"/>
      <w:numFmt w:val="lowerLetter"/>
      <w:lvlText w:val="%2."/>
      <w:lvlJc w:val="left"/>
      <w:pPr>
        <w:ind w:left="1080" w:hanging="360"/>
      </w:pPr>
    </w:lvl>
    <w:lvl w:ilvl="2" w:tplc="A72818B2">
      <w:start w:val="1"/>
      <w:numFmt w:val="lowerRoman"/>
      <w:lvlText w:val="%3."/>
      <w:lvlJc w:val="right"/>
      <w:pPr>
        <w:ind w:left="1800" w:hanging="180"/>
      </w:pPr>
    </w:lvl>
    <w:lvl w:ilvl="3" w:tplc="BADC440E">
      <w:start w:val="1"/>
      <w:numFmt w:val="decimal"/>
      <w:lvlText w:val="%4."/>
      <w:lvlJc w:val="left"/>
      <w:pPr>
        <w:ind w:left="2520" w:hanging="360"/>
      </w:pPr>
    </w:lvl>
    <w:lvl w:ilvl="4" w:tplc="2042FE32">
      <w:start w:val="1"/>
      <w:numFmt w:val="lowerLetter"/>
      <w:lvlText w:val="%5."/>
      <w:lvlJc w:val="left"/>
      <w:pPr>
        <w:ind w:left="3240" w:hanging="360"/>
      </w:pPr>
    </w:lvl>
    <w:lvl w:ilvl="5" w:tplc="6F6620C4">
      <w:start w:val="1"/>
      <w:numFmt w:val="lowerRoman"/>
      <w:lvlText w:val="%6."/>
      <w:lvlJc w:val="right"/>
      <w:pPr>
        <w:ind w:left="3960" w:hanging="180"/>
      </w:pPr>
    </w:lvl>
    <w:lvl w:ilvl="6" w:tplc="650AB922">
      <w:start w:val="1"/>
      <w:numFmt w:val="decimal"/>
      <w:lvlText w:val="%7."/>
      <w:lvlJc w:val="left"/>
      <w:pPr>
        <w:ind w:left="4680" w:hanging="360"/>
      </w:pPr>
    </w:lvl>
    <w:lvl w:ilvl="7" w:tplc="D438E91C">
      <w:start w:val="1"/>
      <w:numFmt w:val="lowerLetter"/>
      <w:lvlText w:val="%8."/>
      <w:lvlJc w:val="left"/>
      <w:pPr>
        <w:ind w:left="5400" w:hanging="360"/>
      </w:pPr>
    </w:lvl>
    <w:lvl w:ilvl="8" w:tplc="7DF0CF24">
      <w:start w:val="1"/>
      <w:numFmt w:val="lowerRoman"/>
      <w:lvlText w:val="%9."/>
      <w:lvlJc w:val="right"/>
      <w:pPr>
        <w:ind w:left="6120" w:hanging="180"/>
      </w:pPr>
    </w:lvl>
  </w:abstractNum>
  <w:abstractNum w:abstractNumId="41" w15:restartNumberingAfterBreak="0">
    <w:nsid w:val="23007C5A"/>
    <w:multiLevelType w:val="hybridMultilevel"/>
    <w:tmpl w:val="EC04D8D0"/>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bullet"/>
      <w:lvlText w:val=""/>
      <w:lvlJc w:val="left"/>
      <w:pPr>
        <w:ind w:left="2880" w:hanging="360"/>
      </w:pPr>
      <w:rPr>
        <w:rFonts w:ascii="Symbol" w:hAnsi="Symbol" w:hint="default"/>
      </w:r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42" w15:restartNumberingAfterBreak="0">
    <w:nsid w:val="234258B9"/>
    <w:multiLevelType w:val="hybridMultilevel"/>
    <w:tmpl w:val="19C2A86E"/>
    <w:lvl w:ilvl="0" w:tplc="0C090019">
      <w:start w:val="1"/>
      <w:numFmt w:val="lowerLetter"/>
      <w:lvlText w:val="%1."/>
      <w:lvlJc w:val="left"/>
      <w:pPr>
        <w:ind w:left="1080" w:hanging="360"/>
      </w:pPr>
      <w:rPr>
        <w:rFonts w:hint="default"/>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43" w15:restartNumberingAfterBreak="0">
    <w:nsid w:val="236B70CC"/>
    <w:multiLevelType w:val="hybridMultilevel"/>
    <w:tmpl w:val="2C1E05B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4" w15:restartNumberingAfterBreak="0">
    <w:nsid w:val="246B4DF8"/>
    <w:multiLevelType w:val="hybridMultilevel"/>
    <w:tmpl w:val="DFA8D80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5" w15:restartNumberingAfterBreak="0">
    <w:nsid w:val="293C1037"/>
    <w:multiLevelType w:val="hybridMultilevel"/>
    <w:tmpl w:val="EC644C2E"/>
    <w:lvl w:ilvl="0" w:tplc="269CB656">
      <w:start w:val="1"/>
      <w:numFmt w:val="bullet"/>
      <w:lvlText w:val=""/>
      <w:lvlJc w:val="left"/>
      <w:pPr>
        <w:ind w:left="360" w:hanging="360"/>
      </w:pPr>
      <w:rPr>
        <w:rFonts w:ascii="Symbol" w:hAnsi="Symbol" w:hint="default"/>
      </w:rPr>
    </w:lvl>
    <w:lvl w:ilvl="1" w:tplc="9BB28EEA">
      <w:start w:val="1"/>
      <w:numFmt w:val="bullet"/>
      <w:lvlText w:val="o"/>
      <w:lvlJc w:val="left"/>
      <w:pPr>
        <w:ind w:left="1440" w:hanging="360"/>
      </w:pPr>
      <w:rPr>
        <w:rFonts w:ascii="Courier New" w:hAnsi="Courier New" w:cs="Courier New" w:hint="default"/>
      </w:rPr>
    </w:lvl>
    <w:lvl w:ilvl="2" w:tplc="287C9646" w:tentative="1">
      <w:start w:val="1"/>
      <w:numFmt w:val="bullet"/>
      <w:lvlText w:val=""/>
      <w:lvlJc w:val="left"/>
      <w:pPr>
        <w:ind w:left="2160" w:hanging="360"/>
      </w:pPr>
      <w:rPr>
        <w:rFonts w:ascii="Wingdings" w:hAnsi="Wingdings" w:hint="default"/>
      </w:rPr>
    </w:lvl>
    <w:lvl w:ilvl="3" w:tplc="972C0EB4" w:tentative="1">
      <w:start w:val="1"/>
      <w:numFmt w:val="bullet"/>
      <w:lvlText w:val=""/>
      <w:lvlJc w:val="left"/>
      <w:pPr>
        <w:ind w:left="2880" w:hanging="360"/>
      </w:pPr>
      <w:rPr>
        <w:rFonts w:ascii="Symbol" w:hAnsi="Symbol" w:hint="default"/>
      </w:rPr>
    </w:lvl>
    <w:lvl w:ilvl="4" w:tplc="6C1035D2" w:tentative="1">
      <w:start w:val="1"/>
      <w:numFmt w:val="bullet"/>
      <w:lvlText w:val="o"/>
      <w:lvlJc w:val="left"/>
      <w:pPr>
        <w:ind w:left="3600" w:hanging="360"/>
      </w:pPr>
      <w:rPr>
        <w:rFonts w:ascii="Courier New" w:hAnsi="Courier New" w:cs="Courier New" w:hint="default"/>
      </w:rPr>
    </w:lvl>
    <w:lvl w:ilvl="5" w:tplc="0D0AA6E6" w:tentative="1">
      <w:start w:val="1"/>
      <w:numFmt w:val="bullet"/>
      <w:lvlText w:val=""/>
      <w:lvlJc w:val="left"/>
      <w:pPr>
        <w:ind w:left="4320" w:hanging="360"/>
      </w:pPr>
      <w:rPr>
        <w:rFonts w:ascii="Wingdings" w:hAnsi="Wingdings" w:hint="default"/>
      </w:rPr>
    </w:lvl>
    <w:lvl w:ilvl="6" w:tplc="4DE8200C" w:tentative="1">
      <w:start w:val="1"/>
      <w:numFmt w:val="bullet"/>
      <w:lvlText w:val=""/>
      <w:lvlJc w:val="left"/>
      <w:pPr>
        <w:ind w:left="5040" w:hanging="360"/>
      </w:pPr>
      <w:rPr>
        <w:rFonts w:ascii="Symbol" w:hAnsi="Symbol" w:hint="default"/>
      </w:rPr>
    </w:lvl>
    <w:lvl w:ilvl="7" w:tplc="EBACB7B0" w:tentative="1">
      <w:start w:val="1"/>
      <w:numFmt w:val="bullet"/>
      <w:lvlText w:val="o"/>
      <w:lvlJc w:val="left"/>
      <w:pPr>
        <w:ind w:left="5760" w:hanging="360"/>
      </w:pPr>
      <w:rPr>
        <w:rFonts w:ascii="Courier New" w:hAnsi="Courier New" w:cs="Courier New" w:hint="default"/>
      </w:rPr>
    </w:lvl>
    <w:lvl w:ilvl="8" w:tplc="8CD89C3E" w:tentative="1">
      <w:start w:val="1"/>
      <w:numFmt w:val="bullet"/>
      <w:lvlText w:val=""/>
      <w:lvlJc w:val="left"/>
      <w:pPr>
        <w:ind w:left="6480" w:hanging="360"/>
      </w:pPr>
      <w:rPr>
        <w:rFonts w:ascii="Wingdings" w:hAnsi="Wingdings" w:hint="default"/>
      </w:rPr>
    </w:lvl>
  </w:abstractNum>
  <w:abstractNum w:abstractNumId="46" w15:restartNumberingAfterBreak="0">
    <w:nsid w:val="2A01186F"/>
    <w:multiLevelType w:val="hybridMultilevel"/>
    <w:tmpl w:val="28C6AE0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7" w15:restartNumberingAfterBreak="0">
    <w:nsid w:val="2B3831EE"/>
    <w:multiLevelType w:val="hybridMultilevel"/>
    <w:tmpl w:val="454845EE"/>
    <w:lvl w:ilvl="0" w:tplc="0B8C3900">
      <w:start w:val="1"/>
      <w:numFmt w:val="decimal"/>
      <w:lvlText w:val="%1."/>
      <w:lvlJc w:val="left"/>
      <w:pPr>
        <w:ind w:left="720" w:hanging="360"/>
      </w:pPr>
      <w:rPr>
        <w:rFonts w:ascii="Arial" w:hAnsi="Arial" w:cs="Arial" w:hint="default"/>
        <w:sz w:val="22"/>
        <w:szCs w:val="2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8" w15:restartNumberingAfterBreak="0">
    <w:nsid w:val="2C63191F"/>
    <w:multiLevelType w:val="hybridMultilevel"/>
    <w:tmpl w:val="ECB0B232"/>
    <w:lvl w:ilvl="0" w:tplc="5F969A30">
      <w:start w:val="1"/>
      <w:numFmt w:val="bullet"/>
      <w:lvlText w:val="-"/>
      <w:lvlJc w:val="left"/>
      <w:pPr>
        <w:ind w:left="720" w:hanging="360"/>
      </w:pPr>
      <w:rPr>
        <w:rFonts w:ascii="Courier New" w:hAnsi="Courier New"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9" w15:restartNumberingAfterBreak="0">
    <w:nsid w:val="2E564FB5"/>
    <w:multiLevelType w:val="hybridMultilevel"/>
    <w:tmpl w:val="3510F51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0" w15:restartNumberingAfterBreak="0">
    <w:nsid w:val="2ED73752"/>
    <w:multiLevelType w:val="hybridMultilevel"/>
    <w:tmpl w:val="8DF6C200"/>
    <w:lvl w:ilvl="0" w:tplc="0C090017">
      <w:start w:val="1"/>
      <w:numFmt w:val="lowerLetter"/>
      <w:lvlText w:val="%1)"/>
      <w:lvlJc w:val="left"/>
      <w:pPr>
        <w:ind w:left="720" w:hanging="360"/>
      </w:pPr>
      <w:rPr>
        <w:rFonts w:hint="default"/>
      </w:rPr>
    </w:lvl>
    <w:lvl w:ilvl="1" w:tplc="FFFFFFFF">
      <w:start w:val="1"/>
      <w:numFmt w:val="bullet"/>
      <w:lvlText w:val="o"/>
      <w:lvlJc w:val="left"/>
      <w:pPr>
        <w:ind w:left="1440" w:hanging="360"/>
      </w:pPr>
      <w:rPr>
        <w:rFonts w:ascii="Courier New" w:hAnsi="Courier New" w:cs="Courier New" w:hint="default"/>
      </w:rPr>
    </w:lvl>
    <w:lvl w:ilvl="2" w:tplc="1E063D16">
      <w:start w:val="5"/>
      <w:numFmt w:val="bullet"/>
      <w:lvlText w:val="•"/>
      <w:lvlJc w:val="left"/>
      <w:pPr>
        <w:ind w:left="2520" w:hanging="720"/>
      </w:pPr>
      <w:rPr>
        <w:rFonts w:ascii="Arial" w:eastAsiaTheme="minorHAnsi" w:hAnsi="Arial" w:cs="Arial"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1" w15:restartNumberingAfterBreak="0">
    <w:nsid w:val="2F451FC7"/>
    <w:multiLevelType w:val="hybridMultilevel"/>
    <w:tmpl w:val="B0A2BB4E"/>
    <w:lvl w:ilvl="0" w:tplc="427CFAE6">
      <w:start w:val="6"/>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52" w15:restartNumberingAfterBreak="0">
    <w:nsid w:val="2FD547D1"/>
    <w:multiLevelType w:val="hybridMultilevel"/>
    <w:tmpl w:val="759C4824"/>
    <w:lvl w:ilvl="0" w:tplc="C9823E56">
      <w:numFmt w:val="bullet"/>
      <w:lvlText w:val="·"/>
      <w:lvlJc w:val="left"/>
      <w:pPr>
        <w:ind w:left="720" w:hanging="360"/>
      </w:pPr>
      <w:rPr>
        <w:rFonts w:ascii="Arial" w:eastAsia="Times New Roman" w:hAnsi="Arial" w:cs="Aria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3" w15:restartNumberingAfterBreak="0">
    <w:nsid w:val="30EB6F71"/>
    <w:multiLevelType w:val="hybridMultilevel"/>
    <w:tmpl w:val="402E756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4" w15:restartNumberingAfterBreak="0">
    <w:nsid w:val="339D3974"/>
    <w:multiLevelType w:val="hybridMultilevel"/>
    <w:tmpl w:val="C28AC3D4"/>
    <w:lvl w:ilvl="0" w:tplc="22E63E46">
      <w:start w:val="1"/>
      <w:numFmt w:val="bullet"/>
      <w:lvlText w:val=""/>
      <w:lvlJc w:val="left"/>
      <w:pPr>
        <w:ind w:left="720" w:hanging="360"/>
      </w:pPr>
      <w:rPr>
        <w:rFonts w:ascii="Symbol" w:hAnsi="Symbol" w:hint="default"/>
      </w:rPr>
    </w:lvl>
    <w:lvl w:ilvl="1" w:tplc="79B23698">
      <w:start w:val="1"/>
      <w:numFmt w:val="bullet"/>
      <w:lvlText w:val="o"/>
      <w:lvlJc w:val="left"/>
      <w:pPr>
        <w:ind w:left="1440" w:hanging="360"/>
      </w:pPr>
      <w:rPr>
        <w:rFonts w:ascii="Courier New" w:hAnsi="Courier New" w:cs="Times New Roman" w:hint="default"/>
      </w:rPr>
    </w:lvl>
    <w:lvl w:ilvl="2" w:tplc="E86CF9D4">
      <w:start w:val="1"/>
      <w:numFmt w:val="bullet"/>
      <w:lvlText w:val=""/>
      <w:lvlJc w:val="left"/>
      <w:pPr>
        <w:ind w:left="2160" w:hanging="360"/>
      </w:pPr>
      <w:rPr>
        <w:rFonts w:ascii="Wingdings" w:hAnsi="Wingdings" w:hint="default"/>
      </w:rPr>
    </w:lvl>
    <w:lvl w:ilvl="3" w:tplc="035C1CB8">
      <w:start w:val="1"/>
      <w:numFmt w:val="bullet"/>
      <w:lvlText w:val=""/>
      <w:lvlJc w:val="left"/>
      <w:pPr>
        <w:ind w:left="2880" w:hanging="360"/>
      </w:pPr>
      <w:rPr>
        <w:rFonts w:ascii="Symbol" w:hAnsi="Symbol" w:hint="default"/>
      </w:rPr>
    </w:lvl>
    <w:lvl w:ilvl="4" w:tplc="FFAE6B6E">
      <w:start w:val="1"/>
      <w:numFmt w:val="bullet"/>
      <w:lvlText w:val="o"/>
      <w:lvlJc w:val="left"/>
      <w:pPr>
        <w:ind w:left="3600" w:hanging="360"/>
      </w:pPr>
      <w:rPr>
        <w:rFonts w:ascii="Courier New" w:hAnsi="Courier New" w:cs="Times New Roman" w:hint="default"/>
      </w:rPr>
    </w:lvl>
    <w:lvl w:ilvl="5" w:tplc="D9FA02A2">
      <w:start w:val="1"/>
      <w:numFmt w:val="bullet"/>
      <w:lvlText w:val=""/>
      <w:lvlJc w:val="left"/>
      <w:pPr>
        <w:ind w:left="4320" w:hanging="360"/>
      </w:pPr>
      <w:rPr>
        <w:rFonts w:ascii="Wingdings" w:hAnsi="Wingdings" w:hint="default"/>
      </w:rPr>
    </w:lvl>
    <w:lvl w:ilvl="6" w:tplc="5D8C4E24">
      <w:start w:val="1"/>
      <w:numFmt w:val="bullet"/>
      <w:lvlText w:val=""/>
      <w:lvlJc w:val="left"/>
      <w:pPr>
        <w:ind w:left="5040" w:hanging="360"/>
      </w:pPr>
      <w:rPr>
        <w:rFonts w:ascii="Symbol" w:hAnsi="Symbol" w:hint="default"/>
      </w:rPr>
    </w:lvl>
    <w:lvl w:ilvl="7" w:tplc="55168486">
      <w:start w:val="1"/>
      <w:numFmt w:val="bullet"/>
      <w:lvlText w:val="o"/>
      <w:lvlJc w:val="left"/>
      <w:pPr>
        <w:ind w:left="5760" w:hanging="360"/>
      </w:pPr>
      <w:rPr>
        <w:rFonts w:ascii="Courier New" w:hAnsi="Courier New" w:cs="Times New Roman" w:hint="default"/>
      </w:rPr>
    </w:lvl>
    <w:lvl w:ilvl="8" w:tplc="837479C6">
      <w:start w:val="1"/>
      <w:numFmt w:val="bullet"/>
      <w:lvlText w:val=""/>
      <w:lvlJc w:val="left"/>
      <w:pPr>
        <w:ind w:left="6480" w:hanging="360"/>
      </w:pPr>
      <w:rPr>
        <w:rFonts w:ascii="Wingdings" w:hAnsi="Wingdings" w:hint="default"/>
      </w:rPr>
    </w:lvl>
  </w:abstractNum>
  <w:abstractNum w:abstractNumId="55" w15:restartNumberingAfterBreak="0">
    <w:nsid w:val="35D023DE"/>
    <w:multiLevelType w:val="hybridMultilevel"/>
    <w:tmpl w:val="9A56694E"/>
    <w:lvl w:ilvl="0" w:tplc="9A0C4CCC">
      <w:start w:val="1"/>
      <w:numFmt w:val="decimal"/>
      <w:lvlText w:val="%1."/>
      <w:lvlJc w:val="left"/>
      <w:pPr>
        <w:ind w:left="360" w:hanging="360"/>
      </w:pPr>
      <w:rPr>
        <w:rFonts w:cs="Times New Roman"/>
      </w:rPr>
    </w:lvl>
    <w:lvl w:ilvl="1" w:tplc="97703A2C">
      <w:start w:val="1"/>
      <w:numFmt w:val="lowerLetter"/>
      <w:lvlText w:val="%2."/>
      <w:lvlJc w:val="left"/>
      <w:pPr>
        <w:ind w:left="1080" w:hanging="360"/>
      </w:pPr>
      <w:rPr>
        <w:rFonts w:cs="Times New Roman"/>
      </w:rPr>
    </w:lvl>
    <w:lvl w:ilvl="2" w:tplc="20C815F8">
      <w:start w:val="1"/>
      <w:numFmt w:val="lowerRoman"/>
      <w:lvlText w:val="%3."/>
      <w:lvlJc w:val="right"/>
      <w:pPr>
        <w:ind w:left="1800" w:hanging="180"/>
      </w:pPr>
      <w:rPr>
        <w:rFonts w:cs="Times New Roman"/>
      </w:rPr>
    </w:lvl>
    <w:lvl w:ilvl="3" w:tplc="2AE85766">
      <w:start w:val="1"/>
      <w:numFmt w:val="decimal"/>
      <w:lvlText w:val="%4."/>
      <w:lvlJc w:val="left"/>
      <w:pPr>
        <w:ind w:left="2520" w:hanging="360"/>
      </w:pPr>
      <w:rPr>
        <w:rFonts w:cs="Times New Roman"/>
      </w:rPr>
    </w:lvl>
    <w:lvl w:ilvl="4" w:tplc="739CA93C">
      <w:start w:val="1"/>
      <w:numFmt w:val="lowerLetter"/>
      <w:lvlText w:val="%5."/>
      <w:lvlJc w:val="left"/>
      <w:pPr>
        <w:ind w:left="3240" w:hanging="360"/>
      </w:pPr>
      <w:rPr>
        <w:rFonts w:cs="Times New Roman"/>
      </w:rPr>
    </w:lvl>
    <w:lvl w:ilvl="5" w:tplc="FA3C8532">
      <w:start w:val="1"/>
      <w:numFmt w:val="lowerRoman"/>
      <w:lvlText w:val="%6."/>
      <w:lvlJc w:val="right"/>
      <w:pPr>
        <w:ind w:left="3960" w:hanging="180"/>
      </w:pPr>
      <w:rPr>
        <w:rFonts w:cs="Times New Roman"/>
      </w:rPr>
    </w:lvl>
    <w:lvl w:ilvl="6" w:tplc="6ACCB0B6">
      <w:start w:val="1"/>
      <w:numFmt w:val="decimal"/>
      <w:lvlText w:val="%7."/>
      <w:lvlJc w:val="left"/>
      <w:pPr>
        <w:ind w:left="4680" w:hanging="360"/>
      </w:pPr>
      <w:rPr>
        <w:rFonts w:cs="Times New Roman"/>
      </w:rPr>
    </w:lvl>
    <w:lvl w:ilvl="7" w:tplc="A76EC46A">
      <w:start w:val="1"/>
      <w:numFmt w:val="lowerLetter"/>
      <w:lvlText w:val="%8."/>
      <w:lvlJc w:val="left"/>
      <w:pPr>
        <w:ind w:left="5400" w:hanging="360"/>
      </w:pPr>
      <w:rPr>
        <w:rFonts w:cs="Times New Roman"/>
      </w:rPr>
    </w:lvl>
    <w:lvl w:ilvl="8" w:tplc="AA260552">
      <w:start w:val="1"/>
      <w:numFmt w:val="lowerRoman"/>
      <w:lvlText w:val="%9."/>
      <w:lvlJc w:val="right"/>
      <w:pPr>
        <w:ind w:left="6120" w:hanging="180"/>
      </w:pPr>
      <w:rPr>
        <w:rFonts w:cs="Times New Roman"/>
      </w:rPr>
    </w:lvl>
  </w:abstractNum>
  <w:abstractNum w:abstractNumId="56" w15:restartNumberingAfterBreak="0">
    <w:nsid w:val="36692176"/>
    <w:multiLevelType w:val="hybridMultilevel"/>
    <w:tmpl w:val="19C2A86E"/>
    <w:lvl w:ilvl="0" w:tplc="FFFFFFFF">
      <w:start w:val="1"/>
      <w:numFmt w:val="lowerLetter"/>
      <w:lvlText w:val="%1."/>
      <w:lvlJc w:val="left"/>
      <w:pPr>
        <w:ind w:left="1080" w:hanging="360"/>
      </w:pPr>
      <w:rPr>
        <w:rFonts w:hint="default"/>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57" w15:restartNumberingAfterBreak="0">
    <w:nsid w:val="37F61B5D"/>
    <w:multiLevelType w:val="hybridMultilevel"/>
    <w:tmpl w:val="C986B6D0"/>
    <w:lvl w:ilvl="0" w:tplc="0C090001">
      <w:start w:val="1"/>
      <w:numFmt w:val="bullet"/>
      <w:lvlText w:val=""/>
      <w:lvlJc w:val="left"/>
      <w:pPr>
        <w:ind w:left="1287" w:hanging="360"/>
      </w:pPr>
      <w:rPr>
        <w:rFonts w:ascii="Symbol" w:hAnsi="Symbol" w:hint="default"/>
      </w:rPr>
    </w:lvl>
    <w:lvl w:ilvl="1" w:tplc="0C090003" w:tentative="1">
      <w:start w:val="1"/>
      <w:numFmt w:val="bullet"/>
      <w:lvlText w:val="o"/>
      <w:lvlJc w:val="left"/>
      <w:pPr>
        <w:ind w:left="2007" w:hanging="360"/>
      </w:pPr>
      <w:rPr>
        <w:rFonts w:ascii="Courier New" w:hAnsi="Courier New" w:cs="Courier New" w:hint="default"/>
      </w:rPr>
    </w:lvl>
    <w:lvl w:ilvl="2" w:tplc="0C090005" w:tentative="1">
      <w:start w:val="1"/>
      <w:numFmt w:val="bullet"/>
      <w:lvlText w:val=""/>
      <w:lvlJc w:val="left"/>
      <w:pPr>
        <w:ind w:left="2727" w:hanging="360"/>
      </w:pPr>
      <w:rPr>
        <w:rFonts w:ascii="Wingdings" w:hAnsi="Wingdings" w:hint="default"/>
      </w:rPr>
    </w:lvl>
    <w:lvl w:ilvl="3" w:tplc="0C090001" w:tentative="1">
      <w:start w:val="1"/>
      <w:numFmt w:val="bullet"/>
      <w:lvlText w:val=""/>
      <w:lvlJc w:val="left"/>
      <w:pPr>
        <w:ind w:left="3447" w:hanging="360"/>
      </w:pPr>
      <w:rPr>
        <w:rFonts w:ascii="Symbol" w:hAnsi="Symbol" w:hint="default"/>
      </w:rPr>
    </w:lvl>
    <w:lvl w:ilvl="4" w:tplc="0C090003" w:tentative="1">
      <w:start w:val="1"/>
      <w:numFmt w:val="bullet"/>
      <w:lvlText w:val="o"/>
      <w:lvlJc w:val="left"/>
      <w:pPr>
        <w:ind w:left="4167" w:hanging="360"/>
      </w:pPr>
      <w:rPr>
        <w:rFonts w:ascii="Courier New" w:hAnsi="Courier New" w:cs="Courier New" w:hint="default"/>
      </w:rPr>
    </w:lvl>
    <w:lvl w:ilvl="5" w:tplc="0C090005" w:tentative="1">
      <w:start w:val="1"/>
      <w:numFmt w:val="bullet"/>
      <w:lvlText w:val=""/>
      <w:lvlJc w:val="left"/>
      <w:pPr>
        <w:ind w:left="4887" w:hanging="360"/>
      </w:pPr>
      <w:rPr>
        <w:rFonts w:ascii="Wingdings" w:hAnsi="Wingdings" w:hint="default"/>
      </w:rPr>
    </w:lvl>
    <w:lvl w:ilvl="6" w:tplc="0C090001" w:tentative="1">
      <w:start w:val="1"/>
      <w:numFmt w:val="bullet"/>
      <w:lvlText w:val=""/>
      <w:lvlJc w:val="left"/>
      <w:pPr>
        <w:ind w:left="5607" w:hanging="360"/>
      </w:pPr>
      <w:rPr>
        <w:rFonts w:ascii="Symbol" w:hAnsi="Symbol" w:hint="default"/>
      </w:rPr>
    </w:lvl>
    <w:lvl w:ilvl="7" w:tplc="0C090003" w:tentative="1">
      <w:start w:val="1"/>
      <w:numFmt w:val="bullet"/>
      <w:lvlText w:val="o"/>
      <w:lvlJc w:val="left"/>
      <w:pPr>
        <w:ind w:left="6327" w:hanging="360"/>
      </w:pPr>
      <w:rPr>
        <w:rFonts w:ascii="Courier New" w:hAnsi="Courier New" w:cs="Courier New" w:hint="default"/>
      </w:rPr>
    </w:lvl>
    <w:lvl w:ilvl="8" w:tplc="0C090005" w:tentative="1">
      <w:start w:val="1"/>
      <w:numFmt w:val="bullet"/>
      <w:lvlText w:val=""/>
      <w:lvlJc w:val="left"/>
      <w:pPr>
        <w:ind w:left="7047" w:hanging="360"/>
      </w:pPr>
      <w:rPr>
        <w:rFonts w:ascii="Wingdings" w:hAnsi="Wingdings" w:hint="default"/>
      </w:rPr>
    </w:lvl>
  </w:abstractNum>
  <w:abstractNum w:abstractNumId="58" w15:restartNumberingAfterBreak="0">
    <w:nsid w:val="384F6748"/>
    <w:multiLevelType w:val="hybridMultilevel"/>
    <w:tmpl w:val="F6920520"/>
    <w:lvl w:ilvl="0" w:tplc="FFFFFFFF">
      <w:start w:val="1"/>
      <w:numFmt w:val="bullet"/>
      <w:lvlText w:val=""/>
      <w:lvlJc w:val="left"/>
      <w:pPr>
        <w:ind w:left="720" w:hanging="360"/>
      </w:pPr>
      <w:rPr>
        <w:rFonts w:ascii="Symbol" w:hAnsi="Symbol" w:hint="default"/>
      </w:rPr>
    </w:lvl>
    <w:lvl w:ilvl="1" w:tplc="FFFFFFFF">
      <w:start w:val="1"/>
      <w:numFmt w:val="bullet"/>
      <w:lvlText w:val=""/>
      <w:lvlJc w:val="left"/>
      <w:pPr>
        <w:ind w:left="1440" w:hanging="360"/>
      </w:pPr>
      <w:rPr>
        <w:rFonts w:ascii="Wingdings" w:hAnsi="Wingdings" w:hint="default"/>
      </w:rPr>
    </w:lvl>
    <w:lvl w:ilvl="2" w:tplc="5F969A30">
      <w:start w:val="1"/>
      <w:numFmt w:val="bullet"/>
      <w:lvlText w:val="-"/>
      <w:lvlJc w:val="left"/>
      <w:pPr>
        <w:ind w:left="2160" w:hanging="360"/>
      </w:pPr>
      <w:rPr>
        <w:rFonts w:ascii="Courier New" w:hAnsi="Courier New"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9" w15:restartNumberingAfterBreak="0">
    <w:nsid w:val="387768B8"/>
    <w:multiLevelType w:val="hybridMultilevel"/>
    <w:tmpl w:val="75CA3D2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0" w15:restartNumberingAfterBreak="0">
    <w:nsid w:val="38EE543F"/>
    <w:multiLevelType w:val="hybridMultilevel"/>
    <w:tmpl w:val="D0F870D6"/>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61" w15:restartNumberingAfterBreak="0">
    <w:nsid w:val="38F549F3"/>
    <w:multiLevelType w:val="hybridMultilevel"/>
    <w:tmpl w:val="D008535C"/>
    <w:lvl w:ilvl="0" w:tplc="0C09000F">
      <w:start w:val="1"/>
      <w:numFmt w:val="decimal"/>
      <w:lvlText w:val="%1."/>
      <w:lvlJc w:val="left"/>
      <w:pPr>
        <w:ind w:left="720" w:hanging="360"/>
      </w:pPr>
    </w:lvl>
    <w:lvl w:ilvl="1" w:tplc="42AC37D6">
      <w:start w:val="1"/>
      <w:numFmt w:val="lowerLetter"/>
      <w:lvlText w:val="%2)"/>
      <w:lvlJc w:val="left"/>
      <w:pPr>
        <w:ind w:left="1440" w:hanging="360"/>
      </w:pPr>
      <w:rPr>
        <w:rFonts w:hint="default"/>
      </w:r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2" w15:restartNumberingAfterBreak="0">
    <w:nsid w:val="3A76084E"/>
    <w:multiLevelType w:val="hybridMultilevel"/>
    <w:tmpl w:val="850E0F2E"/>
    <w:lvl w:ilvl="0" w:tplc="42D077B4">
      <w:start w:val="1"/>
      <w:numFmt w:val="bullet"/>
      <w:lvlText w:val=""/>
      <w:lvlJc w:val="left"/>
      <w:pPr>
        <w:ind w:left="360" w:hanging="360"/>
      </w:pPr>
      <w:rPr>
        <w:rFonts w:ascii="Symbol" w:hAnsi="Symbol" w:hint="default"/>
      </w:rPr>
    </w:lvl>
    <w:lvl w:ilvl="1" w:tplc="9D26341E">
      <w:start w:val="1"/>
      <w:numFmt w:val="bullet"/>
      <w:lvlText w:val="o"/>
      <w:lvlJc w:val="left"/>
      <w:pPr>
        <w:ind w:left="1080" w:hanging="360"/>
      </w:pPr>
      <w:rPr>
        <w:rFonts w:ascii="Courier New" w:hAnsi="Courier New" w:cs="Courier New" w:hint="default"/>
      </w:rPr>
    </w:lvl>
    <w:lvl w:ilvl="2" w:tplc="B58E8A14">
      <w:start w:val="1"/>
      <w:numFmt w:val="bullet"/>
      <w:lvlText w:val=""/>
      <w:lvlJc w:val="left"/>
      <w:pPr>
        <w:ind w:left="1800" w:hanging="360"/>
      </w:pPr>
      <w:rPr>
        <w:rFonts w:ascii="Wingdings" w:hAnsi="Wingdings" w:hint="default"/>
      </w:rPr>
    </w:lvl>
    <w:lvl w:ilvl="3" w:tplc="9320AED2">
      <w:start w:val="1"/>
      <w:numFmt w:val="bullet"/>
      <w:lvlText w:val=""/>
      <w:lvlJc w:val="left"/>
      <w:pPr>
        <w:ind w:left="2520" w:hanging="360"/>
      </w:pPr>
      <w:rPr>
        <w:rFonts w:ascii="Symbol" w:hAnsi="Symbol" w:hint="default"/>
      </w:rPr>
    </w:lvl>
    <w:lvl w:ilvl="4" w:tplc="32DC7BE6">
      <w:start w:val="1"/>
      <w:numFmt w:val="bullet"/>
      <w:lvlText w:val="o"/>
      <w:lvlJc w:val="left"/>
      <w:pPr>
        <w:ind w:left="3240" w:hanging="360"/>
      </w:pPr>
      <w:rPr>
        <w:rFonts w:ascii="Courier New" w:hAnsi="Courier New" w:cs="Courier New" w:hint="default"/>
      </w:rPr>
    </w:lvl>
    <w:lvl w:ilvl="5" w:tplc="98C8D90A">
      <w:start w:val="1"/>
      <w:numFmt w:val="bullet"/>
      <w:lvlText w:val=""/>
      <w:lvlJc w:val="left"/>
      <w:pPr>
        <w:ind w:left="3960" w:hanging="360"/>
      </w:pPr>
      <w:rPr>
        <w:rFonts w:ascii="Wingdings" w:hAnsi="Wingdings" w:hint="default"/>
      </w:rPr>
    </w:lvl>
    <w:lvl w:ilvl="6" w:tplc="F6ACAD12">
      <w:start w:val="1"/>
      <w:numFmt w:val="bullet"/>
      <w:lvlText w:val=""/>
      <w:lvlJc w:val="left"/>
      <w:pPr>
        <w:ind w:left="4680" w:hanging="360"/>
      </w:pPr>
      <w:rPr>
        <w:rFonts w:ascii="Symbol" w:hAnsi="Symbol" w:hint="default"/>
      </w:rPr>
    </w:lvl>
    <w:lvl w:ilvl="7" w:tplc="FD8C9CE8">
      <w:start w:val="1"/>
      <w:numFmt w:val="bullet"/>
      <w:lvlText w:val="o"/>
      <w:lvlJc w:val="left"/>
      <w:pPr>
        <w:ind w:left="5400" w:hanging="360"/>
      </w:pPr>
      <w:rPr>
        <w:rFonts w:ascii="Courier New" w:hAnsi="Courier New" w:cs="Courier New" w:hint="default"/>
      </w:rPr>
    </w:lvl>
    <w:lvl w:ilvl="8" w:tplc="DEC4B32C">
      <w:start w:val="1"/>
      <w:numFmt w:val="bullet"/>
      <w:lvlText w:val=""/>
      <w:lvlJc w:val="left"/>
      <w:pPr>
        <w:ind w:left="6120" w:hanging="360"/>
      </w:pPr>
      <w:rPr>
        <w:rFonts w:ascii="Wingdings" w:hAnsi="Wingdings" w:hint="default"/>
      </w:rPr>
    </w:lvl>
  </w:abstractNum>
  <w:abstractNum w:abstractNumId="63" w15:restartNumberingAfterBreak="0">
    <w:nsid w:val="3CA67AE2"/>
    <w:multiLevelType w:val="singleLevel"/>
    <w:tmpl w:val="0C090001"/>
    <w:lvl w:ilvl="0">
      <w:start w:val="1"/>
      <w:numFmt w:val="bullet"/>
      <w:lvlText w:val=""/>
      <w:lvlJc w:val="left"/>
      <w:pPr>
        <w:tabs>
          <w:tab w:val="num" w:pos="360"/>
        </w:tabs>
        <w:ind w:left="360" w:hanging="360"/>
      </w:pPr>
      <w:rPr>
        <w:rFonts w:ascii="Symbol" w:hAnsi="Symbol" w:hint="default"/>
      </w:rPr>
    </w:lvl>
  </w:abstractNum>
  <w:abstractNum w:abstractNumId="64" w15:restartNumberingAfterBreak="0">
    <w:nsid w:val="3D360FD5"/>
    <w:multiLevelType w:val="hybridMultilevel"/>
    <w:tmpl w:val="189EDA8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5" w15:restartNumberingAfterBreak="0">
    <w:nsid w:val="3D621F19"/>
    <w:multiLevelType w:val="hybridMultilevel"/>
    <w:tmpl w:val="51F6E4F2"/>
    <w:lvl w:ilvl="0" w:tplc="5F969A30">
      <w:start w:val="1"/>
      <w:numFmt w:val="bullet"/>
      <w:lvlText w:val="-"/>
      <w:lvlJc w:val="left"/>
      <w:pPr>
        <w:ind w:left="1080" w:hanging="360"/>
      </w:pPr>
      <w:rPr>
        <w:rFonts w:ascii="Courier New" w:hAnsi="Courier New" w:hint="default"/>
      </w:rPr>
    </w:lvl>
    <w:lvl w:ilvl="1" w:tplc="5F969A30">
      <w:start w:val="1"/>
      <w:numFmt w:val="bullet"/>
      <w:lvlText w:val="-"/>
      <w:lvlJc w:val="left"/>
      <w:pPr>
        <w:ind w:left="1800" w:hanging="360"/>
      </w:pPr>
      <w:rPr>
        <w:rFonts w:ascii="Courier New" w:hAnsi="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66" w15:restartNumberingAfterBreak="0">
    <w:nsid w:val="3E5631D5"/>
    <w:multiLevelType w:val="hybridMultilevel"/>
    <w:tmpl w:val="D1600C76"/>
    <w:lvl w:ilvl="0" w:tplc="FFFFFFFF">
      <w:start w:val="1"/>
      <w:numFmt w:val="lowerLetter"/>
      <w:lvlText w:val="%1)"/>
      <w:lvlJc w:val="left"/>
      <w:pPr>
        <w:ind w:left="720" w:hanging="360"/>
      </w:pPr>
      <w:rPr>
        <w:rFonts w:hint="default"/>
      </w:rPr>
    </w:lvl>
    <w:lvl w:ilvl="1" w:tplc="0C09001B">
      <w:start w:val="1"/>
      <w:numFmt w:val="lowerRoman"/>
      <w:lvlText w:val="%2."/>
      <w:lvlJc w:val="right"/>
      <w:pPr>
        <w:ind w:left="1440" w:hanging="360"/>
      </w:pPr>
      <w:rPr>
        <w:rFonts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7" w15:restartNumberingAfterBreak="0">
    <w:nsid w:val="40746B40"/>
    <w:multiLevelType w:val="hybridMultilevel"/>
    <w:tmpl w:val="6A9655EC"/>
    <w:lvl w:ilvl="0" w:tplc="CAFCD27E">
      <w:numFmt w:val="decimal"/>
      <w:lvlText w:val=""/>
      <w:lvlJc w:val="left"/>
      <w:pPr>
        <w:ind w:left="360" w:hanging="360"/>
      </w:pPr>
      <w:rPr>
        <w:rFonts w:ascii="Symbol" w:hAnsi="Symbol"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8" w15:restartNumberingAfterBreak="0">
    <w:nsid w:val="4155199B"/>
    <w:multiLevelType w:val="hybridMultilevel"/>
    <w:tmpl w:val="A12490D2"/>
    <w:lvl w:ilvl="0" w:tplc="080E5FF2">
      <w:start w:val="1"/>
      <w:numFmt w:val="lowerLetter"/>
      <w:lvlText w:val="%1)"/>
      <w:lvlJc w:val="left"/>
      <w:pPr>
        <w:ind w:left="360" w:hanging="360"/>
      </w:pPr>
    </w:lvl>
    <w:lvl w:ilvl="1" w:tplc="20EAFD2C">
      <w:start w:val="1"/>
      <w:numFmt w:val="lowerLetter"/>
      <w:lvlText w:val="%2."/>
      <w:lvlJc w:val="left"/>
      <w:pPr>
        <w:ind w:left="1080" w:hanging="360"/>
      </w:pPr>
    </w:lvl>
    <w:lvl w:ilvl="2" w:tplc="40A20E1C">
      <w:start w:val="1"/>
      <w:numFmt w:val="lowerRoman"/>
      <w:lvlText w:val="%3."/>
      <w:lvlJc w:val="right"/>
      <w:pPr>
        <w:ind w:left="1800" w:hanging="180"/>
      </w:pPr>
    </w:lvl>
    <w:lvl w:ilvl="3" w:tplc="946A2770">
      <w:start w:val="1"/>
      <w:numFmt w:val="decimal"/>
      <w:lvlText w:val="%4."/>
      <w:lvlJc w:val="left"/>
      <w:pPr>
        <w:ind w:left="2520" w:hanging="360"/>
      </w:pPr>
    </w:lvl>
    <w:lvl w:ilvl="4" w:tplc="5692B6BE">
      <w:start w:val="1"/>
      <w:numFmt w:val="lowerLetter"/>
      <w:lvlText w:val="%5."/>
      <w:lvlJc w:val="left"/>
      <w:pPr>
        <w:ind w:left="3240" w:hanging="360"/>
      </w:pPr>
    </w:lvl>
    <w:lvl w:ilvl="5" w:tplc="112E58E0">
      <w:start w:val="1"/>
      <w:numFmt w:val="lowerRoman"/>
      <w:lvlText w:val="%6."/>
      <w:lvlJc w:val="right"/>
      <w:pPr>
        <w:ind w:left="3960" w:hanging="180"/>
      </w:pPr>
    </w:lvl>
    <w:lvl w:ilvl="6" w:tplc="F5D80DB6">
      <w:start w:val="1"/>
      <w:numFmt w:val="decimal"/>
      <w:lvlText w:val="%7."/>
      <w:lvlJc w:val="left"/>
      <w:pPr>
        <w:ind w:left="4680" w:hanging="360"/>
      </w:pPr>
    </w:lvl>
    <w:lvl w:ilvl="7" w:tplc="3BA6B464">
      <w:start w:val="1"/>
      <w:numFmt w:val="lowerLetter"/>
      <w:lvlText w:val="%8."/>
      <w:lvlJc w:val="left"/>
      <w:pPr>
        <w:ind w:left="5400" w:hanging="360"/>
      </w:pPr>
    </w:lvl>
    <w:lvl w:ilvl="8" w:tplc="E7E013E4">
      <w:start w:val="1"/>
      <w:numFmt w:val="lowerRoman"/>
      <w:lvlText w:val="%9."/>
      <w:lvlJc w:val="right"/>
      <w:pPr>
        <w:ind w:left="6120" w:hanging="180"/>
      </w:pPr>
    </w:lvl>
  </w:abstractNum>
  <w:abstractNum w:abstractNumId="69" w15:restartNumberingAfterBreak="0">
    <w:nsid w:val="42A441DB"/>
    <w:multiLevelType w:val="hybridMultilevel"/>
    <w:tmpl w:val="5AC6D91A"/>
    <w:lvl w:ilvl="0" w:tplc="5F969A30">
      <w:start w:val="1"/>
      <w:numFmt w:val="bullet"/>
      <w:lvlText w:val="-"/>
      <w:lvlJc w:val="left"/>
      <w:pPr>
        <w:ind w:left="720" w:hanging="360"/>
      </w:pPr>
      <w:rPr>
        <w:rFonts w:ascii="Courier New" w:hAnsi="Courier New"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0" w15:restartNumberingAfterBreak="0">
    <w:nsid w:val="43D8700C"/>
    <w:multiLevelType w:val="hybridMultilevel"/>
    <w:tmpl w:val="77FC749C"/>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1" w15:restartNumberingAfterBreak="0">
    <w:nsid w:val="48290BE9"/>
    <w:multiLevelType w:val="hybridMultilevel"/>
    <w:tmpl w:val="493047BC"/>
    <w:lvl w:ilvl="0" w:tplc="5220310A">
      <w:start w:val="1"/>
      <w:numFmt w:val="bullet"/>
      <w:lvlText w:val=""/>
      <w:lvlJc w:val="left"/>
      <w:pPr>
        <w:ind w:left="394" w:hanging="360"/>
      </w:pPr>
      <w:rPr>
        <w:rFonts w:ascii="Symbol" w:hAnsi="Symbol" w:hint="default"/>
      </w:rPr>
    </w:lvl>
    <w:lvl w:ilvl="1" w:tplc="CEBA5104">
      <w:start w:val="1"/>
      <w:numFmt w:val="bullet"/>
      <w:lvlText w:val="o"/>
      <w:lvlJc w:val="left"/>
      <w:pPr>
        <w:ind w:left="1114" w:hanging="360"/>
      </w:pPr>
      <w:rPr>
        <w:rFonts w:ascii="Courier New" w:hAnsi="Courier New" w:cs="Courier New" w:hint="default"/>
      </w:rPr>
    </w:lvl>
    <w:lvl w:ilvl="2" w:tplc="7BF631B8">
      <w:start w:val="1"/>
      <w:numFmt w:val="bullet"/>
      <w:lvlText w:val=""/>
      <w:lvlJc w:val="left"/>
      <w:pPr>
        <w:ind w:left="1834" w:hanging="360"/>
      </w:pPr>
      <w:rPr>
        <w:rFonts w:ascii="Wingdings" w:hAnsi="Wingdings" w:hint="default"/>
      </w:rPr>
    </w:lvl>
    <w:lvl w:ilvl="3" w:tplc="DD7450EE">
      <w:start w:val="1"/>
      <w:numFmt w:val="bullet"/>
      <w:lvlText w:val=""/>
      <w:lvlJc w:val="left"/>
      <w:pPr>
        <w:ind w:left="2554" w:hanging="360"/>
      </w:pPr>
      <w:rPr>
        <w:rFonts w:ascii="Symbol" w:hAnsi="Symbol" w:hint="default"/>
      </w:rPr>
    </w:lvl>
    <w:lvl w:ilvl="4" w:tplc="2F1A683A">
      <w:start w:val="1"/>
      <w:numFmt w:val="bullet"/>
      <w:lvlText w:val="o"/>
      <w:lvlJc w:val="left"/>
      <w:pPr>
        <w:ind w:left="3274" w:hanging="360"/>
      </w:pPr>
      <w:rPr>
        <w:rFonts w:ascii="Courier New" w:hAnsi="Courier New" w:cs="Courier New" w:hint="default"/>
      </w:rPr>
    </w:lvl>
    <w:lvl w:ilvl="5" w:tplc="0CFA3746">
      <w:start w:val="1"/>
      <w:numFmt w:val="bullet"/>
      <w:lvlText w:val=""/>
      <w:lvlJc w:val="left"/>
      <w:pPr>
        <w:ind w:left="3994" w:hanging="360"/>
      </w:pPr>
      <w:rPr>
        <w:rFonts w:ascii="Wingdings" w:hAnsi="Wingdings" w:hint="default"/>
      </w:rPr>
    </w:lvl>
    <w:lvl w:ilvl="6" w:tplc="EB76CD0C">
      <w:start w:val="1"/>
      <w:numFmt w:val="bullet"/>
      <w:lvlText w:val=""/>
      <w:lvlJc w:val="left"/>
      <w:pPr>
        <w:ind w:left="4714" w:hanging="360"/>
      </w:pPr>
      <w:rPr>
        <w:rFonts w:ascii="Symbol" w:hAnsi="Symbol" w:hint="default"/>
      </w:rPr>
    </w:lvl>
    <w:lvl w:ilvl="7" w:tplc="EDE4E186">
      <w:start w:val="1"/>
      <w:numFmt w:val="bullet"/>
      <w:lvlText w:val="o"/>
      <w:lvlJc w:val="left"/>
      <w:pPr>
        <w:ind w:left="5434" w:hanging="360"/>
      </w:pPr>
      <w:rPr>
        <w:rFonts w:ascii="Courier New" w:hAnsi="Courier New" w:cs="Courier New" w:hint="default"/>
      </w:rPr>
    </w:lvl>
    <w:lvl w:ilvl="8" w:tplc="5E64AC36">
      <w:start w:val="1"/>
      <w:numFmt w:val="bullet"/>
      <w:lvlText w:val=""/>
      <w:lvlJc w:val="left"/>
      <w:pPr>
        <w:ind w:left="6154" w:hanging="360"/>
      </w:pPr>
      <w:rPr>
        <w:rFonts w:ascii="Wingdings" w:hAnsi="Wingdings" w:hint="default"/>
      </w:rPr>
    </w:lvl>
  </w:abstractNum>
  <w:abstractNum w:abstractNumId="72" w15:restartNumberingAfterBreak="0">
    <w:nsid w:val="4C88387D"/>
    <w:multiLevelType w:val="hybridMultilevel"/>
    <w:tmpl w:val="90E6433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3" w15:restartNumberingAfterBreak="0">
    <w:nsid w:val="4CC61782"/>
    <w:multiLevelType w:val="hybridMultilevel"/>
    <w:tmpl w:val="B0F2CFDE"/>
    <w:lvl w:ilvl="0" w:tplc="FFFFFFFF">
      <w:start w:val="1"/>
      <w:numFmt w:val="bullet"/>
      <w:lvlText w:val=""/>
      <w:lvlJc w:val="left"/>
      <w:pPr>
        <w:ind w:left="720" w:hanging="360"/>
      </w:pPr>
      <w:rPr>
        <w:rFonts w:ascii="Symbol" w:hAnsi="Symbol" w:hint="default"/>
      </w:rPr>
    </w:lvl>
    <w:lvl w:ilvl="1" w:tplc="0C090005">
      <w:start w:val="1"/>
      <w:numFmt w:val="bullet"/>
      <w:lvlText w:val=""/>
      <w:lvlJc w:val="left"/>
      <w:pPr>
        <w:ind w:left="1440" w:hanging="360"/>
      </w:pPr>
      <w:rPr>
        <w:rFonts w:ascii="Wingdings" w:hAnsi="Wingdings" w:hint="default"/>
      </w:rPr>
    </w:lvl>
    <w:lvl w:ilvl="2" w:tplc="FFFFFFFF">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4" w15:restartNumberingAfterBreak="0">
    <w:nsid w:val="4CE820E8"/>
    <w:multiLevelType w:val="hybridMultilevel"/>
    <w:tmpl w:val="8140E6EE"/>
    <w:lvl w:ilvl="0" w:tplc="FFFFFFFF">
      <w:start w:val="1"/>
      <w:numFmt w:val="bullet"/>
      <w:lvlText w:val=""/>
      <w:lvlJc w:val="left"/>
      <w:pPr>
        <w:ind w:left="360" w:hanging="360"/>
      </w:pPr>
      <w:rPr>
        <w:rFonts w:ascii="Symbol" w:hAnsi="Symbol" w:hint="default"/>
      </w:rPr>
    </w:lvl>
    <w:lvl w:ilvl="1" w:tplc="FFFFFFFF">
      <w:start w:val="1"/>
      <w:numFmt w:val="bullet"/>
      <w:lvlText w:val="-"/>
      <w:lvlJc w:val="left"/>
      <w:pPr>
        <w:ind w:left="1440" w:hanging="360"/>
      </w:pPr>
      <w:rPr>
        <w:rFonts w:ascii="Courier New" w:hAnsi="Courier New" w:hint="default"/>
      </w:rPr>
    </w:lvl>
    <w:lvl w:ilvl="2" w:tplc="5F969A30">
      <w:start w:val="1"/>
      <w:numFmt w:val="bullet"/>
      <w:lvlText w:val="-"/>
      <w:lvlJc w:val="left"/>
      <w:pPr>
        <w:ind w:left="1800" w:hanging="360"/>
      </w:pPr>
      <w:rPr>
        <w:rFonts w:ascii="Courier New" w:hAnsi="Courier New"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75" w15:restartNumberingAfterBreak="0">
    <w:nsid w:val="4D3820B2"/>
    <w:multiLevelType w:val="hybridMultilevel"/>
    <w:tmpl w:val="13669EEE"/>
    <w:lvl w:ilvl="0" w:tplc="6CF427CE">
      <w:start w:val="1"/>
      <w:numFmt w:val="bullet"/>
      <w:lvlText w:val=""/>
      <w:lvlJc w:val="left"/>
      <w:pPr>
        <w:ind w:left="360" w:hanging="360"/>
      </w:pPr>
      <w:rPr>
        <w:rFonts w:ascii="Symbol" w:hAnsi="Symbol" w:hint="default"/>
      </w:rPr>
    </w:lvl>
    <w:lvl w:ilvl="1" w:tplc="5DCA8CF0">
      <w:start w:val="1"/>
      <w:numFmt w:val="bullet"/>
      <w:lvlText w:val="o"/>
      <w:lvlJc w:val="left"/>
      <w:pPr>
        <w:ind w:left="1080" w:hanging="360"/>
      </w:pPr>
      <w:rPr>
        <w:rFonts w:ascii="Courier New" w:hAnsi="Courier New" w:cs="Times New Roman" w:hint="default"/>
      </w:rPr>
    </w:lvl>
    <w:lvl w:ilvl="2" w:tplc="65B8A272">
      <w:start w:val="1"/>
      <w:numFmt w:val="bullet"/>
      <w:lvlText w:val=""/>
      <w:lvlJc w:val="left"/>
      <w:pPr>
        <w:ind w:left="1800" w:hanging="360"/>
      </w:pPr>
      <w:rPr>
        <w:rFonts w:ascii="Wingdings" w:hAnsi="Wingdings" w:hint="default"/>
      </w:rPr>
    </w:lvl>
    <w:lvl w:ilvl="3" w:tplc="94D665E6">
      <w:start w:val="1"/>
      <w:numFmt w:val="bullet"/>
      <w:lvlText w:val=""/>
      <w:lvlJc w:val="left"/>
      <w:pPr>
        <w:ind w:left="2520" w:hanging="360"/>
      </w:pPr>
      <w:rPr>
        <w:rFonts w:ascii="Symbol" w:hAnsi="Symbol" w:hint="default"/>
      </w:rPr>
    </w:lvl>
    <w:lvl w:ilvl="4" w:tplc="8EF61146">
      <w:start w:val="1"/>
      <w:numFmt w:val="bullet"/>
      <w:lvlText w:val="o"/>
      <w:lvlJc w:val="left"/>
      <w:pPr>
        <w:ind w:left="3240" w:hanging="360"/>
      </w:pPr>
      <w:rPr>
        <w:rFonts w:ascii="Courier New" w:hAnsi="Courier New" w:cs="Times New Roman" w:hint="default"/>
      </w:rPr>
    </w:lvl>
    <w:lvl w:ilvl="5" w:tplc="294E08E2">
      <w:start w:val="1"/>
      <w:numFmt w:val="bullet"/>
      <w:lvlText w:val=""/>
      <w:lvlJc w:val="left"/>
      <w:pPr>
        <w:ind w:left="3960" w:hanging="360"/>
      </w:pPr>
      <w:rPr>
        <w:rFonts w:ascii="Wingdings" w:hAnsi="Wingdings" w:hint="default"/>
      </w:rPr>
    </w:lvl>
    <w:lvl w:ilvl="6" w:tplc="3C32D446">
      <w:start w:val="1"/>
      <w:numFmt w:val="bullet"/>
      <w:lvlText w:val=""/>
      <w:lvlJc w:val="left"/>
      <w:pPr>
        <w:ind w:left="4680" w:hanging="360"/>
      </w:pPr>
      <w:rPr>
        <w:rFonts w:ascii="Symbol" w:hAnsi="Symbol" w:hint="default"/>
      </w:rPr>
    </w:lvl>
    <w:lvl w:ilvl="7" w:tplc="0B9000A4">
      <w:start w:val="1"/>
      <w:numFmt w:val="bullet"/>
      <w:lvlText w:val="o"/>
      <w:lvlJc w:val="left"/>
      <w:pPr>
        <w:ind w:left="5400" w:hanging="360"/>
      </w:pPr>
      <w:rPr>
        <w:rFonts w:ascii="Courier New" w:hAnsi="Courier New" w:cs="Times New Roman" w:hint="default"/>
      </w:rPr>
    </w:lvl>
    <w:lvl w:ilvl="8" w:tplc="E1D42244">
      <w:start w:val="1"/>
      <w:numFmt w:val="bullet"/>
      <w:lvlText w:val=""/>
      <w:lvlJc w:val="left"/>
      <w:pPr>
        <w:ind w:left="6120" w:hanging="360"/>
      </w:pPr>
      <w:rPr>
        <w:rFonts w:ascii="Wingdings" w:hAnsi="Wingdings" w:hint="default"/>
      </w:rPr>
    </w:lvl>
  </w:abstractNum>
  <w:abstractNum w:abstractNumId="76" w15:restartNumberingAfterBreak="0">
    <w:nsid w:val="4E65489E"/>
    <w:multiLevelType w:val="hybridMultilevel"/>
    <w:tmpl w:val="0F52228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7" w15:restartNumberingAfterBreak="0">
    <w:nsid w:val="4FDD0A45"/>
    <w:multiLevelType w:val="hybridMultilevel"/>
    <w:tmpl w:val="5106E4FA"/>
    <w:lvl w:ilvl="0" w:tplc="90269602">
      <w:start w:val="3"/>
      <w:numFmt w:val="bullet"/>
      <w:lvlText w:val="-"/>
      <w:lvlJc w:val="left"/>
      <w:pPr>
        <w:ind w:left="1080" w:hanging="360"/>
      </w:pPr>
      <w:rPr>
        <w:rFonts w:ascii="Arial" w:eastAsia="Times New Roman" w:hAnsi="Arial" w:cs="Arial" w:hint="default"/>
      </w:rPr>
    </w:lvl>
    <w:lvl w:ilvl="1" w:tplc="0C090003">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78" w15:restartNumberingAfterBreak="0">
    <w:nsid w:val="51CA76BC"/>
    <w:multiLevelType w:val="hybridMultilevel"/>
    <w:tmpl w:val="C4906B92"/>
    <w:lvl w:ilvl="0" w:tplc="838AAAF8">
      <w:start w:val="1"/>
      <w:numFmt w:val="bullet"/>
      <w:lvlText w:val=""/>
      <w:lvlJc w:val="left"/>
      <w:pPr>
        <w:tabs>
          <w:tab w:val="num" w:pos="360"/>
        </w:tabs>
        <w:ind w:left="360" w:hanging="360"/>
      </w:pPr>
      <w:rPr>
        <w:rFonts w:ascii="Symbol" w:hAnsi="Symbol" w:hint="default"/>
      </w:rPr>
    </w:lvl>
    <w:lvl w:ilvl="1" w:tplc="96DC218E" w:tentative="1">
      <w:start w:val="1"/>
      <w:numFmt w:val="bullet"/>
      <w:lvlText w:val="o"/>
      <w:lvlJc w:val="left"/>
      <w:pPr>
        <w:tabs>
          <w:tab w:val="num" w:pos="1080"/>
        </w:tabs>
        <w:ind w:left="1080" w:hanging="360"/>
      </w:pPr>
      <w:rPr>
        <w:rFonts w:ascii="Courier New" w:hAnsi="Courier New" w:hint="default"/>
      </w:rPr>
    </w:lvl>
    <w:lvl w:ilvl="2" w:tplc="88905CC6" w:tentative="1">
      <w:start w:val="1"/>
      <w:numFmt w:val="bullet"/>
      <w:lvlText w:val=""/>
      <w:lvlJc w:val="left"/>
      <w:pPr>
        <w:tabs>
          <w:tab w:val="num" w:pos="1800"/>
        </w:tabs>
        <w:ind w:left="1800" w:hanging="360"/>
      </w:pPr>
      <w:rPr>
        <w:rFonts w:ascii="Wingdings" w:hAnsi="Wingdings" w:hint="default"/>
      </w:rPr>
    </w:lvl>
    <w:lvl w:ilvl="3" w:tplc="77A0C7B4" w:tentative="1">
      <w:start w:val="1"/>
      <w:numFmt w:val="bullet"/>
      <w:lvlText w:val=""/>
      <w:lvlJc w:val="left"/>
      <w:pPr>
        <w:tabs>
          <w:tab w:val="num" w:pos="2520"/>
        </w:tabs>
        <w:ind w:left="2520" w:hanging="360"/>
      </w:pPr>
      <w:rPr>
        <w:rFonts w:ascii="Symbol" w:hAnsi="Symbol" w:hint="default"/>
      </w:rPr>
    </w:lvl>
    <w:lvl w:ilvl="4" w:tplc="E0C8F4CC" w:tentative="1">
      <w:start w:val="1"/>
      <w:numFmt w:val="bullet"/>
      <w:lvlText w:val="o"/>
      <w:lvlJc w:val="left"/>
      <w:pPr>
        <w:tabs>
          <w:tab w:val="num" w:pos="3240"/>
        </w:tabs>
        <w:ind w:left="3240" w:hanging="360"/>
      </w:pPr>
      <w:rPr>
        <w:rFonts w:ascii="Courier New" w:hAnsi="Courier New" w:hint="default"/>
      </w:rPr>
    </w:lvl>
    <w:lvl w:ilvl="5" w:tplc="E7C61878" w:tentative="1">
      <w:start w:val="1"/>
      <w:numFmt w:val="bullet"/>
      <w:lvlText w:val=""/>
      <w:lvlJc w:val="left"/>
      <w:pPr>
        <w:tabs>
          <w:tab w:val="num" w:pos="3960"/>
        </w:tabs>
        <w:ind w:left="3960" w:hanging="360"/>
      </w:pPr>
      <w:rPr>
        <w:rFonts w:ascii="Wingdings" w:hAnsi="Wingdings" w:hint="default"/>
      </w:rPr>
    </w:lvl>
    <w:lvl w:ilvl="6" w:tplc="3C1A11A2" w:tentative="1">
      <w:start w:val="1"/>
      <w:numFmt w:val="bullet"/>
      <w:lvlText w:val=""/>
      <w:lvlJc w:val="left"/>
      <w:pPr>
        <w:tabs>
          <w:tab w:val="num" w:pos="4680"/>
        </w:tabs>
        <w:ind w:left="4680" w:hanging="360"/>
      </w:pPr>
      <w:rPr>
        <w:rFonts w:ascii="Symbol" w:hAnsi="Symbol" w:hint="default"/>
      </w:rPr>
    </w:lvl>
    <w:lvl w:ilvl="7" w:tplc="C624E2B2" w:tentative="1">
      <w:start w:val="1"/>
      <w:numFmt w:val="bullet"/>
      <w:lvlText w:val="o"/>
      <w:lvlJc w:val="left"/>
      <w:pPr>
        <w:tabs>
          <w:tab w:val="num" w:pos="5400"/>
        </w:tabs>
        <w:ind w:left="5400" w:hanging="360"/>
      </w:pPr>
      <w:rPr>
        <w:rFonts w:ascii="Courier New" w:hAnsi="Courier New" w:hint="default"/>
      </w:rPr>
    </w:lvl>
    <w:lvl w:ilvl="8" w:tplc="6C9E4730" w:tentative="1">
      <w:start w:val="1"/>
      <w:numFmt w:val="bullet"/>
      <w:lvlText w:val=""/>
      <w:lvlJc w:val="left"/>
      <w:pPr>
        <w:tabs>
          <w:tab w:val="num" w:pos="6120"/>
        </w:tabs>
        <w:ind w:left="6120" w:hanging="360"/>
      </w:pPr>
      <w:rPr>
        <w:rFonts w:ascii="Wingdings" w:hAnsi="Wingdings" w:hint="default"/>
      </w:rPr>
    </w:lvl>
  </w:abstractNum>
  <w:abstractNum w:abstractNumId="79" w15:restartNumberingAfterBreak="0">
    <w:nsid w:val="5223411A"/>
    <w:multiLevelType w:val="hybridMultilevel"/>
    <w:tmpl w:val="7F0EAA5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0" w15:restartNumberingAfterBreak="0">
    <w:nsid w:val="5238736D"/>
    <w:multiLevelType w:val="hybridMultilevel"/>
    <w:tmpl w:val="5DAE5DD0"/>
    <w:lvl w:ilvl="0" w:tplc="5EA2F778">
      <w:start w:val="1"/>
      <w:numFmt w:val="lowerLetter"/>
      <w:lvlText w:val="%1)"/>
      <w:lvlJc w:val="left"/>
      <w:pPr>
        <w:ind w:left="1137" w:hanging="570"/>
      </w:pPr>
      <w:rPr>
        <w:rFonts w:hint="default"/>
      </w:rPr>
    </w:lvl>
    <w:lvl w:ilvl="1" w:tplc="4BD21FB0" w:tentative="1">
      <w:start w:val="1"/>
      <w:numFmt w:val="lowerLetter"/>
      <w:lvlText w:val="%2."/>
      <w:lvlJc w:val="left"/>
      <w:pPr>
        <w:ind w:left="1647" w:hanging="360"/>
      </w:pPr>
    </w:lvl>
    <w:lvl w:ilvl="2" w:tplc="F6CC982C" w:tentative="1">
      <w:start w:val="1"/>
      <w:numFmt w:val="lowerRoman"/>
      <w:lvlText w:val="%3."/>
      <w:lvlJc w:val="right"/>
      <w:pPr>
        <w:ind w:left="2367" w:hanging="180"/>
      </w:pPr>
    </w:lvl>
    <w:lvl w:ilvl="3" w:tplc="47EA2840" w:tentative="1">
      <w:start w:val="1"/>
      <w:numFmt w:val="decimal"/>
      <w:lvlText w:val="%4."/>
      <w:lvlJc w:val="left"/>
      <w:pPr>
        <w:ind w:left="3087" w:hanging="360"/>
      </w:pPr>
    </w:lvl>
    <w:lvl w:ilvl="4" w:tplc="858AA32C" w:tentative="1">
      <w:start w:val="1"/>
      <w:numFmt w:val="lowerLetter"/>
      <w:lvlText w:val="%5."/>
      <w:lvlJc w:val="left"/>
      <w:pPr>
        <w:ind w:left="3807" w:hanging="360"/>
      </w:pPr>
    </w:lvl>
    <w:lvl w:ilvl="5" w:tplc="3AD67298" w:tentative="1">
      <w:start w:val="1"/>
      <w:numFmt w:val="lowerRoman"/>
      <w:lvlText w:val="%6."/>
      <w:lvlJc w:val="right"/>
      <w:pPr>
        <w:ind w:left="4527" w:hanging="180"/>
      </w:pPr>
    </w:lvl>
    <w:lvl w:ilvl="6" w:tplc="8A7AD97A" w:tentative="1">
      <w:start w:val="1"/>
      <w:numFmt w:val="decimal"/>
      <w:lvlText w:val="%7."/>
      <w:lvlJc w:val="left"/>
      <w:pPr>
        <w:ind w:left="5247" w:hanging="360"/>
      </w:pPr>
    </w:lvl>
    <w:lvl w:ilvl="7" w:tplc="BB04087A" w:tentative="1">
      <w:start w:val="1"/>
      <w:numFmt w:val="lowerLetter"/>
      <w:lvlText w:val="%8."/>
      <w:lvlJc w:val="left"/>
      <w:pPr>
        <w:ind w:left="5967" w:hanging="360"/>
      </w:pPr>
    </w:lvl>
    <w:lvl w:ilvl="8" w:tplc="B35074E2" w:tentative="1">
      <w:start w:val="1"/>
      <w:numFmt w:val="lowerRoman"/>
      <w:lvlText w:val="%9."/>
      <w:lvlJc w:val="right"/>
      <w:pPr>
        <w:ind w:left="6687" w:hanging="180"/>
      </w:pPr>
    </w:lvl>
  </w:abstractNum>
  <w:abstractNum w:abstractNumId="81" w15:restartNumberingAfterBreak="0">
    <w:nsid w:val="5238736E"/>
    <w:multiLevelType w:val="hybridMultilevel"/>
    <w:tmpl w:val="EFA0952A"/>
    <w:lvl w:ilvl="0" w:tplc="0C090017">
      <w:start w:val="1"/>
      <w:numFmt w:val="lowerLetter"/>
      <w:lvlText w:val="%1)"/>
      <w:lvlJc w:val="left"/>
      <w:pPr>
        <w:ind w:left="720" w:hanging="360"/>
      </w:pPr>
      <w:rPr>
        <w:rFonts w:hint="default"/>
      </w:rPr>
    </w:lvl>
    <w:lvl w:ilvl="1" w:tplc="D3ECC18A" w:tentative="1">
      <w:start w:val="1"/>
      <w:numFmt w:val="bullet"/>
      <w:lvlText w:val="o"/>
      <w:lvlJc w:val="left"/>
      <w:pPr>
        <w:ind w:left="1440" w:hanging="360"/>
      </w:pPr>
      <w:rPr>
        <w:rFonts w:ascii="Courier New" w:hAnsi="Courier New" w:cs="Courier New" w:hint="default"/>
      </w:rPr>
    </w:lvl>
    <w:lvl w:ilvl="2" w:tplc="4030D472" w:tentative="1">
      <w:start w:val="1"/>
      <w:numFmt w:val="bullet"/>
      <w:lvlText w:val=""/>
      <w:lvlJc w:val="left"/>
      <w:pPr>
        <w:ind w:left="2160" w:hanging="360"/>
      </w:pPr>
      <w:rPr>
        <w:rFonts w:ascii="Wingdings" w:hAnsi="Wingdings" w:hint="default"/>
      </w:rPr>
    </w:lvl>
    <w:lvl w:ilvl="3" w:tplc="A84C08DC" w:tentative="1">
      <w:start w:val="1"/>
      <w:numFmt w:val="bullet"/>
      <w:lvlText w:val=""/>
      <w:lvlJc w:val="left"/>
      <w:pPr>
        <w:ind w:left="2880" w:hanging="360"/>
      </w:pPr>
      <w:rPr>
        <w:rFonts w:ascii="Symbol" w:hAnsi="Symbol" w:hint="default"/>
      </w:rPr>
    </w:lvl>
    <w:lvl w:ilvl="4" w:tplc="390E5190" w:tentative="1">
      <w:start w:val="1"/>
      <w:numFmt w:val="bullet"/>
      <w:lvlText w:val="o"/>
      <w:lvlJc w:val="left"/>
      <w:pPr>
        <w:ind w:left="3600" w:hanging="360"/>
      </w:pPr>
      <w:rPr>
        <w:rFonts w:ascii="Courier New" w:hAnsi="Courier New" w:cs="Courier New" w:hint="default"/>
      </w:rPr>
    </w:lvl>
    <w:lvl w:ilvl="5" w:tplc="6812D7D0" w:tentative="1">
      <w:start w:val="1"/>
      <w:numFmt w:val="bullet"/>
      <w:lvlText w:val=""/>
      <w:lvlJc w:val="left"/>
      <w:pPr>
        <w:ind w:left="4320" w:hanging="360"/>
      </w:pPr>
      <w:rPr>
        <w:rFonts w:ascii="Wingdings" w:hAnsi="Wingdings" w:hint="default"/>
      </w:rPr>
    </w:lvl>
    <w:lvl w:ilvl="6" w:tplc="D1A42E68" w:tentative="1">
      <w:start w:val="1"/>
      <w:numFmt w:val="bullet"/>
      <w:lvlText w:val=""/>
      <w:lvlJc w:val="left"/>
      <w:pPr>
        <w:ind w:left="5040" w:hanging="360"/>
      </w:pPr>
      <w:rPr>
        <w:rFonts w:ascii="Symbol" w:hAnsi="Symbol" w:hint="default"/>
      </w:rPr>
    </w:lvl>
    <w:lvl w:ilvl="7" w:tplc="C67654C2" w:tentative="1">
      <w:start w:val="1"/>
      <w:numFmt w:val="bullet"/>
      <w:lvlText w:val="o"/>
      <w:lvlJc w:val="left"/>
      <w:pPr>
        <w:ind w:left="5760" w:hanging="360"/>
      </w:pPr>
      <w:rPr>
        <w:rFonts w:ascii="Courier New" w:hAnsi="Courier New" w:cs="Courier New" w:hint="default"/>
      </w:rPr>
    </w:lvl>
    <w:lvl w:ilvl="8" w:tplc="1BB2BB30" w:tentative="1">
      <w:start w:val="1"/>
      <w:numFmt w:val="bullet"/>
      <w:lvlText w:val=""/>
      <w:lvlJc w:val="left"/>
      <w:pPr>
        <w:ind w:left="6480" w:hanging="360"/>
      </w:pPr>
      <w:rPr>
        <w:rFonts w:ascii="Wingdings" w:hAnsi="Wingdings" w:hint="default"/>
      </w:rPr>
    </w:lvl>
  </w:abstractNum>
  <w:abstractNum w:abstractNumId="82" w15:restartNumberingAfterBreak="0">
    <w:nsid w:val="5238736F"/>
    <w:multiLevelType w:val="hybridMultilevel"/>
    <w:tmpl w:val="361C4FEC"/>
    <w:lvl w:ilvl="0" w:tplc="3F4250DA">
      <w:start w:val="1"/>
      <w:numFmt w:val="lowerLetter"/>
      <w:lvlText w:val="%1)"/>
      <w:lvlJc w:val="left"/>
      <w:pPr>
        <w:ind w:left="792" w:hanging="360"/>
      </w:pPr>
      <w:rPr>
        <w:rFonts w:hint="default"/>
      </w:rPr>
    </w:lvl>
    <w:lvl w:ilvl="1" w:tplc="23D88EEC">
      <w:start w:val="1"/>
      <w:numFmt w:val="lowerLetter"/>
      <w:lvlText w:val="%2."/>
      <w:lvlJc w:val="left"/>
      <w:pPr>
        <w:ind w:left="1512" w:hanging="360"/>
      </w:pPr>
    </w:lvl>
    <w:lvl w:ilvl="2" w:tplc="65E8CE5A" w:tentative="1">
      <w:start w:val="1"/>
      <w:numFmt w:val="lowerRoman"/>
      <w:lvlText w:val="%3."/>
      <w:lvlJc w:val="right"/>
      <w:pPr>
        <w:ind w:left="2232" w:hanging="180"/>
      </w:pPr>
    </w:lvl>
    <w:lvl w:ilvl="3" w:tplc="EA76628A" w:tentative="1">
      <w:start w:val="1"/>
      <w:numFmt w:val="decimal"/>
      <w:lvlText w:val="%4."/>
      <w:lvlJc w:val="left"/>
      <w:pPr>
        <w:ind w:left="2952" w:hanging="360"/>
      </w:pPr>
    </w:lvl>
    <w:lvl w:ilvl="4" w:tplc="A7B42FD2" w:tentative="1">
      <w:start w:val="1"/>
      <w:numFmt w:val="lowerLetter"/>
      <w:lvlText w:val="%5."/>
      <w:lvlJc w:val="left"/>
      <w:pPr>
        <w:ind w:left="3672" w:hanging="360"/>
      </w:pPr>
    </w:lvl>
    <w:lvl w:ilvl="5" w:tplc="168EC87C" w:tentative="1">
      <w:start w:val="1"/>
      <w:numFmt w:val="lowerRoman"/>
      <w:lvlText w:val="%6."/>
      <w:lvlJc w:val="right"/>
      <w:pPr>
        <w:ind w:left="4392" w:hanging="180"/>
      </w:pPr>
    </w:lvl>
    <w:lvl w:ilvl="6" w:tplc="EAD6D0F8" w:tentative="1">
      <w:start w:val="1"/>
      <w:numFmt w:val="decimal"/>
      <w:lvlText w:val="%7."/>
      <w:lvlJc w:val="left"/>
      <w:pPr>
        <w:ind w:left="5112" w:hanging="360"/>
      </w:pPr>
    </w:lvl>
    <w:lvl w:ilvl="7" w:tplc="2F7AB7C4" w:tentative="1">
      <w:start w:val="1"/>
      <w:numFmt w:val="lowerLetter"/>
      <w:lvlText w:val="%8."/>
      <w:lvlJc w:val="left"/>
      <w:pPr>
        <w:ind w:left="5832" w:hanging="360"/>
      </w:pPr>
    </w:lvl>
    <w:lvl w:ilvl="8" w:tplc="6B74C422" w:tentative="1">
      <w:start w:val="1"/>
      <w:numFmt w:val="lowerRoman"/>
      <w:lvlText w:val="%9."/>
      <w:lvlJc w:val="right"/>
      <w:pPr>
        <w:ind w:left="6552" w:hanging="180"/>
      </w:pPr>
    </w:lvl>
  </w:abstractNum>
  <w:abstractNum w:abstractNumId="83" w15:restartNumberingAfterBreak="0">
    <w:nsid w:val="52387370"/>
    <w:multiLevelType w:val="hybridMultilevel"/>
    <w:tmpl w:val="D682E4D6"/>
    <w:lvl w:ilvl="0" w:tplc="0C090017">
      <w:start w:val="1"/>
      <w:numFmt w:val="lowerLetter"/>
      <w:lvlText w:val="%1)"/>
      <w:lvlJc w:val="left"/>
      <w:pPr>
        <w:ind w:left="720" w:hanging="360"/>
      </w:pPr>
      <w:rPr>
        <w:rFonts w:hint="default"/>
      </w:rPr>
    </w:lvl>
    <w:lvl w:ilvl="1" w:tplc="99A61D88" w:tentative="1">
      <w:start w:val="1"/>
      <w:numFmt w:val="bullet"/>
      <w:lvlText w:val="o"/>
      <w:lvlJc w:val="left"/>
      <w:pPr>
        <w:ind w:left="1440" w:hanging="360"/>
      </w:pPr>
      <w:rPr>
        <w:rFonts w:ascii="Courier New" w:hAnsi="Courier New" w:cs="Courier New" w:hint="default"/>
      </w:rPr>
    </w:lvl>
    <w:lvl w:ilvl="2" w:tplc="33EC5B02" w:tentative="1">
      <w:start w:val="1"/>
      <w:numFmt w:val="bullet"/>
      <w:lvlText w:val=""/>
      <w:lvlJc w:val="left"/>
      <w:pPr>
        <w:ind w:left="2160" w:hanging="360"/>
      </w:pPr>
      <w:rPr>
        <w:rFonts w:ascii="Wingdings" w:hAnsi="Wingdings" w:hint="default"/>
      </w:rPr>
    </w:lvl>
    <w:lvl w:ilvl="3" w:tplc="C736D8E0" w:tentative="1">
      <w:start w:val="1"/>
      <w:numFmt w:val="bullet"/>
      <w:lvlText w:val=""/>
      <w:lvlJc w:val="left"/>
      <w:pPr>
        <w:ind w:left="2880" w:hanging="360"/>
      </w:pPr>
      <w:rPr>
        <w:rFonts w:ascii="Symbol" w:hAnsi="Symbol" w:hint="default"/>
      </w:rPr>
    </w:lvl>
    <w:lvl w:ilvl="4" w:tplc="CAFCB01C" w:tentative="1">
      <w:start w:val="1"/>
      <w:numFmt w:val="bullet"/>
      <w:lvlText w:val="o"/>
      <w:lvlJc w:val="left"/>
      <w:pPr>
        <w:ind w:left="3600" w:hanging="360"/>
      </w:pPr>
      <w:rPr>
        <w:rFonts w:ascii="Courier New" w:hAnsi="Courier New" w:cs="Courier New" w:hint="default"/>
      </w:rPr>
    </w:lvl>
    <w:lvl w:ilvl="5" w:tplc="910CDD82" w:tentative="1">
      <w:start w:val="1"/>
      <w:numFmt w:val="bullet"/>
      <w:lvlText w:val=""/>
      <w:lvlJc w:val="left"/>
      <w:pPr>
        <w:ind w:left="4320" w:hanging="360"/>
      </w:pPr>
      <w:rPr>
        <w:rFonts w:ascii="Wingdings" w:hAnsi="Wingdings" w:hint="default"/>
      </w:rPr>
    </w:lvl>
    <w:lvl w:ilvl="6" w:tplc="65445FFA" w:tentative="1">
      <w:start w:val="1"/>
      <w:numFmt w:val="bullet"/>
      <w:lvlText w:val=""/>
      <w:lvlJc w:val="left"/>
      <w:pPr>
        <w:ind w:left="5040" w:hanging="360"/>
      </w:pPr>
      <w:rPr>
        <w:rFonts w:ascii="Symbol" w:hAnsi="Symbol" w:hint="default"/>
      </w:rPr>
    </w:lvl>
    <w:lvl w:ilvl="7" w:tplc="78106D16" w:tentative="1">
      <w:start w:val="1"/>
      <w:numFmt w:val="bullet"/>
      <w:lvlText w:val="o"/>
      <w:lvlJc w:val="left"/>
      <w:pPr>
        <w:ind w:left="5760" w:hanging="360"/>
      </w:pPr>
      <w:rPr>
        <w:rFonts w:ascii="Courier New" w:hAnsi="Courier New" w:cs="Courier New" w:hint="default"/>
      </w:rPr>
    </w:lvl>
    <w:lvl w:ilvl="8" w:tplc="49F6E33E" w:tentative="1">
      <w:start w:val="1"/>
      <w:numFmt w:val="bullet"/>
      <w:lvlText w:val=""/>
      <w:lvlJc w:val="left"/>
      <w:pPr>
        <w:ind w:left="6480" w:hanging="360"/>
      </w:pPr>
      <w:rPr>
        <w:rFonts w:ascii="Wingdings" w:hAnsi="Wingdings" w:hint="default"/>
      </w:rPr>
    </w:lvl>
  </w:abstractNum>
  <w:abstractNum w:abstractNumId="84" w15:restartNumberingAfterBreak="0">
    <w:nsid w:val="52387371"/>
    <w:multiLevelType w:val="hybridMultilevel"/>
    <w:tmpl w:val="361C4FEC"/>
    <w:lvl w:ilvl="0" w:tplc="E2683412">
      <w:start w:val="1"/>
      <w:numFmt w:val="lowerLetter"/>
      <w:lvlText w:val="%1)"/>
      <w:lvlJc w:val="left"/>
      <w:pPr>
        <w:ind w:left="1080" w:hanging="360"/>
      </w:pPr>
      <w:rPr>
        <w:rFonts w:hint="default"/>
      </w:rPr>
    </w:lvl>
    <w:lvl w:ilvl="1" w:tplc="0DBAEC6C" w:tentative="1">
      <w:start w:val="1"/>
      <w:numFmt w:val="lowerLetter"/>
      <w:lvlText w:val="%2."/>
      <w:lvlJc w:val="left"/>
      <w:pPr>
        <w:ind w:left="1800" w:hanging="360"/>
      </w:pPr>
    </w:lvl>
    <w:lvl w:ilvl="2" w:tplc="7B980208" w:tentative="1">
      <w:start w:val="1"/>
      <w:numFmt w:val="lowerRoman"/>
      <w:lvlText w:val="%3."/>
      <w:lvlJc w:val="right"/>
      <w:pPr>
        <w:ind w:left="2520" w:hanging="180"/>
      </w:pPr>
    </w:lvl>
    <w:lvl w:ilvl="3" w:tplc="4A38A968" w:tentative="1">
      <w:start w:val="1"/>
      <w:numFmt w:val="decimal"/>
      <w:lvlText w:val="%4."/>
      <w:lvlJc w:val="left"/>
      <w:pPr>
        <w:ind w:left="3240" w:hanging="360"/>
      </w:pPr>
    </w:lvl>
    <w:lvl w:ilvl="4" w:tplc="8D64B620" w:tentative="1">
      <w:start w:val="1"/>
      <w:numFmt w:val="lowerLetter"/>
      <w:lvlText w:val="%5."/>
      <w:lvlJc w:val="left"/>
      <w:pPr>
        <w:ind w:left="3960" w:hanging="360"/>
      </w:pPr>
    </w:lvl>
    <w:lvl w:ilvl="5" w:tplc="61A68DFC" w:tentative="1">
      <w:start w:val="1"/>
      <w:numFmt w:val="lowerRoman"/>
      <w:lvlText w:val="%6."/>
      <w:lvlJc w:val="right"/>
      <w:pPr>
        <w:ind w:left="4680" w:hanging="180"/>
      </w:pPr>
    </w:lvl>
    <w:lvl w:ilvl="6" w:tplc="99F27A82" w:tentative="1">
      <w:start w:val="1"/>
      <w:numFmt w:val="decimal"/>
      <w:lvlText w:val="%7."/>
      <w:lvlJc w:val="left"/>
      <w:pPr>
        <w:ind w:left="5400" w:hanging="360"/>
      </w:pPr>
    </w:lvl>
    <w:lvl w:ilvl="7" w:tplc="435C82DA" w:tentative="1">
      <w:start w:val="1"/>
      <w:numFmt w:val="lowerLetter"/>
      <w:lvlText w:val="%8."/>
      <w:lvlJc w:val="left"/>
      <w:pPr>
        <w:ind w:left="6120" w:hanging="360"/>
      </w:pPr>
    </w:lvl>
    <w:lvl w:ilvl="8" w:tplc="5D1EC79E" w:tentative="1">
      <w:start w:val="1"/>
      <w:numFmt w:val="lowerRoman"/>
      <w:lvlText w:val="%9."/>
      <w:lvlJc w:val="right"/>
      <w:pPr>
        <w:ind w:left="6840" w:hanging="180"/>
      </w:pPr>
    </w:lvl>
  </w:abstractNum>
  <w:abstractNum w:abstractNumId="85" w15:restartNumberingAfterBreak="0">
    <w:nsid w:val="52387372"/>
    <w:multiLevelType w:val="hybridMultilevel"/>
    <w:tmpl w:val="2A16E79C"/>
    <w:lvl w:ilvl="0" w:tplc="AE881F42">
      <w:start w:val="1"/>
      <w:numFmt w:val="lowerLetter"/>
      <w:lvlText w:val="%1)"/>
      <w:lvlJc w:val="left"/>
      <w:pPr>
        <w:ind w:left="720" w:hanging="360"/>
      </w:pPr>
      <w:rPr>
        <w:rFonts w:hint="default"/>
        <w:b w:val="0"/>
        <w:bCs w:val="0"/>
      </w:rPr>
    </w:lvl>
    <w:lvl w:ilvl="1" w:tplc="B23E6E4A" w:tentative="1">
      <w:start w:val="1"/>
      <w:numFmt w:val="lowerLetter"/>
      <w:lvlText w:val="%2."/>
      <w:lvlJc w:val="left"/>
      <w:pPr>
        <w:ind w:left="1440" w:hanging="360"/>
      </w:pPr>
    </w:lvl>
    <w:lvl w:ilvl="2" w:tplc="7422DEC0" w:tentative="1">
      <w:start w:val="1"/>
      <w:numFmt w:val="lowerRoman"/>
      <w:lvlText w:val="%3."/>
      <w:lvlJc w:val="right"/>
      <w:pPr>
        <w:ind w:left="2160" w:hanging="180"/>
      </w:pPr>
    </w:lvl>
    <w:lvl w:ilvl="3" w:tplc="06BEE480" w:tentative="1">
      <w:start w:val="1"/>
      <w:numFmt w:val="decimal"/>
      <w:lvlText w:val="%4."/>
      <w:lvlJc w:val="left"/>
      <w:pPr>
        <w:ind w:left="2880" w:hanging="360"/>
      </w:pPr>
    </w:lvl>
    <w:lvl w:ilvl="4" w:tplc="8A9AD9A2" w:tentative="1">
      <w:start w:val="1"/>
      <w:numFmt w:val="lowerLetter"/>
      <w:lvlText w:val="%5."/>
      <w:lvlJc w:val="left"/>
      <w:pPr>
        <w:ind w:left="3600" w:hanging="360"/>
      </w:pPr>
    </w:lvl>
    <w:lvl w:ilvl="5" w:tplc="D6621E40" w:tentative="1">
      <w:start w:val="1"/>
      <w:numFmt w:val="lowerRoman"/>
      <w:lvlText w:val="%6."/>
      <w:lvlJc w:val="right"/>
      <w:pPr>
        <w:ind w:left="4320" w:hanging="180"/>
      </w:pPr>
    </w:lvl>
    <w:lvl w:ilvl="6" w:tplc="E410E72E" w:tentative="1">
      <w:start w:val="1"/>
      <w:numFmt w:val="decimal"/>
      <w:lvlText w:val="%7."/>
      <w:lvlJc w:val="left"/>
      <w:pPr>
        <w:ind w:left="5040" w:hanging="360"/>
      </w:pPr>
    </w:lvl>
    <w:lvl w:ilvl="7" w:tplc="93A83D70" w:tentative="1">
      <w:start w:val="1"/>
      <w:numFmt w:val="lowerLetter"/>
      <w:lvlText w:val="%8."/>
      <w:lvlJc w:val="left"/>
      <w:pPr>
        <w:ind w:left="5760" w:hanging="360"/>
      </w:pPr>
    </w:lvl>
    <w:lvl w:ilvl="8" w:tplc="68DE7738" w:tentative="1">
      <w:start w:val="1"/>
      <w:numFmt w:val="lowerRoman"/>
      <w:lvlText w:val="%9."/>
      <w:lvlJc w:val="right"/>
      <w:pPr>
        <w:ind w:left="6480" w:hanging="180"/>
      </w:pPr>
    </w:lvl>
  </w:abstractNum>
  <w:abstractNum w:abstractNumId="86" w15:restartNumberingAfterBreak="0">
    <w:nsid w:val="52387373"/>
    <w:multiLevelType w:val="hybridMultilevel"/>
    <w:tmpl w:val="891443A2"/>
    <w:lvl w:ilvl="0" w:tplc="B99E8502">
      <w:start w:val="1"/>
      <w:numFmt w:val="lowerRoman"/>
      <w:lvlText w:val="%1."/>
      <w:lvlJc w:val="right"/>
      <w:pPr>
        <w:ind w:left="2205" w:hanging="360"/>
      </w:pPr>
      <w:rPr>
        <w:b w:val="0"/>
        <w:bCs w:val="0"/>
      </w:rPr>
    </w:lvl>
    <w:lvl w:ilvl="1" w:tplc="33DCE352" w:tentative="1">
      <w:start w:val="1"/>
      <w:numFmt w:val="lowerLetter"/>
      <w:lvlText w:val="%2."/>
      <w:lvlJc w:val="left"/>
      <w:pPr>
        <w:ind w:left="2925" w:hanging="360"/>
      </w:pPr>
    </w:lvl>
    <w:lvl w:ilvl="2" w:tplc="7E0E4138" w:tentative="1">
      <w:start w:val="1"/>
      <w:numFmt w:val="lowerRoman"/>
      <w:lvlText w:val="%3."/>
      <w:lvlJc w:val="right"/>
      <w:pPr>
        <w:ind w:left="3645" w:hanging="180"/>
      </w:pPr>
    </w:lvl>
    <w:lvl w:ilvl="3" w:tplc="882C897E" w:tentative="1">
      <w:start w:val="1"/>
      <w:numFmt w:val="decimal"/>
      <w:lvlText w:val="%4."/>
      <w:lvlJc w:val="left"/>
      <w:pPr>
        <w:ind w:left="4365" w:hanging="360"/>
      </w:pPr>
    </w:lvl>
    <w:lvl w:ilvl="4" w:tplc="0EE49E2E" w:tentative="1">
      <w:start w:val="1"/>
      <w:numFmt w:val="lowerLetter"/>
      <w:lvlText w:val="%5."/>
      <w:lvlJc w:val="left"/>
      <w:pPr>
        <w:ind w:left="5085" w:hanging="360"/>
      </w:pPr>
    </w:lvl>
    <w:lvl w:ilvl="5" w:tplc="E3388468" w:tentative="1">
      <w:start w:val="1"/>
      <w:numFmt w:val="lowerRoman"/>
      <w:lvlText w:val="%6."/>
      <w:lvlJc w:val="right"/>
      <w:pPr>
        <w:ind w:left="5805" w:hanging="180"/>
      </w:pPr>
    </w:lvl>
    <w:lvl w:ilvl="6" w:tplc="34167796" w:tentative="1">
      <w:start w:val="1"/>
      <w:numFmt w:val="decimal"/>
      <w:lvlText w:val="%7."/>
      <w:lvlJc w:val="left"/>
      <w:pPr>
        <w:ind w:left="6525" w:hanging="360"/>
      </w:pPr>
    </w:lvl>
    <w:lvl w:ilvl="7" w:tplc="131A303C" w:tentative="1">
      <w:start w:val="1"/>
      <w:numFmt w:val="lowerLetter"/>
      <w:lvlText w:val="%8."/>
      <w:lvlJc w:val="left"/>
      <w:pPr>
        <w:ind w:left="7245" w:hanging="360"/>
      </w:pPr>
    </w:lvl>
    <w:lvl w:ilvl="8" w:tplc="DBA6E79C" w:tentative="1">
      <w:start w:val="1"/>
      <w:numFmt w:val="lowerRoman"/>
      <w:lvlText w:val="%9."/>
      <w:lvlJc w:val="right"/>
      <w:pPr>
        <w:ind w:left="7965" w:hanging="180"/>
      </w:pPr>
    </w:lvl>
  </w:abstractNum>
  <w:abstractNum w:abstractNumId="87" w15:restartNumberingAfterBreak="0">
    <w:nsid w:val="52AB41AA"/>
    <w:multiLevelType w:val="hybridMultilevel"/>
    <w:tmpl w:val="A640962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8" w15:restartNumberingAfterBreak="0">
    <w:nsid w:val="54B57D60"/>
    <w:multiLevelType w:val="multilevel"/>
    <w:tmpl w:val="31F849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9" w15:restartNumberingAfterBreak="0">
    <w:nsid w:val="5537545C"/>
    <w:multiLevelType w:val="hybridMultilevel"/>
    <w:tmpl w:val="0EF4FA3C"/>
    <w:lvl w:ilvl="0" w:tplc="08C247F8">
      <w:start w:val="1"/>
      <w:numFmt w:val="bullet"/>
      <w:lvlText w:val=""/>
      <w:lvlJc w:val="left"/>
      <w:pPr>
        <w:ind w:left="360" w:hanging="360"/>
      </w:pPr>
      <w:rPr>
        <w:rFonts w:ascii="Symbol" w:hAnsi="Symbol" w:hint="default"/>
      </w:rPr>
    </w:lvl>
    <w:lvl w:ilvl="1" w:tplc="5A7803E0" w:tentative="1">
      <w:start w:val="1"/>
      <w:numFmt w:val="bullet"/>
      <w:lvlText w:val="o"/>
      <w:lvlJc w:val="left"/>
      <w:pPr>
        <w:ind w:left="1080" w:hanging="360"/>
      </w:pPr>
      <w:rPr>
        <w:rFonts w:ascii="Courier New" w:hAnsi="Courier New" w:hint="default"/>
      </w:rPr>
    </w:lvl>
    <w:lvl w:ilvl="2" w:tplc="DFB83BF6" w:tentative="1">
      <w:start w:val="1"/>
      <w:numFmt w:val="bullet"/>
      <w:lvlText w:val=""/>
      <w:lvlJc w:val="left"/>
      <w:pPr>
        <w:ind w:left="1800" w:hanging="360"/>
      </w:pPr>
      <w:rPr>
        <w:rFonts w:ascii="Wingdings" w:hAnsi="Wingdings" w:hint="default"/>
      </w:rPr>
    </w:lvl>
    <w:lvl w:ilvl="3" w:tplc="AB7C5A16" w:tentative="1">
      <w:start w:val="1"/>
      <w:numFmt w:val="bullet"/>
      <w:lvlText w:val=""/>
      <w:lvlJc w:val="left"/>
      <w:pPr>
        <w:ind w:left="2520" w:hanging="360"/>
      </w:pPr>
      <w:rPr>
        <w:rFonts w:ascii="Symbol" w:hAnsi="Symbol" w:hint="default"/>
      </w:rPr>
    </w:lvl>
    <w:lvl w:ilvl="4" w:tplc="76C853DA" w:tentative="1">
      <w:start w:val="1"/>
      <w:numFmt w:val="bullet"/>
      <w:lvlText w:val="o"/>
      <w:lvlJc w:val="left"/>
      <w:pPr>
        <w:ind w:left="3240" w:hanging="360"/>
      </w:pPr>
      <w:rPr>
        <w:rFonts w:ascii="Courier New" w:hAnsi="Courier New" w:hint="default"/>
      </w:rPr>
    </w:lvl>
    <w:lvl w:ilvl="5" w:tplc="4EAEF37A" w:tentative="1">
      <w:start w:val="1"/>
      <w:numFmt w:val="bullet"/>
      <w:lvlText w:val=""/>
      <w:lvlJc w:val="left"/>
      <w:pPr>
        <w:ind w:left="3960" w:hanging="360"/>
      </w:pPr>
      <w:rPr>
        <w:rFonts w:ascii="Wingdings" w:hAnsi="Wingdings" w:hint="default"/>
      </w:rPr>
    </w:lvl>
    <w:lvl w:ilvl="6" w:tplc="106E8DCC" w:tentative="1">
      <w:start w:val="1"/>
      <w:numFmt w:val="bullet"/>
      <w:lvlText w:val=""/>
      <w:lvlJc w:val="left"/>
      <w:pPr>
        <w:ind w:left="4680" w:hanging="360"/>
      </w:pPr>
      <w:rPr>
        <w:rFonts w:ascii="Symbol" w:hAnsi="Symbol" w:hint="default"/>
      </w:rPr>
    </w:lvl>
    <w:lvl w:ilvl="7" w:tplc="2CCCD294" w:tentative="1">
      <w:start w:val="1"/>
      <w:numFmt w:val="bullet"/>
      <w:lvlText w:val="o"/>
      <w:lvlJc w:val="left"/>
      <w:pPr>
        <w:ind w:left="5400" w:hanging="360"/>
      </w:pPr>
      <w:rPr>
        <w:rFonts w:ascii="Courier New" w:hAnsi="Courier New" w:hint="default"/>
      </w:rPr>
    </w:lvl>
    <w:lvl w:ilvl="8" w:tplc="27985026" w:tentative="1">
      <w:start w:val="1"/>
      <w:numFmt w:val="bullet"/>
      <w:lvlText w:val=""/>
      <w:lvlJc w:val="left"/>
      <w:pPr>
        <w:ind w:left="6120" w:hanging="360"/>
      </w:pPr>
      <w:rPr>
        <w:rFonts w:ascii="Wingdings" w:hAnsi="Wingdings" w:hint="default"/>
      </w:rPr>
    </w:lvl>
  </w:abstractNum>
  <w:abstractNum w:abstractNumId="90" w15:restartNumberingAfterBreak="0">
    <w:nsid w:val="56083DE8"/>
    <w:multiLevelType w:val="hybridMultilevel"/>
    <w:tmpl w:val="A0182B92"/>
    <w:lvl w:ilvl="0" w:tplc="FFFFFFFF">
      <w:start w:val="1"/>
      <w:numFmt w:val="bullet"/>
      <w:lvlText w:val=""/>
      <w:lvlJc w:val="left"/>
      <w:pPr>
        <w:ind w:left="720" w:hanging="360"/>
      </w:pPr>
      <w:rPr>
        <w:rFonts w:ascii="Symbol" w:hAnsi="Symbol" w:hint="default"/>
      </w:rPr>
    </w:lvl>
    <w:lvl w:ilvl="1" w:tplc="0C090001">
      <w:start w:val="1"/>
      <w:numFmt w:val="bullet"/>
      <w:lvlText w:val=""/>
      <w:lvlJc w:val="left"/>
      <w:pPr>
        <w:ind w:left="1440" w:hanging="360"/>
      </w:pPr>
      <w:rPr>
        <w:rFonts w:ascii="Symbol" w:hAnsi="Symbol" w:hint="default"/>
      </w:rPr>
    </w:lvl>
    <w:lvl w:ilvl="2" w:tplc="FFFFFFFF">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1" w15:restartNumberingAfterBreak="0">
    <w:nsid w:val="569D097D"/>
    <w:multiLevelType w:val="hybridMultilevel"/>
    <w:tmpl w:val="416A0658"/>
    <w:lvl w:ilvl="0" w:tplc="BF4EB01A">
      <w:start w:val="1"/>
      <w:numFmt w:val="bullet"/>
      <w:lvlText w:val=""/>
      <w:lvlJc w:val="left"/>
      <w:pPr>
        <w:ind w:left="360" w:hanging="360"/>
      </w:pPr>
      <w:rPr>
        <w:rFonts w:ascii="Symbol" w:hAnsi="Symbol" w:hint="default"/>
      </w:rPr>
    </w:lvl>
    <w:lvl w:ilvl="1" w:tplc="45F670BE">
      <w:start w:val="1"/>
      <w:numFmt w:val="bullet"/>
      <w:lvlText w:val="o"/>
      <w:lvlJc w:val="left"/>
      <w:pPr>
        <w:ind w:left="1080" w:hanging="360"/>
      </w:pPr>
      <w:rPr>
        <w:rFonts w:ascii="Courier New" w:hAnsi="Courier New" w:cs="Times New Roman" w:hint="default"/>
      </w:rPr>
    </w:lvl>
    <w:lvl w:ilvl="2" w:tplc="BF664642">
      <w:start w:val="1"/>
      <w:numFmt w:val="bullet"/>
      <w:lvlText w:val=""/>
      <w:lvlJc w:val="left"/>
      <w:pPr>
        <w:ind w:left="1800" w:hanging="360"/>
      </w:pPr>
      <w:rPr>
        <w:rFonts w:ascii="Wingdings" w:hAnsi="Wingdings" w:hint="default"/>
      </w:rPr>
    </w:lvl>
    <w:lvl w:ilvl="3" w:tplc="9EC21BDE">
      <w:start w:val="1"/>
      <w:numFmt w:val="bullet"/>
      <w:lvlText w:val=""/>
      <w:lvlJc w:val="left"/>
      <w:pPr>
        <w:ind w:left="2520" w:hanging="360"/>
      </w:pPr>
      <w:rPr>
        <w:rFonts w:ascii="Symbol" w:hAnsi="Symbol" w:hint="default"/>
      </w:rPr>
    </w:lvl>
    <w:lvl w:ilvl="4" w:tplc="8098B188">
      <w:start w:val="1"/>
      <w:numFmt w:val="bullet"/>
      <w:lvlText w:val="o"/>
      <w:lvlJc w:val="left"/>
      <w:pPr>
        <w:ind w:left="3240" w:hanging="360"/>
      </w:pPr>
      <w:rPr>
        <w:rFonts w:ascii="Courier New" w:hAnsi="Courier New" w:cs="Times New Roman" w:hint="default"/>
      </w:rPr>
    </w:lvl>
    <w:lvl w:ilvl="5" w:tplc="23E43392">
      <w:start w:val="1"/>
      <w:numFmt w:val="bullet"/>
      <w:lvlText w:val=""/>
      <w:lvlJc w:val="left"/>
      <w:pPr>
        <w:ind w:left="3960" w:hanging="360"/>
      </w:pPr>
      <w:rPr>
        <w:rFonts w:ascii="Wingdings" w:hAnsi="Wingdings" w:hint="default"/>
      </w:rPr>
    </w:lvl>
    <w:lvl w:ilvl="6" w:tplc="CD643006">
      <w:start w:val="1"/>
      <w:numFmt w:val="bullet"/>
      <w:lvlText w:val=""/>
      <w:lvlJc w:val="left"/>
      <w:pPr>
        <w:ind w:left="4680" w:hanging="360"/>
      </w:pPr>
      <w:rPr>
        <w:rFonts w:ascii="Symbol" w:hAnsi="Symbol" w:hint="default"/>
      </w:rPr>
    </w:lvl>
    <w:lvl w:ilvl="7" w:tplc="E736A9DA">
      <w:start w:val="1"/>
      <w:numFmt w:val="bullet"/>
      <w:lvlText w:val="o"/>
      <w:lvlJc w:val="left"/>
      <w:pPr>
        <w:ind w:left="5400" w:hanging="360"/>
      </w:pPr>
      <w:rPr>
        <w:rFonts w:ascii="Courier New" w:hAnsi="Courier New" w:cs="Times New Roman" w:hint="default"/>
      </w:rPr>
    </w:lvl>
    <w:lvl w:ilvl="8" w:tplc="AC944D1C">
      <w:start w:val="1"/>
      <w:numFmt w:val="bullet"/>
      <w:lvlText w:val=""/>
      <w:lvlJc w:val="left"/>
      <w:pPr>
        <w:ind w:left="6120" w:hanging="360"/>
      </w:pPr>
      <w:rPr>
        <w:rFonts w:ascii="Wingdings" w:hAnsi="Wingdings" w:hint="default"/>
      </w:rPr>
    </w:lvl>
  </w:abstractNum>
  <w:abstractNum w:abstractNumId="92" w15:restartNumberingAfterBreak="0">
    <w:nsid w:val="58590A5C"/>
    <w:multiLevelType w:val="hybridMultilevel"/>
    <w:tmpl w:val="C16CDD12"/>
    <w:lvl w:ilvl="0" w:tplc="5F969A30">
      <w:start w:val="1"/>
      <w:numFmt w:val="bullet"/>
      <w:lvlText w:val="-"/>
      <w:lvlJc w:val="left"/>
      <w:pPr>
        <w:ind w:left="720" w:hanging="360"/>
      </w:pPr>
      <w:rPr>
        <w:rFonts w:ascii="Courier New" w:hAnsi="Courier New" w:hint="default"/>
      </w:rPr>
    </w:lvl>
    <w:lvl w:ilvl="1" w:tplc="FFFFFFFF">
      <w:start w:val="1"/>
      <w:numFmt w:val="bullet"/>
      <w:lvlText w:val="-"/>
      <w:lvlJc w:val="left"/>
      <w:pPr>
        <w:ind w:left="1440" w:hanging="360"/>
      </w:pPr>
      <w:rPr>
        <w:rFonts w:ascii="Courier New" w:hAnsi="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3" w15:restartNumberingAfterBreak="0">
    <w:nsid w:val="59BF36EC"/>
    <w:multiLevelType w:val="hybridMultilevel"/>
    <w:tmpl w:val="E0DE54C8"/>
    <w:lvl w:ilvl="0" w:tplc="86DE81C6">
      <w:numFmt w:val="decimal"/>
      <w:lvlText w:val=""/>
      <w:lvlJc w:val="left"/>
      <w:pPr>
        <w:ind w:left="720" w:hanging="360"/>
      </w:pPr>
      <w:rPr>
        <w:rFonts w:ascii="Wingdings" w:hAnsi="Wingdings" w:hint="default"/>
      </w:rPr>
    </w:lvl>
    <w:lvl w:ilvl="1" w:tplc="FEBE8BB6">
      <w:start w:val="1"/>
      <w:numFmt w:val="decimal"/>
      <w:lvlText w:val="%2."/>
      <w:lvlJc w:val="left"/>
      <w:pPr>
        <w:tabs>
          <w:tab w:val="num" w:pos="1440"/>
        </w:tabs>
        <w:ind w:left="1440" w:hanging="360"/>
      </w:pPr>
    </w:lvl>
    <w:lvl w:ilvl="2" w:tplc="3D149D6A">
      <w:start w:val="1"/>
      <w:numFmt w:val="decimal"/>
      <w:lvlText w:val="%3."/>
      <w:lvlJc w:val="left"/>
      <w:pPr>
        <w:tabs>
          <w:tab w:val="num" w:pos="2160"/>
        </w:tabs>
        <w:ind w:left="2160" w:hanging="360"/>
      </w:pPr>
    </w:lvl>
    <w:lvl w:ilvl="3" w:tplc="5F4A0EBE">
      <w:start w:val="1"/>
      <w:numFmt w:val="decimal"/>
      <w:lvlText w:val="%4."/>
      <w:lvlJc w:val="left"/>
      <w:pPr>
        <w:tabs>
          <w:tab w:val="num" w:pos="2880"/>
        </w:tabs>
        <w:ind w:left="2880" w:hanging="360"/>
      </w:pPr>
    </w:lvl>
    <w:lvl w:ilvl="4" w:tplc="0F64B0B0">
      <w:start w:val="1"/>
      <w:numFmt w:val="decimal"/>
      <w:lvlText w:val="%5."/>
      <w:lvlJc w:val="left"/>
      <w:pPr>
        <w:tabs>
          <w:tab w:val="num" w:pos="3600"/>
        </w:tabs>
        <w:ind w:left="3600" w:hanging="360"/>
      </w:pPr>
    </w:lvl>
    <w:lvl w:ilvl="5" w:tplc="E99EDC00">
      <w:start w:val="1"/>
      <w:numFmt w:val="decimal"/>
      <w:lvlText w:val="%6."/>
      <w:lvlJc w:val="left"/>
      <w:pPr>
        <w:tabs>
          <w:tab w:val="num" w:pos="4320"/>
        </w:tabs>
        <w:ind w:left="4320" w:hanging="360"/>
      </w:pPr>
    </w:lvl>
    <w:lvl w:ilvl="6" w:tplc="7E04CDC4">
      <w:start w:val="1"/>
      <w:numFmt w:val="decimal"/>
      <w:lvlText w:val="%7."/>
      <w:lvlJc w:val="left"/>
      <w:pPr>
        <w:tabs>
          <w:tab w:val="num" w:pos="5040"/>
        </w:tabs>
        <w:ind w:left="5040" w:hanging="360"/>
      </w:pPr>
    </w:lvl>
    <w:lvl w:ilvl="7" w:tplc="826C0FAE">
      <w:start w:val="1"/>
      <w:numFmt w:val="decimal"/>
      <w:lvlText w:val="%8."/>
      <w:lvlJc w:val="left"/>
      <w:pPr>
        <w:tabs>
          <w:tab w:val="num" w:pos="5760"/>
        </w:tabs>
        <w:ind w:left="5760" w:hanging="360"/>
      </w:pPr>
    </w:lvl>
    <w:lvl w:ilvl="8" w:tplc="CEE48DCA">
      <w:start w:val="1"/>
      <w:numFmt w:val="decimal"/>
      <w:lvlText w:val="%9."/>
      <w:lvlJc w:val="left"/>
      <w:pPr>
        <w:tabs>
          <w:tab w:val="num" w:pos="6480"/>
        </w:tabs>
        <w:ind w:left="6480" w:hanging="360"/>
      </w:pPr>
    </w:lvl>
  </w:abstractNum>
  <w:abstractNum w:abstractNumId="94" w15:restartNumberingAfterBreak="0">
    <w:nsid w:val="5A8B4F53"/>
    <w:multiLevelType w:val="multilevel"/>
    <w:tmpl w:val="E45423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5" w15:restartNumberingAfterBreak="0">
    <w:nsid w:val="5D22194D"/>
    <w:multiLevelType w:val="hybridMultilevel"/>
    <w:tmpl w:val="B6E04AD4"/>
    <w:lvl w:ilvl="0" w:tplc="24368D98">
      <w:start w:val="1"/>
      <w:numFmt w:val="bullet"/>
      <w:lvlText w:val=""/>
      <w:lvlJc w:val="left"/>
      <w:pPr>
        <w:ind w:left="401" w:hanging="360"/>
      </w:pPr>
      <w:rPr>
        <w:rFonts w:ascii="Wingdings" w:hAnsi="Wingdings" w:hint="default"/>
      </w:rPr>
    </w:lvl>
    <w:lvl w:ilvl="1" w:tplc="842642E0">
      <w:start w:val="1"/>
      <w:numFmt w:val="bullet"/>
      <w:lvlText w:val="o"/>
      <w:lvlJc w:val="left"/>
      <w:pPr>
        <w:ind w:left="1121" w:hanging="360"/>
      </w:pPr>
      <w:rPr>
        <w:rFonts w:ascii="Courier New" w:hAnsi="Courier New" w:cs="Times New Roman" w:hint="default"/>
      </w:rPr>
    </w:lvl>
    <w:lvl w:ilvl="2" w:tplc="0DB88DCA">
      <w:start w:val="1"/>
      <w:numFmt w:val="bullet"/>
      <w:lvlText w:val=""/>
      <w:lvlJc w:val="left"/>
      <w:pPr>
        <w:ind w:left="1841" w:hanging="360"/>
      </w:pPr>
      <w:rPr>
        <w:rFonts w:ascii="Wingdings" w:hAnsi="Wingdings" w:hint="default"/>
      </w:rPr>
    </w:lvl>
    <w:lvl w:ilvl="3" w:tplc="1CAC3E76">
      <w:start w:val="1"/>
      <w:numFmt w:val="bullet"/>
      <w:lvlText w:val=""/>
      <w:lvlJc w:val="left"/>
      <w:pPr>
        <w:ind w:left="2561" w:hanging="360"/>
      </w:pPr>
      <w:rPr>
        <w:rFonts w:ascii="Symbol" w:hAnsi="Symbol" w:hint="default"/>
      </w:rPr>
    </w:lvl>
    <w:lvl w:ilvl="4" w:tplc="B776D184">
      <w:start w:val="1"/>
      <w:numFmt w:val="bullet"/>
      <w:lvlText w:val="o"/>
      <w:lvlJc w:val="left"/>
      <w:pPr>
        <w:ind w:left="3281" w:hanging="360"/>
      </w:pPr>
      <w:rPr>
        <w:rFonts w:ascii="Courier New" w:hAnsi="Courier New" w:cs="Times New Roman" w:hint="default"/>
      </w:rPr>
    </w:lvl>
    <w:lvl w:ilvl="5" w:tplc="51BAC0FA">
      <w:start w:val="1"/>
      <w:numFmt w:val="bullet"/>
      <w:lvlText w:val=""/>
      <w:lvlJc w:val="left"/>
      <w:pPr>
        <w:ind w:left="4001" w:hanging="360"/>
      </w:pPr>
      <w:rPr>
        <w:rFonts w:ascii="Wingdings" w:hAnsi="Wingdings" w:hint="default"/>
      </w:rPr>
    </w:lvl>
    <w:lvl w:ilvl="6" w:tplc="DAAED7D6">
      <w:start w:val="1"/>
      <w:numFmt w:val="bullet"/>
      <w:lvlText w:val=""/>
      <w:lvlJc w:val="left"/>
      <w:pPr>
        <w:ind w:left="4721" w:hanging="360"/>
      </w:pPr>
      <w:rPr>
        <w:rFonts w:ascii="Symbol" w:hAnsi="Symbol" w:hint="default"/>
      </w:rPr>
    </w:lvl>
    <w:lvl w:ilvl="7" w:tplc="B156DA30">
      <w:start w:val="1"/>
      <w:numFmt w:val="bullet"/>
      <w:lvlText w:val="o"/>
      <w:lvlJc w:val="left"/>
      <w:pPr>
        <w:ind w:left="5441" w:hanging="360"/>
      </w:pPr>
      <w:rPr>
        <w:rFonts w:ascii="Courier New" w:hAnsi="Courier New" w:cs="Times New Roman" w:hint="default"/>
      </w:rPr>
    </w:lvl>
    <w:lvl w:ilvl="8" w:tplc="076AA9F2">
      <w:start w:val="1"/>
      <w:numFmt w:val="bullet"/>
      <w:lvlText w:val=""/>
      <w:lvlJc w:val="left"/>
      <w:pPr>
        <w:ind w:left="6161" w:hanging="360"/>
      </w:pPr>
      <w:rPr>
        <w:rFonts w:ascii="Wingdings" w:hAnsi="Wingdings" w:hint="default"/>
      </w:rPr>
    </w:lvl>
  </w:abstractNum>
  <w:abstractNum w:abstractNumId="96" w15:restartNumberingAfterBreak="0">
    <w:nsid w:val="5D652A5F"/>
    <w:multiLevelType w:val="hybridMultilevel"/>
    <w:tmpl w:val="789A13BE"/>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97" w15:restartNumberingAfterBreak="0">
    <w:nsid w:val="5DBD5888"/>
    <w:multiLevelType w:val="hybridMultilevel"/>
    <w:tmpl w:val="B428EAC6"/>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8" w15:restartNumberingAfterBreak="0">
    <w:nsid w:val="5E007601"/>
    <w:multiLevelType w:val="hybridMultilevel"/>
    <w:tmpl w:val="9F86882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9" w15:restartNumberingAfterBreak="0">
    <w:nsid w:val="5EAB10C3"/>
    <w:multiLevelType w:val="hybridMultilevel"/>
    <w:tmpl w:val="6E4255FA"/>
    <w:lvl w:ilvl="0" w:tplc="2F449E6A">
      <w:start w:val="1"/>
      <w:numFmt w:val="bullet"/>
      <w:lvlText w:val=""/>
      <w:lvlJc w:val="left"/>
      <w:pPr>
        <w:ind w:left="360" w:hanging="360"/>
      </w:pPr>
      <w:rPr>
        <w:rFonts w:ascii="Symbol" w:hAnsi="Symbol" w:hint="default"/>
      </w:rPr>
    </w:lvl>
    <w:lvl w:ilvl="1" w:tplc="ED986148">
      <w:start w:val="1"/>
      <w:numFmt w:val="bullet"/>
      <w:lvlText w:val="o"/>
      <w:lvlJc w:val="left"/>
      <w:pPr>
        <w:ind w:left="1080" w:hanging="360"/>
      </w:pPr>
      <w:rPr>
        <w:rFonts w:ascii="Courier New" w:hAnsi="Courier New" w:cs="Courier New" w:hint="default"/>
      </w:rPr>
    </w:lvl>
    <w:lvl w:ilvl="2" w:tplc="5ECACC5E">
      <w:start w:val="1"/>
      <w:numFmt w:val="bullet"/>
      <w:lvlText w:val=""/>
      <w:lvlJc w:val="left"/>
      <w:pPr>
        <w:ind w:left="1800" w:hanging="360"/>
      </w:pPr>
      <w:rPr>
        <w:rFonts w:ascii="Wingdings" w:hAnsi="Wingdings" w:hint="default"/>
      </w:rPr>
    </w:lvl>
    <w:lvl w:ilvl="3" w:tplc="C27A7C5A">
      <w:start w:val="1"/>
      <w:numFmt w:val="bullet"/>
      <w:lvlText w:val=""/>
      <w:lvlJc w:val="left"/>
      <w:pPr>
        <w:ind w:left="2520" w:hanging="360"/>
      </w:pPr>
      <w:rPr>
        <w:rFonts w:ascii="Symbol" w:hAnsi="Symbol" w:hint="default"/>
      </w:rPr>
    </w:lvl>
    <w:lvl w:ilvl="4" w:tplc="284AE6C4">
      <w:start w:val="1"/>
      <w:numFmt w:val="bullet"/>
      <w:lvlText w:val="o"/>
      <w:lvlJc w:val="left"/>
      <w:pPr>
        <w:ind w:left="3240" w:hanging="360"/>
      </w:pPr>
      <w:rPr>
        <w:rFonts w:ascii="Courier New" w:hAnsi="Courier New" w:cs="Courier New" w:hint="default"/>
      </w:rPr>
    </w:lvl>
    <w:lvl w:ilvl="5" w:tplc="778A6A3A">
      <w:start w:val="1"/>
      <w:numFmt w:val="bullet"/>
      <w:lvlText w:val=""/>
      <w:lvlJc w:val="left"/>
      <w:pPr>
        <w:ind w:left="3960" w:hanging="360"/>
      </w:pPr>
      <w:rPr>
        <w:rFonts w:ascii="Wingdings" w:hAnsi="Wingdings" w:hint="default"/>
      </w:rPr>
    </w:lvl>
    <w:lvl w:ilvl="6" w:tplc="B57857C2">
      <w:start w:val="1"/>
      <w:numFmt w:val="bullet"/>
      <w:lvlText w:val=""/>
      <w:lvlJc w:val="left"/>
      <w:pPr>
        <w:ind w:left="4680" w:hanging="360"/>
      </w:pPr>
      <w:rPr>
        <w:rFonts w:ascii="Symbol" w:hAnsi="Symbol" w:hint="default"/>
      </w:rPr>
    </w:lvl>
    <w:lvl w:ilvl="7" w:tplc="3B582E4C">
      <w:start w:val="1"/>
      <w:numFmt w:val="bullet"/>
      <w:lvlText w:val="o"/>
      <w:lvlJc w:val="left"/>
      <w:pPr>
        <w:ind w:left="5400" w:hanging="360"/>
      </w:pPr>
      <w:rPr>
        <w:rFonts w:ascii="Courier New" w:hAnsi="Courier New" w:cs="Courier New" w:hint="default"/>
      </w:rPr>
    </w:lvl>
    <w:lvl w:ilvl="8" w:tplc="6E56624C">
      <w:start w:val="1"/>
      <w:numFmt w:val="bullet"/>
      <w:lvlText w:val=""/>
      <w:lvlJc w:val="left"/>
      <w:pPr>
        <w:ind w:left="6120" w:hanging="360"/>
      </w:pPr>
      <w:rPr>
        <w:rFonts w:ascii="Wingdings" w:hAnsi="Wingdings" w:hint="default"/>
      </w:rPr>
    </w:lvl>
  </w:abstractNum>
  <w:abstractNum w:abstractNumId="100" w15:restartNumberingAfterBreak="0">
    <w:nsid w:val="5F225598"/>
    <w:multiLevelType w:val="hybridMultilevel"/>
    <w:tmpl w:val="EB105EFC"/>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01" w15:restartNumberingAfterBreak="0">
    <w:nsid w:val="5FA32D2B"/>
    <w:multiLevelType w:val="hybridMultilevel"/>
    <w:tmpl w:val="224073A4"/>
    <w:lvl w:ilvl="0" w:tplc="AB22C4A2">
      <w:start w:val="1"/>
      <w:numFmt w:val="decimal"/>
      <w:lvlText w:val="%1."/>
      <w:lvlJc w:val="left"/>
      <w:pPr>
        <w:ind w:left="1080" w:hanging="360"/>
      </w:pPr>
      <w:rPr>
        <w:rFonts w:hint="default"/>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102" w15:restartNumberingAfterBreak="0">
    <w:nsid w:val="60C079C6"/>
    <w:multiLevelType w:val="hybridMultilevel"/>
    <w:tmpl w:val="F3DCD97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3" w15:restartNumberingAfterBreak="0">
    <w:nsid w:val="62703CC9"/>
    <w:multiLevelType w:val="hybridMultilevel"/>
    <w:tmpl w:val="852AFC48"/>
    <w:lvl w:ilvl="0" w:tplc="0C090001">
      <w:start w:val="1"/>
      <w:numFmt w:val="bullet"/>
      <w:lvlText w:val=""/>
      <w:lvlJc w:val="left"/>
      <w:pPr>
        <w:ind w:left="720" w:hanging="360"/>
      </w:pPr>
      <w:rPr>
        <w:rFonts w:ascii="Symbol" w:hAnsi="Symbol" w:hint="default"/>
      </w:rPr>
    </w:lvl>
    <w:lvl w:ilvl="1" w:tplc="114C04A2">
      <w:numFmt w:val="bullet"/>
      <w:lvlText w:val="-"/>
      <w:lvlJc w:val="left"/>
      <w:pPr>
        <w:ind w:left="1440" w:hanging="360"/>
      </w:pPr>
      <w:rPr>
        <w:rFonts w:ascii="Arial" w:eastAsia="Times New Roman" w:hAnsi="Arial"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4" w15:restartNumberingAfterBreak="0">
    <w:nsid w:val="62C56429"/>
    <w:multiLevelType w:val="hybridMultilevel"/>
    <w:tmpl w:val="8634EAE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5" w15:restartNumberingAfterBreak="0">
    <w:nsid w:val="63377F7A"/>
    <w:multiLevelType w:val="hybridMultilevel"/>
    <w:tmpl w:val="B172D9C8"/>
    <w:lvl w:ilvl="0" w:tplc="0C090019">
      <w:start w:val="1"/>
      <w:numFmt w:val="lowerLetter"/>
      <w:lvlText w:val="%1."/>
      <w:lvlJc w:val="left"/>
      <w:pPr>
        <w:ind w:left="1080" w:hanging="360"/>
      </w:pPr>
      <w:rPr>
        <w:rFonts w:hint="default"/>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106" w15:restartNumberingAfterBreak="0">
    <w:nsid w:val="63CE1E73"/>
    <w:multiLevelType w:val="hybridMultilevel"/>
    <w:tmpl w:val="BE58ED3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7" w15:restartNumberingAfterBreak="0">
    <w:nsid w:val="65FA6CBD"/>
    <w:multiLevelType w:val="hybridMultilevel"/>
    <w:tmpl w:val="DA0C8086"/>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08" w15:restartNumberingAfterBreak="0">
    <w:nsid w:val="661C013B"/>
    <w:multiLevelType w:val="hybridMultilevel"/>
    <w:tmpl w:val="CB86473C"/>
    <w:lvl w:ilvl="0" w:tplc="1F62633C">
      <w:start w:val="1"/>
      <w:numFmt w:val="decimal"/>
      <w:lvlText w:val="%1."/>
      <w:lvlJc w:val="left"/>
      <w:pPr>
        <w:ind w:left="360" w:hanging="360"/>
      </w:pPr>
    </w:lvl>
    <w:lvl w:ilvl="1" w:tplc="53EAD08C" w:tentative="1">
      <w:start w:val="1"/>
      <w:numFmt w:val="lowerLetter"/>
      <w:lvlText w:val="%2."/>
      <w:lvlJc w:val="left"/>
      <w:pPr>
        <w:ind w:left="1080" w:hanging="360"/>
      </w:pPr>
    </w:lvl>
    <w:lvl w:ilvl="2" w:tplc="248A11B0" w:tentative="1">
      <w:start w:val="1"/>
      <w:numFmt w:val="lowerRoman"/>
      <w:lvlText w:val="%3."/>
      <w:lvlJc w:val="right"/>
      <w:pPr>
        <w:ind w:left="1800" w:hanging="180"/>
      </w:pPr>
    </w:lvl>
    <w:lvl w:ilvl="3" w:tplc="F348B92A" w:tentative="1">
      <w:start w:val="1"/>
      <w:numFmt w:val="decimal"/>
      <w:lvlText w:val="%4."/>
      <w:lvlJc w:val="left"/>
      <w:pPr>
        <w:ind w:left="2520" w:hanging="360"/>
      </w:pPr>
    </w:lvl>
    <w:lvl w:ilvl="4" w:tplc="FBBCE13C" w:tentative="1">
      <w:start w:val="1"/>
      <w:numFmt w:val="lowerLetter"/>
      <w:lvlText w:val="%5."/>
      <w:lvlJc w:val="left"/>
      <w:pPr>
        <w:ind w:left="3240" w:hanging="360"/>
      </w:pPr>
    </w:lvl>
    <w:lvl w:ilvl="5" w:tplc="62502C5E" w:tentative="1">
      <w:start w:val="1"/>
      <w:numFmt w:val="lowerRoman"/>
      <w:lvlText w:val="%6."/>
      <w:lvlJc w:val="right"/>
      <w:pPr>
        <w:ind w:left="3960" w:hanging="180"/>
      </w:pPr>
    </w:lvl>
    <w:lvl w:ilvl="6" w:tplc="57665700" w:tentative="1">
      <w:start w:val="1"/>
      <w:numFmt w:val="decimal"/>
      <w:lvlText w:val="%7."/>
      <w:lvlJc w:val="left"/>
      <w:pPr>
        <w:ind w:left="4680" w:hanging="360"/>
      </w:pPr>
    </w:lvl>
    <w:lvl w:ilvl="7" w:tplc="040EF634" w:tentative="1">
      <w:start w:val="1"/>
      <w:numFmt w:val="lowerLetter"/>
      <w:lvlText w:val="%8."/>
      <w:lvlJc w:val="left"/>
      <w:pPr>
        <w:ind w:left="5400" w:hanging="360"/>
      </w:pPr>
    </w:lvl>
    <w:lvl w:ilvl="8" w:tplc="CA4A1E32" w:tentative="1">
      <w:start w:val="1"/>
      <w:numFmt w:val="lowerRoman"/>
      <w:lvlText w:val="%9."/>
      <w:lvlJc w:val="right"/>
      <w:pPr>
        <w:ind w:left="6120" w:hanging="180"/>
      </w:pPr>
    </w:lvl>
  </w:abstractNum>
  <w:abstractNum w:abstractNumId="109" w15:restartNumberingAfterBreak="0">
    <w:nsid w:val="66F763F5"/>
    <w:multiLevelType w:val="hybridMultilevel"/>
    <w:tmpl w:val="DFAECD7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0" w15:restartNumberingAfterBreak="0">
    <w:nsid w:val="680548F7"/>
    <w:multiLevelType w:val="hybridMultilevel"/>
    <w:tmpl w:val="FD821DA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1" w15:restartNumberingAfterBreak="0">
    <w:nsid w:val="69193A66"/>
    <w:multiLevelType w:val="hybridMultilevel"/>
    <w:tmpl w:val="4260DF94"/>
    <w:lvl w:ilvl="0" w:tplc="ABBA6A94">
      <w:start w:val="1"/>
      <w:numFmt w:val="bullet"/>
      <w:lvlText w:val=""/>
      <w:lvlJc w:val="left"/>
      <w:pPr>
        <w:ind w:left="401" w:hanging="360"/>
      </w:pPr>
      <w:rPr>
        <w:rFonts w:ascii="Symbol" w:hAnsi="Symbol" w:hint="default"/>
      </w:rPr>
    </w:lvl>
    <w:lvl w:ilvl="1" w:tplc="0896CF60">
      <w:start w:val="1"/>
      <w:numFmt w:val="bullet"/>
      <w:lvlText w:val="o"/>
      <w:lvlJc w:val="left"/>
      <w:pPr>
        <w:ind w:left="1121" w:hanging="360"/>
      </w:pPr>
      <w:rPr>
        <w:rFonts w:ascii="Courier New" w:hAnsi="Courier New" w:cs="Times New Roman" w:hint="default"/>
      </w:rPr>
    </w:lvl>
    <w:lvl w:ilvl="2" w:tplc="13806482">
      <w:start w:val="1"/>
      <w:numFmt w:val="bullet"/>
      <w:lvlText w:val=""/>
      <w:lvlJc w:val="left"/>
      <w:pPr>
        <w:ind w:left="1841" w:hanging="360"/>
      </w:pPr>
      <w:rPr>
        <w:rFonts w:ascii="Wingdings" w:hAnsi="Wingdings" w:hint="default"/>
      </w:rPr>
    </w:lvl>
    <w:lvl w:ilvl="3" w:tplc="60A63680">
      <w:start w:val="1"/>
      <w:numFmt w:val="bullet"/>
      <w:lvlText w:val=""/>
      <w:lvlJc w:val="left"/>
      <w:pPr>
        <w:ind w:left="2561" w:hanging="360"/>
      </w:pPr>
      <w:rPr>
        <w:rFonts w:ascii="Symbol" w:hAnsi="Symbol" w:hint="default"/>
      </w:rPr>
    </w:lvl>
    <w:lvl w:ilvl="4" w:tplc="204670AA">
      <w:start w:val="1"/>
      <w:numFmt w:val="bullet"/>
      <w:lvlText w:val="o"/>
      <w:lvlJc w:val="left"/>
      <w:pPr>
        <w:ind w:left="3281" w:hanging="360"/>
      </w:pPr>
      <w:rPr>
        <w:rFonts w:ascii="Courier New" w:hAnsi="Courier New" w:cs="Times New Roman" w:hint="default"/>
      </w:rPr>
    </w:lvl>
    <w:lvl w:ilvl="5" w:tplc="9990C54E">
      <w:start w:val="1"/>
      <w:numFmt w:val="bullet"/>
      <w:lvlText w:val=""/>
      <w:lvlJc w:val="left"/>
      <w:pPr>
        <w:ind w:left="4001" w:hanging="360"/>
      </w:pPr>
      <w:rPr>
        <w:rFonts w:ascii="Wingdings" w:hAnsi="Wingdings" w:hint="default"/>
      </w:rPr>
    </w:lvl>
    <w:lvl w:ilvl="6" w:tplc="C3B6C3B0">
      <w:start w:val="1"/>
      <w:numFmt w:val="bullet"/>
      <w:lvlText w:val=""/>
      <w:lvlJc w:val="left"/>
      <w:pPr>
        <w:ind w:left="4721" w:hanging="360"/>
      </w:pPr>
      <w:rPr>
        <w:rFonts w:ascii="Symbol" w:hAnsi="Symbol" w:hint="default"/>
      </w:rPr>
    </w:lvl>
    <w:lvl w:ilvl="7" w:tplc="AB989176">
      <w:start w:val="1"/>
      <w:numFmt w:val="bullet"/>
      <w:lvlText w:val="o"/>
      <w:lvlJc w:val="left"/>
      <w:pPr>
        <w:ind w:left="5441" w:hanging="360"/>
      </w:pPr>
      <w:rPr>
        <w:rFonts w:ascii="Courier New" w:hAnsi="Courier New" w:cs="Times New Roman" w:hint="default"/>
      </w:rPr>
    </w:lvl>
    <w:lvl w:ilvl="8" w:tplc="F6524034">
      <w:start w:val="1"/>
      <w:numFmt w:val="bullet"/>
      <w:lvlText w:val=""/>
      <w:lvlJc w:val="left"/>
      <w:pPr>
        <w:ind w:left="6161" w:hanging="360"/>
      </w:pPr>
      <w:rPr>
        <w:rFonts w:ascii="Wingdings" w:hAnsi="Wingdings" w:hint="default"/>
      </w:rPr>
    </w:lvl>
  </w:abstractNum>
  <w:abstractNum w:abstractNumId="112" w15:restartNumberingAfterBreak="0">
    <w:nsid w:val="69D2ABAD"/>
    <w:multiLevelType w:val="hybridMultilevel"/>
    <w:tmpl w:val="00000000"/>
    <w:lvl w:ilvl="0" w:tplc="F01879C6">
      <w:start w:val="1"/>
      <w:numFmt w:val="bullet"/>
      <w:lvlText w:val=""/>
      <w:lvlJc w:val="left"/>
      <w:pPr>
        <w:ind w:left="720" w:hanging="360"/>
      </w:pPr>
      <w:rPr>
        <w:rFonts w:ascii="Symbol" w:hAnsi="Symbol" w:hint="default"/>
      </w:rPr>
    </w:lvl>
    <w:lvl w:ilvl="1" w:tplc="2B90A2BC">
      <w:start w:val="1"/>
      <w:numFmt w:val="bullet"/>
      <w:lvlText w:val="o"/>
      <w:lvlJc w:val="left"/>
      <w:pPr>
        <w:ind w:left="1440" w:hanging="360"/>
      </w:pPr>
      <w:rPr>
        <w:rFonts w:ascii="Courier New" w:hAnsi="Courier New" w:hint="default"/>
      </w:rPr>
    </w:lvl>
    <w:lvl w:ilvl="2" w:tplc="A06E4D90">
      <w:start w:val="1"/>
      <w:numFmt w:val="bullet"/>
      <w:lvlText w:val=""/>
      <w:lvlJc w:val="left"/>
      <w:pPr>
        <w:ind w:left="2160" w:hanging="360"/>
      </w:pPr>
      <w:rPr>
        <w:rFonts w:ascii="Wingdings" w:hAnsi="Wingdings" w:hint="default"/>
      </w:rPr>
    </w:lvl>
    <w:lvl w:ilvl="3" w:tplc="1EC013A8">
      <w:start w:val="1"/>
      <w:numFmt w:val="bullet"/>
      <w:lvlText w:val=""/>
      <w:lvlJc w:val="left"/>
      <w:pPr>
        <w:ind w:left="2880" w:hanging="360"/>
      </w:pPr>
      <w:rPr>
        <w:rFonts w:ascii="Symbol" w:hAnsi="Symbol" w:hint="default"/>
      </w:rPr>
    </w:lvl>
    <w:lvl w:ilvl="4" w:tplc="7A8E03BC">
      <w:start w:val="1"/>
      <w:numFmt w:val="bullet"/>
      <w:lvlText w:val="o"/>
      <w:lvlJc w:val="left"/>
      <w:pPr>
        <w:ind w:left="3600" w:hanging="360"/>
      </w:pPr>
      <w:rPr>
        <w:rFonts w:ascii="Courier New" w:hAnsi="Courier New" w:hint="default"/>
      </w:rPr>
    </w:lvl>
    <w:lvl w:ilvl="5" w:tplc="8A820E90">
      <w:start w:val="1"/>
      <w:numFmt w:val="bullet"/>
      <w:lvlText w:val=""/>
      <w:lvlJc w:val="left"/>
      <w:pPr>
        <w:ind w:left="4320" w:hanging="360"/>
      </w:pPr>
      <w:rPr>
        <w:rFonts w:ascii="Wingdings" w:hAnsi="Wingdings" w:hint="default"/>
      </w:rPr>
    </w:lvl>
    <w:lvl w:ilvl="6" w:tplc="0E7C314E">
      <w:start w:val="1"/>
      <w:numFmt w:val="bullet"/>
      <w:lvlText w:val=""/>
      <w:lvlJc w:val="left"/>
      <w:pPr>
        <w:ind w:left="5040" w:hanging="360"/>
      </w:pPr>
      <w:rPr>
        <w:rFonts w:ascii="Symbol" w:hAnsi="Symbol" w:hint="default"/>
      </w:rPr>
    </w:lvl>
    <w:lvl w:ilvl="7" w:tplc="C5DE6A96">
      <w:start w:val="1"/>
      <w:numFmt w:val="bullet"/>
      <w:lvlText w:val="o"/>
      <w:lvlJc w:val="left"/>
      <w:pPr>
        <w:ind w:left="5760" w:hanging="360"/>
      </w:pPr>
      <w:rPr>
        <w:rFonts w:ascii="Courier New" w:hAnsi="Courier New" w:hint="default"/>
      </w:rPr>
    </w:lvl>
    <w:lvl w:ilvl="8" w:tplc="91109FA4">
      <w:start w:val="1"/>
      <w:numFmt w:val="bullet"/>
      <w:lvlText w:val=""/>
      <w:lvlJc w:val="left"/>
      <w:pPr>
        <w:ind w:left="6480" w:hanging="360"/>
      </w:pPr>
      <w:rPr>
        <w:rFonts w:ascii="Wingdings" w:hAnsi="Wingdings" w:hint="default"/>
      </w:rPr>
    </w:lvl>
  </w:abstractNum>
  <w:abstractNum w:abstractNumId="113" w15:restartNumberingAfterBreak="0">
    <w:nsid w:val="6A6F7F28"/>
    <w:multiLevelType w:val="hybridMultilevel"/>
    <w:tmpl w:val="D352ACF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4" w15:restartNumberingAfterBreak="0">
    <w:nsid w:val="6AC26A40"/>
    <w:multiLevelType w:val="hybridMultilevel"/>
    <w:tmpl w:val="BC14E8B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5" w15:restartNumberingAfterBreak="0">
    <w:nsid w:val="6B04426D"/>
    <w:multiLevelType w:val="singleLevel"/>
    <w:tmpl w:val="6FF465C4"/>
    <w:lvl w:ilvl="0">
      <w:start w:val="1"/>
      <w:numFmt w:val="bullet"/>
      <w:pStyle w:val="TableFontbullet0"/>
      <w:lvlText w:val=""/>
      <w:lvlJc w:val="left"/>
      <w:pPr>
        <w:tabs>
          <w:tab w:val="num" w:pos="397"/>
        </w:tabs>
        <w:ind w:left="397" w:hanging="397"/>
      </w:pPr>
      <w:rPr>
        <w:rFonts w:ascii="Wingdings" w:hAnsi="Wingdings" w:hint="default"/>
        <w:sz w:val="12"/>
      </w:rPr>
    </w:lvl>
  </w:abstractNum>
  <w:abstractNum w:abstractNumId="116" w15:restartNumberingAfterBreak="0">
    <w:nsid w:val="6B695925"/>
    <w:multiLevelType w:val="hybridMultilevel"/>
    <w:tmpl w:val="27D6A608"/>
    <w:lvl w:ilvl="0" w:tplc="FFFFFFFF">
      <w:start w:val="1"/>
      <w:numFmt w:val="bullet"/>
      <w:lvlText w:val=""/>
      <w:lvlJc w:val="left"/>
      <w:pPr>
        <w:ind w:left="360" w:hanging="360"/>
      </w:pPr>
      <w:rPr>
        <w:rFonts w:ascii="Symbol" w:hAnsi="Symbol" w:hint="default"/>
      </w:rPr>
    </w:lvl>
    <w:lvl w:ilvl="1" w:tplc="0C090005">
      <w:start w:val="1"/>
      <w:numFmt w:val="bullet"/>
      <w:lvlText w:val=""/>
      <w:lvlJc w:val="left"/>
      <w:pPr>
        <w:ind w:left="1440" w:hanging="360"/>
      </w:pPr>
      <w:rPr>
        <w:rFonts w:ascii="Wingdings" w:hAnsi="Wingdings" w:hint="default"/>
      </w:rPr>
    </w:lvl>
    <w:lvl w:ilvl="2" w:tplc="FFFFFFFF">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17" w15:restartNumberingAfterBreak="0">
    <w:nsid w:val="6BE21555"/>
    <w:multiLevelType w:val="singleLevel"/>
    <w:tmpl w:val="78F86540"/>
    <w:lvl w:ilvl="0">
      <w:start w:val="1"/>
      <w:numFmt w:val="decimal"/>
      <w:pStyle w:val="TableFontnumber"/>
      <w:lvlText w:val="%1."/>
      <w:lvlJc w:val="left"/>
      <w:pPr>
        <w:tabs>
          <w:tab w:val="num" w:pos="397"/>
        </w:tabs>
        <w:ind w:left="397" w:hanging="397"/>
      </w:pPr>
    </w:lvl>
  </w:abstractNum>
  <w:abstractNum w:abstractNumId="118" w15:restartNumberingAfterBreak="0">
    <w:nsid w:val="6F403FE3"/>
    <w:multiLevelType w:val="hybridMultilevel"/>
    <w:tmpl w:val="DF647940"/>
    <w:lvl w:ilvl="0" w:tplc="92DA3AD2">
      <w:start w:val="1"/>
      <w:numFmt w:val="lowerLetter"/>
      <w:lvlText w:val="%1)"/>
      <w:lvlJc w:val="left"/>
      <w:pPr>
        <w:ind w:left="1131" w:hanging="564"/>
      </w:pPr>
      <w:rPr>
        <w:rFonts w:hint="default"/>
        <w:color w:val="auto"/>
      </w:rPr>
    </w:lvl>
    <w:lvl w:ilvl="1" w:tplc="0C090019" w:tentative="1">
      <w:start w:val="1"/>
      <w:numFmt w:val="lowerLetter"/>
      <w:lvlText w:val="%2."/>
      <w:lvlJc w:val="left"/>
      <w:pPr>
        <w:ind w:left="1647" w:hanging="360"/>
      </w:pPr>
    </w:lvl>
    <w:lvl w:ilvl="2" w:tplc="0C09001B" w:tentative="1">
      <w:start w:val="1"/>
      <w:numFmt w:val="lowerRoman"/>
      <w:lvlText w:val="%3."/>
      <w:lvlJc w:val="right"/>
      <w:pPr>
        <w:ind w:left="2367" w:hanging="180"/>
      </w:pPr>
    </w:lvl>
    <w:lvl w:ilvl="3" w:tplc="0C09000F" w:tentative="1">
      <w:start w:val="1"/>
      <w:numFmt w:val="decimal"/>
      <w:lvlText w:val="%4."/>
      <w:lvlJc w:val="left"/>
      <w:pPr>
        <w:ind w:left="3087" w:hanging="360"/>
      </w:pPr>
    </w:lvl>
    <w:lvl w:ilvl="4" w:tplc="0C090019" w:tentative="1">
      <w:start w:val="1"/>
      <w:numFmt w:val="lowerLetter"/>
      <w:lvlText w:val="%5."/>
      <w:lvlJc w:val="left"/>
      <w:pPr>
        <w:ind w:left="3807" w:hanging="360"/>
      </w:pPr>
    </w:lvl>
    <w:lvl w:ilvl="5" w:tplc="0C09001B" w:tentative="1">
      <w:start w:val="1"/>
      <w:numFmt w:val="lowerRoman"/>
      <w:lvlText w:val="%6."/>
      <w:lvlJc w:val="right"/>
      <w:pPr>
        <w:ind w:left="4527" w:hanging="180"/>
      </w:pPr>
    </w:lvl>
    <w:lvl w:ilvl="6" w:tplc="0C09000F" w:tentative="1">
      <w:start w:val="1"/>
      <w:numFmt w:val="decimal"/>
      <w:lvlText w:val="%7."/>
      <w:lvlJc w:val="left"/>
      <w:pPr>
        <w:ind w:left="5247" w:hanging="360"/>
      </w:pPr>
    </w:lvl>
    <w:lvl w:ilvl="7" w:tplc="0C090019" w:tentative="1">
      <w:start w:val="1"/>
      <w:numFmt w:val="lowerLetter"/>
      <w:lvlText w:val="%8."/>
      <w:lvlJc w:val="left"/>
      <w:pPr>
        <w:ind w:left="5967" w:hanging="360"/>
      </w:pPr>
    </w:lvl>
    <w:lvl w:ilvl="8" w:tplc="0C09001B" w:tentative="1">
      <w:start w:val="1"/>
      <w:numFmt w:val="lowerRoman"/>
      <w:lvlText w:val="%9."/>
      <w:lvlJc w:val="right"/>
      <w:pPr>
        <w:ind w:left="6687" w:hanging="180"/>
      </w:pPr>
    </w:lvl>
  </w:abstractNum>
  <w:abstractNum w:abstractNumId="119" w15:restartNumberingAfterBreak="0">
    <w:nsid w:val="6F461080"/>
    <w:multiLevelType w:val="hybridMultilevel"/>
    <w:tmpl w:val="7DF23CE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0" w15:restartNumberingAfterBreak="0">
    <w:nsid w:val="70B34DA6"/>
    <w:multiLevelType w:val="singleLevel"/>
    <w:tmpl w:val="F3907C1C"/>
    <w:lvl w:ilvl="0">
      <w:start w:val="1"/>
      <w:numFmt w:val="bullet"/>
      <w:pStyle w:val="TableFontbullet1"/>
      <w:lvlText w:val=""/>
      <w:lvlJc w:val="left"/>
      <w:pPr>
        <w:tabs>
          <w:tab w:val="num" w:pos="794"/>
        </w:tabs>
        <w:ind w:left="794" w:hanging="397"/>
      </w:pPr>
      <w:rPr>
        <w:rFonts w:ascii="Wingdings" w:hAnsi="Wingdings" w:hint="default"/>
        <w:sz w:val="12"/>
      </w:rPr>
    </w:lvl>
  </w:abstractNum>
  <w:abstractNum w:abstractNumId="121" w15:restartNumberingAfterBreak="0">
    <w:nsid w:val="71F936B3"/>
    <w:multiLevelType w:val="hybridMultilevel"/>
    <w:tmpl w:val="6DA8352E"/>
    <w:lvl w:ilvl="0" w:tplc="0C09000F">
      <w:start w:val="1"/>
      <w:numFmt w:val="decimal"/>
      <w:lvlText w:val="%1."/>
      <w:lvlJc w:val="left"/>
      <w:pPr>
        <w:ind w:left="1080" w:hanging="360"/>
      </w:p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122" w15:restartNumberingAfterBreak="0">
    <w:nsid w:val="728C42FE"/>
    <w:multiLevelType w:val="hybridMultilevel"/>
    <w:tmpl w:val="B10492E6"/>
    <w:lvl w:ilvl="0" w:tplc="0C09000F">
      <w:start w:val="1"/>
      <w:numFmt w:val="decimal"/>
      <w:lvlText w:val="%1."/>
      <w:lvlJc w:val="left"/>
      <w:pPr>
        <w:ind w:left="360" w:hanging="360"/>
      </w:pPr>
    </w:lvl>
    <w:lvl w:ilvl="1" w:tplc="0C090019">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23" w15:restartNumberingAfterBreak="0">
    <w:nsid w:val="72B733E6"/>
    <w:multiLevelType w:val="multilevel"/>
    <w:tmpl w:val="675239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4" w15:restartNumberingAfterBreak="0">
    <w:nsid w:val="7556425C"/>
    <w:multiLevelType w:val="hybridMultilevel"/>
    <w:tmpl w:val="F9B07524"/>
    <w:lvl w:ilvl="0" w:tplc="4E462528">
      <w:start w:val="1"/>
      <w:numFmt w:val="bullet"/>
      <w:lvlText w:val=""/>
      <w:lvlJc w:val="left"/>
      <w:pPr>
        <w:ind w:left="360" w:hanging="360"/>
      </w:pPr>
      <w:rPr>
        <w:rFonts w:ascii="Symbol" w:hAnsi="Symbol" w:hint="default"/>
      </w:rPr>
    </w:lvl>
    <w:lvl w:ilvl="1" w:tplc="FAC62D18" w:tentative="1">
      <w:start w:val="1"/>
      <w:numFmt w:val="bullet"/>
      <w:lvlText w:val="o"/>
      <w:lvlJc w:val="left"/>
      <w:pPr>
        <w:ind w:left="1080" w:hanging="360"/>
      </w:pPr>
      <w:rPr>
        <w:rFonts w:ascii="Courier New" w:hAnsi="Courier New" w:cs="Courier New" w:hint="default"/>
      </w:rPr>
    </w:lvl>
    <w:lvl w:ilvl="2" w:tplc="57306448" w:tentative="1">
      <w:start w:val="1"/>
      <w:numFmt w:val="bullet"/>
      <w:lvlText w:val=""/>
      <w:lvlJc w:val="left"/>
      <w:pPr>
        <w:ind w:left="1800" w:hanging="360"/>
      </w:pPr>
      <w:rPr>
        <w:rFonts w:ascii="Wingdings" w:hAnsi="Wingdings" w:hint="default"/>
      </w:rPr>
    </w:lvl>
    <w:lvl w:ilvl="3" w:tplc="9D7ACD7C" w:tentative="1">
      <w:start w:val="1"/>
      <w:numFmt w:val="bullet"/>
      <w:lvlText w:val=""/>
      <w:lvlJc w:val="left"/>
      <w:pPr>
        <w:ind w:left="2520" w:hanging="360"/>
      </w:pPr>
      <w:rPr>
        <w:rFonts w:ascii="Symbol" w:hAnsi="Symbol" w:hint="default"/>
      </w:rPr>
    </w:lvl>
    <w:lvl w:ilvl="4" w:tplc="918632F2" w:tentative="1">
      <w:start w:val="1"/>
      <w:numFmt w:val="bullet"/>
      <w:lvlText w:val="o"/>
      <w:lvlJc w:val="left"/>
      <w:pPr>
        <w:ind w:left="3240" w:hanging="360"/>
      </w:pPr>
      <w:rPr>
        <w:rFonts w:ascii="Courier New" w:hAnsi="Courier New" w:cs="Courier New" w:hint="default"/>
      </w:rPr>
    </w:lvl>
    <w:lvl w:ilvl="5" w:tplc="DF685078" w:tentative="1">
      <w:start w:val="1"/>
      <w:numFmt w:val="bullet"/>
      <w:lvlText w:val=""/>
      <w:lvlJc w:val="left"/>
      <w:pPr>
        <w:ind w:left="3960" w:hanging="360"/>
      </w:pPr>
      <w:rPr>
        <w:rFonts w:ascii="Wingdings" w:hAnsi="Wingdings" w:hint="default"/>
      </w:rPr>
    </w:lvl>
    <w:lvl w:ilvl="6" w:tplc="9C525B1A" w:tentative="1">
      <w:start w:val="1"/>
      <w:numFmt w:val="bullet"/>
      <w:lvlText w:val=""/>
      <w:lvlJc w:val="left"/>
      <w:pPr>
        <w:ind w:left="4680" w:hanging="360"/>
      </w:pPr>
      <w:rPr>
        <w:rFonts w:ascii="Symbol" w:hAnsi="Symbol" w:hint="default"/>
      </w:rPr>
    </w:lvl>
    <w:lvl w:ilvl="7" w:tplc="77A6B62E" w:tentative="1">
      <w:start w:val="1"/>
      <w:numFmt w:val="bullet"/>
      <w:lvlText w:val="o"/>
      <w:lvlJc w:val="left"/>
      <w:pPr>
        <w:ind w:left="5400" w:hanging="360"/>
      </w:pPr>
      <w:rPr>
        <w:rFonts w:ascii="Courier New" w:hAnsi="Courier New" w:cs="Courier New" w:hint="default"/>
      </w:rPr>
    </w:lvl>
    <w:lvl w:ilvl="8" w:tplc="988E1350" w:tentative="1">
      <w:start w:val="1"/>
      <w:numFmt w:val="bullet"/>
      <w:lvlText w:val=""/>
      <w:lvlJc w:val="left"/>
      <w:pPr>
        <w:ind w:left="6120" w:hanging="360"/>
      </w:pPr>
      <w:rPr>
        <w:rFonts w:ascii="Wingdings" w:hAnsi="Wingdings" w:hint="default"/>
      </w:rPr>
    </w:lvl>
  </w:abstractNum>
  <w:abstractNum w:abstractNumId="125" w15:restartNumberingAfterBreak="0">
    <w:nsid w:val="75E11297"/>
    <w:multiLevelType w:val="hybridMultilevel"/>
    <w:tmpl w:val="AC746E9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6" w15:restartNumberingAfterBreak="0">
    <w:nsid w:val="76F902CB"/>
    <w:multiLevelType w:val="hybridMultilevel"/>
    <w:tmpl w:val="865CFCE2"/>
    <w:lvl w:ilvl="0" w:tplc="0C09000F">
      <w:start w:val="1"/>
      <w:numFmt w:val="decimal"/>
      <w:lvlText w:val="%1."/>
      <w:lvlJc w:val="left"/>
      <w:pPr>
        <w:ind w:left="1080" w:hanging="360"/>
      </w:p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127" w15:restartNumberingAfterBreak="0">
    <w:nsid w:val="78454801"/>
    <w:multiLevelType w:val="hybridMultilevel"/>
    <w:tmpl w:val="456813E6"/>
    <w:lvl w:ilvl="0" w:tplc="D1B24E52">
      <w:start w:val="1"/>
      <w:numFmt w:val="bullet"/>
      <w:lvlText w:val=""/>
      <w:lvlJc w:val="left"/>
      <w:pPr>
        <w:ind w:left="360" w:hanging="360"/>
      </w:pPr>
      <w:rPr>
        <w:rFonts w:ascii="Symbol" w:hAnsi="Symbol" w:hint="default"/>
      </w:rPr>
    </w:lvl>
    <w:lvl w:ilvl="1" w:tplc="256CF6FA" w:tentative="1">
      <w:start w:val="1"/>
      <w:numFmt w:val="bullet"/>
      <w:lvlText w:val="o"/>
      <w:lvlJc w:val="left"/>
      <w:pPr>
        <w:ind w:left="1080" w:hanging="360"/>
      </w:pPr>
      <w:rPr>
        <w:rFonts w:ascii="Courier New" w:hAnsi="Courier New" w:hint="default"/>
      </w:rPr>
    </w:lvl>
    <w:lvl w:ilvl="2" w:tplc="9A786AAC" w:tentative="1">
      <w:start w:val="1"/>
      <w:numFmt w:val="bullet"/>
      <w:lvlText w:val=""/>
      <w:lvlJc w:val="left"/>
      <w:pPr>
        <w:ind w:left="1800" w:hanging="360"/>
      </w:pPr>
      <w:rPr>
        <w:rFonts w:ascii="Wingdings" w:hAnsi="Wingdings" w:hint="default"/>
      </w:rPr>
    </w:lvl>
    <w:lvl w:ilvl="3" w:tplc="C7B604A0" w:tentative="1">
      <w:start w:val="1"/>
      <w:numFmt w:val="bullet"/>
      <w:lvlText w:val=""/>
      <w:lvlJc w:val="left"/>
      <w:pPr>
        <w:ind w:left="2520" w:hanging="360"/>
      </w:pPr>
      <w:rPr>
        <w:rFonts w:ascii="Symbol" w:hAnsi="Symbol" w:hint="default"/>
      </w:rPr>
    </w:lvl>
    <w:lvl w:ilvl="4" w:tplc="A7504EF2" w:tentative="1">
      <w:start w:val="1"/>
      <w:numFmt w:val="bullet"/>
      <w:lvlText w:val="o"/>
      <w:lvlJc w:val="left"/>
      <w:pPr>
        <w:ind w:left="3240" w:hanging="360"/>
      </w:pPr>
      <w:rPr>
        <w:rFonts w:ascii="Courier New" w:hAnsi="Courier New" w:hint="default"/>
      </w:rPr>
    </w:lvl>
    <w:lvl w:ilvl="5" w:tplc="2ABEFFF4" w:tentative="1">
      <w:start w:val="1"/>
      <w:numFmt w:val="bullet"/>
      <w:lvlText w:val=""/>
      <w:lvlJc w:val="left"/>
      <w:pPr>
        <w:ind w:left="3960" w:hanging="360"/>
      </w:pPr>
      <w:rPr>
        <w:rFonts w:ascii="Wingdings" w:hAnsi="Wingdings" w:hint="default"/>
      </w:rPr>
    </w:lvl>
    <w:lvl w:ilvl="6" w:tplc="E050D6C6" w:tentative="1">
      <w:start w:val="1"/>
      <w:numFmt w:val="bullet"/>
      <w:lvlText w:val=""/>
      <w:lvlJc w:val="left"/>
      <w:pPr>
        <w:ind w:left="4680" w:hanging="360"/>
      </w:pPr>
      <w:rPr>
        <w:rFonts w:ascii="Symbol" w:hAnsi="Symbol" w:hint="default"/>
      </w:rPr>
    </w:lvl>
    <w:lvl w:ilvl="7" w:tplc="1F7AE672" w:tentative="1">
      <w:start w:val="1"/>
      <w:numFmt w:val="bullet"/>
      <w:lvlText w:val="o"/>
      <w:lvlJc w:val="left"/>
      <w:pPr>
        <w:ind w:left="5400" w:hanging="360"/>
      </w:pPr>
      <w:rPr>
        <w:rFonts w:ascii="Courier New" w:hAnsi="Courier New" w:hint="default"/>
      </w:rPr>
    </w:lvl>
    <w:lvl w:ilvl="8" w:tplc="55B0B688" w:tentative="1">
      <w:start w:val="1"/>
      <w:numFmt w:val="bullet"/>
      <w:lvlText w:val=""/>
      <w:lvlJc w:val="left"/>
      <w:pPr>
        <w:ind w:left="6120" w:hanging="360"/>
      </w:pPr>
      <w:rPr>
        <w:rFonts w:ascii="Wingdings" w:hAnsi="Wingdings" w:hint="default"/>
      </w:rPr>
    </w:lvl>
  </w:abstractNum>
  <w:abstractNum w:abstractNumId="128" w15:restartNumberingAfterBreak="0">
    <w:nsid w:val="7913199C"/>
    <w:multiLevelType w:val="hybridMultilevel"/>
    <w:tmpl w:val="3CB8F24C"/>
    <w:lvl w:ilvl="0" w:tplc="FFFFFFFF">
      <w:start w:val="1"/>
      <w:numFmt w:val="bullet"/>
      <w:lvlText w:val=""/>
      <w:lvlJc w:val="left"/>
      <w:pPr>
        <w:ind w:left="720" w:hanging="360"/>
      </w:pPr>
      <w:rPr>
        <w:rFonts w:ascii="Symbol" w:hAnsi="Symbol" w:hint="default"/>
      </w:rPr>
    </w:lvl>
    <w:lvl w:ilvl="1" w:tplc="0C090001">
      <w:start w:val="1"/>
      <w:numFmt w:val="bullet"/>
      <w:lvlText w:val=""/>
      <w:lvlJc w:val="left"/>
      <w:pPr>
        <w:ind w:left="1440" w:hanging="360"/>
      </w:pPr>
      <w:rPr>
        <w:rFonts w:ascii="Symbol" w:hAnsi="Symbol"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9" w15:restartNumberingAfterBreak="0">
    <w:nsid w:val="7CB624FD"/>
    <w:multiLevelType w:val="hybridMultilevel"/>
    <w:tmpl w:val="64D231F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0" w15:restartNumberingAfterBreak="0">
    <w:nsid w:val="7E263BDF"/>
    <w:multiLevelType w:val="hybridMultilevel"/>
    <w:tmpl w:val="3B8CE94A"/>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131" w15:restartNumberingAfterBreak="0">
    <w:nsid w:val="7F8C7192"/>
    <w:multiLevelType w:val="hybridMultilevel"/>
    <w:tmpl w:val="7E3AF982"/>
    <w:lvl w:ilvl="0" w:tplc="CAFCD27E">
      <w:numFmt w:val="decimal"/>
      <w:lvlText w:val=""/>
      <w:lvlJc w:val="left"/>
      <w:pPr>
        <w:ind w:left="360" w:hanging="360"/>
      </w:pPr>
      <w:rPr>
        <w:rFonts w:ascii="Symbol" w:hAnsi="Symbol"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num w:numId="1" w16cid:durableId="1593386">
    <w:abstractNumId w:val="36"/>
  </w:num>
  <w:num w:numId="2" w16cid:durableId="1711145596">
    <w:abstractNumId w:val="6"/>
  </w:num>
  <w:num w:numId="3" w16cid:durableId="2107456858">
    <w:abstractNumId w:val="112"/>
  </w:num>
  <w:num w:numId="4" w16cid:durableId="1636712509">
    <w:abstractNumId w:val="63"/>
  </w:num>
  <w:num w:numId="5" w16cid:durableId="734357621">
    <w:abstractNumId w:val="99"/>
  </w:num>
  <w:num w:numId="6" w16cid:durableId="1666474114">
    <w:abstractNumId w:val="78"/>
  </w:num>
  <w:num w:numId="7" w16cid:durableId="1019352993">
    <w:abstractNumId w:val="5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973563760">
    <w:abstractNumId w:val="54"/>
  </w:num>
  <w:num w:numId="9" w16cid:durableId="1165978629">
    <w:abstractNumId w:val="93"/>
  </w:num>
  <w:num w:numId="10" w16cid:durableId="1513835759">
    <w:abstractNumId w:val="13"/>
  </w:num>
  <w:num w:numId="11" w16cid:durableId="1151025822">
    <w:abstractNumId w:val="80"/>
  </w:num>
  <w:num w:numId="12" w16cid:durableId="1583445035">
    <w:abstractNumId w:val="81"/>
  </w:num>
  <w:num w:numId="13" w16cid:durableId="1693142131">
    <w:abstractNumId w:val="82"/>
  </w:num>
  <w:num w:numId="14" w16cid:durableId="399913796">
    <w:abstractNumId w:val="83"/>
  </w:num>
  <w:num w:numId="15" w16cid:durableId="2001158523">
    <w:abstractNumId w:val="84"/>
  </w:num>
  <w:num w:numId="16" w16cid:durableId="1588463313">
    <w:abstractNumId w:val="85"/>
  </w:num>
  <w:num w:numId="17" w16cid:durableId="699354266">
    <w:abstractNumId w:val="86"/>
  </w:num>
  <w:num w:numId="18" w16cid:durableId="1828785444">
    <w:abstractNumId w:val="47"/>
  </w:num>
  <w:num w:numId="19" w16cid:durableId="1644038619">
    <w:abstractNumId w:val="16"/>
  </w:num>
  <w:num w:numId="20" w16cid:durableId="2075271216">
    <w:abstractNumId w:val="27"/>
  </w:num>
  <w:num w:numId="21" w16cid:durableId="399015857">
    <w:abstractNumId w:val="79"/>
  </w:num>
  <w:num w:numId="22" w16cid:durableId="1882010897">
    <w:abstractNumId w:val="35"/>
  </w:num>
  <w:num w:numId="23" w16cid:durableId="217016049">
    <w:abstractNumId w:val="88"/>
  </w:num>
  <w:num w:numId="24" w16cid:durableId="2012755671">
    <w:abstractNumId w:val="94"/>
  </w:num>
  <w:num w:numId="25" w16cid:durableId="409431074">
    <w:abstractNumId w:val="8"/>
  </w:num>
  <w:num w:numId="26" w16cid:durableId="470244792">
    <w:abstractNumId w:val="123"/>
  </w:num>
  <w:num w:numId="27" w16cid:durableId="900749582">
    <w:abstractNumId w:val="125"/>
  </w:num>
  <w:num w:numId="28" w16cid:durableId="993335108">
    <w:abstractNumId w:val="72"/>
  </w:num>
  <w:num w:numId="29" w16cid:durableId="1082529587">
    <w:abstractNumId w:val="28"/>
  </w:num>
  <w:num w:numId="30" w16cid:durableId="91824263">
    <w:abstractNumId w:val="4"/>
  </w:num>
  <w:num w:numId="31" w16cid:durableId="161821562">
    <w:abstractNumId w:val="95"/>
  </w:num>
  <w:num w:numId="32" w16cid:durableId="190414391">
    <w:abstractNumId w:val="22"/>
  </w:num>
  <w:num w:numId="33" w16cid:durableId="1735616365">
    <w:abstractNumId w:val="10"/>
  </w:num>
  <w:num w:numId="34" w16cid:durableId="158740325">
    <w:abstractNumId w:val="91"/>
  </w:num>
  <w:num w:numId="35" w16cid:durableId="46103462">
    <w:abstractNumId w:val="62"/>
  </w:num>
  <w:num w:numId="36" w16cid:durableId="1481145897">
    <w:abstractNumId w:val="71"/>
  </w:num>
  <w:num w:numId="37" w16cid:durableId="1269965478">
    <w:abstractNumId w:val="75"/>
  </w:num>
  <w:num w:numId="38" w16cid:durableId="1662848297">
    <w:abstractNumId w:val="111"/>
  </w:num>
  <w:num w:numId="39" w16cid:durableId="1712609158">
    <w:abstractNumId w:val="96"/>
  </w:num>
  <w:num w:numId="40" w16cid:durableId="2124877316">
    <w:abstractNumId w:val="24"/>
  </w:num>
  <w:num w:numId="41" w16cid:durableId="1546021427">
    <w:abstractNumId w:val="73"/>
  </w:num>
  <w:num w:numId="42" w16cid:durableId="1790009678">
    <w:abstractNumId w:val="58"/>
  </w:num>
  <w:num w:numId="43" w16cid:durableId="1089738771">
    <w:abstractNumId w:val="90"/>
  </w:num>
  <w:num w:numId="44" w16cid:durableId="1366639129">
    <w:abstractNumId w:val="89"/>
  </w:num>
  <w:num w:numId="45" w16cid:durableId="134641364">
    <w:abstractNumId w:val="127"/>
  </w:num>
  <w:num w:numId="46" w16cid:durableId="103160252">
    <w:abstractNumId w:val="67"/>
  </w:num>
  <w:num w:numId="47" w16cid:durableId="162671753">
    <w:abstractNumId w:val="131"/>
  </w:num>
  <w:num w:numId="48" w16cid:durableId="1145509898">
    <w:abstractNumId w:val="97"/>
  </w:num>
  <w:num w:numId="49" w16cid:durableId="2027636354">
    <w:abstractNumId w:val="128"/>
  </w:num>
  <w:num w:numId="50" w16cid:durableId="455831672">
    <w:abstractNumId w:val="18"/>
  </w:num>
  <w:num w:numId="51" w16cid:durableId="2050452722">
    <w:abstractNumId w:val="41"/>
  </w:num>
  <w:num w:numId="52" w16cid:durableId="1615479748">
    <w:abstractNumId w:val="130"/>
  </w:num>
  <w:num w:numId="53" w16cid:durableId="2111195102">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16cid:durableId="467094750">
    <w:abstractNumId w:val="6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16cid:durableId="6251483">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16cid:durableId="1069961234">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16cid:durableId="106042784">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16cid:durableId="1058745771">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16cid:durableId="844440106">
    <w:abstractNumId w:val="118"/>
  </w:num>
  <w:num w:numId="60" w16cid:durableId="1696880924">
    <w:abstractNumId w:val="74"/>
  </w:num>
  <w:num w:numId="61" w16cid:durableId="1236474466">
    <w:abstractNumId w:val="116"/>
  </w:num>
  <w:num w:numId="62" w16cid:durableId="1217618409">
    <w:abstractNumId w:val="122"/>
  </w:num>
  <w:num w:numId="63" w16cid:durableId="1726878224">
    <w:abstractNumId w:val="103"/>
  </w:num>
  <w:num w:numId="64" w16cid:durableId="401757012">
    <w:abstractNumId w:val="65"/>
  </w:num>
  <w:num w:numId="65" w16cid:durableId="1961062805">
    <w:abstractNumId w:val="70"/>
  </w:num>
  <w:num w:numId="66" w16cid:durableId="868492716">
    <w:abstractNumId w:val="113"/>
  </w:num>
  <w:num w:numId="67" w16cid:durableId="2067608652">
    <w:abstractNumId w:val="37"/>
  </w:num>
  <w:num w:numId="68" w16cid:durableId="2114283222">
    <w:abstractNumId w:val="15"/>
  </w:num>
  <w:num w:numId="69" w16cid:durableId="1851025027">
    <w:abstractNumId w:val="102"/>
  </w:num>
  <w:num w:numId="70" w16cid:durableId="2040281858">
    <w:abstractNumId w:val="114"/>
  </w:num>
  <w:num w:numId="71" w16cid:durableId="2036925169">
    <w:abstractNumId w:val="43"/>
  </w:num>
  <w:num w:numId="72" w16cid:durableId="402870015">
    <w:abstractNumId w:val="87"/>
  </w:num>
  <w:num w:numId="73" w16cid:durableId="1539274164">
    <w:abstractNumId w:val="17"/>
  </w:num>
  <w:num w:numId="74" w16cid:durableId="1425806209">
    <w:abstractNumId w:val="109"/>
  </w:num>
  <w:num w:numId="75" w16cid:durableId="1955096121">
    <w:abstractNumId w:val="1"/>
  </w:num>
  <w:num w:numId="76" w16cid:durableId="1899586929">
    <w:abstractNumId w:val="7"/>
  </w:num>
  <w:num w:numId="77" w16cid:durableId="1664814014">
    <w:abstractNumId w:val="59"/>
  </w:num>
  <w:num w:numId="78" w16cid:durableId="913123401">
    <w:abstractNumId w:val="98"/>
  </w:num>
  <w:num w:numId="79" w16cid:durableId="940837578">
    <w:abstractNumId w:val="106"/>
  </w:num>
  <w:num w:numId="80" w16cid:durableId="593978305">
    <w:abstractNumId w:val="64"/>
  </w:num>
  <w:num w:numId="81" w16cid:durableId="561139115">
    <w:abstractNumId w:val="32"/>
  </w:num>
  <w:num w:numId="82" w16cid:durableId="1502238169">
    <w:abstractNumId w:val="3"/>
  </w:num>
  <w:num w:numId="83" w16cid:durableId="650137456">
    <w:abstractNumId w:val="9"/>
  </w:num>
  <w:num w:numId="84" w16cid:durableId="925841318">
    <w:abstractNumId w:val="23"/>
  </w:num>
  <w:num w:numId="85" w16cid:durableId="309487104">
    <w:abstractNumId w:val="108"/>
  </w:num>
  <w:num w:numId="86" w16cid:durableId="1346250183">
    <w:abstractNumId w:val="5"/>
  </w:num>
  <w:num w:numId="87" w16cid:durableId="261038599">
    <w:abstractNumId w:val="124"/>
  </w:num>
  <w:num w:numId="88" w16cid:durableId="404425568">
    <w:abstractNumId w:val="11"/>
  </w:num>
  <w:num w:numId="89" w16cid:durableId="559169073">
    <w:abstractNumId w:val="45"/>
  </w:num>
  <w:num w:numId="90" w16cid:durableId="754938012">
    <w:abstractNumId w:val="52"/>
  </w:num>
  <w:num w:numId="91" w16cid:durableId="1686052583">
    <w:abstractNumId w:val="50"/>
  </w:num>
  <w:num w:numId="92" w16cid:durableId="976689351">
    <w:abstractNumId w:val="66"/>
  </w:num>
  <w:num w:numId="93" w16cid:durableId="859702229">
    <w:abstractNumId w:val="20"/>
  </w:num>
  <w:num w:numId="94" w16cid:durableId="1040786266">
    <w:abstractNumId w:val="33"/>
  </w:num>
  <w:num w:numId="95" w16cid:durableId="1970355124">
    <w:abstractNumId w:val="60"/>
  </w:num>
  <w:num w:numId="96" w16cid:durableId="438452862">
    <w:abstractNumId w:val="42"/>
  </w:num>
  <w:num w:numId="97" w16cid:durableId="809591358">
    <w:abstractNumId w:val="105"/>
  </w:num>
  <w:num w:numId="98" w16cid:durableId="719325730">
    <w:abstractNumId w:val="61"/>
  </w:num>
  <w:num w:numId="99" w16cid:durableId="1888492055">
    <w:abstractNumId w:val="12"/>
  </w:num>
  <w:num w:numId="100" w16cid:durableId="553276161">
    <w:abstractNumId w:val="77"/>
  </w:num>
  <w:num w:numId="101" w16cid:durableId="517081241">
    <w:abstractNumId w:val="39"/>
  </w:num>
  <w:num w:numId="102" w16cid:durableId="72707344">
    <w:abstractNumId w:val="56"/>
  </w:num>
  <w:num w:numId="103" w16cid:durableId="1030954083">
    <w:abstractNumId w:val="34"/>
  </w:num>
  <w:num w:numId="104" w16cid:durableId="654722451">
    <w:abstractNumId w:val="76"/>
  </w:num>
  <w:num w:numId="105" w16cid:durableId="1730417312">
    <w:abstractNumId w:val="107"/>
  </w:num>
  <w:num w:numId="106" w16cid:durableId="1225022880">
    <w:abstractNumId w:val="92"/>
  </w:num>
  <w:num w:numId="107" w16cid:durableId="222063960">
    <w:abstractNumId w:val="129"/>
  </w:num>
  <w:num w:numId="108" w16cid:durableId="454107294">
    <w:abstractNumId w:val="104"/>
  </w:num>
  <w:num w:numId="109" w16cid:durableId="154882024">
    <w:abstractNumId w:val="53"/>
  </w:num>
  <w:num w:numId="110" w16cid:durableId="1328434613">
    <w:abstractNumId w:val="44"/>
  </w:num>
  <w:num w:numId="111" w16cid:durableId="1478187736">
    <w:abstractNumId w:val="46"/>
  </w:num>
  <w:num w:numId="112" w16cid:durableId="1608270101">
    <w:abstractNumId w:val="0"/>
  </w:num>
  <w:num w:numId="113" w16cid:durableId="27225797">
    <w:abstractNumId w:val="110"/>
  </w:num>
  <w:num w:numId="114" w16cid:durableId="1526288766">
    <w:abstractNumId w:val="25"/>
  </w:num>
  <w:num w:numId="115" w16cid:durableId="594556557">
    <w:abstractNumId w:val="117"/>
  </w:num>
  <w:num w:numId="116" w16cid:durableId="1856578089">
    <w:abstractNumId w:val="115"/>
  </w:num>
  <w:num w:numId="117" w16cid:durableId="751700384">
    <w:abstractNumId w:val="120"/>
  </w:num>
  <w:num w:numId="118" w16cid:durableId="2072343341">
    <w:abstractNumId w:val="21"/>
  </w:num>
  <w:num w:numId="119" w16cid:durableId="1747530769">
    <w:abstractNumId w:val="119"/>
  </w:num>
  <w:num w:numId="120" w16cid:durableId="747000319">
    <w:abstractNumId w:val="100"/>
  </w:num>
  <w:num w:numId="121" w16cid:durableId="1780222727">
    <w:abstractNumId w:val="29"/>
  </w:num>
  <w:num w:numId="122" w16cid:durableId="733238721">
    <w:abstractNumId w:val="69"/>
  </w:num>
  <w:num w:numId="123" w16cid:durableId="624701221">
    <w:abstractNumId w:val="30"/>
  </w:num>
  <w:num w:numId="124" w16cid:durableId="1350059111">
    <w:abstractNumId w:val="48"/>
  </w:num>
  <w:num w:numId="125" w16cid:durableId="78674852">
    <w:abstractNumId w:val="31"/>
  </w:num>
  <w:num w:numId="126" w16cid:durableId="898517830">
    <w:abstractNumId w:val="121"/>
  </w:num>
  <w:num w:numId="127" w16cid:durableId="1122118050">
    <w:abstractNumId w:val="126"/>
  </w:num>
  <w:num w:numId="128" w16cid:durableId="887886567">
    <w:abstractNumId w:val="101"/>
  </w:num>
  <w:num w:numId="129" w16cid:durableId="974290632">
    <w:abstractNumId w:val="14"/>
  </w:num>
  <w:num w:numId="130" w16cid:durableId="1836065197">
    <w:abstractNumId w:val="51"/>
  </w:num>
  <w:num w:numId="131" w16cid:durableId="451247544">
    <w:abstractNumId w:val="19"/>
  </w:num>
  <w:num w:numId="132" w16cid:durableId="1221406906">
    <w:abstractNumId w:val="49"/>
  </w:num>
  <w:num w:numId="133" w16cid:durableId="383524123">
    <w:abstractNumId w:val="57"/>
  </w:num>
  <w:numIdMacAtCleanup w:val="1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3"/>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noPunctuationKerning/>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77B3E"/>
    <w:rsid w:val="00011C82"/>
    <w:rsid w:val="00015F5C"/>
    <w:rsid w:val="00021BF2"/>
    <w:rsid w:val="00024CD5"/>
    <w:rsid w:val="0004338A"/>
    <w:rsid w:val="00046721"/>
    <w:rsid w:val="000530AD"/>
    <w:rsid w:val="000679E6"/>
    <w:rsid w:val="00070E37"/>
    <w:rsid w:val="00074BE6"/>
    <w:rsid w:val="00097904"/>
    <w:rsid w:val="000A2C54"/>
    <w:rsid w:val="000C1C46"/>
    <w:rsid w:val="000C542F"/>
    <w:rsid w:val="000D0381"/>
    <w:rsid w:val="000D6523"/>
    <w:rsid w:val="000E6635"/>
    <w:rsid w:val="000E6F0F"/>
    <w:rsid w:val="000F1FA9"/>
    <w:rsid w:val="000F434B"/>
    <w:rsid w:val="0010697C"/>
    <w:rsid w:val="00106DCD"/>
    <w:rsid w:val="001076C4"/>
    <w:rsid w:val="001079E0"/>
    <w:rsid w:val="001424D8"/>
    <w:rsid w:val="0014290E"/>
    <w:rsid w:val="001471C5"/>
    <w:rsid w:val="0016000F"/>
    <w:rsid w:val="001642B1"/>
    <w:rsid w:val="00164D4A"/>
    <w:rsid w:val="001678FE"/>
    <w:rsid w:val="0017514C"/>
    <w:rsid w:val="00176698"/>
    <w:rsid w:val="00191D4F"/>
    <w:rsid w:val="0019616A"/>
    <w:rsid w:val="001B2426"/>
    <w:rsid w:val="001B2BE5"/>
    <w:rsid w:val="001C0963"/>
    <w:rsid w:val="001E4F54"/>
    <w:rsid w:val="001F0024"/>
    <w:rsid w:val="001F49EB"/>
    <w:rsid w:val="002019B4"/>
    <w:rsid w:val="00215A11"/>
    <w:rsid w:val="00216B3D"/>
    <w:rsid w:val="00220603"/>
    <w:rsid w:val="00221A90"/>
    <w:rsid w:val="00225933"/>
    <w:rsid w:val="00230EBF"/>
    <w:rsid w:val="00245ED1"/>
    <w:rsid w:val="0026563E"/>
    <w:rsid w:val="002753B4"/>
    <w:rsid w:val="002773C7"/>
    <w:rsid w:val="0029023C"/>
    <w:rsid w:val="002A34C8"/>
    <w:rsid w:val="002D0E59"/>
    <w:rsid w:val="002D3260"/>
    <w:rsid w:val="002E2A6E"/>
    <w:rsid w:val="002E7855"/>
    <w:rsid w:val="003048F4"/>
    <w:rsid w:val="00306EB2"/>
    <w:rsid w:val="00316262"/>
    <w:rsid w:val="0034092C"/>
    <w:rsid w:val="00346CB7"/>
    <w:rsid w:val="00347B0C"/>
    <w:rsid w:val="0035331F"/>
    <w:rsid w:val="0035381F"/>
    <w:rsid w:val="00357897"/>
    <w:rsid w:val="003602A5"/>
    <w:rsid w:val="00362228"/>
    <w:rsid w:val="00381D80"/>
    <w:rsid w:val="0039191D"/>
    <w:rsid w:val="00393BF2"/>
    <w:rsid w:val="0039753F"/>
    <w:rsid w:val="003A63E2"/>
    <w:rsid w:val="003B1954"/>
    <w:rsid w:val="003B47F2"/>
    <w:rsid w:val="003D56FF"/>
    <w:rsid w:val="003D6624"/>
    <w:rsid w:val="003F2C93"/>
    <w:rsid w:val="003F40B9"/>
    <w:rsid w:val="00415B5B"/>
    <w:rsid w:val="004239C1"/>
    <w:rsid w:val="00436244"/>
    <w:rsid w:val="004408A7"/>
    <w:rsid w:val="004408E5"/>
    <w:rsid w:val="0044379B"/>
    <w:rsid w:val="00462B03"/>
    <w:rsid w:val="0046339F"/>
    <w:rsid w:val="00477219"/>
    <w:rsid w:val="00486E35"/>
    <w:rsid w:val="004A698D"/>
    <w:rsid w:val="004B22DC"/>
    <w:rsid w:val="004C0A73"/>
    <w:rsid w:val="004C6C90"/>
    <w:rsid w:val="004D1029"/>
    <w:rsid w:val="004D2A87"/>
    <w:rsid w:val="004D4983"/>
    <w:rsid w:val="004E2AF9"/>
    <w:rsid w:val="004F0CE3"/>
    <w:rsid w:val="004F4D37"/>
    <w:rsid w:val="004F6AE5"/>
    <w:rsid w:val="004F73EA"/>
    <w:rsid w:val="00501CDA"/>
    <w:rsid w:val="00504C38"/>
    <w:rsid w:val="005055C5"/>
    <w:rsid w:val="00534C25"/>
    <w:rsid w:val="005355E5"/>
    <w:rsid w:val="00535B9F"/>
    <w:rsid w:val="00546E15"/>
    <w:rsid w:val="00555B7B"/>
    <w:rsid w:val="00567CD4"/>
    <w:rsid w:val="005706B6"/>
    <w:rsid w:val="0057615F"/>
    <w:rsid w:val="00582133"/>
    <w:rsid w:val="00585BAA"/>
    <w:rsid w:val="0059137B"/>
    <w:rsid w:val="00593213"/>
    <w:rsid w:val="00597690"/>
    <w:rsid w:val="005B0DA1"/>
    <w:rsid w:val="005B3D0C"/>
    <w:rsid w:val="005B4A16"/>
    <w:rsid w:val="005C44DA"/>
    <w:rsid w:val="005D63F3"/>
    <w:rsid w:val="005E10B1"/>
    <w:rsid w:val="005F6FA3"/>
    <w:rsid w:val="005F73A1"/>
    <w:rsid w:val="00601A8A"/>
    <w:rsid w:val="00623995"/>
    <w:rsid w:val="006526F9"/>
    <w:rsid w:val="006667CE"/>
    <w:rsid w:val="0067536A"/>
    <w:rsid w:val="0068509A"/>
    <w:rsid w:val="00693D8E"/>
    <w:rsid w:val="0069551C"/>
    <w:rsid w:val="006B09AB"/>
    <w:rsid w:val="006B3B0E"/>
    <w:rsid w:val="006C758E"/>
    <w:rsid w:val="006D01AD"/>
    <w:rsid w:val="006F5CD2"/>
    <w:rsid w:val="006F7D7B"/>
    <w:rsid w:val="0071329F"/>
    <w:rsid w:val="007158CF"/>
    <w:rsid w:val="00743006"/>
    <w:rsid w:val="00753C33"/>
    <w:rsid w:val="00763E99"/>
    <w:rsid w:val="0077125D"/>
    <w:rsid w:val="00771A9E"/>
    <w:rsid w:val="00772963"/>
    <w:rsid w:val="00773225"/>
    <w:rsid w:val="00784097"/>
    <w:rsid w:val="00784D40"/>
    <w:rsid w:val="00790A03"/>
    <w:rsid w:val="00791221"/>
    <w:rsid w:val="00793ADE"/>
    <w:rsid w:val="00797947"/>
    <w:rsid w:val="007A3F92"/>
    <w:rsid w:val="007A46C7"/>
    <w:rsid w:val="007B46EC"/>
    <w:rsid w:val="007F4D3E"/>
    <w:rsid w:val="0081122D"/>
    <w:rsid w:val="008249CC"/>
    <w:rsid w:val="00824D2F"/>
    <w:rsid w:val="00827613"/>
    <w:rsid w:val="00836A80"/>
    <w:rsid w:val="00840381"/>
    <w:rsid w:val="008B4A36"/>
    <w:rsid w:val="008B5E1E"/>
    <w:rsid w:val="008C4FD7"/>
    <w:rsid w:val="008C66FF"/>
    <w:rsid w:val="008F032E"/>
    <w:rsid w:val="008F4437"/>
    <w:rsid w:val="008F7EC1"/>
    <w:rsid w:val="00903A8C"/>
    <w:rsid w:val="00913323"/>
    <w:rsid w:val="00932B38"/>
    <w:rsid w:val="00933DD6"/>
    <w:rsid w:val="009363C4"/>
    <w:rsid w:val="00945D11"/>
    <w:rsid w:val="00953F56"/>
    <w:rsid w:val="00957395"/>
    <w:rsid w:val="00961C88"/>
    <w:rsid w:val="00975A33"/>
    <w:rsid w:val="009849C1"/>
    <w:rsid w:val="00991729"/>
    <w:rsid w:val="00993475"/>
    <w:rsid w:val="009B22F6"/>
    <w:rsid w:val="009B3716"/>
    <w:rsid w:val="009B3EFE"/>
    <w:rsid w:val="009C5AAC"/>
    <w:rsid w:val="009C5FC3"/>
    <w:rsid w:val="009E20C4"/>
    <w:rsid w:val="009E2BB2"/>
    <w:rsid w:val="00A274FD"/>
    <w:rsid w:val="00A309C8"/>
    <w:rsid w:val="00A35D2F"/>
    <w:rsid w:val="00A37917"/>
    <w:rsid w:val="00A46CED"/>
    <w:rsid w:val="00A5795A"/>
    <w:rsid w:val="00A7629D"/>
    <w:rsid w:val="00A77B3E"/>
    <w:rsid w:val="00A82C5F"/>
    <w:rsid w:val="00A86E25"/>
    <w:rsid w:val="00AA75D5"/>
    <w:rsid w:val="00AC7D03"/>
    <w:rsid w:val="00AE1C23"/>
    <w:rsid w:val="00AE7D36"/>
    <w:rsid w:val="00B06932"/>
    <w:rsid w:val="00B1080E"/>
    <w:rsid w:val="00B32F3F"/>
    <w:rsid w:val="00B33F9C"/>
    <w:rsid w:val="00B45473"/>
    <w:rsid w:val="00B478AB"/>
    <w:rsid w:val="00B550CB"/>
    <w:rsid w:val="00B64FFB"/>
    <w:rsid w:val="00B70206"/>
    <w:rsid w:val="00B70C6C"/>
    <w:rsid w:val="00B70F5D"/>
    <w:rsid w:val="00B80858"/>
    <w:rsid w:val="00B93525"/>
    <w:rsid w:val="00BB2683"/>
    <w:rsid w:val="00BC7460"/>
    <w:rsid w:val="00BD0F28"/>
    <w:rsid w:val="00BD42A1"/>
    <w:rsid w:val="00BE684C"/>
    <w:rsid w:val="00BF1002"/>
    <w:rsid w:val="00BF58CF"/>
    <w:rsid w:val="00C0274D"/>
    <w:rsid w:val="00C0517D"/>
    <w:rsid w:val="00C05FF6"/>
    <w:rsid w:val="00C07659"/>
    <w:rsid w:val="00C13519"/>
    <w:rsid w:val="00C4072F"/>
    <w:rsid w:val="00C42BD7"/>
    <w:rsid w:val="00C517F5"/>
    <w:rsid w:val="00C5668C"/>
    <w:rsid w:val="00C9017E"/>
    <w:rsid w:val="00C911BB"/>
    <w:rsid w:val="00CA2A55"/>
    <w:rsid w:val="00CB309C"/>
    <w:rsid w:val="00CB341A"/>
    <w:rsid w:val="00CC0897"/>
    <w:rsid w:val="00CC13F9"/>
    <w:rsid w:val="00CC36DC"/>
    <w:rsid w:val="00CD072F"/>
    <w:rsid w:val="00CD3A3C"/>
    <w:rsid w:val="00D02364"/>
    <w:rsid w:val="00D02C73"/>
    <w:rsid w:val="00D03630"/>
    <w:rsid w:val="00D12A05"/>
    <w:rsid w:val="00D202AD"/>
    <w:rsid w:val="00D2315C"/>
    <w:rsid w:val="00D262DB"/>
    <w:rsid w:val="00D3615C"/>
    <w:rsid w:val="00D36CB7"/>
    <w:rsid w:val="00D37473"/>
    <w:rsid w:val="00D447B0"/>
    <w:rsid w:val="00D67AB5"/>
    <w:rsid w:val="00D839E5"/>
    <w:rsid w:val="00D8753D"/>
    <w:rsid w:val="00D93435"/>
    <w:rsid w:val="00DA091B"/>
    <w:rsid w:val="00DA1E6A"/>
    <w:rsid w:val="00DA267C"/>
    <w:rsid w:val="00DC25DB"/>
    <w:rsid w:val="00DC3E65"/>
    <w:rsid w:val="00DE197F"/>
    <w:rsid w:val="00DE2D9F"/>
    <w:rsid w:val="00E0326A"/>
    <w:rsid w:val="00E03C84"/>
    <w:rsid w:val="00E05D62"/>
    <w:rsid w:val="00E05DEC"/>
    <w:rsid w:val="00E11FD3"/>
    <w:rsid w:val="00E15842"/>
    <w:rsid w:val="00E161C8"/>
    <w:rsid w:val="00E27A50"/>
    <w:rsid w:val="00E33CAC"/>
    <w:rsid w:val="00E37A11"/>
    <w:rsid w:val="00E54D30"/>
    <w:rsid w:val="00E835A1"/>
    <w:rsid w:val="00EA324A"/>
    <w:rsid w:val="00EA4295"/>
    <w:rsid w:val="00EA4E4A"/>
    <w:rsid w:val="00EB1D7B"/>
    <w:rsid w:val="00EB411A"/>
    <w:rsid w:val="00ED636E"/>
    <w:rsid w:val="00EF062E"/>
    <w:rsid w:val="00EF0640"/>
    <w:rsid w:val="00EF2773"/>
    <w:rsid w:val="00EF3EAC"/>
    <w:rsid w:val="00F046F7"/>
    <w:rsid w:val="00F22942"/>
    <w:rsid w:val="00F46B5D"/>
    <w:rsid w:val="00F52E4D"/>
    <w:rsid w:val="00F55536"/>
    <w:rsid w:val="00F56899"/>
    <w:rsid w:val="00F66A96"/>
    <w:rsid w:val="00F671AB"/>
    <w:rsid w:val="00F730AD"/>
    <w:rsid w:val="00F8513F"/>
    <w:rsid w:val="00F92AEF"/>
    <w:rsid w:val="00F94AD5"/>
    <w:rsid w:val="00FA0506"/>
    <w:rsid w:val="00FA38B9"/>
    <w:rsid w:val="00FA4855"/>
    <w:rsid w:val="00FB7CD5"/>
    <w:rsid w:val="00FC3835"/>
    <w:rsid w:val="00FC3ADD"/>
    <w:rsid w:val="00FD2AFC"/>
    <w:rsid w:val="00FD3CD7"/>
    <w:rsid w:val="00FF2FC7"/>
    <w:rsid w:val="03A8C38B"/>
    <w:rsid w:val="03B0202D"/>
    <w:rsid w:val="07FC076E"/>
    <w:rsid w:val="0BB4C679"/>
    <w:rsid w:val="13CA353C"/>
    <w:rsid w:val="174AA61B"/>
    <w:rsid w:val="1AB9D90E"/>
    <w:rsid w:val="1BD4AD48"/>
    <w:rsid w:val="1EF413B6"/>
    <w:rsid w:val="21121EE1"/>
    <w:rsid w:val="24569E4E"/>
    <w:rsid w:val="322EE9DA"/>
    <w:rsid w:val="403E6484"/>
    <w:rsid w:val="41246A8B"/>
    <w:rsid w:val="46204C7D"/>
    <w:rsid w:val="47F51D09"/>
    <w:rsid w:val="51091292"/>
    <w:rsid w:val="57D8A7D3"/>
    <w:rsid w:val="5B03FC71"/>
    <w:rsid w:val="5C288760"/>
    <w:rsid w:val="5E9B2D8C"/>
    <w:rsid w:val="63118E78"/>
    <w:rsid w:val="658440D1"/>
    <w:rsid w:val="65FBC39C"/>
    <w:rsid w:val="68A3CE07"/>
    <w:rsid w:val="6A11B2FF"/>
    <w:rsid w:val="6C520AD8"/>
    <w:rsid w:val="707EF855"/>
    <w:rsid w:val="7A1E3158"/>
    <w:rsid w:val="7EBA90B0"/>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stockticker"/>
  <w:shapeDefaults>
    <o:shapedefaults v:ext="edit" spidmax="2050"/>
    <o:shapelayout v:ext="edit">
      <o:idmap v:ext="edit" data="2"/>
    </o:shapelayout>
  </w:shapeDefaults>
  <w:decimalSymbol w:val="."/>
  <w:listSeparator w:val=","/>
  <w14:docId w14:val="4A384A03"/>
  <w15:docId w15:val="{E0BD035F-6824-4C2B-BEE3-EFC1A253D58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macro" w:semiHidden="1" w:unhideWhenUsed="1"/>
    <w:lsdException w:name="toa heading" w:semiHidden="1" w:unhideWhenUsed="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qFormat="1"/>
    <w:lsdException w:name="List Number 3" w:semiHidden="1" w:unhideWhenUsed="1" w:qFormat="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iPriority="99" w:unhideWhenUsed="1"/>
    <w:lsdException w:name="Body Text Indent" w:semiHidden="1" w:unhideWhenUsed="1"/>
    <w:lsdException w:name="List Continue"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99"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iPriority="99"/>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Pr>
      <w:sz w:val="24"/>
      <w:szCs w:val="24"/>
    </w:rPr>
  </w:style>
  <w:style w:type="paragraph" w:styleId="Heading1">
    <w:name w:val="heading 1"/>
    <w:basedOn w:val="Normal"/>
    <w:next w:val="Normal"/>
    <w:link w:val="Heading1Char"/>
    <w:uiPriority w:val="9"/>
    <w:qFormat/>
    <w:rsid w:val="00B1080E"/>
    <w:pPr>
      <w:keepNext/>
      <w:keepLines/>
      <w:spacing w:before="240" w:line="259" w:lineRule="auto"/>
      <w:outlineLvl w:val="0"/>
    </w:pPr>
    <w:rPr>
      <w:rFonts w:asciiTheme="majorHAnsi" w:eastAsiaTheme="majorEastAsia" w:hAnsiTheme="majorHAnsi" w:cstheme="majorBidi"/>
      <w:color w:val="365F91" w:themeColor="accent1" w:themeShade="BF"/>
      <w:sz w:val="32"/>
      <w:szCs w:val="32"/>
      <w:lang w:val="en-AU"/>
    </w:rPr>
  </w:style>
  <w:style w:type="paragraph" w:styleId="Heading2">
    <w:name w:val="heading 2"/>
    <w:basedOn w:val="SubHeading2"/>
    <w:next w:val="Normal"/>
    <w:link w:val="Heading2Char"/>
    <w:uiPriority w:val="9"/>
    <w:unhideWhenUsed/>
    <w:qFormat/>
    <w:rsid w:val="004C52F5"/>
    <w:pPr>
      <w:spacing w:before="480"/>
      <w:ind w:left="794" w:hanging="794"/>
      <w:outlineLvl w:val="1"/>
    </w:pPr>
    <w:rPr>
      <w:i w:val="0"/>
      <w:sz w:val="24"/>
    </w:rPr>
  </w:style>
  <w:style w:type="paragraph" w:styleId="Heading3">
    <w:name w:val="heading 3"/>
    <w:basedOn w:val="Normal"/>
    <w:next w:val="Normal"/>
    <w:link w:val="Heading3Char"/>
    <w:uiPriority w:val="9"/>
    <w:qFormat/>
    <w:rsid w:val="00B1080E"/>
    <w:pPr>
      <w:keepNext/>
      <w:spacing w:after="160" w:line="259" w:lineRule="auto"/>
      <w:outlineLvl w:val="2"/>
    </w:pPr>
    <w:rPr>
      <w:rFonts w:ascii="Arial" w:eastAsiaTheme="minorHAnsi" w:hAnsi="Arial" w:cstheme="minorBidi"/>
      <w:b/>
      <w:szCs w:val="22"/>
      <w:u w:val="single"/>
      <w:lang w:val="en-AU"/>
    </w:rPr>
  </w:style>
  <w:style w:type="paragraph" w:styleId="Heading4">
    <w:name w:val="heading 4"/>
    <w:basedOn w:val="Normal"/>
    <w:next w:val="Normal"/>
    <w:link w:val="Heading4Char"/>
    <w:uiPriority w:val="9"/>
    <w:unhideWhenUsed/>
    <w:qFormat/>
    <w:pPr>
      <w:keepNext/>
      <w:keepLines/>
      <w:spacing w:before="40"/>
      <w:outlineLvl w:val="3"/>
    </w:pPr>
    <w:rPr>
      <w:rFonts w:asciiTheme="majorHAnsi" w:eastAsiaTheme="majorEastAsia" w:hAnsiTheme="majorHAnsi" w:cstheme="majorBidi"/>
      <w:i/>
      <w:iCs/>
      <w:color w:val="365F91" w:themeColor="accent1" w:themeShade="BF"/>
      <w:sz w:val="22"/>
      <w:szCs w:val="22"/>
      <w:lang w:val="en-AU"/>
    </w:rPr>
  </w:style>
  <w:style w:type="paragraph" w:styleId="Heading5">
    <w:name w:val="heading 5"/>
    <w:basedOn w:val="Normal"/>
    <w:next w:val="Normal"/>
    <w:link w:val="Heading5Char"/>
    <w:uiPriority w:val="9"/>
    <w:qFormat/>
    <w:rsid w:val="00B1080E"/>
    <w:pPr>
      <w:keepNext/>
      <w:spacing w:after="160" w:line="259" w:lineRule="auto"/>
      <w:outlineLvl w:val="4"/>
    </w:pPr>
    <w:rPr>
      <w:rFonts w:ascii="Arial" w:eastAsiaTheme="minorHAnsi" w:hAnsi="Arial" w:cstheme="minorBidi"/>
      <w:sz w:val="22"/>
      <w:szCs w:val="22"/>
      <w:u w:val="single"/>
      <w:lang w:val="en-AU"/>
    </w:rPr>
  </w:style>
  <w:style w:type="paragraph" w:styleId="Heading6">
    <w:name w:val="heading 6"/>
    <w:basedOn w:val="Normal"/>
    <w:next w:val="Normal"/>
    <w:link w:val="Heading6Char"/>
    <w:uiPriority w:val="9"/>
    <w:qFormat/>
    <w:rsid w:val="00B1080E"/>
    <w:pPr>
      <w:keepNext/>
      <w:spacing w:after="160" w:line="259" w:lineRule="auto"/>
      <w:outlineLvl w:val="5"/>
    </w:pPr>
    <w:rPr>
      <w:rFonts w:ascii="Arial" w:eastAsiaTheme="minorHAnsi" w:hAnsi="Arial" w:cstheme="minorBidi"/>
      <w:b/>
      <w:szCs w:val="22"/>
      <w:lang w:val="en-AU"/>
    </w:rPr>
  </w:style>
  <w:style w:type="paragraph" w:styleId="Heading7">
    <w:name w:val="heading 7"/>
    <w:basedOn w:val="Normal"/>
    <w:next w:val="Normal"/>
    <w:link w:val="Heading7Char"/>
    <w:uiPriority w:val="9"/>
    <w:qFormat/>
    <w:rsid w:val="00B1080E"/>
    <w:pPr>
      <w:keepNext/>
      <w:spacing w:after="160" w:line="259" w:lineRule="auto"/>
      <w:outlineLvl w:val="6"/>
    </w:pPr>
    <w:rPr>
      <w:rFonts w:asciiTheme="minorHAnsi" w:eastAsiaTheme="minorHAnsi" w:hAnsiTheme="minorHAnsi" w:cstheme="minorBidi"/>
      <w:szCs w:val="22"/>
      <w:lang w:val="en-AU"/>
    </w:rPr>
  </w:style>
  <w:style w:type="paragraph" w:styleId="Heading8">
    <w:name w:val="heading 8"/>
    <w:basedOn w:val="Heading1"/>
    <w:next w:val="Para0"/>
    <w:link w:val="Heading8Char"/>
    <w:uiPriority w:val="9"/>
    <w:qFormat/>
    <w:rsid w:val="00993475"/>
    <w:pPr>
      <w:keepLines w:val="0"/>
      <w:tabs>
        <w:tab w:val="left" w:pos="1559"/>
      </w:tabs>
      <w:spacing w:before="120" w:after="40" w:line="240" w:lineRule="auto"/>
      <w:ind w:left="1559" w:hanging="1559"/>
      <w:outlineLvl w:val="7"/>
    </w:pPr>
    <w:rPr>
      <w:rFonts w:ascii="Arial" w:eastAsia="Times New Roman" w:hAnsi="Arial" w:cs="Times New Roman"/>
      <w:b/>
      <w:color w:val="000000"/>
      <w:sz w:val="22"/>
      <w:szCs w:val="20"/>
      <w:lang w:val="en-GB"/>
    </w:rPr>
  </w:style>
  <w:style w:type="paragraph" w:styleId="Heading9">
    <w:name w:val="heading 9"/>
    <w:basedOn w:val="Normal"/>
    <w:next w:val="Normal"/>
    <w:link w:val="Heading9Char"/>
    <w:qFormat/>
    <w:rsid w:val="00993475"/>
    <w:pPr>
      <w:keepNext/>
      <w:pBdr>
        <w:top w:val="single" w:sz="4" w:space="1" w:color="auto"/>
        <w:left w:val="single" w:sz="4" w:space="4" w:color="auto"/>
        <w:bottom w:val="single" w:sz="4" w:space="1" w:color="auto"/>
        <w:right w:val="single" w:sz="4" w:space="4" w:color="auto"/>
      </w:pBdr>
      <w:shd w:val="clear" w:color="auto" w:fill="000000"/>
      <w:jc w:val="center"/>
      <w:outlineLvl w:val="8"/>
    </w:pPr>
    <w:rPr>
      <w:rFonts w:ascii="Arial" w:hAnsi="Arial"/>
      <w:b/>
      <w:sz w:val="18"/>
      <w:szCs w:val="20"/>
      <w:lang w:val="en-A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2314B5"/>
    <w:pPr>
      <w:tabs>
        <w:tab w:val="center" w:pos="4513"/>
        <w:tab w:val="right" w:pos="9026"/>
      </w:tabs>
    </w:pPr>
    <w:rPr>
      <w:rFonts w:ascii="Arial" w:eastAsiaTheme="minorHAnsi" w:hAnsi="Arial" w:cstheme="minorBidi"/>
      <w:sz w:val="22"/>
      <w:szCs w:val="22"/>
      <w:lang w:val="en-AU"/>
    </w:rPr>
  </w:style>
  <w:style w:type="character" w:customStyle="1" w:styleId="HeaderChar">
    <w:name w:val="Header Char"/>
    <w:basedOn w:val="DefaultParagraphFont"/>
    <w:link w:val="Header"/>
    <w:uiPriority w:val="99"/>
    <w:rsid w:val="002314B5"/>
    <w:rPr>
      <w:rFonts w:asciiTheme="minorHAnsi" w:eastAsiaTheme="minorHAnsi" w:hAnsiTheme="minorHAnsi" w:cstheme="minorBidi"/>
      <w:sz w:val="22"/>
      <w:szCs w:val="22"/>
      <w:lang w:val="en-AU" w:eastAsia="en-US" w:bidi="ar-SA"/>
    </w:rPr>
  </w:style>
  <w:style w:type="paragraph" w:styleId="Footer">
    <w:name w:val="footer"/>
    <w:basedOn w:val="Normal"/>
    <w:link w:val="FooterChar"/>
    <w:uiPriority w:val="99"/>
    <w:unhideWhenUsed/>
    <w:rsid w:val="002314B5"/>
    <w:pPr>
      <w:tabs>
        <w:tab w:val="center" w:pos="4513"/>
        <w:tab w:val="right" w:pos="9026"/>
      </w:tabs>
    </w:pPr>
    <w:rPr>
      <w:rFonts w:ascii="Arial" w:eastAsiaTheme="minorHAnsi" w:hAnsi="Arial" w:cstheme="minorBidi"/>
      <w:sz w:val="22"/>
      <w:szCs w:val="22"/>
      <w:lang w:val="en-AU"/>
    </w:rPr>
  </w:style>
  <w:style w:type="character" w:customStyle="1" w:styleId="FooterChar">
    <w:name w:val="Footer Char"/>
    <w:basedOn w:val="DefaultParagraphFont"/>
    <w:link w:val="Footer"/>
    <w:uiPriority w:val="99"/>
    <w:rsid w:val="002314B5"/>
    <w:rPr>
      <w:rFonts w:asciiTheme="minorHAnsi" w:eastAsiaTheme="minorHAnsi" w:hAnsiTheme="minorHAnsi" w:cstheme="minorBidi"/>
      <w:sz w:val="22"/>
      <w:szCs w:val="22"/>
      <w:lang w:val="en-AU" w:eastAsia="en-US" w:bidi="ar-SA"/>
    </w:rPr>
  </w:style>
  <w:style w:type="table" w:styleId="TableGrid">
    <w:name w:val="Table Grid"/>
    <w:basedOn w:val="TableNormal"/>
    <w:uiPriority w:val="59"/>
    <w:rsid w:val="00E662CA"/>
    <w:rPr>
      <w:rFonts w:asciiTheme="minorHAnsi" w:eastAsiaTheme="minorHAnsi" w:hAnsiTheme="minorHAnsi" w:cstheme="minorBidi"/>
      <w:sz w:val="22"/>
      <w:szCs w:val="22"/>
      <w:lang w:val="en-AU"/>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Title">
    <w:name w:val="Title"/>
    <w:basedOn w:val="Normal"/>
    <w:next w:val="Normal"/>
    <w:link w:val="TitleChar"/>
    <w:rsid w:val="00FC21A3"/>
    <w:pPr>
      <w:spacing w:line="192" w:lineRule="auto"/>
    </w:pPr>
    <w:rPr>
      <w:rFonts w:asciiTheme="majorHAnsi" w:eastAsiaTheme="majorEastAsia" w:hAnsiTheme="majorHAnsi" w:cstheme="majorBidi"/>
      <w:b/>
      <w:caps/>
      <w:color w:val="1F497D" w:themeColor="text2"/>
      <w:kern w:val="28"/>
      <w:sz w:val="84"/>
      <w:szCs w:val="56"/>
      <w:lang w:val="en-AU" w:eastAsia="en-AU"/>
    </w:rPr>
  </w:style>
  <w:style w:type="character" w:customStyle="1" w:styleId="TitleChar">
    <w:name w:val="Title Char"/>
    <w:basedOn w:val="DefaultParagraphFont"/>
    <w:link w:val="Title"/>
    <w:rsid w:val="00FC21A3"/>
    <w:rPr>
      <w:rFonts w:asciiTheme="majorHAnsi" w:eastAsiaTheme="majorEastAsia" w:hAnsiTheme="majorHAnsi" w:cstheme="majorBidi"/>
      <w:b/>
      <w:caps/>
      <w:color w:val="1F497D" w:themeColor="text2"/>
      <w:kern w:val="28"/>
      <w:sz w:val="84"/>
      <w:szCs w:val="56"/>
      <w:lang w:val="en-AU" w:eastAsia="en-AU" w:bidi="ar-SA"/>
    </w:rPr>
  </w:style>
  <w:style w:type="paragraph" w:customStyle="1" w:styleId="SubHeading1">
    <w:name w:val="Sub_Heading1"/>
    <w:basedOn w:val="Normal"/>
    <w:next w:val="Normal"/>
    <w:link w:val="SubHeading1Char"/>
    <w:rsid w:val="008815A3"/>
    <w:pPr>
      <w:keepNext/>
      <w:spacing w:before="320" w:after="160"/>
    </w:pPr>
    <w:rPr>
      <w:rFonts w:ascii="Arial" w:hAnsi="Arial"/>
      <w:b/>
      <w:color w:val="000000"/>
      <w:szCs w:val="20"/>
      <w:lang w:val="en-GB" w:eastAsia="en-AU"/>
    </w:rPr>
  </w:style>
  <w:style w:type="character" w:customStyle="1" w:styleId="SubHeading1Char">
    <w:name w:val="Sub_Heading1 Char"/>
    <w:basedOn w:val="DefaultParagraphFont"/>
    <w:link w:val="SubHeading1"/>
    <w:rsid w:val="008815A3"/>
    <w:rPr>
      <w:rFonts w:ascii="Arial" w:hAnsi="Arial"/>
      <w:b/>
      <w:color w:val="000000"/>
      <w:sz w:val="24"/>
      <w:lang w:val="en-GB" w:eastAsia="en-AU" w:bidi="ar-SA"/>
    </w:rPr>
  </w:style>
  <w:style w:type="paragraph" w:customStyle="1" w:styleId="SubHeading2">
    <w:name w:val="Sub_Heading2"/>
    <w:basedOn w:val="SubHeading1"/>
    <w:next w:val="Normal"/>
    <w:rsid w:val="00B07F6E"/>
    <w:rPr>
      <w:i/>
      <w:sz w:val="20"/>
    </w:rPr>
  </w:style>
  <w:style w:type="character" w:customStyle="1" w:styleId="Heading2Char">
    <w:name w:val="Heading 2 Char"/>
    <w:basedOn w:val="DefaultParagraphFont"/>
    <w:link w:val="Heading2"/>
    <w:uiPriority w:val="9"/>
    <w:rsid w:val="004C52F5"/>
    <w:rPr>
      <w:rFonts w:ascii="Arial" w:hAnsi="Arial"/>
      <w:b/>
      <w:color w:val="000000"/>
      <w:sz w:val="24"/>
      <w:lang w:val="en-GB" w:eastAsia="en-AU" w:bidi="ar-SA"/>
    </w:rPr>
  </w:style>
  <w:style w:type="character" w:styleId="Hyperlink">
    <w:name w:val="Hyperlink"/>
    <w:basedOn w:val="DefaultParagraphFont"/>
    <w:uiPriority w:val="99"/>
    <w:unhideWhenUsed/>
    <w:rsid w:val="00FC21A3"/>
    <w:rPr>
      <w:color w:val="0000FF" w:themeColor="hyperlink"/>
      <w:u w:val="single"/>
    </w:rPr>
  </w:style>
  <w:style w:type="paragraph" w:customStyle="1" w:styleId="xxmsonormal">
    <w:name w:val="x_xmsonormal"/>
    <w:basedOn w:val="Normal"/>
    <w:rsid w:val="00975A33"/>
    <w:rPr>
      <w:rFonts w:ascii="Calibri" w:eastAsiaTheme="minorHAnsi" w:hAnsi="Calibri" w:cs="Calibri"/>
      <w:sz w:val="22"/>
      <w:szCs w:val="22"/>
      <w:lang w:val="en-AU" w:eastAsia="en-AU"/>
    </w:rPr>
  </w:style>
  <w:style w:type="character" w:customStyle="1" w:styleId="NormIndChar">
    <w:name w:val="Norm_Ind Char"/>
    <w:basedOn w:val="DefaultParagraphFont"/>
    <w:link w:val="NormInd"/>
    <w:rsid w:val="008815A3"/>
    <w:rPr>
      <w:rFonts w:ascii="Arial" w:hAnsi="Arial"/>
      <w:color w:val="000000"/>
      <w:sz w:val="22"/>
      <w:lang w:val="en-GB" w:eastAsia="en-AU"/>
    </w:rPr>
  </w:style>
  <w:style w:type="paragraph" w:customStyle="1" w:styleId="NormInd">
    <w:name w:val="Norm_Ind"/>
    <w:basedOn w:val="Normal"/>
    <w:link w:val="NormIndChar"/>
    <w:rsid w:val="008815A3"/>
    <w:pPr>
      <w:numPr>
        <w:numId w:val="1"/>
      </w:numPr>
      <w:spacing w:after="160"/>
      <w:jc w:val="both"/>
    </w:pPr>
    <w:rPr>
      <w:rFonts w:ascii="Arial" w:hAnsi="Arial"/>
      <w:color w:val="000000"/>
      <w:sz w:val="22"/>
      <w:szCs w:val="20"/>
      <w:lang w:val="en-GB" w:eastAsia="en-AU"/>
    </w:rPr>
  </w:style>
  <w:style w:type="paragraph" w:customStyle="1" w:styleId="NormIndLevel2">
    <w:name w:val="Norm_Ind_Level_2"/>
    <w:basedOn w:val="NormInd"/>
    <w:link w:val="NormIndLevel2Char"/>
    <w:qFormat/>
    <w:rsid w:val="00583131"/>
    <w:pPr>
      <w:numPr>
        <w:ilvl w:val="1"/>
      </w:numPr>
    </w:pPr>
  </w:style>
  <w:style w:type="character" w:customStyle="1" w:styleId="NormIndLevel2Char">
    <w:name w:val="Norm_Ind_Level_2 Char"/>
    <w:basedOn w:val="NormIndChar"/>
    <w:link w:val="NormIndLevel2"/>
    <w:rsid w:val="00583131"/>
    <w:rPr>
      <w:rFonts w:ascii="Arial" w:hAnsi="Arial"/>
      <w:color w:val="000000"/>
      <w:sz w:val="22"/>
      <w:lang w:val="en-GB" w:eastAsia="en-AU"/>
    </w:rPr>
  </w:style>
  <w:style w:type="paragraph" w:customStyle="1" w:styleId="NormIndLevel3">
    <w:name w:val="Norm_Ind_Level_3"/>
    <w:basedOn w:val="NormInd"/>
    <w:link w:val="NormIndLevel3Char"/>
    <w:qFormat/>
    <w:rsid w:val="00AD0FF4"/>
    <w:pPr>
      <w:numPr>
        <w:ilvl w:val="2"/>
      </w:numPr>
      <w:ind w:left="1928"/>
    </w:pPr>
  </w:style>
  <w:style w:type="character" w:customStyle="1" w:styleId="NormIndLevel3Char">
    <w:name w:val="Norm_Ind_Level_3 Char"/>
    <w:basedOn w:val="NormIndChar"/>
    <w:link w:val="NormIndLevel3"/>
    <w:rsid w:val="00AD0FF4"/>
    <w:rPr>
      <w:rFonts w:ascii="Arial" w:hAnsi="Arial"/>
      <w:color w:val="000000"/>
      <w:sz w:val="22"/>
      <w:lang w:val="en-GB" w:eastAsia="en-AU"/>
    </w:rPr>
  </w:style>
  <w:style w:type="character" w:customStyle="1" w:styleId="NormattChar">
    <w:name w:val="Norm_att Char"/>
    <w:basedOn w:val="NormIndChar"/>
    <w:link w:val="Normatt"/>
    <w:rsid w:val="008815A3"/>
    <w:rPr>
      <w:rFonts w:ascii="Arial" w:hAnsi="Arial"/>
      <w:color w:val="000000"/>
      <w:sz w:val="22"/>
      <w:lang w:val="en-GB" w:eastAsia="en-AU"/>
    </w:rPr>
  </w:style>
  <w:style w:type="paragraph" w:customStyle="1" w:styleId="Normatt">
    <w:name w:val="Norm_att"/>
    <w:basedOn w:val="NormInd"/>
    <w:link w:val="NormattChar"/>
    <w:qFormat/>
    <w:rsid w:val="008815A3"/>
    <w:pPr>
      <w:numPr>
        <w:numId w:val="2"/>
      </w:numPr>
    </w:pPr>
  </w:style>
  <w:style w:type="paragraph" w:customStyle="1" w:styleId="NormattLevel2">
    <w:name w:val="Norm_att_Level_2"/>
    <w:basedOn w:val="NormInd"/>
    <w:link w:val="NormattLevel2Char"/>
    <w:qFormat/>
    <w:rsid w:val="00AF2C1E"/>
    <w:pPr>
      <w:numPr>
        <w:ilvl w:val="1"/>
        <w:numId w:val="2"/>
      </w:numPr>
    </w:pPr>
  </w:style>
  <w:style w:type="character" w:customStyle="1" w:styleId="NormattLevel2Char">
    <w:name w:val="Norm_att_Level_2 Char"/>
    <w:basedOn w:val="NormIndChar"/>
    <w:link w:val="NormattLevel2"/>
    <w:rsid w:val="00AF2C1E"/>
    <w:rPr>
      <w:rFonts w:ascii="Arial" w:hAnsi="Arial"/>
      <w:color w:val="000000"/>
      <w:sz w:val="22"/>
      <w:lang w:val="en-GB" w:eastAsia="en-AU"/>
    </w:rPr>
  </w:style>
  <w:style w:type="paragraph" w:customStyle="1" w:styleId="NormattLevel3">
    <w:name w:val="Norm_att_Level_3"/>
    <w:basedOn w:val="NormInd"/>
    <w:link w:val="NormattLevel3Char"/>
    <w:qFormat/>
    <w:rsid w:val="00AF2C1E"/>
    <w:pPr>
      <w:numPr>
        <w:ilvl w:val="2"/>
        <w:numId w:val="2"/>
      </w:numPr>
    </w:pPr>
  </w:style>
  <w:style w:type="character" w:customStyle="1" w:styleId="NormattLevel3Char">
    <w:name w:val="Norm_att_Level_3 Char"/>
    <w:basedOn w:val="NormIndChar"/>
    <w:link w:val="NormattLevel3"/>
    <w:rsid w:val="00AF2C1E"/>
    <w:rPr>
      <w:rFonts w:ascii="Arial" w:hAnsi="Arial"/>
      <w:color w:val="000000"/>
      <w:sz w:val="22"/>
      <w:lang w:val="en-GB" w:eastAsia="en-AU"/>
    </w:rPr>
  </w:style>
  <w:style w:type="character" w:customStyle="1" w:styleId="Heading4Char">
    <w:name w:val="Heading 4 Char"/>
    <w:basedOn w:val="DefaultParagraphFont"/>
    <w:link w:val="Heading4"/>
    <w:uiPriority w:val="9"/>
    <w:rPr>
      <w:rFonts w:asciiTheme="majorHAnsi" w:eastAsiaTheme="majorEastAsia" w:hAnsiTheme="majorHAnsi" w:cstheme="majorBidi"/>
      <w:i/>
      <w:iCs/>
      <w:color w:val="365F91" w:themeColor="accent1" w:themeShade="BF"/>
      <w:sz w:val="22"/>
      <w:szCs w:val="22"/>
      <w:lang w:val="en-AU" w:eastAsia="en-US" w:bidi="ar-SA"/>
    </w:rPr>
  </w:style>
  <w:style w:type="paragraph" w:styleId="TOC1">
    <w:name w:val="toc 1"/>
    <w:basedOn w:val="Normal"/>
    <w:next w:val="Normal"/>
    <w:autoRedefine/>
    <w:rsid w:val="00805BCE"/>
    <w:pPr>
      <w:tabs>
        <w:tab w:val="left" w:pos="280"/>
        <w:tab w:val="right" w:leader="dot" w:pos="9014"/>
      </w:tabs>
      <w:spacing w:line="360" w:lineRule="auto"/>
      <w:ind w:left="280" w:hanging="280"/>
    </w:pPr>
    <w:rPr>
      <w:rFonts w:ascii="Arial" w:eastAsia="Arial" w:hAnsi="Arial" w:cs="Arial"/>
      <w:b/>
      <w:color w:val="000000"/>
    </w:rPr>
  </w:style>
  <w:style w:type="paragraph" w:styleId="TOC2">
    <w:name w:val="toc 2"/>
    <w:basedOn w:val="Normal"/>
    <w:next w:val="Normal"/>
    <w:autoRedefine/>
    <w:rsid w:val="006526F9"/>
    <w:pPr>
      <w:tabs>
        <w:tab w:val="right" w:leader="dot" w:pos="9014"/>
      </w:tabs>
      <w:spacing w:line="360" w:lineRule="auto"/>
      <w:ind w:left="840" w:hanging="556"/>
    </w:pPr>
    <w:rPr>
      <w:rFonts w:ascii="Arial" w:eastAsia="Arial" w:hAnsi="Arial" w:cs="Arial"/>
      <w:color w:val="000000"/>
    </w:rPr>
  </w:style>
  <w:style w:type="paragraph" w:customStyle="1" w:styleId="DocAssembler">
    <w:name w:val="DocAssembler"/>
    <w:basedOn w:val="Normal"/>
    <w:link w:val="DocAssemblerChar"/>
    <w:qFormat/>
    <w:rsid w:val="005706B6"/>
    <w:rPr>
      <w:rFonts w:ascii="Arial" w:eastAsia="Calibri" w:hAnsi="Arial" w:cs="Arial"/>
      <w:color w:val="4F81BD"/>
      <w:sz w:val="20"/>
      <w:szCs w:val="20"/>
      <w:lang w:val="en-AU"/>
    </w:rPr>
  </w:style>
  <w:style w:type="character" w:customStyle="1" w:styleId="DocAssemblerChar">
    <w:name w:val="DocAssembler Char"/>
    <w:basedOn w:val="DefaultParagraphFont"/>
    <w:link w:val="DocAssembler"/>
    <w:rsid w:val="005706B6"/>
    <w:rPr>
      <w:rFonts w:ascii="Arial" w:eastAsia="Calibri" w:hAnsi="Arial" w:cs="Arial"/>
      <w:color w:val="4F81BD"/>
      <w:lang w:val="en-AU" w:eastAsia="en-US" w:bidi="ar-SA"/>
    </w:rPr>
  </w:style>
  <w:style w:type="paragraph" w:styleId="ListParagraph">
    <w:name w:val="List Paragraph"/>
    <w:basedOn w:val="Normal"/>
    <w:link w:val="ListParagraphChar"/>
    <w:uiPriority w:val="34"/>
    <w:qFormat/>
    <w:rsid w:val="00F05ED4"/>
    <w:pPr>
      <w:ind w:left="720"/>
    </w:pPr>
    <w:rPr>
      <w:rFonts w:ascii="Calibri" w:eastAsia="Calibri" w:hAnsi="Calibri" w:cs="Calibri"/>
      <w:sz w:val="22"/>
      <w:szCs w:val="22"/>
      <w:lang w:val="en-AU"/>
    </w:rPr>
  </w:style>
  <w:style w:type="paragraph" w:styleId="BodyText">
    <w:name w:val="Body Text"/>
    <w:basedOn w:val="Normal"/>
    <w:link w:val="BodyTextChar"/>
    <w:uiPriority w:val="99"/>
    <w:unhideWhenUsed/>
    <w:qFormat/>
    <w:rsid w:val="007E14EC"/>
    <w:pPr>
      <w:spacing w:before="100" w:after="200" w:line="270" w:lineRule="atLeast"/>
    </w:pPr>
    <w:rPr>
      <w:rFonts w:ascii="Calibri" w:hAnsi="Calibri"/>
      <w:sz w:val="18"/>
      <w:szCs w:val="18"/>
      <w:lang w:val="en-AU" w:eastAsia="en-AU"/>
    </w:rPr>
  </w:style>
  <w:style w:type="character" w:customStyle="1" w:styleId="BodyTextChar">
    <w:name w:val="Body Text Char"/>
    <w:basedOn w:val="DefaultParagraphFont"/>
    <w:link w:val="BodyText"/>
    <w:uiPriority w:val="99"/>
    <w:rsid w:val="007E14EC"/>
    <w:rPr>
      <w:rFonts w:ascii="Calibri" w:hAnsi="Calibri"/>
      <w:sz w:val="18"/>
      <w:szCs w:val="18"/>
      <w:lang w:val="en-AU" w:eastAsia="en-AU" w:bidi="ar-SA"/>
    </w:rPr>
  </w:style>
  <w:style w:type="table" w:customStyle="1" w:styleId="TableGrid0">
    <w:name w:val="Table Grid_0"/>
    <w:basedOn w:val="TableNormal"/>
    <w:uiPriority w:val="59"/>
    <w:rsid w:val="00E662CA"/>
    <w:rPr>
      <w:rFonts w:ascii="Calibri" w:eastAsia="Calibri" w:hAnsi="Calibri" w:cs="Arial"/>
      <w:sz w:val="22"/>
      <w:szCs w:val="22"/>
      <w:lang w:val="en-AU"/>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Attachment">
    <w:name w:val="Attachment"/>
    <w:basedOn w:val="SubHeading1"/>
    <w:link w:val="AttachmentChar"/>
    <w:qFormat/>
    <w:rsid w:val="008A1BA2"/>
    <w:rPr>
      <w:sz w:val="22"/>
      <w:szCs w:val="22"/>
    </w:rPr>
  </w:style>
  <w:style w:type="character" w:customStyle="1" w:styleId="AttachmentChar">
    <w:name w:val="Attachment Char"/>
    <w:basedOn w:val="SubHeading1Char"/>
    <w:link w:val="Attachment"/>
    <w:rsid w:val="008A1BA2"/>
    <w:rPr>
      <w:rFonts w:ascii="Arial" w:hAnsi="Arial"/>
      <w:b/>
      <w:color w:val="000000"/>
      <w:sz w:val="24"/>
      <w:lang w:val="en-GB" w:eastAsia="en-AU" w:bidi="ar-SA"/>
    </w:rPr>
  </w:style>
  <w:style w:type="paragraph" w:customStyle="1" w:styleId="DocAssemblerInstruction">
    <w:name w:val="DocAssembler_Instruction"/>
    <w:basedOn w:val="Normal"/>
    <w:link w:val="DocAssemblerInstructionChar"/>
    <w:qFormat/>
    <w:rsid w:val="00CD2006"/>
    <w:rPr>
      <w:rFonts w:ascii="Arial" w:eastAsia="Arial" w:hAnsi="Arial" w:cs="Arial"/>
      <w:color w:val="0070C0"/>
      <w:sz w:val="20"/>
      <w:szCs w:val="18"/>
      <w:lang w:val="en-AU"/>
    </w:rPr>
  </w:style>
  <w:style w:type="character" w:customStyle="1" w:styleId="DocAssemblerInstructionChar">
    <w:name w:val="DocAssembler_Instruction Char"/>
    <w:basedOn w:val="DefaultParagraphFont"/>
    <w:link w:val="DocAssemblerInstruction"/>
    <w:rsid w:val="00CD2006"/>
    <w:rPr>
      <w:rFonts w:ascii="Arial" w:eastAsia="Arial" w:hAnsi="Arial" w:cs="Arial"/>
      <w:color w:val="0070C0"/>
      <w:szCs w:val="18"/>
      <w:lang w:val="en-AU" w:eastAsia="en-US" w:bidi="ar-SA"/>
    </w:rPr>
  </w:style>
  <w:style w:type="paragraph" w:styleId="TOC3">
    <w:name w:val="toc 3"/>
    <w:basedOn w:val="Normal"/>
    <w:next w:val="Normal"/>
    <w:autoRedefine/>
    <w:rsid w:val="00805BCE"/>
    <w:pPr>
      <w:tabs>
        <w:tab w:val="left" w:pos="600"/>
        <w:tab w:val="right" w:leader="dot" w:pos="9014"/>
      </w:tabs>
      <w:spacing w:line="360" w:lineRule="auto"/>
      <w:ind w:left="600"/>
    </w:pPr>
    <w:rPr>
      <w:rFonts w:ascii="Arial" w:eastAsia="Arial" w:hAnsi="Arial" w:cs="Arial"/>
      <w:color w:val="000000"/>
    </w:rPr>
  </w:style>
  <w:style w:type="paragraph" w:styleId="TOC4">
    <w:name w:val="toc 4"/>
    <w:basedOn w:val="Normal"/>
    <w:next w:val="Normal"/>
    <w:autoRedefine/>
    <w:rsid w:val="00805BCE"/>
    <w:pPr>
      <w:tabs>
        <w:tab w:val="left" w:pos="720"/>
        <w:tab w:val="right" w:leader="dot" w:pos="9014"/>
      </w:tabs>
      <w:spacing w:line="360" w:lineRule="auto"/>
      <w:ind w:left="720"/>
    </w:pPr>
    <w:rPr>
      <w:rFonts w:ascii="Arial" w:eastAsia="Arial" w:hAnsi="Arial" w:cs="Arial"/>
      <w:color w:val="000000"/>
      <w:sz w:val="22"/>
    </w:rPr>
  </w:style>
  <w:style w:type="paragraph" w:styleId="TOC5">
    <w:name w:val="toc 5"/>
    <w:basedOn w:val="Normal"/>
    <w:next w:val="Normal"/>
    <w:autoRedefine/>
    <w:rsid w:val="00805BCE"/>
    <w:pPr>
      <w:tabs>
        <w:tab w:val="left" w:pos="960"/>
        <w:tab w:val="right" w:leader="dot" w:pos="9014"/>
      </w:tabs>
      <w:spacing w:line="360" w:lineRule="auto"/>
      <w:ind w:left="960"/>
    </w:pPr>
    <w:rPr>
      <w:rFonts w:ascii="Arial" w:eastAsia="Arial" w:hAnsi="Arial" w:cs="Arial"/>
      <w:color w:val="000000"/>
      <w:sz w:val="22"/>
    </w:rPr>
  </w:style>
  <w:style w:type="character" w:customStyle="1" w:styleId="Heading1Char">
    <w:name w:val="Heading 1 Char"/>
    <w:basedOn w:val="DefaultParagraphFont"/>
    <w:link w:val="Heading1"/>
    <w:uiPriority w:val="9"/>
    <w:rsid w:val="00B1080E"/>
    <w:rPr>
      <w:rFonts w:asciiTheme="majorHAnsi" w:eastAsiaTheme="majorEastAsia" w:hAnsiTheme="majorHAnsi" w:cstheme="majorBidi"/>
      <w:color w:val="365F91" w:themeColor="accent1" w:themeShade="BF"/>
      <w:sz w:val="32"/>
      <w:szCs w:val="32"/>
      <w:lang w:val="en-AU"/>
    </w:rPr>
  </w:style>
  <w:style w:type="character" w:customStyle="1" w:styleId="Heading3Char">
    <w:name w:val="Heading 3 Char"/>
    <w:basedOn w:val="DefaultParagraphFont"/>
    <w:link w:val="Heading3"/>
    <w:uiPriority w:val="9"/>
    <w:rsid w:val="00B1080E"/>
    <w:rPr>
      <w:rFonts w:ascii="Arial" w:eastAsiaTheme="minorHAnsi" w:hAnsi="Arial" w:cstheme="minorBidi"/>
      <w:b/>
      <w:sz w:val="24"/>
      <w:szCs w:val="22"/>
      <w:u w:val="single"/>
      <w:lang w:val="en-AU"/>
    </w:rPr>
  </w:style>
  <w:style w:type="character" w:customStyle="1" w:styleId="Heading5Char">
    <w:name w:val="Heading 5 Char"/>
    <w:basedOn w:val="DefaultParagraphFont"/>
    <w:link w:val="Heading5"/>
    <w:uiPriority w:val="9"/>
    <w:rsid w:val="00B1080E"/>
    <w:rPr>
      <w:rFonts w:ascii="Arial" w:eastAsiaTheme="minorHAnsi" w:hAnsi="Arial" w:cstheme="minorBidi"/>
      <w:sz w:val="22"/>
      <w:szCs w:val="22"/>
      <w:u w:val="single"/>
      <w:lang w:val="en-AU"/>
    </w:rPr>
  </w:style>
  <w:style w:type="character" w:customStyle="1" w:styleId="Heading6Char">
    <w:name w:val="Heading 6 Char"/>
    <w:basedOn w:val="DefaultParagraphFont"/>
    <w:link w:val="Heading6"/>
    <w:uiPriority w:val="9"/>
    <w:rsid w:val="00B1080E"/>
    <w:rPr>
      <w:rFonts w:ascii="Arial" w:eastAsiaTheme="minorHAnsi" w:hAnsi="Arial" w:cstheme="minorBidi"/>
      <w:b/>
      <w:sz w:val="24"/>
      <w:szCs w:val="22"/>
      <w:lang w:val="en-AU"/>
    </w:rPr>
  </w:style>
  <w:style w:type="character" w:customStyle="1" w:styleId="Heading7Char">
    <w:name w:val="Heading 7 Char"/>
    <w:basedOn w:val="DefaultParagraphFont"/>
    <w:link w:val="Heading7"/>
    <w:uiPriority w:val="9"/>
    <w:rsid w:val="00B1080E"/>
    <w:rPr>
      <w:rFonts w:asciiTheme="minorHAnsi" w:eastAsiaTheme="minorHAnsi" w:hAnsiTheme="minorHAnsi" w:cstheme="minorBidi"/>
      <w:sz w:val="24"/>
      <w:szCs w:val="22"/>
      <w:lang w:val="en-AU"/>
    </w:rPr>
  </w:style>
  <w:style w:type="paragraph" w:customStyle="1" w:styleId="Details">
    <w:name w:val="Details"/>
    <w:basedOn w:val="Normal"/>
    <w:rsid w:val="00B1080E"/>
    <w:pPr>
      <w:tabs>
        <w:tab w:val="left" w:pos="3402"/>
      </w:tabs>
      <w:spacing w:after="160" w:line="259" w:lineRule="auto"/>
      <w:ind w:left="3402" w:hanging="2835"/>
    </w:pPr>
    <w:rPr>
      <w:rFonts w:ascii="TimesNewRoman" w:eastAsiaTheme="minorHAnsi" w:hAnsi="TimesNewRoman" w:cstheme="minorBidi"/>
      <w:b/>
      <w:color w:val="000000"/>
      <w:szCs w:val="22"/>
      <w:lang w:val="en-GB"/>
    </w:rPr>
  </w:style>
  <w:style w:type="paragraph" w:customStyle="1" w:styleId="Summary">
    <w:name w:val="Summary"/>
    <w:basedOn w:val="Normal"/>
    <w:next w:val="NormInd"/>
    <w:rsid w:val="00B1080E"/>
    <w:pPr>
      <w:spacing w:before="320" w:after="160" w:line="259" w:lineRule="auto"/>
      <w:ind w:left="567"/>
    </w:pPr>
    <w:rPr>
      <w:rFonts w:ascii="Arial" w:eastAsiaTheme="minorHAnsi" w:hAnsi="Arial" w:cstheme="minorBidi"/>
      <w:b/>
      <w:color w:val="000000"/>
      <w:szCs w:val="22"/>
      <w:lang w:val="en-GB"/>
    </w:rPr>
  </w:style>
  <w:style w:type="paragraph" w:customStyle="1" w:styleId="SummaryBulletPoints">
    <w:name w:val="SummaryBulletPoints"/>
    <w:basedOn w:val="NormInd"/>
    <w:rsid w:val="00B1080E"/>
    <w:pPr>
      <w:numPr>
        <w:numId w:val="0"/>
      </w:numPr>
      <w:spacing w:line="259" w:lineRule="auto"/>
      <w:ind w:left="992" w:hanging="425"/>
    </w:pPr>
    <w:rPr>
      <w:rFonts w:asciiTheme="minorHAnsi" w:eastAsiaTheme="minorHAnsi" w:hAnsiTheme="minorHAnsi" w:cstheme="minorBidi"/>
      <w:b/>
      <w:sz w:val="24"/>
      <w:szCs w:val="22"/>
      <w:u w:val="single"/>
      <w:lang w:eastAsia="en-US"/>
    </w:rPr>
  </w:style>
  <w:style w:type="paragraph" w:customStyle="1" w:styleId="Recommendation">
    <w:name w:val="Recommendation"/>
    <w:basedOn w:val="Summary"/>
    <w:rsid w:val="00B1080E"/>
  </w:style>
  <w:style w:type="paragraph" w:customStyle="1" w:styleId="Report">
    <w:name w:val="Report"/>
    <w:basedOn w:val="Summary"/>
    <w:rsid w:val="00B1080E"/>
  </w:style>
  <w:style w:type="paragraph" w:customStyle="1" w:styleId="Assessment">
    <w:name w:val="Assessment"/>
    <w:basedOn w:val="Summary"/>
    <w:rsid w:val="00B1080E"/>
  </w:style>
  <w:style w:type="paragraph" w:customStyle="1" w:styleId="LegislativeIssues">
    <w:name w:val="Legislative Issues"/>
    <w:basedOn w:val="Summary"/>
    <w:rsid w:val="00B1080E"/>
  </w:style>
  <w:style w:type="paragraph" w:customStyle="1" w:styleId="SiteLocality">
    <w:name w:val="Site &amp; Locality"/>
    <w:basedOn w:val="NormInd"/>
    <w:rsid w:val="00B1080E"/>
    <w:pPr>
      <w:numPr>
        <w:numId w:val="0"/>
      </w:numPr>
      <w:spacing w:line="259" w:lineRule="auto"/>
      <w:ind w:left="567"/>
    </w:pPr>
    <w:rPr>
      <w:rFonts w:asciiTheme="minorHAnsi" w:eastAsiaTheme="minorHAnsi" w:hAnsiTheme="minorHAnsi" w:cstheme="minorBidi"/>
      <w:b/>
      <w:sz w:val="24"/>
      <w:szCs w:val="22"/>
      <w:u w:val="single"/>
      <w:lang w:eastAsia="en-US"/>
    </w:rPr>
  </w:style>
  <w:style w:type="paragraph" w:customStyle="1" w:styleId="Objection">
    <w:name w:val="Objection"/>
    <w:basedOn w:val="Normal"/>
    <w:rsid w:val="00B1080E"/>
    <w:pPr>
      <w:spacing w:after="160" w:line="259" w:lineRule="auto"/>
      <w:ind w:left="567"/>
      <w:jc w:val="both"/>
    </w:pPr>
    <w:rPr>
      <w:rFonts w:asciiTheme="minorHAnsi" w:eastAsiaTheme="minorHAnsi" w:hAnsiTheme="minorHAnsi" w:cstheme="minorBidi"/>
      <w:b/>
      <w:color w:val="000000"/>
      <w:szCs w:val="22"/>
      <w:lang w:val="en-GB"/>
    </w:rPr>
  </w:style>
  <w:style w:type="paragraph" w:customStyle="1" w:styleId="Comment">
    <w:name w:val="Comment"/>
    <w:basedOn w:val="Normal"/>
    <w:rsid w:val="00B1080E"/>
    <w:pPr>
      <w:spacing w:after="160" w:line="259" w:lineRule="auto"/>
      <w:ind w:left="567"/>
      <w:jc w:val="both"/>
    </w:pPr>
    <w:rPr>
      <w:rFonts w:asciiTheme="minorHAnsi" w:eastAsiaTheme="minorHAnsi" w:hAnsiTheme="minorHAnsi" w:cstheme="minorBidi"/>
      <w:color w:val="000000"/>
      <w:szCs w:val="22"/>
      <w:u w:val="single"/>
      <w:lang w:val="en-GB"/>
    </w:rPr>
  </w:style>
  <w:style w:type="paragraph" w:customStyle="1" w:styleId="Default">
    <w:name w:val="Default"/>
    <w:rsid w:val="00B1080E"/>
    <w:pPr>
      <w:autoSpaceDE w:val="0"/>
      <w:autoSpaceDN w:val="0"/>
      <w:adjustRightInd w:val="0"/>
    </w:pPr>
    <w:rPr>
      <w:rFonts w:ascii="Symbol" w:hAnsi="Symbol" w:cs="Symbol"/>
      <w:color w:val="000000"/>
      <w:sz w:val="24"/>
      <w:szCs w:val="24"/>
      <w:lang w:val="en-AU" w:eastAsia="en-AU"/>
    </w:rPr>
  </w:style>
  <w:style w:type="character" w:customStyle="1" w:styleId="ListParagraphChar">
    <w:name w:val="List Paragraph Char"/>
    <w:link w:val="ListParagraph"/>
    <w:uiPriority w:val="34"/>
    <w:locked/>
    <w:rsid w:val="00B1080E"/>
    <w:rPr>
      <w:rFonts w:ascii="Calibri" w:eastAsia="Calibri" w:hAnsi="Calibri" w:cs="Calibri"/>
      <w:sz w:val="22"/>
      <w:szCs w:val="22"/>
      <w:lang w:val="en-AU"/>
    </w:rPr>
  </w:style>
  <w:style w:type="paragraph" w:customStyle="1" w:styleId="Para1">
    <w:name w:val="Para 1"/>
    <w:basedOn w:val="Normal"/>
    <w:link w:val="Para1CharChar"/>
    <w:qFormat/>
    <w:rsid w:val="00B1080E"/>
    <w:pPr>
      <w:numPr>
        <w:numId w:val="10"/>
      </w:numPr>
      <w:spacing w:after="120" w:line="300" w:lineRule="atLeast"/>
    </w:pPr>
    <w:rPr>
      <w:sz w:val="26"/>
      <w:szCs w:val="26"/>
      <w:lang w:val="en-AU"/>
    </w:rPr>
  </w:style>
  <w:style w:type="character" w:customStyle="1" w:styleId="Para1CharChar">
    <w:name w:val="Para 1 Char Char"/>
    <w:link w:val="Para1"/>
    <w:rsid w:val="00B1080E"/>
    <w:rPr>
      <w:sz w:val="26"/>
      <w:szCs w:val="26"/>
      <w:lang w:val="en-AU"/>
    </w:rPr>
  </w:style>
  <w:style w:type="paragraph" w:styleId="Caption">
    <w:name w:val="caption"/>
    <w:basedOn w:val="Normal"/>
    <w:next w:val="Normal"/>
    <w:uiPriority w:val="35"/>
    <w:unhideWhenUsed/>
    <w:qFormat/>
    <w:rsid w:val="00381D80"/>
    <w:pPr>
      <w:spacing w:after="200"/>
    </w:pPr>
    <w:rPr>
      <w:rFonts w:ascii="Arial" w:hAnsi="Arial"/>
      <w:i/>
      <w:iCs/>
      <w:color w:val="1F497D" w:themeColor="text2"/>
      <w:sz w:val="18"/>
      <w:szCs w:val="18"/>
      <w:lang w:val="en-AU"/>
    </w:rPr>
  </w:style>
  <w:style w:type="paragraph" w:styleId="FootnoteText">
    <w:name w:val="footnote text"/>
    <w:basedOn w:val="Normal"/>
    <w:link w:val="FootnoteTextChar"/>
    <w:uiPriority w:val="99"/>
    <w:semiHidden/>
    <w:unhideWhenUsed/>
    <w:rsid w:val="00381D80"/>
    <w:rPr>
      <w:rFonts w:ascii="Arial" w:hAnsi="Arial"/>
      <w:color w:val="000000"/>
      <w:sz w:val="20"/>
      <w:szCs w:val="20"/>
      <w:lang w:val="en-AU"/>
    </w:rPr>
  </w:style>
  <w:style w:type="character" w:customStyle="1" w:styleId="FootnoteTextChar">
    <w:name w:val="Footnote Text Char"/>
    <w:basedOn w:val="DefaultParagraphFont"/>
    <w:link w:val="FootnoteText"/>
    <w:uiPriority w:val="99"/>
    <w:semiHidden/>
    <w:rsid w:val="00381D80"/>
    <w:rPr>
      <w:rFonts w:ascii="Arial" w:hAnsi="Arial"/>
      <w:color w:val="000000"/>
      <w:lang w:val="en-AU"/>
    </w:rPr>
  </w:style>
  <w:style w:type="character" w:styleId="FootnoteReference">
    <w:name w:val="footnote reference"/>
    <w:basedOn w:val="DefaultParagraphFont"/>
    <w:uiPriority w:val="99"/>
    <w:semiHidden/>
    <w:unhideWhenUsed/>
    <w:rsid w:val="00381D80"/>
    <w:rPr>
      <w:vertAlign w:val="superscript"/>
    </w:rPr>
  </w:style>
  <w:style w:type="character" w:customStyle="1" w:styleId="ui-provider">
    <w:name w:val="ui-provider"/>
    <w:basedOn w:val="DefaultParagraphFont"/>
    <w:rsid w:val="004F73EA"/>
  </w:style>
  <w:style w:type="character" w:styleId="Strong">
    <w:name w:val="Strong"/>
    <w:basedOn w:val="DefaultParagraphFont"/>
    <w:uiPriority w:val="22"/>
    <w:qFormat/>
    <w:rsid w:val="004F73EA"/>
    <w:rPr>
      <w:b/>
      <w:bCs/>
    </w:rPr>
  </w:style>
  <w:style w:type="paragraph" w:styleId="NormalWeb">
    <w:name w:val="Normal (Web)"/>
    <w:basedOn w:val="Normal"/>
    <w:uiPriority w:val="99"/>
    <w:unhideWhenUsed/>
    <w:rsid w:val="00F046F7"/>
    <w:pPr>
      <w:spacing w:before="100" w:beforeAutospacing="1" w:after="100" w:afterAutospacing="1"/>
    </w:pPr>
    <w:rPr>
      <w:lang w:val="en-AU" w:eastAsia="en-AU"/>
    </w:rPr>
  </w:style>
  <w:style w:type="character" w:customStyle="1" w:styleId="Heading8Char">
    <w:name w:val="Heading 8 Char"/>
    <w:basedOn w:val="DefaultParagraphFont"/>
    <w:link w:val="Heading8"/>
    <w:uiPriority w:val="9"/>
    <w:rsid w:val="00993475"/>
    <w:rPr>
      <w:rFonts w:ascii="Arial" w:hAnsi="Arial"/>
      <w:b/>
      <w:color w:val="000000"/>
      <w:sz w:val="22"/>
      <w:lang w:val="en-GB"/>
    </w:rPr>
  </w:style>
  <w:style w:type="character" w:customStyle="1" w:styleId="Heading9Char">
    <w:name w:val="Heading 9 Char"/>
    <w:basedOn w:val="DefaultParagraphFont"/>
    <w:link w:val="Heading9"/>
    <w:rsid w:val="00993475"/>
    <w:rPr>
      <w:rFonts w:ascii="Arial" w:hAnsi="Arial"/>
      <w:b/>
      <w:sz w:val="18"/>
      <w:shd w:val="clear" w:color="auto" w:fill="000000"/>
      <w:lang w:val="en-AU"/>
    </w:rPr>
  </w:style>
  <w:style w:type="paragraph" w:customStyle="1" w:styleId="Para2">
    <w:name w:val="Para_2"/>
    <w:basedOn w:val="Normal"/>
    <w:rsid w:val="00993475"/>
    <w:pPr>
      <w:spacing w:after="120"/>
      <w:ind w:left="1134"/>
      <w:jc w:val="both"/>
    </w:pPr>
    <w:rPr>
      <w:rFonts w:ascii="Arial" w:hAnsi="Arial"/>
      <w:color w:val="000000"/>
      <w:sz w:val="18"/>
      <w:szCs w:val="20"/>
      <w:lang w:val="en-GB"/>
    </w:rPr>
  </w:style>
  <w:style w:type="paragraph" w:styleId="NoSpacing">
    <w:name w:val="No Spacing"/>
    <w:uiPriority w:val="1"/>
    <w:qFormat/>
    <w:rsid w:val="00993475"/>
    <w:rPr>
      <w:sz w:val="24"/>
      <w:szCs w:val="24"/>
      <w:lang w:val="en-AU" w:eastAsia="en-AU"/>
    </w:rPr>
  </w:style>
  <w:style w:type="paragraph" w:styleId="ListNumber">
    <w:name w:val="List Number"/>
    <w:basedOn w:val="BodyText"/>
    <w:unhideWhenUsed/>
    <w:qFormat/>
    <w:rsid w:val="00993475"/>
    <w:pPr>
      <w:numPr>
        <w:numId w:val="53"/>
      </w:numPr>
      <w:tabs>
        <w:tab w:val="clear" w:pos="340"/>
      </w:tabs>
      <w:spacing w:after="100"/>
      <w:ind w:left="720" w:hanging="360"/>
    </w:pPr>
  </w:style>
  <w:style w:type="paragraph" w:styleId="ListNumber2">
    <w:name w:val="List Number 2"/>
    <w:basedOn w:val="ListNumber"/>
    <w:semiHidden/>
    <w:unhideWhenUsed/>
    <w:qFormat/>
    <w:rsid w:val="00993475"/>
    <w:pPr>
      <w:numPr>
        <w:ilvl w:val="1"/>
      </w:numPr>
      <w:tabs>
        <w:tab w:val="clear" w:pos="680"/>
      </w:tabs>
      <w:ind w:left="1440" w:hanging="360"/>
    </w:pPr>
  </w:style>
  <w:style w:type="paragraph" w:styleId="ListNumber3">
    <w:name w:val="List Number 3"/>
    <w:basedOn w:val="ListNumber2"/>
    <w:semiHidden/>
    <w:unhideWhenUsed/>
    <w:qFormat/>
    <w:rsid w:val="00993475"/>
    <w:pPr>
      <w:numPr>
        <w:ilvl w:val="2"/>
      </w:numPr>
      <w:tabs>
        <w:tab w:val="clear" w:pos="1021"/>
      </w:tabs>
      <w:snapToGrid/>
      <w:ind w:left="2160" w:hanging="180"/>
    </w:pPr>
  </w:style>
  <w:style w:type="table" w:styleId="ListTable3">
    <w:name w:val="List Table 3"/>
    <w:basedOn w:val="TableNormal"/>
    <w:uiPriority w:val="48"/>
    <w:rsid w:val="00993475"/>
    <w:rPr>
      <w:lang w:val="en-AU" w:eastAsia="en-AU"/>
    </w:r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character" w:styleId="UnresolvedMention">
    <w:name w:val="Unresolved Mention"/>
    <w:basedOn w:val="DefaultParagraphFont"/>
    <w:uiPriority w:val="99"/>
    <w:semiHidden/>
    <w:unhideWhenUsed/>
    <w:rsid w:val="00993475"/>
    <w:rPr>
      <w:color w:val="605E5C"/>
      <w:shd w:val="clear" w:color="auto" w:fill="E1DFDD"/>
    </w:rPr>
  </w:style>
  <w:style w:type="character" w:styleId="CommentReference">
    <w:name w:val="annotation reference"/>
    <w:basedOn w:val="DefaultParagraphFont"/>
    <w:uiPriority w:val="99"/>
    <w:semiHidden/>
    <w:unhideWhenUsed/>
    <w:rsid w:val="00993475"/>
    <w:rPr>
      <w:sz w:val="16"/>
      <w:szCs w:val="16"/>
    </w:rPr>
  </w:style>
  <w:style w:type="paragraph" w:styleId="CommentText">
    <w:name w:val="annotation text"/>
    <w:basedOn w:val="Normal"/>
    <w:link w:val="CommentTextChar"/>
    <w:uiPriority w:val="99"/>
    <w:semiHidden/>
    <w:unhideWhenUsed/>
    <w:rsid w:val="00993475"/>
    <w:rPr>
      <w:rFonts w:ascii="Arial" w:hAnsi="Arial"/>
      <w:sz w:val="18"/>
      <w:szCs w:val="20"/>
      <w:lang w:val="en-AU"/>
    </w:rPr>
  </w:style>
  <w:style w:type="character" w:customStyle="1" w:styleId="CommentTextChar">
    <w:name w:val="Comment Text Char"/>
    <w:basedOn w:val="DefaultParagraphFont"/>
    <w:link w:val="CommentText"/>
    <w:uiPriority w:val="99"/>
    <w:semiHidden/>
    <w:rsid w:val="00993475"/>
    <w:rPr>
      <w:rFonts w:ascii="Arial" w:hAnsi="Arial"/>
      <w:sz w:val="18"/>
      <w:lang w:val="en-AU"/>
    </w:rPr>
  </w:style>
  <w:style w:type="paragraph" w:customStyle="1" w:styleId="Para0">
    <w:name w:val="Para 0"/>
    <w:basedOn w:val="Normal"/>
    <w:rsid w:val="00993475"/>
    <w:pPr>
      <w:spacing w:after="220" w:line="300" w:lineRule="auto"/>
    </w:pPr>
    <w:rPr>
      <w:color w:val="000000"/>
      <w:sz w:val="22"/>
      <w:szCs w:val="20"/>
      <w:lang w:val="en-GB"/>
    </w:rPr>
  </w:style>
  <w:style w:type="paragraph" w:styleId="BodyText3">
    <w:name w:val="Body Text 3"/>
    <w:basedOn w:val="Normal"/>
    <w:link w:val="BodyText3Char"/>
    <w:uiPriority w:val="99"/>
    <w:rsid w:val="00993475"/>
    <w:pPr>
      <w:spacing w:after="120"/>
    </w:pPr>
    <w:rPr>
      <w:color w:val="000000"/>
      <w:sz w:val="16"/>
      <w:szCs w:val="16"/>
      <w:lang w:val="en-AU"/>
    </w:rPr>
  </w:style>
  <w:style w:type="character" w:customStyle="1" w:styleId="BodyText3Char">
    <w:name w:val="Body Text 3 Char"/>
    <w:basedOn w:val="DefaultParagraphFont"/>
    <w:link w:val="BodyText3"/>
    <w:uiPriority w:val="99"/>
    <w:rsid w:val="00993475"/>
    <w:rPr>
      <w:color w:val="000000"/>
      <w:sz w:val="16"/>
      <w:szCs w:val="16"/>
      <w:lang w:val="en-AU"/>
    </w:rPr>
  </w:style>
  <w:style w:type="paragraph" w:customStyle="1" w:styleId="Head3manual">
    <w:name w:val="Head 3 manual"/>
    <w:basedOn w:val="Normal"/>
    <w:next w:val="Normal"/>
    <w:rsid w:val="00993475"/>
    <w:pPr>
      <w:keepNext/>
      <w:spacing w:before="120" w:after="40"/>
    </w:pPr>
    <w:rPr>
      <w:rFonts w:ascii="Arial" w:hAnsi="Arial"/>
      <w:color w:val="000000"/>
      <w:sz w:val="32"/>
      <w:szCs w:val="20"/>
      <w:lang w:val="en-GB"/>
    </w:rPr>
  </w:style>
  <w:style w:type="paragraph" w:customStyle="1" w:styleId="Head4manual">
    <w:name w:val="Head 4 manual"/>
    <w:basedOn w:val="Normal"/>
    <w:rsid w:val="00993475"/>
    <w:pPr>
      <w:spacing w:before="120" w:after="40"/>
    </w:pPr>
    <w:rPr>
      <w:rFonts w:ascii="Arial" w:hAnsi="Arial"/>
      <w:b/>
      <w:color w:val="000000"/>
      <w:szCs w:val="20"/>
      <w:lang w:val="en-GB"/>
    </w:rPr>
  </w:style>
  <w:style w:type="paragraph" w:customStyle="1" w:styleId="Para0bullet">
    <w:name w:val="Para 0 bullet"/>
    <w:basedOn w:val="Para0"/>
    <w:rsid w:val="00993475"/>
    <w:pPr>
      <w:numPr>
        <w:numId w:val="114"/>
      </w:numPr>
      <w:spacing w:after="60"/>
    </w:pPr>
  </w:style>
  <w:style w:type="paragraph" w:customStyle="1" w:styleId="TableFont0">
    <w:name w:val="TableFont 0"/>
    <w:basedOn w:val="Para0"/>
    <w:rsid w:val="00993475"/>
    <w:pPr>
      <w:spacing w:before="40" w:after="40" w:line="240" w:lineRule="auto"/>
    </w:pPr>
    <w:rPr>
      <w:rFonts w:ascii="Arial" w:hAnsi="Arial"/>
      <w:sz w:val="18"/>
    </w:rPr>
  </w:style>
  <w:style w:type="paragraph" w:customStyle="1" w:styleId="TableFontbullet0">
    <w:name w:val="TableFont bullet 0"/>
    <w:basedOn w:val="TableFont0"/>
    <w:rsid w:val="00993475"/>
    <w:pPr>
      <w:numPr>
        <w:numId w:val="116"/>
      </w:numPr>
    </w:pPr>
  </w:style>
  <w:style w:type="paragraph" w:customStyle="1" w:styleId="TableFontH">
    <w:name w:val="TableFontH"/>
    <w:basedOn w:val="TableFont0"/>
    <w:rsid w:val="00993475"/>
    <w:pPr>
      <w:keepNext/>
    </w:pPr>
    <w:rPr>
      <w:b/>
    </w:rPr>
  </w:style>
  <w:style w:type="paragraph" w:customStyle="1" w:styleId="TableFontnumber">
    <w:name w:val="TableFont number"/>
    <w:basedOn w:val="TableFont0"/>
    <w:rsid w:val="00993475"/>
    <w:pPr>
      <w:numPr>
        <w:numId w:val="115"/>
      </w:numPr>
    </w:pPr>
  </w:style>
  <w:style w:type="paragraph" w:customStyle="1" w:styleId="TableFont1">
    <w:name w:val="TableFont 1"/>
    <w:basedOn w:val="Normal"/>
    <w:rsid w:val="00993475"/>
    <w:pPr>
      <w:spacing w:before="40" w:after="40"/>
      <w:ind w:left="397"/>
    </w:pPr>
    <w:rPr>
      <w:rFonts w:ascii="Arial" w:hAnsi="Arial"/>
      <w:color w:val="000000"/>
      <w:sz w:val="18"/>
      <w:szCs w:val="20"/>
      <w:lang w:val="en-AU"/>
    </w:rPr>
  </w:style>
  <w:style w:type="paragraph" w:customStyle="1" w:styleId="TableFont2">
    <w:name w:val="TableFont 2"/>
    <w:basedOn w:val="TableFont1"/>
    <w:rsid w:val="00993475"/>
    <w:pPr>
      <w:ind w:left="794"/>
    </w:pPr>
  </w:style>
  <w:style w:type="paragraph" w:customStyle="1" w:styleId="TableFontbullet1">
    <w:name w:val="TableFont bullet 1"/>
    <w:basedOn w:val="Normal"/>
    <w:rsid w:val="00993475"/>
    <w:pPr>
      <w:numPr>
        <w:numId w:val="117"/>
      </w:numPr>
      <w:spacing w:before="40" w:after="40"/>
    </w:pPr>
    <w:rPr>
      <w:rFonts w:ascii="Arial" w:hAnsi="Arial"/>
      <w:color w:val="000000"/>
      <w:sz w:val="18"/>
      <w:szCs w:val="20"/>
      <w:lang w:val="en-AU"/>
    </w:rPr>
  </w:style>
  <w:style w:type="paragraph" w:styleId="BalloonText">
    <w:name w:val="Balloon Text"/>
    <w:basedOn w:val="Normal"/>
    <w:link w:val="BalloonTextChar"/>
    <w:uiPriority w:val="99"/>
    <w:rsid w:val="00993475"/>
    <w:rPr>
      <w:rFonts w:ascii="Tahoma" w:hAnsi="Tahoma" w:cs="Tahoma"/>
      <w:color w:val="000000"/>
      <w:sz w:val="16"/>
      <w:szCs w:val="16"/>
      <w:lang w:val="en-AU"/>
    </w:rPr>
  </w:style>
  <w:style w:type="character" w:customStyle="1" w:styleId="BalloonTextChar">
    <w:name w:val="Balloon Text Char"/>
    <w:basedOn w:val="DefaultParagraphFont"/>
    <w:link w:val="BalloonText"/>
    <w:uiPriority w:val="99"/>
    <w:rsid w:val="00993475"/>
    <w:rPr>
      <w:rFonts w:ascii="Tahoma" w:hAnsi="Tahoma" w:cs="Tahoma"/>
      <w:color w:val="000000"/>
      <w:sz w:val="16"/>
      <w:szCs w:val="16"/>
      <w:lang w:val="en-AU"/>
    </w:rPr>
  </w:style>
  <w:style w:type="paragraph" w:customStyle="1" w:styleId="msonormal0">
    <w:name w:val="msonormal"/>
    <w:basedOn w:val="Normal"/>
    <w:rsid w:val="00993475"/>
    <w:pPr>
      <w:spacing w:before="100" w:beforeAutospacing="1" w:after="100" w:afterAutospacing="1"/>
    </w:pPr>
    <w:rPr>
      <w:lang w:val="en-AU" w:eastAsia="en-AU"/>
    </w:rPr>
  </w:style>
  <w:style w:type="numbering" w:customStyle="1" w:styleId="NoList1">
    <w:name w:val="No List1"/>
    <w:next w:val="NoList"/>
    <w:uiPriority w:val="99"/>
    <w:semiHidden/>
    <w:unhideWhenUsed/>
    <w:rsid w:val="00993475"/>
  </w:style>
  <w:style w:type="numbering" w:customStyle="1" w:styleId="NoList2">
    <w:name w:val="No List2"/>
    <w:next w:val="NoList"/>
    <w:uiPriority w:val="99"/>
    <w:semiHidden/>
    <w:unhideWhenUsed/>
    <w:rsid w:val="00993475"/>
  </w:style>
  <w:style w:type="character" w:styleId="PlaceholderText">
    <w:name w:val="Placeholder Text"/>
    <w:uiPriority w:val="99"/>
    <w:semiHidden/>
    <w:rsid w:val="00993475"/>
    <w:rPr>
      <w:color w:val="808080"/>
    </w:rPr>
  </w:style>
  <w:style w:type="table" w:customStyle="1" w:styleId="PlainTable21">
    <w:name w:val="Plain Table 21"/>
    <w:basedOn w:val="TableNormal"/>
    <w:next w:val="PlainTable2"/>
    <w:uiPriority w:val="99"/>
    <w:rsid w:val="00993475"/>
    <w:rPr>
      <w:lang w:val="en-AU" w:eastAsia="en-AU"/>
    </w:rPr>
    <w:tblPr>
      <w:tblStyleRowBandSize w:val="1"/>
      <w:tblStyleColBandSize w:val="1"/>
      <w:tblBorders>
        <w:top w:val="single" w:sz="4" w:space="0" w:color="7F7F7F"/>
        <w:left w:val="nil"/>
        <w:bottom w:val="single" w:sz="4" w:space="0" w:color="7F7F7F"/>
        <w:right w:val="nil"/>
        <w:insideH w:val="nil"/>
        <w:insideV w:val="nil"/>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ListTable31">
    <w:name w:val="List Table 31"/>
    <w:basedOn w:val="TableNormal"/>
    <w:next w:val="ListTable3"/>
    <w:uiPriority w:val="48"/>
    <w:rsid w:val="00993475"/>
    <w:rPr>
      <w:lang w:val="en-AU" w:eastAsia="en-AU"/>
    </w:rPr>
    <w:tblPr>
      <w:tblStyleRowBandSize w:val="1"/>
      <w:tblStyleColBandSize w:val="1"/>
      <w:tblBorders>
        <w:top w:val="single" w:sz="4" w:space="0" w:color="000000"/>
        <w:left w:val="single" w:sz="4" w:space="0" w:color="000000"/>
        <w:bottom w:val="single" w:sz="4" w:space="0" w:color="000000"/>
        <w:right w:val="single" w:sz="4" w:space="0" w:color="000000"/>
        <w:insideH w:val="nil"/>
        <w:insideV w:val="nil"/>
      </w:tblBorders>
    </w:tblPr>
    <w:tblStylePr w:type="firstRow">
      <w:rPr>
        <w:b/>
        <w:bCs/>
        <w:color w:val="FFFFFF"/>
      </w:rPr>
      <w:tblPr/>
      <w:tcPr>
        <w:shd w:val="clear" w:color="auto" w:fill="000000"/>
      </w:tcPr>
    </w:tblStylePr>
    <w:tblStylePr w:type="lastRow">
      <w:rPr>
        <w:b/>
        <w:bCs/>
      </w:rPr>
      <w:tblPr/>
      <w:tcPr>
        <w:tcBorders>
          <w:top w:val="double" w:sz="4" w:space="0" w:color="000000"/>
        </w:tcBorders>
        <w:shd w:val="clear" w:color="auto" w:fill="FFFFFF"/>
      </w:tcPr>
    </w:tblStylePr>
    <w:tblStylePr w:type="firstCol">
      <w:rPr>
        <w:b/>
        <w:bCs/>
      </w:rPr>
      <w:tblPr/>
      <w:tcPr>
        <w:shd w:val="clear" w:color="auto" w:fill="FFFFFF"/>
      </w:tcPr>
    </w:tblStylePr>
    <w:tblStylePr w:type="lastCol">
      <w:rPr>
        <w:b/>
        <w:bCs/>
      </w:rPr>
      <w:tblPr/>
      <w:tcPr>
        <w:shd w:val="clear" w:color="auto" w:fill="FFFFFF"/>
      </w:tcPr>
    </w:tblStylePr>
    <w:tblStylePr w:type="band1Vert">
      <w:tblPr/>
      <w:tcPr>
        <w:tcBorders>
          <w:left w:val="single" w:sz="4" w:space="0" w:color="000000"/>
          <w:right w:val="single" w:sz="4" w:space="0" w:color="000000"/>
        </w:tcBorders>
      </w:tcPr>
    </w:tblStylePr>
    <w:tblStylePr w:type="band1Horz">
      <w:tblPr/>
      <w:tcPr>
        <w:tcBorders>
          <w:top w:val="single" w:sz="4" w:space="0" w:color="000000"/>
          <w:bottom w:val="single" w:sz="4" w:space="0" w:color="000000"/>
        </w:tcBorders>
      </w:tcPr>
    </w:tblStylePr>
    <w:tblStylePr w:type="seCell">
      <w:tblPr/>
      <w:tcPr>
        <w:tcBorders>
          <w:top w:val="double" w:sz="4" w:space="0" w:color="000000"/>
        </w:tcBorders>
      </w:tcPr>
    </w:tblStylePr>
    <w:tblStylePr w:type="swCell">
      <w:tblPr/>
      <w:tcPr>
        <w:tcBorders>
          <w:top w:val="double" w:sz="4" w:space="0" w:color="000000"/>
        </w:tcBorders>
      </w:tcPr>
    </w:tblStylePr>
  </w:style>
  <w:style w:type="table" w:styleId="PlainTable2">
    <w:name w:val="Plain Table 2"/>
    <w:basedOn w:val="TableNormal"/>
    <w:uiPriority w:val="42"/>
    <w:rsid w:val="00993475"/>
    <w:rPr>
      <w:lang w:val="en-AU" w:eastAsia="en-AU"/>
    </w:rPr>
    <w:tblPr>
      <w:tblStyleRowBandSize w:val="1"/>
      <w:tblStyleColBandSize w:val="1"/>
      <w:tblBorders>
        <w:top w:val="single" w:sz="4" w:space="0" w:color="7F7F7F"/>
        <w:left w:val="nil"/>
        <w:bottom w:val="single" w:sz="4" w:space="0" w:color="7F7F7F"/>
        <w:right w:val="nil"/>
        <w:insideH w:val="nil"/>
        <w:insideV w:val="nil"/>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paragraph" w:customStyle="1" w:styleId="OfficerComments">
    <w:name w:val="Officer Comments"/>
    <w:basedOn w:val="Normal"/>
    <w:qFormat/>
    <w:rsid w:val="00993475"/>
    <w:rPr>
      <w:rFonts w:ascii="Arial" w:hAnsi="Arial"/>
      <w:i/>
      <w:color w:val="0000FF"/>
      <w:sz w:val="22"/>
      <w:lang w:val="en-AU"/>
    </w:rPr>
  </w:style>
  <w:style w:type="table" w:customStyle="1" w:styleId="TableGrid1">
    <w:name w:val="Table Grid1"/>
    <w:basedOn w:val="TableNormal"/>
    <w:next w:val="TableGrid"/>
    <w:uiPriority w:val="59"/>
    <w:rsid w:val="00993475"/>
    <w:rPr>
      <w:lang w:val="en-AU"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40578907">
      <w:bodyDiv w:val="1"/>
      <w:marLeft w:val="0"/>
      <w:marRight w:val="0"/>
      <w:marTop w:val="0"/>
      <w:marBottom w:val="0"/>
      <w:divBdr>
        <w:top w:val="none" w:sz="0" w:space="0" w:color="auto"/>
        <w:left w:val="none" w:sz="0" w:space="0" w:color="auto"/>
        <w:bottom w:val="none" w:sz="0" w:space="0" w:color="auto"/>
        <w:right w:val="none" w:sz="0" w:space="0" w:color="auto"/>
      </w:divBdr>
    </w:div>
    <w:div w:id="287786878">
      <w:bodyDiv w:val="1"/>
      <w:marLeft w:val="0"/>
      <w:marRight w:val="0"/>
      <w:marTop w:val="0"/>
      <w:marBottom w:val="0"/>
      <w:divBdr>
        <w:top w:val="none" w:sz="0" w:space="0" w:color="auto"/>
        <w:left w:val="none" w:sz="0" w:space="0" w:color="auto"/>
        <w:bottom w:val="none" w:sz="0" w:space="0" w:color="auto"/>
        <w:right w:val="none" w:sz="0" w:space="0" w:color="auto"/>
      </w:divBdr>
    </w:div>
    <w:div w:id="713971227">
      <w:bodyDiv w:val="1"/>
      <w:marLeft w:val="0"/>
      <w:marRight w:val="0"/>
      <w:marTop w:val="0"/>
      <w:marBottom w:val="0"/>
      <w:divBdr>
        <w:top w:val="none" w:sz="0" w:space="0" w:color="auto"/>
        <w:left w:val="none" w:sz="0" w:space="0" w:color="auto"/>
        <w:bottom w:val="none" w:sz="0" w:space="0" w:color="auto"/>
        <w:right w:val="none" w:sz="0" w:space="0" w:color="auto"/>
      </w:divBdr>
    </w:div>
    <w:div w:id="860051341">
      <w:bodyDiv w:val="1"/>
      <w:marLeft w:val="0"/>
      <w:marRight w:val="0"/>
      <w:marTop w:val="0"/>
      <w:marBottom w:val="0"/>
      <w:divBdr>
        <w:top w:val="none" w:sz="0" w:space="0" w:color="auto"/>
        <w:left w:val="none" w:sz="0" w:space="0" w:color="auto"/>
        <w:bottom w:val="none" w:sz="0" w:space="0" w:color="auto"/>
        <w:right w:val="none" w:sz="0" w:space="0" w:color="auto"/>
      </w:divBdr>
    </w:div>
    <w:div w:id="209219345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footer" Target="footer4.xml"/><Relationship Id="rId117" Type="http://schemas.openxmlformats.org/officeDocument/2006/relationships/hyperlink" Target="https://urldefense.com/v3/__https:/www.worksafe.vic.gov.au/land-use-planning-near-major-hazard-facility__;!!IcNgQMDWPGTU!jhPtwVclQFWkcFLVQmtACDvA5n-k-dRgpPH0cuVKSUnvejk18kySXpfooHPoHx3Bz8K1FIx6aKETV56lQS0jop_-caAqkolSw6CLo0HlkOkk$" TargetMode="External"/><Relationship Id="rId21" Type="http://schemas.openxmlformats.org/officeDocument/2006/relationships/image" Target="media/image7.png"/><Relationship Id="rId42" Type="http://schemas.openxmlformats.org/officeDocument/2006/relationships/image" Target="media/image26.png"/><Relationship Id="rId47" Type="http://schemas.openxmlformats.org/officeDocument/2006/relationships/image" Target="media/image31.png"/><Relationship Id="rId63" Type="http://schemas.openxmlformats.org/officeDocument/2006/relationships/image" Target="media/image47.png"/><Relationship Id="rId68" Type="http://schemas.openxmlformats.org/officeDocument/2006/relationships/image" Target="media/image52.png"/><Relationship Id="rId84" Type="http://schemas.openxmlformats.org/officeDocument/2006/relationships/image" Target="media/image68.png"/><Relationship Id="rId89" Type="http://schemas.openxmlformats.org/officeDocument/2006/relationships/image" Target="media/image73.png"/><Relationship Id="rId112" Type="http://schemas.openxmlformats.org/officeDocument/2006/relationships/image" Target="media/image93.png"/><Relationship Id="rId133" Type="http://schemas.openxmlformats.org/officeDocument/2006/relationships/header" Target="header8.xml"/><Relationship Id="rId138" Type="http://schemas.openxmlformats.org/officeDocument/2006/relationships/image" Target="media/image112.png"/><Relationship Id="rId16" Type="http://schemas.openxmlformats.org/officeDocument/2006/relationships/image" Target="media/image2.png"/><Relationship Id="rId107" Type="http://schemas.openxmlformats.org/officeDocument/2006/relationships/image" Target="media/image91.png"/><Relationship Id="rId11" Type="http://schemas.openxmlformats.org/officeDocument/2006/relationships/header" Target="header2.xml"/><Relationship Id="rId32" Type="http://schemas.openxmlformats.org/officeDocument/2006/relationships/image" Target="media/image16.png"/><Relationship Id="rId37" Type="http://schemas.openxmlformats.org/officeDocument/2006/relationships/image" Target="media/image21.png"/><Relationship Id="rId53" Type="http://schemas.openxmlformats.org/officeDocument/2006/relationships/image" Target="media/image37.png"/><Relationship Id="rId58" Type="http://schemas.openxmlformats.org/officeDocument/2006/relationships/image" Target="media/image42.png"/><Relationship Id="rId74" Type="http://schemas.openxmlformats.org/officeDocument/2006/relationships/image" Target="media/image58.png"/><Relationship Id="rId79" Type="http://schemas.openxmlformats.org/officeDocument/2006/relationships/image" Target="media/image63.png"/><Relationship Id="rId102" Type="http://schemas.openxmlformats.org/officeDocument/2006/relationships/image" Target="media/image86.png"/><Relationship Id="rId123" Type="http://schemas.openxmlformats.org/officeDocument/2006/relationships/image" Target="media/image103.png"/><Relationship Id="rId128" Type="http://schemas.openxmlformats.org/officeDocument/2006/relationships/image" Target="media/image108.png"/><Relationship Id="rId5" Type="http://schemas.openxmlformats.org/officeDocument/2006/relationships/webSettings" Target="webSettings.xml"/><Relationship Id="rId90" Type="http://schemas.openxmlformats.org/officeDocument/2006/relationships/image" Target="media/image74.png"/><Relationship Id="rId95" Type="http://schemas.openxmlformats.org/officeDocument/2006/relationships/image" Target="media/image79.png"/><Relationship Id="rId22" Type="http://schemas.openxmlformats.org/officeDocument/2006/relationships/image" Target="media/image8.png"/><Relationship Id="rId27" Type="http://schemas.openxmlformats.org/officeDocument/2006/relationships/header" Target="header6.xml"/><Relationship Id="rId43" Type="http://schemas.openxmlformats.org/officeDocument/2006/relationships/image" Target="media/image27.png"/><Relationship Id="rId48" Type="http://schemas.openxmlformats.org/officeDocument/2006/relationships/image" Target="media/image32.png"/><Relationship Id="rId64" Type="http://schemas.openxmlformats.org/officeDocument/2006/relationships/image" Target="media/image48.png"/><Relationship Id="rId69" Type="http://schemas.openxmlformats.org/officeDocument/2006/relationships/image" Target="media/image53.png"/><Relationship Id="rId113" Type="http://schemas.openxmlformats.org/officeDocument/2006/relationships/image" Target="media/image94.png"/><Relationship Id="rId118" Type="http://schemas.openxmlformats.org/officeDocument/2006/relationships/image" Target="media/image98.png"/><Relationship Id="rId134" Type="http://schemas.openxmlformats.org/officeDocument/2006/relationships/footer" Target="footer5.xml"/><Relationship Id="rId139" Type="http://schemas.openxmlformats.org/officeDocument/2006/relationships/image" Target="media/image113.png"/><Relationship Id="rId8" Type="http://schemas.openxmlformats.org/officeDocument/2006/relationships/image" Target="media/image1.jpeg"/><Relationship Id="rId51" Type="http://schemas.openxmlformats.org/officeDocument/2006/relationships/image" Target="media/image35.png"/><Relationship Id="rId72" Type="http://schemas.openxmlformats.org/officeDocument/2006/relationships/image" Target="media/image56.png"/><Relationship Id="rId80" Type="http://schemas.openxmlformats.org/officeDocument/2006/relationships/image" Target="media/image64.png"/><Relationship Id="rId85" Type="http://schemas.openxmlformats.org/officeDocument/2006/relationships/image" Target="media/image69.png"/><Relationship Id="rId93" Type="http://schemas.openxmlformats.org/officeDocument/2006/relationships/image" Target="media/image77.png"/><Relationship Id="rId98" Type="http://schemas.openxmlformats.org/officeDocument/2006/relationships/image" Target="media/image82.png"/><Relationship Id="rId121" Type="http://schemas.openxmlformats.org/officeDocument/2006/relationships/image" Target="media/image101.png"/><Relationship Id="rId142" Type="http://schemas.openxmlformats.org/officeDocument/2006/relationships/theme" Target="theme/theme1.xml"/><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image" Target="media/image3.png"/><Relationship Id="rId25" Type="http://schemas.openxmlformats.org/officeDocument/2006/relationships/header" Target="header5.xml"/><Relationship Id="rId33" Type="http://schemas.openxmlformats.org/officeDocument/2006/relationships/image" Target="media/image17.png"/><Relationship Id="rId38" Type="http://schemas.openxmlformats.org/officeDocument/2006/relationships/image" Target="media/image22.png"/><Relationship Id="rId46" Type="http://schemas.openxmlformats.org/officeDocument/2006/relationships/image" Target="media/image30.png"/><Relationship Id="rId59" Type="http://schemas.openxmlformats.org/officeDocument/2006/relationships/image" Target="media/image43.png"/><Relationship Id="rId67" Type="http://schemas.openxmlformats.org/officeDocument/2006/relationships/image" Target="media/image51.png"/><Relationship Id="rId103" Type="http://schemas.openxmlformats.org/officeDocument/2006/relationships/image" Target="media/image87.png"/><Relationship Id="rId108" Type="http://schemas.openxmlformats.org/officeDocument/2006/relationships/image" Target="media/image92.png"/><Relationship Id="rId116" Type="http://schemas.openxmlformats.org/officeDocument/2006/relationships/image" Target="media/image97.png"/><Relationship Id="rId124" Type="http://schemas.openxmlformats.org/officeDocument/2006/relationships/image" Target="media/image104.png"/><Relationship Id="rId129" Type="http://schemas.openxmlformats.org/officeDocument/2006/relationships/image" Target="media/image109.png"/><Relationship Id="rId137" Type="http://schemas.openxmlformats.org/officeDocument/2006/relationships/footer" Target="footer7.xml"/><Relationship Id="rId20" Type="http://schemas.openxmlformats.org/officeDocument/2006/relationships/image" Target="media/image6.png"/><Relationship Id="rId41" Type="http://schemas.openxmlformats.org/officeDocument/2006/relationships/image" Target="media/image25.png"/><Relationship Id="rId54" Type="http://schemas.openxmlformats.org/officeDocument/2006/relationships/image" Target="media/image38.png"/><Relationship Id="rId62" Type="http://schemas.openxmlformats.org/officeDocument/2006/relationships/image" Target="media/image46.png"/><Relationship Id="rId70" Type="http://schemas.openxmlformats.org/officeDocument/2006/relationships/image" Target="media/image54.png"/><Relationship Id="rId75" Type="http://schemas.openxmlformats.org/officeDocument/2006/relationships/image" Target="media/image59.png"/><Relationship Id="rId83" Type="http://schemas.openxmlformats.org/officeDocument/2006/relationships/image" Target="media/image67.png"/><Relationship Id="rId88" Type="http://schemas.openxmlformats.org/officeDocument/2006/relationships/image" Target="media/image72.png"/><Relationship Id="rId91" Type="http://schemas.openxmlformats.org/officeDocument/2006/relationships/image" Target="media/image75.png"/><Relationship Id="rId96" Type="http://schemas.openxmlformats.org/officeDocument/2006/relationships/image" Target="media/image80.png"/><Relationship Id="rId111" Type="http://schemas.openxmlformats.org/officeDocument/2006/relationships/hyperlink" Target="mailto:statplanning@geelongcity.vic.gov.au" TargetMode="External"/><Relationship Id="rId132" Type="http://schemas.openxmlformats.org/officeDocument/2006/relationships/header" Target="header7.xml"/><Relationship Id="rId140" Type="http://schemas.openxmlformats.org/officeDocument/2006/relationships/image" Target="media/image114.em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3.xml"/><Relationship Id="rId23" Type="http://schemas.openxmlformats.org/officeDocument/2006/relationships/image" Target="media/image9.png"/><Relationship Id="rId28" Type="http://schemas.openxmlformats.org/officeDocument/2006/relationships/image" Target="media/image12.png"/><Relationship Id="rId36" Type="http://schemas.openxmlformats.org/officeDocument/2006/relationships/image" Target="media/image20.png"/><Relationship Id="rId49" Type="http://schemas.openxmlformats.org/officeDocument/2006/relationships/image" Target="media/image33.png"/><Relationship Id="rId57" Type="http://schemas.openxmlformats.org/officeDocument/2006/relationships/image" Target="media/image41.png"/><Relationship Id="rId106" Type="http://schemas.openxmlformats.org/officeDocument/2006/relationships/image" Target="media/image90.png"/><Relationship Id="rId114" Type="http://schemas.openxmlformats.org/officeDocument/2006/relationships/image" Target="media/image95.png"/><Relationship Id="rId119" Type="http://schemas.openxmlformats.org/officeDocument/2006/relationships/image" Target="media/image99.png"/><Relationship Id="rId127" Type="http://schemas.openxmlformats.org/officeDocument/2006/relationships/image" Target="media/image107.png"/><Relationship Id="rId10" Type="http://schemas.openxmlformats.org/officeDocument/2006/relationships/header" Target="header1.xml"/><Relationship Id="rId31" Type="http://schemas.openxmlformats.org/officeDocument/2006/relationships/image" Target="media/image15.png"/><Relationship Id="rId44" Type="http://schemas.openxmlformats.org/officeDocument/2006/relationships/image" Target="media/image28.png"/><Relationship Id="rId52" Type="http://schemas.openxmlformats.org/officeDocument/2006/relationships/image" Target="media/image36.png"/><Relationship Id="rId60" Type="http://schemas.openxmlformats.org/officeDocument/2006/relationships/image" Target="media/image44.png"/><Relationship Id="rId65" Type="http://schemas.openxmlformats.org/officeDocument/2006/relationships/image" Target="media/image49.png"/><Relationship Id="rId73" Type="http://schemas.openxmlformats.org/officeDocument/2006/relationships/image" Target="media/image57.png"/><Relationship Id="rId78" Type="http://schemas.openxmlformats.org/officeDocument/2006/relationships/image" Target="media/image62.png"/><Relationship Id="rId81" Type="http://schemas.openxmlformats.org/officeDocument/2006/relationships/image" Target="media/image65.png"/><Relationship Id="rId86" Type="http://schemas.openxmlformats.org/officeDocument/2006/relationships/image" Target="media/image70.png"/><Relationship Id="rId94" Type="http://schemas.openxmlformats.org/officeDocument/2006/relationships/image" Target="media/image78.png"/><Relationship Id="rId99" Type="http://schemas.openxmlformats.org/officeDocument/2006/relationships/image" Target="media/image83.png"/><Relationship Id="rId101" Type="http://schemas.openxmlformats.org/officeDocument/2006/relationships/image" Target="media/image85.png"/><Relationship Id="rId122" Type="http://schemas.openxmlformats.org/officeDocument/2006/relationships/image" Target="media/image102.png"/><Relationship Id="rId130" Type="http://schemas.openxmlformats.org/officeDocument/2006/relationships/image" Target="media/image110.png"/><Relationship Id="rId135" Type="http://schemas.openxmlformats.org/officeDocument/2006/relationships/footer" Target="footer6.xml"/><Relationship Id="rId4" Type="http://schemas.openxmlformats.org/officeDocument/2006/relationships/settings" Target="settings.xml"/><Relationship Id="rId9" Type="http://schemas.openxmlformats.org/officeDocument/2006/relationships/hyperlink" Target="http://www.geelongaustralia.com.au/meetings" TargetMode="External"/><Relationship Id="rId13" Type="http://schemas.openxmlformats.org/officeDocument/2006/relationships/footer" Target="footer2.xml"/><Relationship Id="rId18" Type="http://schemas.openxmlformats.org/officeDocument/2006/relationships/image" Target="media/image4.png"/><Relationship Id="rId39" Type="http://schemas.openxmlformats.org/officeDocument/2006/relationships/image" Target="media/image23.png"/><Relationship Id="rId109" Type="http://schemas.openxmlformats.org/officeDocument/2006/relationships/hyperlink" Target="mailto:treeplanning@geelongcity.vic.gov.au" TargetMode="External"/><Relationship Id="rId34" Type="http://schemas.openxmlformats.org/officeDocument/2006/relationships/image" Target="media/image18.png"/><Relationship Id="rId50" Type="http://schemas.openxmlformats.org/officeDocument/2006/relationships/image" Target="media/image34.png"/><Relationship Id="rId55" Type="http://schemas.openxmlformats.org/officeDocument/2006/relationships/image" Target="media/image39.png"/><Relationship Id="rId76" Type="http://schemas.openxmlformats.org/officeDocument/2006/relationships/image" Target="media/image60.png"/><Relationship Id="rId97" Type="http://schemas.openxmlformats.org/officeDocument/2006/relationships/image" Target="media/image81.png"/><Relationship Id="rId104" Type="http://schemas.openxmlformats.org/officeDocument/2006/relationships/image" Target="media/image88.png"/><Relationship Id="rId120" Type="http://schemas.openxmlformats.org/officeDocument/2006/relationships/image" Target="media/image100.png"/><Relationship Id="rId125" Type="http://schemas.openxmlformats.org/officeDocument/2006/relationships/image" Target="media/image105.png"/><Relationship Id="rId141"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55.png"/><Relationship Id="rId92" Type="http://schemas.openxmlformats.org/officeDocument/2006/relationships/image" Target="media/image76.png"/><Relationship Id="rId2" Type="http://schemas.openxmlformats.org/officeDocument/2006/relationships/numbering" Target="numbering.xml"/><Relationship Id="rId29" Type="http://schemas.openxmlformats.org/officeDocument/2006/relationships/image" Target="media/image13.png"/><Relationship Id="rId24" Type="http://schemas.openxmlformats.org/officeDocument/2006/relationships/header" Target="header4.xml"/><Relationship Id="rId40" Type="http://schemas.openxmlformats.org/officeDocument/2006/relationships/image" Target="media/image24.png"/><Relationship Id="rId45" Type="http://schemas.openxmlformats.org/officeDocument/2006/relationships/image" Target="media/image29.png"/><Relationship Id="rId66" Type="http://schemas.openxmlformats.org/officeDocument/2006/relationships/image" Target="media/image50.png"/><Relationship Id="rId87" Type="http://schemas.openxmlformats.org/officeDocument/2006/relationships/image" Target="media/image71.png"/><Relationship Id="rId110" Type="http://schemas.openxmlformats.org/officeDocument/2006/relationships/hyperlink" Target="mailto:statplanning@geelongcity.vic.gov.au" TargetMode="External"/><Relationship Id="rId115" Type="http://schemas.openxmlformats.org/officeDocument/2006/relationships/image" Target="media/image96.png"/><Relationship Id="rId131" Type="http://schemas.openxmlformats.org/officeDocument/2006/relationships/image" Target="media/image111.png"/><Relationship Id="rId136" Type="http://schemas.openxmlformats.org/officeDocument/2006/relationships/header" Target="header9.xml"/><Relationship Id="rId61" Type="http://schemas.openxmlformats.org/officeDocument/2006/relationships/image" Target="media/image45.png"/><Relationship Id="rId82" Type="http://schemas.openxmlformats.org/officeDocument/2006/relationships/image" Target="media/image66.png"/><Relationship Id="rId19" Type="http://schemas.openxmlformats.org/officeDocument/2006/relationships/image" Target="media/image5.png"/><Relationship Id="rId14" Type="http://schemas.openxmlformats.org/officeDocument/2006/relationships/header" Target="header3.xml"/><Relationship Id="rId30" Type="http://schemas.openxmlformats.org/officeDocument/2006/relationships/image" Target="media/image14.png"/><Relationship Id="rId35" Type="http://schemas.openxmlformats.org/officeDocument/2006/relationships/image" Target="media/image19.png"/><Relationship Id="rId56" Type="http://schemas.openxmlformats.org/officeDocument/2006/relationships/image" Target="media/image40.png"/><Relationship Id="rId77" Type="http://schemas.openxmlformats.org/officeDocument/2006/relationships/image" Target="media/image61.png"/><Relationship Id="rId100" Type="http://schemas.openxmlformats.org/officeDocument/2006/relationships/image" Target="media/image84.png"/><Relationship Id="rId105" Type="http://schemas.openxmlformats.org/officeDocument/2006/relationships/image" Target="media/image89.png"/><Relationship Id="rId126" Type="http://schemas.openxmlformats.org/officeDocument/2006/relationships/image" Target="media/image106.png"/></Relationships>
</file>

<file path=word/_rels/header5.xml.rels><?xml version="1.0" encoding="UTF-8" standalone="yes"?>
<Relationships xmlns="http://schemas.openxmlformats.org/package/2006/relationships"><Relationship Id="rId2" Type="http://schemas.openxmlformats.org/officeDocument/2006/relationships/image" Target="media/image11.jpeg"/><Relationship Id="rId1" Type="http://schemas.openxmlformats.org/officeDocument/2006/relationships/image" Target="media/image10.jpeg"/></Relationships>
</file>

<file path=word/_rels/header8.xml.rels><?xml version="1.0" encoding="UTF-8" standalone="yes"?>
<Relationships xmlns="http://schemas.openxmlformats.org/package/2006/relationships"><Relationship Id="rId2" Type="http://schemas.openxmlformats.org/officeDocument/2006/relationships/image" Target="media/image11.jpeg"/><Relationship Id="rId1" Type="http://schemas.openxmlformats.org/officeDocument/2006/relationships/image" Target="media/image1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1 6 " ? > < K a p i s h F i l e n a m e T o U r i M a p p i n g s   x m l n s : x s i = " h t t p : / / w w w . w 3 . o r g / 2 0 0 1 / X M L S c h e m a - i n s t a n c e "   x m l n s : x s d = " h t t p : / / w w w . w 3 . o r g / 2 0 0 1 / X M L S c h e m a " / > 
</file>

<file path=customXml/itemProps1.xml><?xml version="1.0" encoding="utf-8"?>
<ds:datastoreItem xmlns:ds="http://schemas.openxmlformats.org/officeDocument/2006/customXml" ds:itemID="{E5A9F07A-4286-42C8-9E76-1951B9E6A0D4}">
  <ds:schemaRefs>
    <ds:schemaRef ds:uri="http://www.w3.org/2001/XMLSchema"/>
  </ds:schemaRefs>
</ds:datastoreItem>
</file>

<file path=docProps/app.xml><?xml version="1.0" encoding="utf-8"?>
<Properties xmlns="http://schemas.openxmlformats.org/officeDocument/2006/extended-properties" xmlns:vt="http://schemas.openxmlformats.org/officeDocument/2006/docPropsVTypes">
  <Template>Normal.dotm</Template>
  <TotalTime>5</TotalTime>
  <Pages>1</Pages>
  <Words>74996</Words>
  <Characters>427479</Characters>
  <Application>Microsoft Office Word</Application>
  <DocSecurity>0</DocSecurity>
  <Lines>3562</Lines>
  <Paragraphs>1002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501473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Mandy Wright</dc:creator>
  <cp:lastModifiedBy>Mandy Wright</cp:lastModifiedBy>
  <cp:revision>5</cp:revision>
  <cp:lastPrinted>2022-05-25T01:25:00Z</cp:lastPrinted>
  <dcterms:created xsi:type="dcterms:W3CDTF">2023-11-28T02:33:00Z</dcterms:created>
  <dcterms:modified xsi:type="dcterms:W3CDTF">2023-12-05T00:33:00Z</dcterms:modified>
</cp:coreProperties>
</file>