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79983" w14:textId="77777777" w:rsidR="000530AD" w:rsidRPr="00933DD6" w:rsidRDefault="007F7675" w:rsidP="000530AD">
      <w:pPr>
        <w:rPr>
          <w:rFonts w:ascii="Arial" w:eastAsia="Calibri" w:hAnsi="Arial" w:cs="Arial"/>
          <w:sz w:val="22"/>
          <w:szCs w:val="22"/>
          <w:lang w:val="en-AU"/>
        </w:rPr>
      </w:pPr>
      <w:r w:rsidRPr="00933DD6">
        <w:rPr>
          <w:rFonts w:cs="Arial"/>
          <w:noProof/>
        </w:rPr>
        <w:drawing>
          <wp:anchor distT="0" distB="0" distL="114300" distR="114300" simplePos="0" relativeHeight="251658240" behindDoc="1" locked="1" layoutInCell="1" allowOverlap="1" wp14:anchorId="20DFA1D2" wp14:editId="3E4FABB0">
            <wp:simplePos x="0" y="0"/>
            <wp:positionH relativeFrom="page">
              <wp:posOffset>0</wp:posOffset>
            </wp:positionH>
            <wp:positionV relativeFrom="page">
              <wp:posOffset>0</wp:posOffset>
            </wp:positionV>
            <wp:extent cx="7477200" cy="10450800"/>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77200" cy="10450800"/>
                    </a:xfrm>
                    <a:prstGeom prst="rect">
                      <a:avLst/>
                    </a:prstGeom>
                  </pic:spPr>
                </pic:pic>
              </a:graphicData>
            </a:graphic>
            <wp14:sizeRelH relativeFrom="margin">
              <wp14:pctWidth>0</wp14:pctWidth>
            </wp14:sizeRelH>
            <wp14:sizeRelV relativeFrom="margin">
              <wp14:pctHeight>0</wp14:pctHeight>
            </wp14:sizeRelV>
          </wp:anchor>
        </w:drawing>
      </w:r>
    </w:p>
    <w:p w14:paraId="0B68F682" w14:textId="77777777" w:rsidR="000530AD" w:rsidRPr="00933DD6" w:rsidRDefault="000530AD" w:rsidP="000530AD">
      <w:pPr>
        <w:rPr>
          <w:rFonts w:ascii="Arial" w:eastAsia="Calibri" w:hAnsi="Arial" w:cs="Arial"/>
          <w:sz w:val="22"/>
          <w:szCs w:val="22"/>
          <w:lang w:val="en-AU"/>
        </w:rPr>
      </w:pPr>
    </w:p>
    <w:p w14:paraId="54C58A61" w14:textId="77777777" w:rsidR="000530AD" w:rsidRPr="00933DD6" w:rsidRDefault="000530AD" w:rsidP="000530AD">
      <w:pPr>
        <w:rPr>
          <w:rFonts w:ascii="Arial" w:eastAsia="Calibri" w:hAnsi="Arial" w:cs="Arial"/>
          <w:sz w:val="22"/>
          <w:szCs w:val="22"/>
          <w:lang w:val="en-AU"/>
        </w:rPr>
      </w:pPr>
    </w:p>
    <w:p w14:paraId="395A8B13" w14:textId="77777777" w:rsidR="000530AD" w:rsidRPr="00933DD6" w:rsidRDefault="000530AD" w:rsidP="000530AD">
      <w:pPr>
        <w:rPr>
          <w:rFonts w:ascii="Arial" w:eastAsia="Calibri" w:hAnsi="Arial" w:cs="Arial"/>
          <w:sz w:val="22"/>
          <w:szCs w:val="22"/>
          <w:lang w:val="en-AU"/>
        </w:rPr>
      </w:pPr>
    </w:p>
    <w:p w14:paraId="61961797" w14:textId="77777777" w:rsidR="000530AD" w:rsidRPr="00933DD6" w:rsidRDefault="000530AD" w:rsidP="000530AD">
      <w:pPr>
        <w:rPr>
          <w:rFonts w:ascii="Arial" w:eastAsia="Calibri" w:hAnsi="Arial" w:cs="Arial"/>
          <w:sz w:val="22"/>
          <w:szCs w:val="22"/>
          <w:lang w:val="en-AU"/>
        </w:rPr>
      </w:pPr>
    </w:p>
    <w:p w14:paraId="5613E4D4" w14:textId="77777777" w:rsidR="000530AD" w:rsidRPr="00933DD6" w:rsidRDefault="000530AD" w:rsidP="000530AD">
      <w:pPr>
        <w:rPr>
          <w:rFonts w:ascii="Arial" w:eastAsia="Calibri" w:hAnsi="Arial" w:cs="Arial"/>
          <w:sz w:val="22"/>
          <w:szCs w:val="22"/>
          <w:lang w:val="en-AU"/>
        </w:rPr>
      </w:pPr>
    </w:p>
    <w:p w14:paraId="543E8536" w14:textId="77777777" w:rsidR="000530AD" w:rsidRPr="00933DD6" w:rsidRDefault="000530AD" w:rsidP="000530AD">
      <w:pPr>
        <w:rPr>
          <w:rFonts w:ascii="Arial" w:eastAsia="Calibri" w:hAnsi="Arial" w:cs="Arial"/>
          <w:sz w:val="22"/>
          <w:szCs w:val="22"/>
          <w:lang w:val="en-AU"/>
        </w:rPr>
      </w:pPr>
    </w:p>
    <w:p w14:paraId="7D894D8B" w14:textId="77777777" w:rsidR="000530AD" w:rsidRPr="00933DD6" w:rsidRDefault="000530AD" w:rsidP="000530AD">
      <w:pPr>
        <w:rPr>
          <w:rFonts w:ascii="Arial" w:eastAsia="Calibri" w:hAnsi="Arial" w:cs="Arial"/>
          <w:sz w:val="22"/>
          <w:szCs w:val="2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9349"/>
      </w:tblGrid>
      <w:tr w:rsidR="00445990" w14:paraId="6C435B44" w14:textId="77777777" w:rsidTr="67380F1B">
        <w:trPr>
          <w:trHeight w:val="2028"/>
        </w:trPr>
        <w:tc>
          <w:tcPr>
            <w:tcW w:w="2547" w:type="dxa"/>
          </w:tcPr>
          <w:p w14:paraId="1770C10A" w14:textId="77777777" w:rsidR="000530AD" w:rsidRPr="00933DD6" w:rsidRDefault="000530AD" w:rsidP="00E37A11">
            <w:pPr>
              <w:rPr>
                <w:rFonts w:ascii="Arial" w:eastAsia="Calibri" w:hAnsi="Arial" w:cs="Arial"/>
                <w:color w:val="002060"/>
              </w:rPr>
            </w:pPr>
          </w:p>
        </w:tc>
        <w:tc>
          <w:tcPr>
            <w:tcW w:w="9349" w:type="dxa"/>
          </w:tcPr>
          <w:p w14:paraId="5BAA53B4" w14:textId="77777777" w:rsidR="000530AD" w:rsidRPr="00933DD6" w:rsidRDefault="007F7675" w:rsidP="00E37A11">
            <w:pPr>
              <w:spacing w:line="192" w:lineRule="auto"/>
              <w:rPr>
                <w:rFonts w:ascii="Arial" w:eastAsia="Calibri" w:hAnsi="Arial" w:cs="Arial"/>
                <w:b/>
                <w:caps/>
                <w:color w:val="03488E"/>
                <w:kern w:val="28"/>
                <w:sz w:val="84"/>
                <w:szCs w:val="56"/>
                <w:lang w:eastAsia="en-AU"/>
              </w:rPr>
            </w:pPr>
            <w:r>
              <w:rPr>
                <w:rFonts w:ascii="Arial" w:eastAsiaTheme="majorEastAsia" w:hAnsi="Arial" w:cs="Arial"/>
                <w:b/>
                <w:caps/>
                <w:color w:val="03488E"/>
                <w:kern w:val="28"/>
                <w:sz w:val="84"/>
                <w:szCs w:val="56"/>
                <w:lang w:eastAsia="en-AU"/>
              </w:rPr>
              <w:t xml:space="preserve">minutes </w:t>
            </w:r>
          </w:p>
          <w:p w14:paraId="305A0DA3" w14:textId="77777777" w:rsidR="000530AD" w:rsidRPr="00933DD6" w:rsidRDefault="000530AD" w:rsidP="00E37A11">
            <w:pPr>
              <w:rPr>
                <w:rFonts w:ascii="Arial" w:eastAsia="Calibri" w:hAnsi="Arial" w:cs="Arial"/>
                <w:color w:val="03488E"/>
                <w:lang w:eastAsia="en-AU"/>
              </w:rPr>
            </w:pPr>
          </w:p>
          <w:p w14:paraId="09C9F99D" w14:textId="77777777" w:rsidR="000530AD" w:rsidRPr="00933DD6" w:rsidRDefault="007F7675" w:rsidP="00E37A11">
            <w:pPr>
              <w:rPr>
                <w:rFonts w:ascii="Arial" w:eastAsia="Calibri" w:hAnsi="Arial" w:cs="Arial"/>
                <w:color w:val="03488E"/>
                <w:lang w:eastAsia="en-AU"/>
              </w:rPr>
            </w:pPr>
            <w:r w:rsidRPr="00933DD6">
              <w:rPr>
                <w:rFonts w:cs="Arial"/>
                <w:noProof/>
                <w:color w:val="03488E"/>
              </w:rPr>
              <mc:AlternateContent>
                <mc:Choice Requires="wps">
                  <w:drawing>
                    <wp:inline distT="0" distB="0" distL="0" distR="0" wp14:anchorId="117A53D6" wp14:editId="1CEEE481">
                      <wp:extent cx="360000" cy="0"/>
                      <wp:effectExtent l="0" t="19050" r="21590" b="19050"/>
                      <wp:docPr id="2" name="Straight Connector 2"/>
                      <wp:cNvGraphicFramePr/>
                      <a:graphic xmlns:a="http://schemas.openxmlformats.org/drawingml/2006/main">
                        <a:graphicData uri="http://schemas.microsoft.com/office/word/2010/wordprocessingShape">
                          <wps:wsp>
                            <wps:cNvCnPr/>
                            <wps:spPr>
                              <a:xfrm>
                                <a:off x="0" y="0"/>
                                <a:ext cx="360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4DBFEF" id="Straight Connector 2"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hs1AEAAAwEAAAOAAAAZHJzL2Uyb0RvYy54bWysU8GO2yAUvFfqPyDuje1UWq2sOHvIanup&#10;2qjbfgCLHzES8BDQ2Pn7PrDj3XarSq3qA/aDN8PMgHd3kzXsDCFqdB1vNjVn4CT22p06/u3rw7tb&#10;zmISrhcGHXT8ApHf7d++2Y2+hS0OaHoIjEhcbEff8SEl31ZVlANYETfowdGiwmBFojKcqj6Ikdit&#10;qbZ1fVONGHofUEKMNHs/L/J94VcKZPqsVITETMdJWypjKONTHqv9TrSnIPyg5SJD/IMKK7SjTVeq&#10;e5EE+x70KyqrZcCIKm0k2gqV0hKKB3LT1L+4eRyEh+KFwol+jSn+P1r56XwMTPcd33LmhKUjekxB&#10;6NOQ2AGdowAxsG3OafSxpfaDO4aliv4YsulJBZvfZIdNJdvLmi1MiUmafH9T08OZvC5VzzgfYvoA&#10;aFn+6LjRLrsWrTh/jIn2otZrS542jo1EeNsQX64jGt0/aGNKkW8OHExgZ0FnnqainRhedFFlHNFm&#10;R7OH8pUuBmb+L6AoE1LdzBv8zCmkBJeanElhou4MU6RgBS7K/gRc+jMUyk39G/CKKDujSyvYaofh&#10;d7LTdJWs5v5rArPvHMET9pdyuiUaunLF4fJ75Dv9si7w5594/wMAAP//AwBQSwMEFAAGAAgAAAAh&#10;AHb1mp/XAAAAAQEAAA8AAABkcnMvZG93bnJldi54bWxMj8FOwzAQRO9I/IO1SNyoAxKlCnGqCgkO&#10;wIXCocdNvE0C9jqy3Tb9e7Zc6GWk0axm3lbLyTu1p5iGwAZuZwUo4jbYgTsDX5/PNwtQKSNbdIHJ&#10;wJESLOvLiwpLGw78Qft17pSUcCrRQJ/zWGqd2p48plkYiSXbhugxi42dthEPUu6dviuKufY4sCz0&#10;ONJTT+3PeucNbN9WdvHy+h2bZvN+nGiTRpeTMddX0+oRVKYp/x/DCV/QoRamJuzYJuUMyCP5TyW7&#10;nz+Aak5O15U+J69/AQAA//8DAFBLAQItABQABgAIAAAAIQC2gziS/gAAAOEBAAATAAAAAAAAAAAA&#10;AAAAAAAAAABbQ29udGVudF9UeXBlc10ueG1sUEsBAi0AFAAGAAgAAAAhADj9If/WAAAAlAEAAAsA&#10;AAAAAAAAAAAAAAAALwEAAF9yZWxzLy5yZWxzUEsBAi0AFAAGAAgAAAAhAM+ZKGzUAQAADAQAAA4A&#10;AAAAAAAAAAAAAAAALgIAAGRycy9lMm9Eb2MueG1sUEsBAi0AFAAGAAgAAAAhAHb1mp/XAAAAAQEA&#10;AA8AAAAAAAAAAAAAAAAALgQAAGRycy9kb3ducmV2LnhtbFBLBQYAAAAABAAEAPMAAAAyBQAAAAA=&#10;" strokecolor="#1f497d [3215]" strokeweight="3pt">
                      <w10:anchorlock/>
                    </v:line>
                  </w:pict>
                </mc:Fallback>
              </mc:AlternateContent>
            </w:r>
          </w:p>
          <w:p w14:paraId="2479B5E2" w14:textId="77777777" w:rsidR="000530AD" w:rsidRPr="00933DD6" w:rsidRDefault="000530AD" w:rsidP="00E37A11">
            <w:pPr>
              <w:rPr>
                <w:rFonts w:ascii="Arial" w:eastAsia="Calibri" w:hAnsi="Arial" w:cs="Arial"/>
                <w:color w:val="03488E"/>
              </w:rPr>
            </w:pPr>
          </w:p>
        </w:tc>
      </w:tr>
      <w:tr w:rsidR="00445990" w14:paraId="21C985FE" w14:textId="77777777" w:rsidTr="67380F1B">
        <w:trPr>
          <w:trHeight w:val="1300"/>
        </w:trPr>
        <w:tc>
          <w:tcPr>
            <w:tcW w:w="2547" w:type="dxa"/>
          </w:tcPr>
          <w:p w14:paraId="6F113A6F" w14:textId="77777777" w:rsidR="000530AD" w:rsidRPr="00933DD6" w:rsidRDefault="000530AD" w:rsidP="00E37A11">
            <w:pPr>
              <w:rPr>
                <w:rFonts w:ascii="Arial" w:eastAsia="Calibri" w:hAnsi="Arial" w:cs="Arial"/>
                <w:color w:val="002060"/>
              </w:rPr>
            </w:pPr>
          </w:p>
        </w:tc>
        <w:tc>
          <w:tcPr>
            <w:tcW w:w="9349" w:type="dxa"/>
          </w:tcPr>
          <w:p w14:paraId="02FBA28C" w14:textId="77777777" w:rsidR="00245ED1" w:rsidRPr="00245ED1" w:rsidRDefault="00245ED1" w:rsidP="00245ED1">
            <w:pPr>
              <w:rPr>
                <w:rFonts w:ascii="Arial" w:eastAsia="Calibri" w:hAnsi="Arial" w:cs="Arial"/>
                <w:b/>
                <w:bCs/>
                <w:color w:val="03488E"/>
                <w:sz w:val="48"/>
                <w:szCs w:val="48"/>
              </w:rPr>
            </w:pPr>
          </w:p>
          <w:p w14:paraId="0A978FD5" w14:textId="77777777" w:rsidR="00245ED1" w:rsidRDefault="007F7675" w:rsidP="00245ED1">
            <w:pPr>
              <w:rPr>
                <w:rFonts w:ascii="Arial" w:eastAsia="Calibri" w:hAnsi="Arial" w:cs="Arial"/>
                <w:b/>
                <w:bCs/>
                <w:color w:val="03488E"/>
                <w:sz w:val="48"/>
                <w:szCs w:val="48"/>
              </w:rPr>
            </w:pPr>
            <w:r>
              <w:rPr>
                <w:rFonts w:ascii="Arial" w:eastAsia="Calibri" w:hAnsi="Arial" w:cs="Arial"/>
                <w:b/>
                <w:bCs/>
                <w:color w:val="03488E"/>
                <w:sz w:val="48"/>
                <w:szCs w:val="48"/>
              </w:rPr>
              <w:t>PLANNING COMMITTEE</w:t>
            </w:r>
            <w:r w:rsidRPr="00245ED1">
              <w:rPr>
                <w:rFonts w:ascii="Arial" w:eastAsia="Calibri" w:hAnsi="Arial" w:cs="Arial"/>
                <w:b/>
                <w:bCs/>
                <w:color w:val="03488E"/>
                <w:sz w:val="48"/>
                <w:szCs w:val="48"/>
              </w:rPr>
              <w:t xml:space="preserve"> MEETING </w:t>
            </w:r>
          </w:p>
          <w:p w14:paraId="73758FFB" w14:textId="16C9991D" w:rsidR="00585BAA" w:rsidRPr="00245ED1" w:rsidRDefault="007F7675" w:rsidP="00245ED1">
            <w:pPr>
              <w:rPr>
                <w:rFonts w:ascii="Arial" w:eastAsia="Calibri" w:hAnsi="Arial" w:cs="Arial"/>
                <w:b/>
                <w:bCs/>
                <w:color w:val="03488E"/>
                <w:sz w:val="48"/>
                <w:szCs w:val="48"/>
              </w:rPr>
            </w:pPr>
            <w:r>
              <w:rPr>
                <w:rFonts w:ascii="Arial" w:eastAsia="Calibri" w:hAnsi="Arial" w:cs="Arial"/>
                <w:b/>
                <w:bCs/>
                <w:color w:val="03488E"/>
                <w:sz w:val="48"/>
                <w:szCs w:val="48"/>
              </w:rPr>
              <w:t xml:space="preserve">No. </w:t>
            </w:r>
            <w:r w:rsidR="00621F78">
              <w:rPr>
                <w:rFonts w:ascii="Arial" w:eastAsia="Calibri" w:hAnsi="Arial" w:cs="Arial"/>
                <w:b/>
                <w:bCs/>
                <w:color w:val="03488E"/>
                <w:sz w:val="48"/>
                <w:szCs w:val="48"/>
              </w:rPr>
              <w:t>226</w:t>
            </w:r>
          </w:p>
          <w:p w14:paraId="00218A76" w14:textId="77777777" w:rsidR="00BD42A1" w:rsidRPr="00933DD6" w:rsidRDefault="00BD42A1" w:rsidP="00E37A11">
            <w:pPr>
              <w:rPr>
                <w:rFonts w:ascii="Arial" w:eastAsia="Calibri" w:hAnsi="Arial" w:cs="Arial"/>
                <w:color w:val="03488E"/>
              </w:rPr>
            </w:pPr>
          </w:p>
        </w:tc>
      </w:tr>
      <w:tr w:rsidR="00445990" w14:paraId="1FF2016C" w14:textId="77777777" w:rsidTr="67380F1B">
        <w:trPr>
          <w:trHeight w:val="1948"/>
        </w:trPr>
        <w:tc>
          <w:tcPr>
            <w:tcW w:w="2547" w:type="dxa"/>
          </w:tcPr>
          <w:p w14:paraId="4B2632CC" w14:textId="77777777" w:rsidR="000530AD" w:rsidRPr="00933DD6" w:rsidRDefault="000530AD" w:rsidP="00E37A11">
            <w:pPr>
              <w:rPr>
                <w:rFonts w:ascii="Arial" w:eastAsia="Calibri" w:hAnsi="Arial" w:cs="Arial"/>
                <w:color w:val="002060"/>
              </w:rPr>
            </w:pPr>
          </w:p>
        </w:tc>
        <w:tc>
          <w:tcPr>
            <w:tcW w:w="9349" w:type="dxa"/>
          </w:tcPr>
          <w:p w14:paraId="137795F4" w14:textId="77777777" w:rsidR="5E9B2D8C" w:rsidRDefault="5E9B2D8C" w:rsidP="5E9B2D8C">
            <w:pPr>
              <w:rPr>
                <w:rFonts w:ascii="Arial" w:eastAsia="Calibri" w:hAnsi="Arial"/>
                <w:b/>
                <w:bCs/>
                <w:color w:val="03488E"/>
                <w:sz w:val="48"/>
                <w:szCs w:val="48"/>
              </w:rPr>
            </w:pPr>
          </w:p>
          <w:p w14:paraId="07BAAFAC" w14:textId="74407D01" w:rsidR="000530AD" w:rsidRPr="003B1954" w:rsidRDefault="00621F78" w:rsidP="00E37A11">
            <w:pPr>
              <w:rPr>
                <w:rFonts w:ascii="Arial" w:eastAsia="Calibri" w:hAnsi="Arial"/>
              </w:rPr>
            </w:pPr>
            <w:r w:rsidRPr="0026363D">
              <w:rPr>
                <w:rFonts w:ascii="Arial" w:eastAsia="Calibri" w:hAnsi="Arial" w:cs="Arial"/>
                <w:b/>
                <w:bCs/>
                <w:color w:val="03488E"/>
                <w:sz w:val="48"/>
                <w:szCs w:val="48"/>
              </w:rPr>
              <w:t>Thursday 24 November 2022</w:t>
            </w:r>
            <w:r>
              <w:rPr>
                <w:rFonts w:ascii="Arial" w:eastAsia="Calibri" w:hAnsi="Arial" w:cs="Arial"/>
                <w:b/>
                <w:bCs/>
                <w:color w:val="03488E"/>
                <w:sz w:val="48"/>
                <w:szCs w:val="48"/>
              </w:rPr>
              <w:t xml:space="preserve"> 5.30pm</w:t>
            </w:r>
          </w:p>
        </w:tc>
      </w:tr>
      <w:tr w:rsidR="00621F78" w14:paraId="69A65D27" w14:textId="77777777" w:rsidTr="67380F1B">
        <w:trPr>
          <w:trHeight w:val="829"/>
        </w:trPr>
        <w:tc>
          <w:tcPr>
            <w:tcW w:w="2547" w:type="dxa"/>
          </w:tcPr>
          <w:p w14:paraId="222D5EF5" w14:textId="77777777" w:rsidR="00621F78" w:rsidRPr="009C5FC3" w:rsidRDefault="00621F78" w:rsidP="00621F78">
            <w:pPr>
              <w:rPr>
                <w:rFonts w:ascii="Arial" w:eastAsia="Calibri" w:hAnsi="Arial"/>
              </w:rPr>
            </w:pPr>
          </w:p>
        </w:tc>
        <w:tc>
          <w:tcPr>
            <w:tcW w:w="9349" w:type="dxa"/>
          </w:tcPr>
          <w:p w14:paraId="01EB8EB8" w14:textId="77777777" w:rsidR="00621F78" w:rsidRPr="00932B38" w:rsidRDefault="00621F78" w:rsidP="00621F78">
            <w:pPr>
              <w:rPr>
                <w:rFonts w:ascii="Arial" w:eastAsia="Calibri" w:hAnsi="Arial" w:cs="Arial"/>
              </w:rPr>
            </w:pPr>
          </w:p>
          <w:p w14:paraId="44CED25B" w14:textId="77777777" w:rsidR="00621F78" w:rsidRPr="00932B38" w:rsidRDefault="00621F78" w:rsidP="00621F78">
            <w:pPr>
              <w:ind w:left="780" w:hanging="780"/>
              <w:textAlignment w:val="baseline"/>
              <w:rPr>
                <w:rFonts w:ascii="Arial" w:hAnsi="Arial" w:cs="Arial"/>
                <w:b/>
                <w:bCs/>
                <w:color w:val="000000"/>
                <w:lang w:eastAsia="en-AU"/>
              </w:rPr>
            </w:pPr>
            <w:r w:rsidRPr="00932B38">
              <w:rPr>
                <w:rFonts w:ascii="Arial" w:hAnsi="Arial" w:cs="Arial"/>
                <w:b/>
                <w:bCs/>
                <w:color w:val="000000"/>
                <w:lang w:val="en-GB" w:eastAsia="en-AU"/>
              </w:rPr>
              <w:t>City Hall, 57 Little Malop Street, Geelong</w:t>
            </w:r>
            <w:r w:rsidRPr="00932B38">
              <w:rPr>
                <w:rFonts w:ascii="Arial" w:hAnsi="Arial" w:cs="Arial"/>
                <w:b/>
                <w:bCs/>
                <w:color w:val="000000"/>
                <w:lang w:eastAsia="en-AU"/>
              </w:rPr>
              <w:t> </w:t>
            </w:r>
          </w:p>
          <w:p w14:paraId="45264EB5" w14:textId="77777777" w:rsidR="00621F78" w:rsidRPr="009C5FC3" w:rsidRDefault="00621F78" w:rsidP="00621F78">
            <w:pPr>
              <w:rPr>
                <w:rFonts w:ascii="Arial" w:eastAsia="Calibri" w:hAnsi="Arial"/>
              </w:rPr>
            </w:pPr>
          </w:p>
        </w:tc>
      </w:tr>
      <w:tr w:rsidR="00621F78" w14:paraId="306492CA" w14:textId="77777777" w:rsidTr="67380F1B">
        <w:trPr>
          <w:trHeight w:val="705"/>
        </w:trPr>
        <w:tc>
          <w:tcPr>
            <w:tcW w:w="2547" w:type="dxa"/>
          </w:tcPr>
          <w:p w14:paraId="2E50947C" w14:textId="77777777" w:rsidR="00621F78" w:rsidRPr="00933DD6" w:rsidRDefault="00621F78" w:rsidP="00621F78">
            <w:pPr>
              <w:rPr>
                <w:rFonts w:ascii="Arial" w:eastAsia="Calibri" w:hAnsi="Arial" w:cs="Arial"/>
                <w:color w:val="002060"/>
              </w:rPr>
            </w:pPr>
          </w:p>
        </w:tc>
        <w:tc>
          <w:tcPr>
            <w:tcW w:w="9349" w:type="dxa"/>
          </w:tcPr>
          <w:p w14:paraId="4D68CFA9" w14:textId="77777777" w:rsidR="00621F78" w:rsidRPr="00932B38" w:rsidRDefault="00621F78" w:rsidP="00621F78">
            <w:pPr>
              <w:keepNext/>
              <w:spacing w:after="160"/>
              <w:ind w:left="794" w:hanging="794"/>
              <w:outlineLvl w:val="1"/>
              <w:rPr>
                <w:rFonts w:ascii="Arial" w:hAnsi="Arial" w:cs="Arial"/>
                <w:b/>
                <w:color w:val="03488E"/>
                <w:lang w:eastAsia="en-AU"/>
              </w:rPr>
            </w:pPr>
            <w:r w:rsidRPr="00932B38">
              <w:rPr>
                <w:rFonts w:ascii="Arial" w:hAnsi="Arial" w:cs="Arial"/>
                <w:b/>
                <w:bCs/>
                <w:color w:val="03488E"/>
                <w:lang w:eastAsia="en-AU"/>
              </w:rPr>
              <w:t>ALSO LIVE STREAMED ON THE CITY’S WEBSITE:</w:t>
            </w:r>
            <w:r w:rsidRPr="00932B38">
              <w:rPr>
                <w:rFonts w:ascii="Arial" w:hAnsi="Arial" w:cs="Arial"/>
                <w:b/>
                <w:color w:val="03488E"/>
                <w:lang w:eastAsia="en-AU"/>
              </w:rPr>
              <w:t> </w:t>
            </w:r>
          </w:p>
          <w:p w14:paraId="48F35A17" w14:textId="77777777" w:rsidR="00621F78" w:rsidRPr="00932B38" w:rsidRDefault="00000000" w:rsidP="00621F78">
            <w:pPr>
              <w:keepNext/>
              <w:spacing w:after="160"/>
              <w:ind w:left="794" w:hanging="794"/>
              <w:outlineLvl w:val="1"/>
              <w:rPr>
                <w:rFonts w:ascii="Arial" w:hAnsi="Arial" w:cs="Arial"/>
                <w:b/>
                <w:color w:val="03488E"/>
                <w:lang w:eastAsia="en-AU"/>
              </w:rPr>
            </w:pPr>
            <w:hyperlink r:id="rId9" w:tgtFrame="_blank" w:history="1">
              <w:r w:rsidR="00621F78" w:rsidRPr="00932B38">
                <w:rPr>
                  <w:rFonts w:ascii="Arial" w:hAnsi="Arial" w:cs="Arial"/>
                  <w:b/>
                  <w:bCs/>
                  <w:color w:val="0000FF"/>
                  <w:u w:val="single"/>
                  <w:lang w:eastAsia="en-AU"/>
                </w:rPr>
                <w:t>www.geelongaustralia.com.au/meetings</w:t>
              </w:r>
            </w:hyperlink>
            <w:r w:rsidR="00621F78" w:rsidRPr="00932B38">
              <w:rPr>
                <w:rFonts w:ascii="Arial" w:hAnsi="Arial" w:cs="Arial"/>
                <w:b/>
                <w:color w:val="03488E"/>
                <w:lang w:eastAsia="en-AU"/>
              </w:rPr>
              <w:t> </w:t>
            </w:r>
          </w:p>
          <w:p w14:paraId="79D9B794" w14:textId="77777777" w:rsidR="00621F78" w:rsidRPr="00933DD6" w:rsidRDefault="00621F78" w:rsidP="00621F78">
            <w:pPr>
              <w:keepNext/>
              <w:ind w:left="794" w:hanging="794"/>
              <w:outlineLvl w:val="1"/>
              <w:rPr>
                <w:rFonts w:ascii="Arial" w:eastAsia="Calibri" w:hAnsi="Arial" w:cs="Arial"/>
                <w:b/>
                <w:color w:val="03488E"/>
                <w:szCs w:val="20"/>
                <w:lang w:val="en-GB" w:eastAsia="en-AU"/>
              </w:rPr>
            </w:pPr>
          </w:p>
        </w:tc>
      </w:tr>
      <w:tr w:rsidR="00621F78" w14:paraId="3F757A4A" w14:textId="77777777" w:rsidTr="67380F1B">
        <w:tc>
          <w:tcPr>
            <w:tcW w:w="2547" w:type="dxa"/>
          </w:tcPr>
          <w:p w14:paraId="1D602A20" w14:textId="77777777" w:rsidR="00621F78" w:rsidRPr="00933DD6" w:rsidRDefault="00621F78" w:rsidP="00621F78">
            <w:pPr>
              <w:rPr>
                <w:rFonts w:ascii="Arial" w:eastAsia="Calibri" w:hAnsi="Arial" w:cs="Arial"/>
                <w:color w:val="002060"/>
              </w:rPr>
            </w:pPr>
          </w:p>
        </w:tc>
        <w:tc>
          <w:tcPr>
            <w:tcW w:w="9349" w:type="dxa"/>
          </w:tcPr>
          <w:p w14:paraId="3AD3FA13" w14:textId="77777777" w:rsidR="00621F78" w:rsidRPr="00932B38" w:rsidRDefault="00621F78" w:rsidP="00621F78">
            <w:pPr>
              <w:autoSpaceDE w:val="0"/>
              <w:autoSpaceDN w:val="0"/>
              <w:adjustRightInd w:val="0"/>
              <w:rPr>
                <w:rFonts w:ascii="Arial" w:eastAsia="AvenirLTStd-Medium" w:hAnsi="Arial" w:cs="Arial"/>
                <w:b/>
                <w:color w:val="03488E"/>
              </w:rPr>
            </w:pPr>
            <w:r w:rsidRPr="00932B38">
              <w:rPr>
                <w:rFonts w:ascii="Arial" w:eastAsia="AvenirLTStd-Medium" w:hAnsi="Arial" w:cs="Arial"/>
                <w:b/>
                <w:color w:val="03488E"/>
              </w:rPr>
              <w:t>PANEL:</w:t>
            </w:r>
          </w:p>
          <w:p w14:paraId="712D7CF2" w14:textId="77777777" w:rsidR="00621F78" w:rsidRPr="00932B38" w:rsidRDefault="00621F78" w:rsidP="00621F78">
            <w:pPr>
              <w:autoSpaceDE w:val="0"/>
              <w:autoSpaceDN w:val="0"/>
              <w:adjustRightInd w:val="0"/>
              <w:rPr>
                <w:rFonts w:ascii="Arial" w:eastAsia="AvenirLTStd-Medium" w:hAnsi="Arial" w:cs="Arial"/>
                <w:b/>
                <w:color w:val="03488E"/>
              </w:rPr>
            </w:pPr>
          </w:p>
          <w:p w14:paraId="5F26D664" w14:textId="2FDA160D" w:rsidR="00B136F3" w:rsidRDefault="00B136F3" w:rsidP="00621F78">
            <w:pPr>
              <w:rPr>
                <w:rFonts w:ascii="Arial" w:hAnsi="Arial" w:cs="Arial"/>
                <w:color w:val="365F91" w:themeColor="accent1" w:themeShade="BF"/>
              </w:rPr>
            </w:pPr>
            <w:r w:rsidRPr="0026363D">
              <w:rPr>
                <w:rFonts w:ascii="Arial" w:hAnsi="Arial" w:cs="Arial"/>
                <w:color w:val="365F91" w:themeColor="accent1" w:themeShade="BF"/>
              </w:rPr>
              <w:t>Cr Sullivan</w:t>
            </w:r>
            <w:r>
              <w:rPr>
                <w:rFonts w:ascii="Arial" w:hAnsi="Arial" w:cs="Arial"/>
                <w:color w:val="365F91" w:themeColor="accent1" w:themeShade="BF"/>
              </w:rPr>
              <w:t xml:space="preserve"> (Chair)</w:t>
            </w:r>
          </w:p>
          <w:p w14:paraId="40B90793" w14:textId="6EE1953A" w:rsidR="00621F78" w:rsidRPr="0026363D" w:rsidRDefault="00621F78" w:rsidP="00621F78">
            <w:pPr>
              <w:rPr>
                <w:rFonts w:ascii="Arial" w:hAnsi="Arial" w:cs="Arial"/>
                <w:color w:val="365F91" w:themeColor="accent1" w:themeShade="BF"/>
              </w:rPr>
            </w:pPr>
            <w:r w:rsidRPr="0026363D">
              <w:rPr>
                <w:rFonts w:ascii="Arial" w:hAnsi="Arial" w:cs="Arial"/>
                <w:color w:val="365F91" w:themeColor="accent1" w:themeShade="BF"/>
              </w:rPr>
              <w:t xml:space="preserve">Cr Asher </w:t>
            </w:r>
          </w:p>
          <w:p w14:paraId="15646E0B" w14:textId="77777777" w:rsidR="00621F78" w:rsidRPr="0026363D" w:rsidRDefault="00621F78" w:rsidP="00621F78">
            <w:pPr>
              <w:rPr>
                <w:rFonts w:ascii="Arial" w:hAnsi="Arial" w:cs="Arial"/>
                <w:color w:val="365F91" w:themeColor="accent1" w:themeShade="BF"/>
              </w:rPr>
            </w:pPr>
            <w:r w:rsidRPr="0026363D">
              <w:rPr>
                <w:rFonts w:ascii="Arial" w:hAnsi="Arial" w:cs="Arial"/>
                <w:color w:val="365F91" w:themeColor="accent1" w:themeShade="BF"/>
              </w:rPr>
              <w:t>Cr Aitken</w:t>
            </w:r>
          </w:p>
          <w:p w14:paraId="48DE5517" w14:textId="77777777" w:rsidR="00621F78" w:rsidRPr="0026363D" w:rsidRDefault="00621F78" w:rsidP="00621F78">
            <w:pPr>
              <w:rPr>
                <w:rFonts w:ascii="Arial" w:hAnsi="Arial" w:cs="Arial"/>
                <w:color w:val="365F91" w:themeColor="accent1" w:themeShade="BF"/>
              </w:rPr>
            </w:pPr>
            <w:r w:rsidRPr="0026363D">
              <w:rPr>
                <w:rFonts w:ascii="Arial" w:hAnsi="Arial" w:cs="Arial"/>
                <w:color w:val="365F91" w:themeColor="accent1" w:themeShade="BF"/>
              </w:rPr>
              <w:t>Cr Mason</w:t>
            </w:r>
          </w:p>
          <w:p w14:paraId="14733CEF" w14:textId="77777777" w:rsidR="00621F78" w:rsidRPr="0026363D" w:rsidRDefault="00621F78" w:rsidP="00621F78">
            <w:pPr>
              <w:rPr>
                <w:rFonts w:ascii="Arial" w:hAnsi="Arial" w:cs="Arial"/>
                <w:color w:val="365F91" w:themeColor="accent1" w:themeShade="BF"/>
              </w:rPr>
            </w:pPr>
            <w:r w:rsidRPr="0026363D">
              <w:rPr>
                <w:rFonts w:ascii="Arial" w:hAnsi="Arial" w:cs="Arial"/>
                <w:color w:val="365F91" w:themeColor="accent1" w:themeShade="BF"/>
              </w:rPr>
              <w:t>Cr Moloney</w:t>
            </w:r>
          </w:p>
          <w:p w14:paraId="14B1D02D" w14:textId="77777777" w:rsidR="00621F78" w:rsidRPr="0026363D" w:rsidRDefault="00621F78" w:rsidP="00621F78">
            <w:pPr>
              <w:rPr>
                <w:rFonts w:ascii="Arial" w:hAnsi="Arial" w:cs="Arial"/>
                <w:color w:val="365F91" w:themeColor="accent1" w:themeShade="BF"/>
              </w:rPr>
            </w:pPr>
            <w:r w:rsidRPr="0026363D">
              <w:rPr>
                <w:rFonts w:ascii="Arial" w:hAnsi="Arial" w:cs="Arial"/>
                <w:color w:val="365F91" w:themeColor="accent1" w:themeShade="BF"/>
              </w:rPr>
              <w:t>Cr Nelson</w:t>
            </w:r>
          </w:p>
          <w:p w14:paraId="2E0CE337" w14:textId="77777777" w:rsidR="00621F78" w:rsidRPr="00933DD6" w:rsidRDefault="00621F78" w:rsidP="00B136F3">
            <w:pPr>
              <w:rPr>
                <w:rFonts w:ascii="Arial" w:eastAsia="Calibri" w:hAnsi="Arial" w:cs="Arial"/>
                <w:b/>
                <w:bCs/>
                <w:color w:val="03488E"/>
                <w:sz w:val="17"/>
                <w:szCs w:val="17"/>
              </w:rPr>
            </w:pPr>
          </w:p>
        </w:tc>
      </w:tr>
    </w:tbl>
    <w:p w14:paraId="18E14366" w14:textId="77777777" w:rsidR="000530AD" w:rsidRPr="00933DD6" w:rsidRDefault="000530AD" w:rsidP="000530AD">
      <w:pPr>
        <w:rPr>
          <w:rFonts w:ascii="Arial" w:eastAsia="Calibri" w:hAnsi="Arial" w:cs="Arial"/>
          <w:sz w:val="22"/>
          <w:szCs w:val="22"/>
          <w:lang w:val="en-AU"/>
        </w:rPr>
      </w:pPr>
    </w:p>
    <w:p w14:paraId="14E363B8" w14:textId="77777777" w:rsidR="000530AD" w:rsidRPr="00933DD6" w:rsidRDefault="000530AD" w:rsidP="000530AD">
      <w:pPr>
        <w:rPr>
          <w:rFonts w:ascii="Arial" w:eastAsia="Calibri" w:hAnsi="Arial" w:cs="Arial"/>
          <w:sz w:val="22"/>
          <w:szCs w:val="22"/>
          <w:lang w:val="en-AU"/>
        </w:rPr>
      </w:pPr>
    </w:p>
    <w:p w14:paraId="72753E24" w14:textId="77777777" w:rsidR="000530AD" w:rsidRPr="00933DD6" w:rsidRDefault="000530AD" w:rsidP="000530AD">
      <w:pPr>
        <w:rPr>
          <w:rFonts w:ascii="Arial" w:eastAsia="Calibri" w:hAnsi="Arial" w:cs="Arial"/>
          <w:sz w:val="22"/>
          <w:szCs w:val="22"/>
          <w:lang w:val="en-AU"/>
        </w:rPr>
      </w:pPr>
    </w:p>
    <w:p w14:paraId="16DDE30B" w14:textId="77777777" w:rsidR="000530AD" w:rsidRPr="00D12A05" w:rsidRDefault="000530AD" w:rsidP="000530AD">
      <w:pPr>
        <w:rPr>
          <w:rFonts w:ascii="Arial" w:eastAsia="Calibri" w:hAnsi="Arial"/>
          <w:sz w:val="22"/>
          <w:szCs w:val="22"/>
          <w:lang w:val="en-AU"/>
        </w:rPr>
      </w:pPr>
    </w:p>
    <w:p w14:paraId="595BC921" w14:textId="77777777" w:rsidR="00225933" w:rsidRPr="000530AD" w:rsidRDefault="00225933" w:rsidP="000530AD">
      <w:pPr>
        <w:rPr>
          <w:rFonts w:ascii="Arial" w:eastAsia="Calibri" w:hAnsi="Arial"/>
          <w:sz w:val="22"/>
          <w:szCs w:val="22"/>
          <w:lang w:val="en-AU"/>
        </w:rPr>
      </w:pPr>
    </w:p>
    <w:p w14:paraId="313FD04E" w14:textId="77777777" w:rsidR="00A77B3E" w:rsidRDefault="00A77B3E">
      <w:pPr>
        <w:sectPr w:rsidR="00A77B3E">
          <w:headerReference w:type="even" r:id="rId10"/>
          <w:headerReference w:type="default" r:id="rId11"/>
          <w:footerReference w:type="even" r:id="rId12"/>
          <w:footerReference w:type="default" r:id="rId13"/>
          <w:headerReference w:type="first" r:id="rId14"/>
          <w:footerReference w:type="first" r:id="rId15"/>
          <w:pgSz w:w="11906" w:h="16838"/>
          <w:pgMar w:top="0" w:right="0" w:bottom="0" w:left="0" w:header="720" w:footer="720" w:gutter="0"/>
          <w:cols w:space="720"/>
          <w:docGrid w:linePitch="360"/>
        </w:sectPr>
      </w:pPr>
    </w:p>
    <w:p w14:paraId="5837FBD0" w14:textId="2321E68F" w:rsidR="00A77B3E" w:rsidRDefault="007F7675">
      <w:pPr>
        <w:rPr>
          <w:rFonts w:ascii="Arial" w:eastAsia="Arial" w:hAnsi="Arial" w:cs="Arial"/>
          <w:b/>
          <w:color w:val="000000"/>
        </w:rPr>
      </w:pPr>
      <w:r>
        <w:rPr>
          <w:rFonts w:ascii="Arial" w:eastAsia="Arial" w:hAnsi="Arial" w:cs="Arial"/>
          <w:b/>
          <w:color w:val="000000"/>
        </w:rPr>
        <w:lastRenderedPageBreak/>
        <w:t>PRESENT</w:t>
      </w:r>
    </w:p>
    <w:p w14:paraId="0CE5E089" w14:textId="77777777" w:rsidR="00A31067" w:rsidRDefault="00A31067">
      <w:pPr>
        <w:rPr>
          <w:rFonts w:ascii="Arial" w:eastAsia="Arial" w:hAnsi="Arial" w:cs="Arial"/>
          <w:b/>
          <w:color w:val="000000"/>
        </w:rPr>
      </w:pPr>
    </w:p>
    <w:p w14:paraId="52CAC9B4" w14:textId="52963953" w:rsidR="00AE4B64" w:rsidRDefault="007F7675" w:rsidP="00AE4B64">
      <w:pPr>
        <w:tabs>
          <w:tab w:val="left" w:pos="300"/>
        </w:tabs>
        <w:ind w:left="300" w:hanging="300"/>
        <w:rPr>
          <w:rFonts w:ascii="Arial" w:eastAsia="Arial" w:hAnsi="Arial" w:cs="Arial"/>
          <w:color w:val="000000"/>
          <w:sz w:val="22"/>
          <w:szCs w:val="22"/>
          <w:lang w:val="en-AU" w:eastAsia="en-AU"/>
        </w:rPr>
      </w:pPr>
      <w:r w:rsidRPr="004E251B">
        <w:rPr>
          <w:rFonts w:ascii="Arial" w:eastAsia="Arial" w:hAnsi="Arial" w:cs="Arial"/>
          <w:b/>
          <w:bCs/>
          <w:color w:val="000000"/>
          <w:sz w:val="22"/>
          <w:szCs w:val="22"/>
          <w:lang w:val="en-AU" w:eastAsia="en-AU"/>
        </w:rPr>
        <w:t>Presen</w:t>
      </w:r>
      <w:r w:rsidRPr="004E251B">
        <w:rPr>
          <w:rFonts w:ascii="Arial" w:eastAsia="Arial" w:hAnsi="Arial" w:cs="Arial"/>
          <w:color w:val="000000"/>
          <w:sz w:val="22"/>
          <w:szCs w:val="22"/>
          <w:lang w:val="en-AU" w:eastAsia="en-AU"/>
        </w:rPr>
        <w:t>t:</w:t>
      </w:r>
      <w:r w:rsidR="00414B75">
        <w:rPr>
          <w:rFonts w:ascii="Arial" w:eastAsia="Arial" w:hAnsi="Arial" w:cs="Arial"/>
          <w:color w:val="000000"/>
          <w:sz w:val="22"/>
          <w:szCs w:val="22"/>
          <w:lang w:val="en-AU" w:eastAsia="en-AU"/>
        </w:rPr>
        <w:t xml:space="preserve"> </w:t>
      </w:r>
      <w:r w:rsidR="00A31067">
        <w:rPr>
          <w:rFonts w:ascii="Arial" w:eastAsia="Arial" w:hAnsi="Arial" w:cs="Arial"/>
          <w:color w:val="000000"/>
          <w:sz w:val="22"/>
          <w:szCs w:val="22"/>
          <w:lang w:val="en-AU" w:eastAsia="en-AU"/>
        </w:rPr>
        <w:tab/>
      </w:r>
    </w:p>
    <w:p w14:paraId="6821FA92" w14:textId="2A42E0CC" w:rsidR="00621F78" w:rsidRDefault="00621F78" w:rsidP="00AE4B64">
      <w:pPr>
        <w:tabs>
          <w:tab w:val="left" w:pos="300"/>
        </w:tabs>
        <w:ind w:left="300" w:hanging="300"/>
        <w:rPr>
          <w:rFonts w:ascii="Arial" w:eastAsia="Arial" w:hAnsi="Arial" w:cs="Arial"/>
          <w:color w:val="000000"/>
          <w:sz w:val="22"/>
          <w:szCs w:val="22"/>
          <w:lang w:val="en-AU" w:eastAsia="en-AU"/>
        </w:rPr>
      </w:pPr>
    </w:p>
    <w:p w14:paraId="6A970DC1" w14:textId="77777777" w:rsidR="00B136F3" w:rsidRPr="00B136F3" w:rsidRDefault="00B136F3" w:rsidP="00B136F3">
      <w:pPr>
        <w:rPr>
          <w:rFonts w:ascii="Arial" w:hAnsi="Arial" w:cs="Arial"/>
        </w:rPr>
      </w:pPr>
      <w:r w:rsidRPr="00B136F3">
        <w:rPr>
          <w:rFonts w:ascii="Arial" w:hAnsi="Arial" w:cs="Arial"/>
        </w:rPr>
        <w:t>Cr Sullivan (Chair)</w:t>
      </w:r>
    </w:p>
    <w:p w14:paraId="3FF79F66" w14:textId="77777777" w:rsidR="00B136F3" w:rsidRPr="00B136F3" w:rsidRDefault="00B136F3" w:rsidP="00B136F3">
      <w:pPr>
        <w:rPr>
          <w:rFonts w:ascii="Arial" w:hAnsi="Arial" w:cs="Arial"/>
        </w:rPr>
      </w:pPr>
      <w:r w:rsidRPr="00B136F3">
        <w:rPr>
          <w:rFonts w:ascii="Arial" w:hAnsi="Arial" w:cs="Arial"/>
        </w:rPr>
        <w:t xml:space="preserve">Cr Asher </w:t>
      </w:r>
    </w:p>
    <w:p w14:paraId="19AAD051" w14:textId="77777777" w:rsidR="00B136F3" w:rsidRPr="00B136F3" w:rsidRDefault="00B136F3" w:rsidP="00B136F3">
      <w:pPr>
        <w:rPr>
          <w:rFonts w:ascii="Arial" w:hAnsi="Arial" w:cs="Arial"/>
        </w:rPr>
      </w:pPr>
      <w:r w:rsidRPr="00B136F3">
        <w:rPr>
          <w:rFonts w:ascii="Arial" w:hAnsi="Arial" w:cs="Arial"/>
        </w:rPr>
        <w:t>Cr Aitken</w:t>
      </w:r>
    </w:p>
    <w:p w14:paraId="4906791C" w14:textId="77777777" w:rsidR="00B136F3" w:rsidRPr="00B136F3" w:rsidRDefault="00B136F3" w:rsidP="00B136F3">
      <w:pPr>
        <w:rPr>
          <w:rFonts w:ascii="Arial" w:hAnsi="Arial" w:cs="Arial"/>
        </w:rPr>
      </w:pPr>
      <w:r w:rsidRPr="00B136F3">
        <w:rPr>
          <w:rFonts w:ascii="Arial" w:hAnsi="Arial" w:cs="Arial"/>
        </w:rPr>
        <w:t>Cr Mason</w:t>
      </w:r>
    </w:p>
    <w:p w14:paraId="1860FE2B" w14:textId="77777777" w:rsidR="00B136F3" w:rsidRPr="00B136F3" w:rsidRDefault="00B136F3" w:rsidP="00B136F3">
      <w:pPr>
        <w:rPr>
          <w:rFonts w:ascii="Arial" w:hAnsi="Arial" w:cs="Arial"/>
        </w:rPr>
      </w:pPr>
      <w:r w:rsidRPr="00B136F3">
        <w:rPr>
          <w:rFonts w:ascii="Arial" w:hAnsi="Arial" w:cs="Arial"/>
        </w:rPr>
        <w:t>Cr Moloney</w:t>
      </w:r>
    </w:p>
    <w:p w14:paraId="5FC42A56" w14:textId="77777777" w:rsidR="00B136F3" w:rsidRPr="00B136F3" w:rsidRDefault="00B136F3" w:rsidP="00B136F3">
      <w:pPr>
        <w:autoSpaceDE w:val="0"/>
        <w:autoSpaceDN w:val="0"/>
        <w:adjustRightInd w:val="0"/>
        <w:rPr>
          <w:rFonts w:ascii="Arial" w:hAnsi="Arial" w:cs="Arial"/>
        </w:rPr>
      </w:pPr>
      <w:r w:rsidRPr="00B136F3">
        <w:rPr>
          <w:rFonts w:ascii="Arial" w:hAnsi="Arial" w:cs="Arial"/>
        </w:rPr>
        <w:t>Cr Nelson</w:t>
      </w:r>
    </w:p>
    <w:p w14:paraId="6004261F" w14:textId="7CEE5F1F" w:rsidR="00CB3CD5" w:rsidRPr="00DE4201" w:rsidRDefault="007F7675" w:rsidP="00B136F3">
      <w:pPr>
        <w:autoSpaceDE w:val="0"/>
        <w:autoSpaceDN w:val="0"/>
        <w:adjustRightInd w:val="0"/>
        <w:rPr>
          <w:color w:val="000000"/>
          <w:sz w:val="22"/>
          <w:szCs w:val="22"/>
          <w:lang w:val="en-AU" w:eastAsia="en-AU"/>
        </w:rPr>
      </w:pPr>
      <w:r w:rsidRPr="61A323C2">
        <w:rPr>
          <w:color w:val="000000"/>
          <w:sz w:val="22"/>
          <w:szCs w:val="22"/>
          <w:lang w:val="en-AU" w:eastAsia="en-AU"/>
        </w:rPr>
        <w:t xml:space="preserve"> </w:t>
      </w:r>
    </w:p>
    <w:p w14:paraId="4F3E61CB" w14:textId="63150CD2" w:rsidR="00AE4B64" w:rsidRDefault="007F7675" w:rsidP="00621F78">
      <w:pPr>
        <w:ind w:left="1560" w:hanging="1560"/>
        <w:rPr>
          <w:rFonts w:ascii="Arial" w:eastAsia="Arial" w:hAnsi="Arial" w:cs="Arial"/>
          <w:b/>
          <w:bCs/>
          <w:color w:val="000000"/>
          <w:sz w:val="22"/>
          <w:szCs w:val="22"/>
          <w:lang w:val="en-AU"/>
        </w:rPr>
      </w:pPr>
      <w:r w:rsidRPr="61A323C2">
        <w:rPr>
          <w:rFonts w:ascii="Arial" w:eastAsia="Arial" w:hAnsi="Arial" w:cs="Arial"/>
          <w:b/>
          <w:bCs/>
          <w:color w:val="000000"/>
          <w:sz w:val="22"/>
          <w:szCs w:val="22"/>
          <w:lang w:val="en-AU"/>
        </w:rPr>
        <w:t xml:space="preserve">Also Present:  </w:t>
      </w:r>
      <w:r w:rsidR="00A31067">
        <w:rPr>
          <w:rFonts w:ascii="Arial" w:eastAsia="Arial" w:hAnsi="Arial" w:cs="Arial"/>
          <w:b/>
          <w:bCs/>
          <w:color w:val="000000"/>
          <w:sz w:val="22"/>
          <w:szCs w:val="22"/>
          <w:lang w:val="en-AU"/>
        </w:rPr>
        <w:tab/>
      </w:r>
    </w:p>
    <w:p w14:paraId="3999CCED" w14:textId="5C576481" w:rsidR="00621F78" w:rsidRDefault="00621F78" w:rsidP="00621F78">
      <w:pPr>
        <w:ind w:left="1560" w:hanging="1560"/>
        <w:rPr>
          <w:rFonts w:ascii="Arial" w:eastAsia="Arial" w:hAnsi="Arial" w:cs="Arial"/>
          <w:b/>
          <w:bCs/>
          <w:color w:val="000000"/>
          <w:sz w:val="22"/>
          <w:szCs w:val="22"/>
          <w:lang w:val="en-AU"/>
        </w:rPr>
      </w:pPr>
    </w:p>
    <w:p w14:paraId="041DD01B" w14:textId="77777777" w:rsidR="00621F78" w:rsidRPr="0026363D" w:rsidRDefault="00621F78" w:rsidP="00621F78">
      <w:pPr>
        <w:tabs>
          <w:tab w:val="left" w:pos="0"/>
        </w:tabs>
        <w:rPr>
          <w:rFonts w:ascii="Arial" w:hAnsi="Arial" w:cs="Arial"/>
        </w:rPr>
      </w:pPr>
      <w:r w:rsidRPr="0026363D">
        <w:rPr>
          <w:rFonts w:ascii="Arial" w:hAnsi="Arial" w:cs="Arial"/>
        </w:rPr>
        <w:t>Joanne van Slageren, Manager City Development</w:t>
      </w:r>
    </w:p>
    <w:p w14:paraId="06C558F4" w14:textId="77777777" w:rsidR="00621F78" w:rsidRPr="0026363D" w:rsidRDefault="00621F78" w:rsidP="00621F78">
      <w:pPr>
        <w:tabs>
          <w:tab w:val="left" w:pos="0"/>
        </w:tabs>
        <w:rPr>
          <w:rFonts w:ascii="Arial" w:hAnsi="Arial" w:cs="Arial"/>
        </w:rPr>
      </w:pPr>
      <w:r w:rsidRPr="0026363D">
        <w:rPr>
          <w:rFonts w:ascii="Arial" w:hAnsi="Arial" w:cs="Arial"/>
        </w:rPr>
        <w:t>John Rush, Coordinator, Statutory Planning</w:t>
      </w:r>
    </w:p>
    <w:p w14:paraId="5BF24482" w14:textId="77777777" w:rsidR="00621F78" w:rsidRPr="0026363D" w:rsidRDefault="00621F78" w:rsidP="00621F78">
      <w:pPr>
        <w:tabs>
          <w:tab w:val="left" w:pos="0"/>
        </w:tabs>
        <w:rPr>
          <w:rFonts w:ascii="Arial" w:hAnsi="Arial" w:cs="Arial"/>
        </w:rPr>
      </w:pPr>
      <w:r w:rsidRPr="0026363D">
        <w:rPr>
          <w:rFonts w:ascii="Arial" w:hAnsi="Arial" w:cs="Arial"/>
        </w:rPr>
        <w:t>Shane Pritchard, Team Leader Statutory Planning</w:t>
      </w:r>
      <w:r w:rsidRPr="0026363D">
        <w:rPr>
          <w:rFonts w:ascii="Arial" w:hAnsi="Arial" w:cs="Arial"/>
        </w:rPr>
        <w:br/>
        <w:t>Julian Pollard, Senior Statutory Planner</w:t>
      </w:r>
    </w:p>
    <w:p w14:paraId="37970F72" w14:textId="77777777" w:rsidR="00621F78" w:rsidRPr="00D93435" w:rsidRDefault="00621F78" w:rsidP="00621F78">
      <w:pPr>
        <w:ind w:left="1560" w:hanging="1560"/>
        <w:rPr>
          <w:rFonts w:ascii="Arial" w:hAnsi="Arial" w:cs="Arial"/>
        </w:rPr>
      </w:pPr>
    </w:p>
    <w:p w14:paraId="5B7AF7BB" w14:textId="4E4E0AC0" w:rsidR="00CB3CD5" w:rsidRPr="00DE4201" w:rsidRDefault="007F7675" w:rsidP="00AE4B64">
      <w:pPr>
        <w:ind w:left="1418" w:hanging="1418"/>
        <w:rPr>
          <w:color w:val="000000"/>
          <w:sz w:val="22"/>
          <w:szCs w:val="22"/>
          <w:lang w:val="en-AU"/>
        </w:rPr>
      </w:pPr>
      <w:r w:rsidRPr="61A323C2">
        <w:rPr>
          <w:color w:val="000000"/>
          <w:sz w:val="22"/>
          <w:szCs w:val="22"/>
          <w:lang w:val="en-AU"/>
        </w:rPr>
        <w:t xml:space="preserve"> </w:t>
      </w:r>
    </w:p>
    <w:p w14:paraId="177EA09F" w14:textId="422C89CD" w:rsidR="00CB3CD5" w:rsidRPr="00DE4201" w:rsidRDefault="007F7675" w:rsidP="61A323C2">
      <w:pPr>
        <w:ind w:left="1560" w:hanging="1560"/>
        <w:rPr>
          <w:rFonts w:ascii="Arial" w:eastAsia="Arial" w:hAnsi="Arial" w:cs="Arial"/>
          <w:color w:val="000000"/>
          <w:sz w:val="22"/>
          <w:szCs w:val="22"/>
          <w:lang w:val="en-AU"/>
        </w:rPr>
      </w:pPr>
      <w:r w:rsidRPr="61A323C2">
        <w:rPr>
          <w:rFonts w:ascii="Arial" w:eastAsia="Arial" w:hAnsi="Arial" w:cs="Arial"/>
          <w:b/>
          <w:bCs/>
          <w:color w:val="000000"/>
          <w:sz w:val="22"/>
          <w:szCs w:val="22"/>
          <w:lang w:val="en-AU"/>
        </w:rPr>
        <w:t xml:space="preserve">Opening:         </w:t>
      </w:r>
      <w:r w:rsidRPr="61A323C2">
        <w:rPr>
          <w:rFonts w:ascii="Arial" w:eastAsia="Arial" w:hAnsi="Arial" w:cs="Arial"/>
          <w:color w:val="000000"/>
          <w:sz w:val="22"/>
          <w:szCs w:val="22"/>
          <w:lang w:val="en-AU"/>
        </w:rPr>
        <w:t xml:space="preserve">The Chair declared the meeting open </w:t>
      </w:r>
      <w:r w:rsidRPr="00C9480D">
        <w:rPr>
          <w:rFonts w:ascii="Arial" w:eastAsia="Arial" w:hAnsi="Arial" w:cs="Arial"/>
          <w:color w:val="000000"/>
          <w:sz w:val="22"/>
          <w:szCs w:val="22"/>
          <w:lang w:val="en-AU"/>
        </w:rPr>
        <w:t xml:space="preserve">at </w:t>
      </w:r>
      <w:r w:rsidR="00B136F3">
        <w:rPr>
          <w:rFonts w:ascii="Arial" w:eastAsia="Arial" w:hAnsi="Arial" w:cs="Arial"/>
          <w:color w:val="000000"/>
          <w:sz w:val="22"/>
          <w:szCs w:val="22"/>
          <w:lang w:val="en-AU"/>
        </w:rPr>
        <w:t>5.35pm.</w:t>
      </w:r>
    </w:p>
    <w:p w14:paraId="6FE4A583" w14:textId="77777777" w:rsidR="00CB3CD5" w:rsidRPr="00DE4201" w:rsidRDefault="00CB3CD5" w:rsidP="61A323C2">
      <w:pPr>
        <w:rPr>
          <w:rFonts w:ascii="Arial" w:eastAsia="Calibri" w:hAnsi="Arial" w:cs="Arial"/>
          <w:sz w:val="22"/>
          <w:szCs w:val="22"/>
          <w:lang w:val="en-AU"/>
        </w:rPr>
      </w:pPr>
    </w:p>
    <w:p w14:paraId="31AE83CF" w14:textId="7ACF81BC" w:rsidR="00A77B3E" w:rsidRDefault="00AC6C46">
      <w:pPr>
        <w:tabs>
          <w:tab w:val="left" w:pos="300"/>
        </w:tabs>
        <w:ind w:left="300" w:hanging="300"/>
        <w:rPr>
          <w:rFonts w:ascii="Arial" w:eastAsia="Arial" w:hAnsi="Arial" w:cs="Arial"/>
          <w:b/>
          <w:color w:val="000000"/>
        </w:rPr>
      </w:pPr>
      <w:bookmarkStart w:id="0" w:name="1.__Procedural_Matters"/>
      <w:r>
        <w:rPr>
          <w:rFonts w:ascii="Arial" w:eastAsia="Arial" w:hAnsi="Arial" w:cs="Arial"/>
          <w:b/>
          <w:color w:val="000000"/>
        </w:rPr>
        <w:t xml:space="preserve">1. </w:t>
      </w:r>
      <w:r w:rsidR="007F7675">
        <w:rPr>
          <w:rFonts w:ascii="Arial" w:eastAsia="Arial" w:hAnsi="Arial" w:cs="Arial"/>
          <w:b/>
          <w:color w:val="000000"/>
        </w:rPr>
        <w:t>PROCEDURAL MATTERS</w:t>
      </w:r>
    </w:p>
    <w:bookmarkEnd w:id="0"/>
    <w:p w14:paraId="0F03615D" w14:textId="77777777" w:rsidR="00A77B3E" w:rsidRDefault="00A77B3E">
      <w:pPr>
        <w:tabs>
          <w:tab w:val="left" w:pos="300"/>
        </w:tabs>
        <w:ind w:left="300" w:hanging="300"/>
        <w:rPr>
          <w:rFonts w:ascii="Arial" w:eastAsia="Arial" w:hAnsi="Arial" w:cs="Arial"/>
          <w:b/>
          <w:color w:val="000000"/>
        </w:rPr>
      </w:pPr>
    </w:p>
    <w:p w14:paraId="0D3D72E8" w14:textId="4F7E0DD4" w:rsidR="00A77B3E" w:rsidRDefault="007F7675">
      <w:pPr>
        <w:tabs>
          <w:tab w:val="left" w:pos="300"/>
        </w:tabs>
        <w:ind w:left="300" w:hanging="300"/>
        <w:rPr>
          <w:rFonts w:ascii="Arial" w:eastAsia="Arial" w:hAnsi="Arial" w:cs="Arial"/>
          <w:b/>
          <w:color w:val="000000"/>
        </w:rPr>
      </w:pPr>
      <w:bookmarkStart w:id="1" w:name="1.1.__Acknowledgement_of_Country"/>
      <w:r>
        <w:rPr>
          <w:rFonts w:ascii="Arial" w:eastAsia="Arial" w:hAnsi="Arial" w:cs="Arial"/>
          <w:b/>
          <w:color w:val="000000"/>
        </w:rPr>
        <w:t>Acknowledgement Of Country</w:t>
      </w:r>
      <w:bookmarkEnd w:id="1"/>
    </w:p>
    <w:p w14:paraId="096DE1D6" w14:textId="77777777" w:rsidR="00225933" w:rsidRPr="00C5668C" w:rsidRDefault="00225933" w:rsidP="57D8A7D3">
      <w:pPr>
        <w:keepNext/>
        <w:keepLines/>
        <w:spacing w:before="40"/>
        <w:outlineLvl w:val="3"/>
        <w:rPr>
          <w:rFonts w:ascii="Cambria" w:hAnsi="Cambria"/>
          <w:i/>
          <w:iCs/>
          <w:vanish/>
          <w:color w:val="365F91"/>
          <w:sz w:val="22"/>
          <w:szCs w:val="22"/>
          <w:lang w:val="en-GB"/>
        </w:rPr>
      </w:pPr>
    </w:p>
    <w:p w14:paraId="58BF8373" w14:textId="25D7D188" w:rsidR="658440D1" w:rsidRDefault="007F7675" w:rsidP="004F57D3">
      <w:pPr>
        <w:jc w:val="both"/>
        <w:rPr>
          <w:rFonts w:ascii="Arial" w:eastAsia="Calibri" w:hAnsi="Arial"/>
          <w:sz w:val="22"/>
          <w:szCs w:val="22"/>
          <w:lang w:val="en-GB"/>
        </w:rPr>
      </w:pPr>
      <w:r w:rsidRPr="403E6484">
        <w:rPr>
          <w:rFonts w:ascii="Arial" w:eastAsia="Arial" w:hAnsi="Arial" w:cs="Arial"/>
          <w:color w:val="000000"/>
          <w:sz w:val="22"/>
          <w:szCs w:val="22"/>
          <w:lang w:val="en-GB"/>
        </w:rPr>
        <w:t xml:space="preserve">The Committee </w:t>
      </w:r>
      <w:r w:rsidR="63118E78" w:rsidRPr="403E6484">
        <w:rPr>
          <w:rFonts w:ascii="Arial" w:eastAsia="Arial" w:hAnsi="Arial" w:cs="Arial"/>
          <w:color w:val="000000"/>
          <w:sz w:val="22"/>
          <w:szCs w:val="22"/>
          <w:lang w:val="en-GB"/>
        </w:rPr>
        <w:t>acknowledges</w:t>
      </w:r>
      <w:r w:rsidR="707EF855" w:rsidRPr="403E6484">
        <w:rPr>
          <w:rFonts w:ascii="Arial" w:eastAsia="Arial" w:hAnsi="Arial" w:cs="Arial"/>
          <w:color w:val="000000"/>
          <w:sz w:val="22"/>
          <w:szCs w:val="22"/>
          <w:lang w:val="en-GB"/>
        </w:rPr>
        <w:t xml:space="preserve"> the Wadawurrung People as the Traditional Owners of the Land, Waterways and Skies. We pay our respects to their Elders, past and present. We Acknowledge all Aboriginal and Torres Strait Islander people who are part of our Greater Geelong community today.</w:t>
      </w:r>
    </w:p>
    <w:p w14:paraId="59D1837D" w14:textId="77777777" w:rsidR="004F57D3" w:rsidRDefault="004F57D3">
      <w:pPr>
        <w:tabs>
          <w:tab w:val="left" w:pos="300"/>
        </w:tabs>
        <w:ind w:left="300" w:hanging="300"/>
        <w:rPr>
          <w:rFonts w:ascii="Arial" w:eastAsia="Arial" w:hAnsi="Arial" w:cs="Arial"/>
          <w:b/>
          <w:color w:val="000000"/>
        </w:rPr>
      </w:pPr>
      <w:bookmarkStart w:id="2" w:name="1.3.__Introduce_the_Panel_members"/>
    </w:p>
    <w:p w14:paraId="3BDA7459" w14:textId="75A36FC7" w:rsidR="00A77B3E" w:rsidRDefault="007F7675">
      <w:pPr>
        <w:tabs>
          <w:tab w:val="left" w:pos="300"/>
        </w:tabs>
        <w:ind w:left="300" w:hanging="300"/>
        <w:rPr>
          <w:rFonts w:ascii="Arial" w:eastAsia="Arial" w:hAnsi="Arial" w:cs="Arial"/>
          <w:b/>
          <w:color w:val="000000"/>
        </w:rPr>
      </w:pPr>
      <w:r>
        <w:rPr>
          <w:rFonts w:ascii="Arial" w:eastAsia="Arial" w:hAnsi="Arial" w:cs="Arial"/>
          <w:b/>
          <w:color w:val="000000"/>
        </w:rPr>
        <w:t>1.</w:t>
      </w:r>
      <w:r w:rsidR="00AC6C46">
        <w:rPr>
          <w:rFonts w:ascii="Arial" w:eastAsia="Arial" w:hAnsi="Arial" w:cs="Arial"/>
          <w:b/>
          <w:color w:val="000000"/>
        </w:rPr>
        <w:t>2</w:t>
      </w:r>
      <w:r>
        <w:rPr>
          <w:rFonts w:ascii="Arial" w:eastAsia="Arial" w:hAnsi="Arial" w:cs="Arial"/>
          <w:b/>
          <w:color w:val="000000"/>
        </w:rPr>
        <w:t>.</w:t>
      </w:r>
      <w:r>
        <w:rPr>
          <w:rFonts w:ascii="Arial" w:eastAsia="Arial" w:hAnsi="Arial" w:cs="Arial"/>
          <w:b/>
          <w:color w:val="000000"/>
        </w:rPr>
        <w:tab/>
        <w:t>Introduce The Panel Members</w:t>
      </w:r>
    </w:p>
    <w:bookmarkEnd w:id="2"/>
    <w:p w14:paraId="46AE3D3E" w14:textId="77777777" w:rsidR="00546E15" w:rsidRPr="005F73A1" w:rsidRDefault="00546E15" w:rsidP="005F73A1">
      <w:pPr>
        <w:rPr>
          <w:rFonts w:ascii="Arial" w:eastAsia="Calibri" w:hAnsi="Arial" w:cs="Arial"/>
          <w:sz w:val="22"/>
          <w:szCs w:val="22"/>
          <w:lang w:val="en-AU"/>
        </w:rPr>
      </w:pPr>
    </w:p>
    <w:p w14:paraId="61828CE0" w14:textId="2850D6A7" w:rsidR="00A77B3E" w:rsidRDefault="007F7675">
      <w:pPr>
        <w:tabs>
          <w:tab w:val="left" w:pos="300"/>
        </w:tabs>
        <w:ind w:left="300" w:hanging="300"/>
        <w:rPr>
          <w:rFonts w:ascii="Arial" w:eastAsia="Arial" w:hAnsi="Arial" w:cs="Arial"/>
          <w:b/>
          <w:color w:val="000000"/>
        </w:rPr>
      </w:pPr>
      <w:bookmarkStart w:id="3" w:name="1.4.__Apologies"/>
      <w:r>
        <w:rPr>
          <w:rFonts w:ascii="Arial" w:eastAsia="Arial" w:hAnsi="Arial" w:cs="Arial"/>
          <w:b/>
          <w:color w:val="000000"/>
        </w:rPr>
        <w:t>1.</w:t>
      </w:r>
      <w:r w:rsidR="00AC6C46">
        <w:rPr>
          <w:rFonts w:ascii="Arial" w:eastAsia="Arial" w:hAnsi="Arial" w:cs="Arial"/>
          <w:b/>
          <w:color w:val="000000"/>
        </w:rPr>
        <w:t>3</w:t>
      </w:r>
      <w:r>
        <w:rPr>
          <w:rFonts w:ascii="Arial" w:eastAsia="Arial" w:hAnsi="Arial" w:cs="Arial"/>
          <w:b/>
          <w:color w:val="000000"/>
        </w:rPr>
        <w:t>.</w:t>
      </w:r>
      <w:r>
        <w:rPr>
          <w:rFonts w:ascii="Arial" w:eastAsia="Arial" w:hAnsi="Arial" w:cs="Arial"/>
          <w:b/>
          <w:color w:val="000000"/>
        </w:rPr>
        <w:tab/>
        <w:t>Apologies</w:t>
      </w:r>
      <w:bookmarkEnd w:id="3"/>
    </w:p>
    <w:p w14:paraId="68636269" w14:textId="36714590" w:rsidR="00225933" w:rsidRDefault="00225933" w:rsidP="0DD229C0">
      <w:pPr>
        <w:rPr>
          <w:rFonts w:ascii="Calibri" w:eastAsia="Calibri" w:hAnsi="Calibri" w:cs="Calibri"/>
          <w:vanish/>
          <w:color w:val="548DD4"/>
          <w:sz w:val="20"/>
          <w:szCs w:val="20"/>
          <w:lang w:val="en-AU"/>
        </w:rPr>
      </w:pPr>
    </w:p>
    <w:p w14:paraId="317D45D7" w14:textId="4379F846" w:rsidR="003461AC" w:rsidRPr="00292098" w:rsidRDefault="00B136F3" w:rsidP="003461AC">
      <w:pPr>
        <w:rPr>
          <w:rFonts w:ascii="Arial" w:hAnsi="Arial" w:cs="Arial"/>
        </w:rPr>
      </w:pPr>
      <w:r>
        <w:rPr>
          <w:rFonts w:ascii="Arial" w:hAnsi="Arial" w:cs="Arial"/>
        </w:rPr>
        <w:t>Nil</w:t>
      </w:r>
    </w:p>
    <w:p w14:paraId="5B79F68B" w14:textId="77777777" w:rsidR="00EA02B1" w:rsidRDefault="00EA02B1" w:rsidP="0DD229C0">
      <w:pPr>
        <w:rPr>
          <w:rFonts w:ascii="Calibri" w:eastAsia="Calibri" w:hAnsi="Calibri" w:cs="Calibri"/>
          <w:color w:val="548DD4"/>
          <w:sz w:val="20"/>
          <w:szCs w:val="20"/>
          <w:lang w:val="en-AU"/>
        </w:rPr>
      </w:pPr>
    </w:p>
    <w:p w14:paraId="70F425F5" w14:textId="132BFA59" w:rsidR="00A77B3E" w:rsidRDefault="007F7675">
      <w:pPr>
        <w:tabs>
          <w:tab w:val="left" w:pos="300"/>
        </w:tabs>
        <w:ind w:left="300" w:hanging="300"/>
        <w:rPr>
          <w:rFonts w:ascii="Arial" w:eastAsia="Arial" w:hAnsi="Arial" w:cs="Arial"/>
          <w:b/>
          <w:color w:val="000000"/>
        </w:rPr>
      </w:pPr>
      <w:bookmarkStart w:id="4" w:name="1.5.__Declarations_of_Conflicts_of_Inte"/>
      <w:r>
        <w:rPr>
          <w:rFonts w:ascii="Arial" w:eastAsia="Arial" w:hAnsi="Arial" w:cs="Arial"/>
          <w:b/>
          <w:color w:val="000000"/>
        </w:rPr>
        <w:t>1.</w:t>
      </w:r>
      <w:r w:rsidR="00AC6C46">
        <w:rPr>
          <w:rFonts w:ascii="Arial" w:eastAsia="Arial" w:hAnsi="Arial" w:cs="Arial"/>
          <w:b/>
          <w:color w:val="000000"/>
        </w:rPr>
        <w:t>4</w:t>
      </w:r>
      <w:r>
        <w:rPr>
          <w:rFonts w:ascii="Arial" w:eastAsia="Arial" w:hAnsi="Arial" w:cs="Arial"/>
          <w:b/>
          <w:color w:val="000000"/>
        </w:rPr>
        <w:t>.</w:t>
      </w:r>
      <w:r>
        <w:rPr>
          <w:rFonts w:ascii="Arial" w:eastAsia="Arial" w:hAnsi="Arial" w:cs="Arial"/>
          <w:b/>
          <w:color w:val="000000"/>
        </w:rPr>
        <w:tab/>
        <w:t>Declarations Of Conflicts Of Interest</w:t>
      </w:r>
    </w:p>
    <w:p w14:paraId="57D67EF6" w14:textId="4738EAB4" w:rsidR="00222440" w:rsidRDefault="00222440">
      <w:pPr>
        <w:tabs>
          <w:tab w:val="left" w:pos="300"/>
        </w:tabs>
        <w:ind w:left="300" w:hanging="300"/>
        <w:rPr>
          <w:rFonts w:ascii="Arial" w:eastAsia="Arial" w:hAnsi="Arial" w:cs="Arial"/>
          <w:b/>
          <w:color w:val="000000"/>
        </w:rPr>
      </w:pPr>
    </w:p>
    <w:bookmarkEnd w:id="4"/>
    <w:p w14:paraId="03A42E76" w14:textId="6AFE6FB5" w:rsidR="00AE4B64" w:rsidRDefault="00B136F3" w:rsidP="00AE4B64">
      <w:pPr>
        <w:tabs>
          <w:tab w:val="left" w:pos="300"/>
        </w:tabs>
        <w:ind w:left="300" w:hanging="300"/>
        <w:rPr>
          <w:rFonts w:ascii="Arial" w:eastAsia="Arial" w:hAnsi="Arial" w:cs="Arial"/>
          <w:b/>
          <w:color w:val="000000"/>
        </w:rPr>
      </w:pPr>
      <w:r>
        <w:rPr>
          <w:rFonts w:ascii="Arial" w:hAnsi="Arial" w:cs="Arial"/>
        </w:rPr>
        <w:t>Nil</w:t>
      </w:r>
    </w:p>
    <w:p w14:paraId="4F69CEA0" w14:textId="77777777" w:rsidR="00225933" w:rsidRPr="00C5668C" w:rsidRDefault="00225933" w:rsidP="7A1E3158">
      <w:pPr>
        <w:rPr>
          <w:rFonts w:ascii="Calibri" w:eastAsia="Calibri" w:hAnsi="Calibri" w:cs="Calibri"/>
          <w:vanish/>
          <w:color w:val="00B050"/>
          <w:sz w:val="20"/>
          <w:szCs w:val="20"/>
          <w:lang w:val="en-AU"/>
        </w:rPr>
      </w:pPr>
    </w:p>
    <w:p w14:paraId="2928B31B" w14:textId="3F4D894C" w:rsidR="00A77B3E" w:rsidRDefault="007F7675">
      <w:pPr>
        <w:tabs>
          <w:tab w:val="left" w:pos="300"/>
        </w:tabs>
        <w:ind w:left="300" w:hanging="300"/>
        <w:rPr>
          <w:rFonts w:ascii="Arial" w:eastAsia="Arial" w:hAnsi="Arial" w:cs="Arial"/>
          <w:b/>
          <w:color w:val="000000"/>
        </w:rPr>
      </w:pPr>
      <w:bookmarkStart w:id="5" w:name="1.6.__Confirmation_of_Minutes"/>
      <w:r>
        <w:rPr>
          <w:rFonts w:ascii="Arial" w:eastAsia="Arial" w:hAnsi="Arial" w:cs="Arial"/>
          <w:b/>
          <w:color w:val="000000"/>
        </w:rPr>
        <w:t>1.</w:t>
      </w:r>
      <w:r w:rsidR="00AC6C46">
        <w:rPr>
          <w:rFonts w:ascii="Arial" w:eastAsia="Arial" w:hAnsi="Arial" w:cs="Arial"/>
          <w:b/>
          <w:color w:val="000000"/>
        </w:rPr>
        <w:t>5</w:t>
      </w:r>
      <w:r>
        <w:rPr>
          <w:rFonts w:ascii="Arial" w:eastAsia="Arial" w:hAnsi="Arial" w:cs="Arial"/>
          <w:b/>
          <w:color w:val="000000"/>
        </w:rPr>
        <w:t>.</w:t>
      </w:r>
      <w:r>
        <w:rPr>
          <w:rFonts w:ascii="Arial" w:eastAsia="Arial" w:hAnsi="Arial" w:cs="Arial"/>
          <w:b/>
          <w:color w:val="000000"/>
        </w:rPr>
        <w:tab/>
        <w:t>Confirmation Of Minutes</w:t>
      </w:r>
    </w:p>
    <w:p w14:paraId="1C990765" w14:textId="0E9319F1" w:rsidR="003461AC" w:rsidRDefault="003461AC">
      <w:pPr>
        <w:tabs>
          <w:tab w:val="left" w:pos="300"/>
        </w:tabs>
        <w:ind w:left="300" w:hanging="300"/>
        <w:rPr>
          <w:rFonts w:ascii="Arial" w:eastAsia="Arial" w:hAnsi="Arial" w:cs="Arial"/>
          <w:b/>
          <w:color w:val="000000"/>
        </w:rPr>
      </w:pPr>
    </w:p>
    <w:bookmarkEnd w:id="5"/>
    <w:p w14:paraId="388A357D" w14:textId="77777777" w:rsidR="00222440" w:rsidRDefault="00222440" w:rsidP="51091292">
      <w:pPr>
        <w:rPr>
          <w:rFonts w:ascii="Arial" w:eastAsia="Arial" w:hAnsi="Arial" w:cs="Arial"/>
          <w:color w:val="000000"/>
          <w:sz w:val="22"/>
          <w:szCs w:val="22"/>
          <w:lang w:val="en-AU"/>
        </w:rPr>
      </w:pPr>
    </w:p>
    <w:p w14:paraId="5772B7D7" w14:textId="204D1B9F" w:rsidR="00AE4B64" w:rsidRDefault="007F7675" w:rsidP="51091292">
      <w:pPr>
        <w:rPr>
          <w:rFonts w:ascii="Arial" w:eastAsia="Arial" w:hAnsi="Arial" w:cs="Arial"/>
          <w:color w:val="000000" w:themeColor="text1"/>
          <w:sz w:val="22"/>
          <w:szCs w:val="22"/>
          <w:lang w:val="en-AU"/>
        </w:rPr>
      </w:pPr>
      <w:r w:rsidRPr="65FBC39C">
        <w:rPr>
          <w:rFonts w:ascii="Arial" w:eastAsia="Arial" w:hAnsi="Arial" w:cs="Arial"/>
          <w:color w:val="000000"/>
          <w:sz w:val="22"/>
          <w:szCs w:val="22"/>
          <w:lang w:val="en-AU"/>
        </w:rPr>
        <w:t xml:space="preserve">That the Minutes of the </w:t>
      </w:r>
      <w:r w:rsidR="7EBA90B0" w:rsidRPr="65FBC39C">
        <w:rPr>
          <w:rFonts w:ascii="Arial" w:eastAsia="Arial" w:hAnsi="Arial" w:cs="Arial"/>
          <w:color w:val="000000"/>
          <w:sz w:val="22"/>
          <w:szCs w:val="22"/>
          <w:lang w:val="en-AU"/>
        </w:rPr>
        <w:t xml:space="preserve">Planning </w:t>
      </w:r>
      <w:r w:rsidRPr="65FBC39C">
        <w:rPr>
          <w:rFonts w:ascii="Arial" w:eastAsia="Arial" w:hAnsi="Arial" w:cs="Arial"/>
          <w:color w:val="000000"/>
          <w:sz w:val="22"/>
          <w:szCs w:val="22"/>
          <w:lang w:val="en-AU"/>
        </w:rPr>
        <w:t>Co</w:t>
      </w:r>
      <w:r w:rsidR="68A3CE07" w:rsidRPr="65FBC39C">
        <w:rPr>
          <w:rFonts w:ascii="Arial" w:eastAsia="Arial" w:hAnsi="Arial" w:cs="Arial"/>
          <w:color w:val="000000"/>
          <w:sz w:val="22"/>
          <w:szCs w:val="22"/>
          <w:lang w:val="en-AU"/>
        </w:rPr>
        <w:t>mmittee</w:t>
      </w:r>
      <w:r w:rsidRPr="65FBC39C">
        <w:rPr>
          <w:rFonts w:ascii="Arial" w:eastAsia="Arial" w:hAnsi="Arial" w:cs="Arial"/>
          <w:color w:val="000000"/>
          <w:sz w:val="22"/>
          <w:szCs w:val="22"/>
          <w:lang w:val="en-AU"/>
        </w:rPr>
        <w:t xml:space="preserve"> Meeting held on </w:t>
      </w:r>
      <w:r w:rsidR="00B136F3">
        <w:rPr>
          <w:rFonts w:ascii="Arial" w:eastAsia="Arial" w:hAnsi="Arial" w:cs="Arial"/>
          <w:color w:val="000000" w:themeColor="text1"/>
          <w:sz w:val="22"/>
          <w:szCs w:val="22"/>
          <w:lang w:val="en-AU"/>
        </w:rPr>
        <w:t>10 November 2022</w:t>
      </w:r>
    </w:p>
    <w:p w14:paraId="5331B114" w14:textId="49296EBD" w:rsidR="00045066" w:rsidRDefault="6C520AD8" w:rsidP="51091292">
      <w:pPr>
        <w:rPr>
          <w:rFonts w:ascii="Arial" w:eastAsia="Arial" w:hAnsi="Arial" w:cs="Arial"/>
          <w:color w:val="000000"/>
          <w:sz w:val="22"/>
          <w:szCs w:val="22"/>
          <w:lang w:val="en-AU"/>
        </w:rPr>
      </w:pPr>
      <w:r w:rsidRPr="65FBC39C">
        <w:rPr>
          <w:rFonts w:ascii="Arial" w:eastAsia="Arial" w:hAnsi="Arial" w:cs="Arial"/>
          <w:color w:val="000000"/>
          <w:sz w:val="22"/>
          <w:szCs w:val="22"/>
          <w:lang w:val="en-AU"/>
        </w:rPr>
        <w:t>be</w:t>
      </w:r>
      <w:r w:rsidR="007F7675" w:rsidRPr="65FBC39C">
        <w:rPr>
          <w:rFonts w:ascii="Arial" w:eastAsia="Arial" w:hAnsi="Arial" w:cs="Arial"/>
          <w:color w:val="000000"/>
          <w:sz w:val="22"/>
          <w:szCs w:val="22"/>
          <w:lang w:val="en-AU"/>
        </w:rPr>
        <w:t xml:space="preserve"> confirmed.</w:t>
      </w:r>
    </w:p>
    <w:p w14:paraId="558A298B" w14:textId="30688E04" w:rsidR="00B136F3" w:rsidRDefault="00B136F3" w:rsidP="51091292">
      <w:pPr>
        <w:rPr>
          <w:rFonts w:ascii="Arial" w:eastAsia="Arial" w:hAnsi="Arial" w:cs="Arial"/>
          <w:color w:val="000000"/>
          <w:sz w:val="22"/>
          <w:szCs w:val="22"/>
          <w:lang w:val="en-AU"/>
        </w:rPr>
      </w:pPr>
    </w:p>
    <w:p w14:paraId="361D0519" w14:textId="050FEB74" w:rsidR="00B136F3" w:rsidRPr="00B136F3" w:rsidRDefault="00B136F3" w:rsidP="51091292">
      <w:pPr>
        <w:rPr>
          <w:rFonts w:ascii="Arial" w:eastAsia="Arial" w:hAnsi="Arial" w:cs="Arial"/>
          <w:b/>
          <w:bCs/>
          <w:color w:val="000000"/>
          <w:sz w:val="22"/>
          <w:szCs w:val="22"/>
          <w:lang w:val="en-AU"/>
        </w:rPr>
      </w:pPr>
      <w:r w:rsidRPr="00B136F3">
        <w:rPr>
          <w:rFonts w:ascii="Arial" w:eastAsia="Arial" w:hAnsi="Arial" w:cs="Arial"/>
          <w:b/>
          <w:bCs/>
          <w:color w:val="000000"/>
          <w:sz w:val="22"/>
          <w:szCs w:val="22"/>
          <w:lang w:val="en-AU"/>
        </w:rPr>
        <w:t>Moved: Cr Asher</w:t>
      </w:r>
      <w:r w:rsidRPr="00B136F3">
        <w:rPr>
          <w:rFonts w:ascii="Arial" w:eastAsia="Arial" w:hAnsi="Arial" w:cs="Arial"/>
          <w:b/>
          <w:bCs/>
          <w:color w:val="000000"/>
          <w:sz w:val="22"/>
          <w:szCs w:val="22"/>
          <w:lang w:val="en-AU"/>
        </w:rPr>
        <w:tab/>
      </w:r>
      <w:r w:rsidRPr="00B136F3">
        <w:rPr>
          <w:rFonts w:ascii="Arial" w:eastAsia="Arial" w:hAnsi="Arial" w:cs="Arial"/>
          <w:b/>
          <w:bCs/>
          <w:color w:val="000000"/>
          <w:sz w:val="22"/>
          <w:szCs w:val="22"/>
          <w:lang w:val="en-AU"/>
        </w:rPr>
        <w:tab/>
      </w:r>
      <w:r w:rsidRPr="00B136F3">
        <w:rPr>
          <w:rFonts w:ascii="Arial" w:eastAsia="Arial" w:hAnsi="Arial" w:cs="Arial"/>
          <w:b/>
          <w:bCs/>
          <w:color w:val="000000"/>
          <w:sz w:val="22"/>
          <w:szCs w:val="22"/>
          <w:lang w:val="en-AU"/>
        </w:rPr>
        <w:tab/>
      </w:r>
      <w:r w:rsidRPr="00B136F3">
        <w:rPr>
          <w:rFonts w:ascii="Arial" w:eastAsia="Arial" w:hAnsi="Arial" w:cs="Arial"/>
          <w:b/>
          <w:bCs/>
          <w:color w:val="000000"/>
          <w:sz w:val="22"/>
          <w:szCs w:val="22"/>
          <w:lang w:val="en-AU"/>
        </w:rPr>
        <w:tab/>
        <w:t>Seconded: Cr Mason</w:t>
      </w:r>
    </w:p>
    <w:p w14:paraId="0D67369D" w14:textId="77777777" w:rsidR="0063759B" w:rsidRDefault="008638B3" w:rsidP="51091292">
      <w:pPr>
        <w:rPr>
          <w:rFonts w:ascii="Arial" w:eastAsia="Arial" w:hAnsi="Arial" w:cs="Arial"/>
          <w:color w:val="000000"/>
          <w:sz w:val="22"/>
          <w:szCs w:val="22"/>
          <w:lang w:val="en-AU"/>
        </w:rPr>
      </w:pPr>
      <w:r>
        <w:rPr>
          <w:rFonts w:ascii="Arial" w:eastAsia="Arial" w:hAnsi="Arial" w:cs="Arial"/>
          <w:color w:val="000000"/>
          <w:sz w:val="22"/>
          <w:szCs w:val="22"/>
          <w:lang w:val="en-AU"/>
        </w:rPr>
        <w:tab/>
      </w:r>
      <w:r>
        <w:rPr>
          <w:rFonts w:ascii="Arial" w:eastAsia="Arial" w:hAnsi="Arial" w:cs="Arial"/>
          <w:color w:val="000000"/>
          <w:sz w:val="22"/>
          <w:szCs w:val="22"/>
          <w:lang w:val="en-AU"/>
        </w:rPr>
        <w:tab/>
      </w:r>
      <w:r>
        <w:rPr>
          <w:rFonts w:ascii="Arial" w:eastAsia="Arial" w:hAnsi="Arial" w:cs="Arial"/>
          <w:color w:val="000000"/>
          <w:sz w:val="22"/>
          <w:szCs w:val="22"/>
          <w:lang w:val="en-AU"/>
        </w:rPr>
        <w:tab/>
      </w:r>
    </w:p>
    <w:p w14:paraId="58E512FF" w14:textId="77777777" w:rsidR="0063759B" w:rsidRDefault="008638B3" w:rsidP="008638B3">
      <w:pPr>
        <w:rPr>
          <w:rFonts w:ascii="Arial" w:eastAsia="Arial" w:hAnsi="Arial" w:cs="Arial"/>
          <w:b/>
          <w:bCs/>
          <w:color w:val="000000"/>
          <w:sz w:val="22"/>
          <w:szCs w:val="22"/>
          <w:lang w:val="en-AU"/>
        </w:rPr>
      </w:pP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sidR="003D5F9A">
        <w:rPr>
          <w:rFonts w:ascii="Arial" w:eastAsia="Arial" w:hAnsi="Arial" w:cs="Arial"/>
          <w:b/>
          <w:bCs/>
          <w:color w:val="000000"/>
          <w:sz w:val="22"/>
          <w:szCs w:val="22"/>
          <w:lang w:val="en-AU"/>
        </w:rPr>
        <w:tab/>
      </w:r>
    </w:p>
    <w:p w14:paraId="54D967A1" w14:textId="0A072984" w:rsidR="00B136F3" w:rsidRDefault="003D5F9A" w:rsidP="0063759B">
      <w:pPr>
        <w:jc w:val="right"/>
        <w:rPr>
          <w:rFonts w:ascii="Arial" w:eastAsia="Arial" w:hAnsi="Arial" w:cs="Arial"/>
          <w:b/>
          <w:bCs/>
          <w:color w:val="000000"/>
          <w:sz w:val="22"/>
          <w:szCs w:val="22"/>
          <w:lang w:val="en-AU"/>
        </w:rPr>
      </w:pPr>
      <w:r>
        <w:rPr>
          <w:rFonts w:ascii="Arial" w:eastAsia="Arial" w:hAnsi="Arial" w:cs="Arial"/>
          <w:b/>
          <w:bCs/>
          <w:color w:val="000000"/>
          <w:sz w:val="22"/>
          <w:szCs w:val="22"/>
          <w:lang w:val="en-AU"/>
        </w:rPr>
        <w:t>CARRIED</w:t>
      </w:r>
    </w:p>
    <w:p w14:paraId="4FD0502B" w14:textId="77777777" w:rsidR="00B136F3" w:rsidRDefault="00B136F3">
      <w:pPr>
        <w:rPr>
          <w:rFonts w:ascii="Arial" w:eastAsia="Arial" w:hAnsi="Arial" w:cs="Arial"/>
          <w:b/>
          <w:bCs/>
          <w:color w:val="000000"/>
          <w:sz w:val="22"/>
          <w:szCs w:val="22"/>
          <w:lang w:val="en-AU"/>
        </w:rPr>
      </w:pPr>
      <w:r>
        <w:rPr>
          <w:rFonts w:ascii="Arial" w:eastAsia="Arial" w:hAnsi="Arial" w:cs="Arial"/>
          <w:b/>
          <w:bCs/>
          <w:color w:val="000000"/>
          <w:sz w:val="22"/>
          <w:szCs w:val="22"/>
          <w:lang w:val="en-AU"/>
        </w:rPr>
        <w:br w:type="page"/>
      </w:r>
    </w:p>
    <w:p w14:paraId="40D016CA" w14:textId="77777777" w:rsidR="00B136F3" w:rsidRDefault="00B136F3" w:rsidP="0063759B">
      <w:pPr>
        <w:jc w:val="right"/>
        <w:rPr>
          <w:rFonts w:ascii="Arial" w:eastAsia="Arial" w:hAnsi="Arial" w:cs="Arial"/>
          <w:b/>
          <w:bCs/>
          <w:color w:val="000000"/>
          <w:sz w:val="22"/>
          <w:szCs w:val="22"/>
          <w:lang w:val="en-AU"/>
        </w:rPr>
      </w:pPr>
    </w:p>
    <w:p w14:paraId="4FB8CF7F" w14:textId="77777777" w:rsidR="00B136F3" w:rsidRPr="00B136F3" w:rsidRDefault="00B136F3" w:rsidP="00B136F3">
      <w:pPr>
        <w:tabs>
          <w:tab w:val="left" w:pos="300"/>
        </w:tabs>
        <w:ind w:left="300" w:hanging="300"/>
        <w:rPr>
          <w:rFonts w:ascii="Arial" w:eastAsia="Arial" w:hAnsi="Arial" w:cs="Arial"/>
          <w:b/>
          <w:color w:val="000000"/>
        </w:rPr>
      </w:pPr>
      <w:bookmarkStart w:id="6" w:name="2.__Matter(s)_for_Consideration"/>
      <w:r w:rsidRPr="00B136F3">
        <w:rPr>
          <w:rFonts w:ascii="Arial" w:eastAsia="Arial" w:hAnsi="Arial" w:cs="Arial"/>
          <w:b/>
          <w:color w:val="000000"/>
        </w:rPr>
        <w:t>2.</w:t>
      </w:r>
      <w:r w:rsidRPr="00B136F3">
        <w:rPr>
          <w:rFonts w:ascii="Arial" w:eastAsia="Arial" w:hAnsi="Arial" w:cs="Arial"/>
          <w:b/>
          <w:color w:val="000000"/>
        </w:rPr>
        <w:tab/>
        <w:t>MATTER(S) FOR CONSIDERATION</w:t>
      </w:r>
    </w:p>
    <w:p w14:paraId="2ACFCFDB" w14:textId="370DF06A" w:rsidR="00B136F3" w:rsidRPr="00B136F3" w:rsidRDefault="00B136F3" w:rsidP="00B136F3">
      <w:pPr>
        <w:tabs>
          <w:tab w:val="left" w:pos="300"/>
        </w:tabs>
        <w:ind w:left="300" w:hanging="300"/>
        <w:rPr>
          <w:rFonts w:ascii="Arial" w:eastAsia="Arial" w:hAnsi="Arial" w:cs="Arial"/>
          <w:color w:val="FFFFFF"/>
        </w:rPr>
      </w:pPr>
      <w:bookmarkStart w:id="7" w:name="2.1.__PP-1578-2021_Planning_Committee_R"/>
      <w:bookmarkEnd w:id="6"/>
      <w:r w:rsidRPr="00B136F3">
        <w:rPr>
          <w:rFonts w:ascii="Arial" w:eastAsia="Arial" w:hAnsi="Arial" w:cs="Arial"/>
          <w:color w:val="FFFFFF"/>
        </w:rPr>
        <w:t>.1.</w:t>
      </w:r>
      <w:r w:rsidRPr="00B136F3">
        <w:rPr>
          <w:rFonts w:ascii="Arial" w:eastAsia="Arial" w:hAnsi="Arial" w:cs="Arial"/>
          <w:color w:val="FFFFFF"/>
        </w:rPr>
        <w:tab/>
        <w:t>PP-1578-2021 Planning Committee Report 2 And 4 Stephens Parade, Barwon Heads</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7882"/>
      </w:tblGrid>
      <w:tr w:rsidR="00B136F3" w:rsidRPr="00B136F3" w14:paraId="514D2535" w14:textId="77777777" w:rsidTr="00DD5875">
        <w:tc>
          <w:tcPr>
            <w:tcW w:w="1134" w:type="dxa"/>
          </w:tcPr>
          <w:bookmarkEnd w:id="7"/>
          <w:p w14:paraId="0165D603" w14:textId="77777777" w:rsidR="00B136F3" w:rsidRPr="00B136F3" w:rsidRDefault="00B136F3" w:rsidP="00DD5875">
            <w:pPr>
              <w:spacing w:after="120"/>
              <w:rPr>
                <w:rFonts w:ascii="Arial" w:hAnsi="Arial" w:cs="Arial"/>
                <w:b/>
                <w:bCs/>
                <w:color w:val="000000"/>
              </w:rPr>
            </w:pPr>
            <w:r w:rsidRPr="00B136F3">
              <w:rPr>
                <w:rFonts w:ascii="Arial" w:hAnsi="Arial" w:cs="Arial"/>
                <w:b/>
                <w:bCs/>
                <w:color w:val="000000" w:themeColor="text1"/>
              </w:rPr>
              <w:t>2.1.</w:t>
            </w:r>
          </w:p>
        </w:tc>
        <w:tc>
          <w:tcPr>
            <w:tcW w:w="7882" w:type="dxa"/>
          </w:tcPr>
          <w:p w14:paraId="3ACFCF36" w14:textId="77777777" w:rsidR="00B136F3" w:rsidRPr="00B136F3" w:rsidRDefault="00B136F3" w:rsidP="00DD5875">
            <w:pPr>
              <w:spacing w:after="120"/>
              <w:rPr>
                <w:rFonts w:ascii="Arial" w:hAnsi="Arial" w:cs="Arial"/>
                <w:b/>
                <w:bCs/>
                <w:caps/>
                <w:color w:val="000000"/>
              </w:rPr>
            </w:pPr>
            <w:r w:rsidRPr="00B136F3">
              <w:rPr>
                <w:rFonts w:ascii="Arial" w:hAnsi="Arial" w:cs="Arial"/>
                <w:b/>
                <w:bCs/>
                <w:color w:val="000000" w:themeColor="text1"/>
              </w:rPr>
              <w:t>PP-1578-2021 Planning Committee Report 2 and 4 Stephens Parade, Barwon Heads</w:t>
            </w:r>
          </w:p>
        </w:tc>
      </w:tr>
    </w:tbl>
    <w:tbl>
      <w:tblPr>
        <w:tblW w:w="0" w:type="auto"/>
        <w:tblLayout w:type="fixed"/>
        <w:tblLook w:val="01E0" w:firstRow="1" w:lastRow="1" w:firstColumn="1" w:lastColumn="1" w:noHBand="0" w:noVBand="0"/>
      </w:tblPr>
      <w:tblGrid>
        <w:gridCol w:w="2317"/>
        <w:gridCol w:w="6698"/>
      </w:tblGrid>
      <w:tr w:rsidR="00B136F3" w:rsidRPr="00B136F3" w14:paraId="42A9C52F" w14:textId="77777777" w:rsidTr="00DD5875">
        <w:trPr>
          <w:trHeight w:val="345"/>
        </w:trPr>
        <w:tc>
          <w:tcPr>
            <w:tcW w:w="2317" w:type="dxa"/>
            <w:tcBorders>
              <w:top w:val="single" w:sz="8" w:space="0" w:color="auto"/>
              <w:left w:val="single" w:sz="8" w:space="0" w:color="auto"/>
              <w:bottom w:val="single" w:sz="8" w:space="0" w:color="auto"/>
              <w:right w:val="single" w:sz="8" w:space="0" w:color="auto"/>
            </w:tcBorders>
            <w:vAlign w:val="center"/>
          </w:tcPr>
          <w:p w14:paraId="17993859" w14:textId="77777777" w:rsidR="00B136F3" w:rsidRPr="00B136F3" w:rsidRDefault="00B136F3" w:rsidP="00DD5875">
            <w:pPr>
              <w:tabs>
                <w:tab w:val="left" w:pos="4253"/>
              </w:tabs>
              <w:spacing w:line="257" w:lineRule="auto"/>
              <w:rPr>
                <w:rFonts w:ascii="Arial" w:eastAsia="Calibri" w:hAnsi="Arial" w:cs="Arial"/>
                <w:b/>
                <w:bCs/>
                <w:lang w:val="en-AU"/>
              </w:rPr>
            </w:pPr>
            <w:r w:rsidRPr="00B136F3">
              <w:rPr>
                <w:rFonts w:ascii="Arial" w:eastAsia="Calibri" w:hAnsi="Arial" w:cs="Arial"/>
                <w:b/>
                <w:bCs/>
                <w:lang w:val="en-AU"/>
              </w:rPr>
              <w:t>Application Number:</w:t>
            </w:r>
          </w:p>
        </w:tc>
        <w:tc>
          <w:tcPr>
            <w:tcW w:w="6698" w:type="dxa"/>
            <w:tcBorders>
              <w:top w:val="single" w:sz="8" w:space="0" w:color="auto"/>
              <w:left w:val="single" w:sz="8" w:space="0" w:color="auto"/>
              <w:bottom w:val="single" w:sz="8" w:space="0" w:color="auto"/>
              <w:right w:val="single" w:sz="8" w:space="0" w:color="auto"/>
            </w:tcBorders>
          </w:tcPr>
          <w:p w14:paraId="6C137CDB" w14:textId="77777777" w:rsidR="00B136F3" w:rsidRPr="00B136F3" w:rsidRDefault="00B136F3" w:rsidP="00DD5875">
            <w:pPr>
              <w:tabs>
                <w:tab w:val="left" w:pos="4253"/>
              </w:tabs>
              <w:spacing w:line="257" w:lineRule="auto"/>
              <w:jc w:val="both"/>
              <w:rPr>
                <w:rFonts w:ascii="Arial" w:eastAsia="Calibri" w:hAnsi="Arial" w:cs="Arial"/>
                <w:lang w:val="en-AU"/>
              </w:rPr>
            </w:pPr>
            <w:r w:rsidRPr="00B136F3">
              <w:rPr>
                <w:rFonts w:ascii="Arial" w:eastAsia="Calibri" w:hAnsi="Arial" w:cs="Arial"/>
                <w:color w:val="000000" w:themeColor="text1"/>
                <w:lang w:val="en-AU"/>
              </w:rPr>
              <w:t>PP-1578-2021</w:t>
            </w:r>
          </w:p>
        </w:tc>
      </w:tr>
      <w:tr w:rsidR="00B136F3" w:rsidRPr="00B136F3" w14:paraId="78F78FCA" w14:textId="77777777" w:rsidTr="00DD5875">
        <w:trPr>
          <w:trHeight w:val="345"/>
        </w:trPr>
        <w:tc>
          <w:tcPr>
            <w:tcW w:w="2317" w:type="dxa"/>
            <w:tcBorders>
              <w:top w:val="single" w:sz="8" w:space="0" w:color="auto"/>
              <w:left w:val="single" w:sz="8" w:space="0" w:color="auto"/>
              <w:bottom w:val="single" w:sz="8" w:space="0" w:color="auto"/>
              <w:right w:val="single" w:sz="8" w:space="0" w:color="auto"/>
            </w:tcBorders>
            <w:vAlign w:val="center"/>
          </w:tcPr>
          <w:p w14:paraId="05FE7E02" w14:textId="77777777" w:rsidR="00B136F3" w:rsidRPr="00B136F3" w:rsidRDefault="00B136F3" w:rsidP="00DD5875">
            <w:pPr>
              <w:tabs>
                <w:tab w:val="left" w:pos="4253"/>
              </w:tabs>
              <w:spacing w:line="257" w:lineRule="auto"/>
              <w:rPr>
                <w:rFonts w:ascii="Arial" w:eastAsia="Calibri" w:hAnsi="Arial" w:cs="Arial"/>
                <w:b/>
                <w:bCs/>
                <w:lang w:val="en-AU"/>
              </w:rPr>
            </w:pPr>
            <w:r w:rsidRPr="00B136F3">
              <w:rPr>
                <w:rFonts w:ascii="Arial" w:eastAsia="Calibri" w:hAnsi="Arial" w:cs="Arial"/>
                <w:b/>
                <w:bCs/>
                <w:lang w:val="en-AU"/>
              </w:rPr>
              <w:t>Responsible Officer:</w:t>
            </w:r>
          </w:p>
        </w:tc>
        <w:tc>
          <w:tcPr>
            <w:tcW w:w="6698" w:type="dxa"/>
            <w:tcBorders>
              <w:top w:val="single" w:sz="8" w:space="0" w:color="auto"/>
              <w:left w:val="single" w:sz="8" w:space="0" w:color="auto"/>
              <w:bottom w:val="single" w:sz="8" w:space="0" w:color="auto"/>
              <w:right w:val="single" w:sz="8" w:space="0" w:color="auto"/>
            </w:tcBorders>
          </w:tcPr>
          <w:p w14:paraId="0F34D5B7" w14:textId="77777777" w:rsidR="00B136F3" w:rsidRPr="00B136F3" w:rsidRDefault="00B136F3" w:rsidP="00DD5875">
            <w:pPr>
              <w:tabs>
                <w:tab w:val="left" w:pos="4253"/>
              </w:tabs>
              <w:spacing w:line="257" w:lineRule="auto"/>
              <w:jc w:val="both"/>
              <w:rPr>
                <w:rFonts w:ascii="Arial" w:eastAsia="Calibri" w:hAnsi="Arial" w:cs="Arial"/>
                <w:lang w:val="en-AU"/>
              </w:rPr>
            </w:pPr>
            <w:r w:rsidRPr="00B136F3">
              <w:rPr>
                <w:rFonts w:ascii="Arial" w:eastAsia="Calibri" w:hAnsi="Arial" w:cs="Arial"/>
                <w:color w:val="000000" w:themeColor="text1"/>
                <w:lang w:val="en-AU"/>
              </w:rPr>
              <w:t>Julian Pollard</w:t>
            </w:r>
          </w:p>
        </w:tc>
      </w:tr>
      <w:tr w:rsidR="00B136F3" w:rsidRPr="00B136F3" w14:paraId="62B73088" w14:textId="77777777" w:rsidTr="00DD5875">
        <w:trPr>
          <w:trHeight w:val="345"/>
        </w:trPr>
        <w:tc>
          <w:tcPr>
            <w:tcW w:w="2317" w:type="dxa"/>
            <w:tcBorders>
              <w:top w:val="single" w:sz="8" w:space="0" w:color="auto"/>
              <w:left w:val="single" w:sz="8" w:space="0" w:color="auto"/>
              <w:bottom w:val="single" w:sz="8" w:space="0" w:color="auto"/>
              <w:right w:val="single" w:sz="8" w:space="0" w:color="auto"/>
            </w:tcBorders>
            <w:vAlign w:val="center"/>
          </w:tcPr>
          <w:p w14:paraId="4C542F12" w14:textId="77777777" w:rsidR="00B136F3" w:rsidRPr="00B136F3" w:rsidRDefault="00B136F3" w:rsidP="00DD5875">
            <w:pPr>
              <w:spacing w:line="257" w:lineRule="auto"/>
              <w:rPr>
                <w:rFonts w:ascii="Arial" w:eastAsia="Calibri" w:hAnsi="Arial" w:cs="Arial"/>
                <w:b/>
                <w:bCs/>
                <w:lang w:val="en-AU"/>
              </w:rPr>
            </w:pPr>
            <w:r w:rsidRPr="00B136F3">
              <w:rPr>
                <w:rFonts w:ascii="Arial" w:eastAsia="Calibri" w:hAnsi="Arial" w:cs="Arial"/>
                <w:b/>
                <w:bCs/>
                <w:lang w:val="en-AU"/>
              </w:rPr>
              <w:t>Applicant’s Name:</w:t>
            </w:r>
          </w:p>
        </w:tc>
        <w:tc>
          <w:tcPr>
            <w:tcW w:w="6698" w:type="dxa"/>
            <w:tcBorders>
              <w:top w:val="single" w:sz="8" w:space="0" w:color="auto"/>
              <w:left w:val="single" w:sz="8" w:space="0" w:color="auto"/>
              <w:bottom w:val="single" w:sz="8" w:space="0" w:color="auto"/>
              <w:right w:val="single" w:sz="8" w:space="0" w:color="auto"/>
            </w:tcBorders>
          </w:tcPr>
          <w:p w14:paraId="549E9496" w14:textId="77777777" w:rsidR="00B136F3" w:rsidRPr="00B136F3" w:rsidRDefault="00B136F3" w:rsidP="00DD5875">
            <w:pPr>
              <w:spacing w:line="257" w:lineRule="auto"/>
              <w:jc w:val="both"/>
              <w:rPr>
                <w:rFonts w:ascii="Arial" w:eastAsia="Calibri" w:hAnsi="Arial" w:cs="Arial"/>
                <w:lang w:val="en-AU"/>
              </w:rPr>
            </w:pPr>
            <w:r w:rsidRPr="00B136F3">
              <w:rPr>
                <w:rFonts w:ascii="Arial" w:eastAsia="Calibri" w:hAnsi="Arial" w:cs="Arial"/>
                <w:color w:val="000000" w:themeColor="text1"/>
                <w:lang w:val="en-AU"/>
              </w:rPr>
              <w:t>Contour Consultants Australia</w:t>
            </w:r>
          </w:p>
        </w:tc>
      </w:tr>
      <w:tr w:rsidR="00B136F3" w:rsidRPr="00B136F3" w14:paraId="021B4EC2" w14:textId="77777777" w:rsidTr="00DD5875">
        <w:trPr>
          <w:trHeight w:val="345"/>
        </w:trPr>
        <w:tc>
          <w:tcPr>
            <w:tcW w:w="2317" w:type="dxa"/>
            <w:tcBorders>
              <w:top w:val="single" w:sz="8" w:space="0" w:color="auto"/>
              <w:left w:val="single" w:sz="8" w:space="0" w:color="auto"/>
              <w:bottom w:val="single" w:sz="8" w:space="0" w:color="auto"/>
              <w:right w:val="single" w:sz="8" w:space="0" w:color="auto"/>
            </w:tcBorders>
            <w:vAlign w:val="center"/>
          </w:tcPr>
          <w:p w14:paraId="28CDBCC8" w14:textId="77777777" w:rsidR="00B136F3" w:rsidRPr="00B136F3" w:rsidRDefault="00B136F3" w:rsidP="00DD5875">
            <w:pPr>
              <w:spacing w:line="257" w:lineRule="auto"/>
              <w:rPr>
                <w:rFonts w:ascii="Arial" w:eastAsia="Calibri" w:hAnsi="Arial" w:cs="Arial"/>
                <w:b/>
                <w:bCs/>
                <w:lang w:val="en-AU"/>
              </w:rPr>
            </w:pPr>
            <w:r w:rsidRPr="00B136F3">
              <w:rPr>
                <w:rFonts w:ascii="Arial" w:eastAsia="Calibri" w:hAnsi="Arial" w:cs="Arial"/>
                <w:b/>
                <w:bCs/>
                <w:lang w:val="en-AU"/>
              </w:rPr>
              <w:t>Address/Title Details:</w:t>
            </w:r>
          </w:p>
        </w:tc>
        <w:tc>
          <w:tcPr>
            <w:tcW w:w="6698" w:type="dxa"/>
            <w:tcBorders>
              <w:top w:val="single" w:sz="8" w:space="0" w:color="auto"/>
              <w:left w:val="single" w:sz="8" w:space="0" w:color="auto"/>
              <w:bottom w:val="single" w:sz="8" w:space="0" w:color="auto"/>
              <w:right w:val="single" w:sz="8" w:space="0" w:color="auto"/>
            </w:tcBorders>
          </w:tcPr>
          <w:p w14:paraId="77D0034B" w14:textId="77777777" w:rsidR="00B136F3" w:rsidRPr="00B136F3" w:rsidRDefault="00B136F3" w:rsidP="00DD5875">
            <w:pPr>
              <w:spacing w:line="257" w:lineRule="auto"/>
              <w:jc w:val="both"/>
              <w:rPr>
                <w:rFonts w:ascii="Arial" w:eastAsia="Calibri" w:hAnsi="Arial" w:cs="Arial"/>
                <w:lang w:val="en-AU"/>
              </w:rPr>
            </w:pPr>
            <w:r w:rsidRPr="00B136F3">
              <w:rPr>
                <w:rFonts w:ascii="Arial" w:eastAsia="Calibri" w:hAnsi="Arial" w:cs="Arial"/>
                <w:color w:val="000000" w:themeColor="text1"/>
                <w:lang w:val="en-AU"/>
              </w:rPr>
              <w:t>2 and 4 Stephens Parade, BARWON HEADS</w:t>
            </w:r>
          </w:p>
        </w:tc>
      </w:tr>
      <w:tr w:rsidR="00B136F3" w:rsidRPr="00B136F3" w14:paraId="2D176B68" w14:textId="77777777" w:rsidTr="00DD5875">
        <w:trPr>
          <w:trHeight w:val="345"/>
        </w:trPr>
        <w:tc>
          <w:tcPr>
            <w:tcW w:w="2317" w:type="dxa"/>
            <w:tcBorders>
              <w:top w:val="single" w:sz="8" w:space="0" w:color="auto"/>
              <w:left w:val="single" w:sz="8" w:space="0" w:color="auto"/>
              <w:bottom w:val="single" w:sz="8" w:space="0" w:color="auto"/>
              <w:right w:val="single" w:sz="8" w:space="0" w:color="auto"/>
            </w:tcBorders>
            <w:vAlign w:val="center"/>
          </w:tcPr>
          <w:p w14:paraId="6CA91B5A" w14:textId="77777777" w:rsidR="00B136F3" w:rsidRPr="00B136F3" w:rsidRDefault="00B136F3" w:rsidP="00DD5875">
            <w:pPr>
              <w:spacing w:line="257" w:lineRule="auto"/>
              <w:rPr>
                <w:rFonts w:ascii="Arial" w:eastAsia="Calibri" w:hAnsi="Arial" w:cs="Arial"/>
                <w:b/>
                <w:bCs/>
                <w:lang w:val="en-AU"/>
              </w:rPr>
            </w:pPr>
            <w:r w:rsidRPr="00B136F3">
              <w:rPr>
                <w:rFonts w:ascii="Arial" w:eastAsia="Calibri" w:hAnsi="Arial" w:cs="Arial"/>
                <w:b/>
                <w:bCs/>
                <w:lang w:val="en-AU"/>
              </w:rPr>
              <w:t>Proposal:</w:t>
            </w:r>
          </w:p>
        </w:tc>
        <w:tc>
          <w:tcPr>
            <w:tcW w:w="6698" w:type="dxa"/>
            <w:tcBorders>
              <w:top w:val="single" w:sz="8" w:space="0" w:color="auto"/>
              <w:left w:val="single" w:sz="8" w:space="0" w:color="auto"/>
              <w:bottom w:val="single" w:sz="8" w:space="0" w:color="auto"/>
              <w:right w:val="single" w:sz="8" w:space="0" w:color="auto"/>
            </w:tcBorders>
          </w:tcPr>
          <w:p w14:paraId="2E8B325A" w14:textId="77777777" w:rsidR="00B136F3" w:rsidRPr="00B136F3" w:rsidRDefault="00B136F3" w:rsidP="00DD5875">
            <w:pPr>
              <w:spacing w:line="257" w:lineRule="auto"/>
              <w:jc w:val="both"/>
              <w:rPr>
                <w:rFonts w:ascii="Arial" w:eastAsia="Calibri" w:hAnsi="Arial" w:cs="Arial"/>
                <w:lang w:val="en-AU"/>
              </w:rPr>
            </w:pPr>
            <w:r w:rsidRPr="00B136F3">
              <w:rPr>
                <w:rFonts w:ascii="Arial" w:eastAsia="Calibri" w:hAnsi="Arial" w:cs="Arial"/>
                <w:color w:val="000000" w:themeColor="text1"/>
                <w:lang w:val="en-AU"/>
              </w:rPr>
              <w:t>Demolition of Two (2) Dwellings and Fences and Construction of a Dwelling and Fences</w:t>
            </w:r>
          </w:p>
        </w:tc>
      </w:tr>
      <w:tr w:rsidR="00B136F3" w:rsidRPr="00B136F3" w14:paraId="4EE86D2C" w14:textId="77777777" w:rsidTr="00DD5875">
        <w:trPr>
          <w:trHeight w:val="345"/>
        </w:trPr>
        <w:tc>
          <w:tcPr>
            <w:tcW w:w="2317" w:type="dxa"/>
            <w:tcBorders>
              <w:top w:val="single" w:sz="8" w:space="0" w:color="auto"/>
              <w:left w:val="single" w:sz="8" w:space="0" w:color="auto"/>
              <w:bottom w:val="single" w:sz="8" w:space="0" w:color="auto"/>
              <w:right w:val="single" w:sz="8" w:space="0" w:color="auto"/>
            </w:tcBorders>
            <w:vAlign w:val="center"/>
          </w:tcPr>
          <w:p w14:paraId="76803DE9" w14:textId="77777777" w:rsidR="00B136F3" w:rsidRPr="00B136F3" w:rsidRDefault="00B136F3" w:rsidP="00DD5875">
            <w:pPr>
              <w:spacing w:line="257" w:lineRule="auto"/>
              <w:rPr>
                <w:rFonts w:ascii="Arial" w:eastAsia="Calibri" w:hAnsi="Arial" w:cs="Arial"/>
                <w:b/>
                <w:bCs/>
                <w:lang w:val="en-AU"/>
              </w:rPr>
            </w:pPr>
            <w:r w:rsidRPr="00B136F3">
              <w:rPr>
                <w:rFonts w:ascii="Arial" w:eastAsia="Calibri" w:hAnsi="Arial" w:cs="Arial"/>
                <w:b/>
                <w:bCs/>
                <w:lang w:val="en-AU"/>
              </w:rPr>
              <w:t>Date Received:</w:t>
            </w:r>
          </w:p>
        </w:tc>
        <w:tc>
          <w:tcPr>
            <w:tcW w:w="6698" w:type="dxa"/>
            <w:tcBorders>
              <w:top w:val="single" w:sz="8" w:space="0" w:color="auto"/>
              <w:left w:val="single" w:sz="8" w:space="0" w:color="auto"/>
              <w:bottom w:val="single" w:sz="8" w:space="0" w:color="auto"/>
              <w:right w:val="single" w:sz="8" w:space="0" w:color="auto"/>
            </w:tcBorders>
          </w:tcPr>
          <w:p w14:paraId="30D3F846" w14:textId="77777777" w:rsidR="00B136F3" w:rsidRPr="00B136F3" w:rsidRDefault="00B136F3" w:rsidP="00DD5875">
            <w:pPr>
              <w:spacing w:line="257" w:lineRule="auto"/>
              <w:jc w:val="both"/>
              <w:rPr>
                <w:rFonts w:ascii="Arial" w:eastAsia="Calibri" w:hAnsi="Arial" w:cs="Arial"/>
                <w:lang w:val="en-AU"/>
              </w:rPr>
            </w:pPr>
            <w:r w:rsidRPr="00B136F3">
              <w:rPr>
                <w:rFonts w:ascii="Arial" w:eastAsia="Calibri" w:hAnsi="Arial" w:cs="Arial"/>
                <w:color w:val="000000" w:themeColor="text1"/>
                <w:lang w:val="en-AU"/>
              </w:rPr>
              <w:t>24-Dec-2021</w:t>
            </w:r>
          </w:p>
        </w:tc>
      </w:tr>
      <w:tr w:rsidR="00B136F3" w:rsidRPr="00B136F3" w14:paraId="0D2B8A46" w14:textId="77777777" w:rsidTr="00DD5875">
        <w:trPr>
          <w:trHeight w:val="345"/>
        </w:trPr>
        <w:tc>
          <w:tcPr>
            <w:tcW w:w="2317" w:type="dxa"/>
            <w:tcBorders>
              <w:top w:val="single" w:sz="8" w:space="0" w:color="auto"/>
              <w:left w:val="single" w:sz="8" w:space="0" w:color="auto"/>
              <w:bottom w:val="single" w:sz="8" w:space="0" w:color="auto"/>
              <w:right w:val="single" w:sz="8" w:space="0" w:color="auto"/>
            </w:tcBorders>
            <w:vAlign w:val="center"/>
          </w:tcPr>
          <w:p w14:paraId="45B0FF5C" w14:textId="77777777" w:rsidR="00B136F3" w:rsidRPr="00B136F3" w:rsidRDefault="00B136F3" w:rsidP="00DD5875">
            <w:pPr>
              <w:spacing w:line="257" w:lineRule="auto"/>
              <w:rPr>
                <w:rFonts w:ascii="Arial" w:eastAsia="Calibri" w:hAnsi="Arial" w:cs="Arial"/>
                <w:b/>
                <w:bCs/>
                <w:lang w:val="en-AU"/>
              </w:rPr>
            </w:pPr>
            <w:r w:rsidRPr="00B136F3">
              <w:rPr>
                <w:rFonts w:ascii="Arial" w:eastAsia="Calibri" w:hAnsi="Arial" w:cs="Arial"/>
                <w:b/>
                <w:bCs/>
                <w:lang w:val="en-AU"/>
              </w:rPr>
              <w:t>Date Report Prepared:</w:t>
            </w:r>
          </w:p>
        </w:tc>
        <w:tc>
          <w:tcPr>
            <w:tcW w:w="6698" w:type="dxa"/>
            <w:tcBorders>
              <w:top w:val="single" w:sz="8" w:space="0" w:color="auto"/>
              <w:left w:val="single" w:sz="8" w:space="0" w:color="auto"/>
              <w:bottom w:val="single" w:sz="8" w:space="0" w:color="auto"/>
              <w:right w:val="single" w:sz="8" w:space="0" w:color="auto"/>
            </w:tcBorders>
            <w:vAlign w:val="center"/>
          </w:tcPr>
          <w:p w14:paraId="3241461D" w14:textId="77777777" w:rsidR="00B136F3" w:rsidRPr="00B136F3" w:rsidRDefault="00B136F3" w:rsidP="00DD5875">
            <w:pPr>
              <w:spacing w:line="257" w:lineRule="auto"/>
              <w:rPr>
                <w:rFonts w:ascii="Arial" w:eastAsia="Calibri" w:hAnsi="Arial" w:cs="Arial"/>
                <w:lang w:val="en-AU"/>
              </w:rPr>
            </w:pPr>
            <w:r w:rsidRPr="00B136F3">
              <w:rPr>
                <w:rFonts w:ascii="Arial" w:eastAsia="Calibri" w:hAnsi="Arial" w:cs="Arial"/>
                <w:color w:val="000000" w:themeColor="text1"/>
                <w:lang w:val="en-AU"/>
              </w:rPr>
              <w:t>28-Oct-2022</w:t>
            </w:r>
          </w:p>
        </w:tc>
      </w:tr>
      <w:tr w:rsidR="00B136F3" w:rsidRPr="00B136F3" w14:paraId="0F81F1AA" w14:textId="77777777" w:rsidTr="00DD5875">
        <w:trPr>
          <w:trHeight w:val="345"/>
        </w:trPr>
        <w:tc>
          <w:tcPr>
            <w:tcW w:w="2317" w:type="dxa"/>
            <w:tcBorders>
              <w:top w:val="single" w:sz="8" w:space="0" w:color="auto"/>
              <w:left w:val="single" w:sz="8" w:space="0" w:color="auto"/>
              <w:bottom w:val="single" w:sz="8" w:space="0" w:color="auto"/>
              <w:right w:val="single" w:sz="8" w:space="0" w:color="auto"/>
            </w:tcBorders>
            <w:vAlign w:val="center"/>
          </w:tcPr>
          <w:p w14:paraId="5A645AB2" w14:textId="77777777" w:rsidR="00B136F3" w:rsidRPr="00B136F3" w:rsidRDefault="00B136F3" w:rsidP="00DD5875">
            <w:pPr>
              <w:spacing w:line="257" w:lineRule="auto"/>
              <w:rPr>
                <w:rFonts w:ascii="Arial" w:eastAsia="Calibri" w:hAnsi="Arial" w:cs="Arial"/>
                <w:b/>
                <w:bCs/>
                <w:lang w:val="en-AU"/>
              </w:rPr>
            </w:pPr>
            <w:r w:rsidRPr="00B136F3">
              <w:rPr>
                <w:rFonts w:ascii="Arial" w:eastAsia="Calibri" w:hAnsi="Arial" w:cs="Arial"/>
                <w:b/>
                <w:bCs/>
                <w:lang w:val="en-AU"/>
              </w:rPr>
              <w:t>Was a site inspection done?</w:t>
            </w:r>
          </w:p>
        </w:tc>
        <w:tc>
          <w:tcPr>
            <w:tcW w:w="6698" w:type="dxa"/>
            <w:tcBorders>
              <w:top w:val="single" w:sz="8" w:space="0" w:color="auto"/>
              <w:left w:val="single" w:sz="8" w:space="0" w:color="auto"/>
              <w:bottom w:val="single" w:sz="8" w:space="0" w:color="auto"/>
              <w:right w:val="single" w:sz="8" w:space="0" w:color="auto"/>
            </w:tcBorders>
            <w:vAlign w:val="center"/>
          </w:tcPr>
          <w:p w14:paraId="56F85281" w14:textId="77777777" w:rsidR="00B136F3" w:rsidRPr="00B136F3" w:rsidRDefault="00B136F3" w:rsidP="00DD5875">
            <w:pPr>
              <w:spacing w:line="257" w:lineRule="auto"/>
              <w:rPr>
                <w:rFonts w:ascii="Arial" w:eastAsia="Calibri" w:hAnsi="Arial" w:cs="Arial"/>
                <w:lang w:val="en-AU"/>
              </w:rPr>
            </w:pPr>
            <w:r w:rsidRPr="00B136F3">
              <w:rPr>
                <w:rFonts w:ascii="Arial" w:eastAsia="Calibri" w:hAnsi="Arial" w:cs="Arial"/>
                <w:lang w:val="en-AU"/>
              </w:rPr>
              <w:t>Yes – 11-Jul-2022</w:t>
            </w:r>
          </w:p>
        </w:tc>
      </w:tr>
      <w:tr w:rsidR="00B136F3" w:rsidRPr="00B136F3" w14:paraId="541ED270" w14:textId="77777777" w:rsidTr="00DD5875">
        <w:trPr>
          <w:trHeight w:val="345"/>
        </w:trPr>
        <w:tc>
          <w:tcPr>
            <w:tcW w:w="2317" w:type="dxa"/>
            <w:tcBorders>
              <w:top w:val="single" w:sz="8" w:space="0" w:color="auto"/>
              <w:left w:val="single" w:sz="8" w:space="0" w:color="auto"/>
              <w:bottom w:val="single" w:sz="8" w:space="0" w:color="auto"/>
              <w:right w:val="single" w:sz="8" w:space="0" w:color="auto"/>
            </w:tcBorders>
            <w:vAlign w:val="center"/>
          </w:tcPr>
          <w:p w14:paraId="0720AF39" w14:textId="77777777" w:rsidR="00B136F3" w:rsidRPr="00B136F3" w:rsidRDefault="00B136F3" w:rsidP="00DD5875">
            <w:pPr>
              <w:spacing w:line="257" w:lineRule="auto"/>
              <w:rPr>
                <w:rFonts w:ascii="Arial" w:eastAsia="Calibri" w:hAnsi="Arial" w:cs="Arial"/>
                <w:b/>
                <w:bCs/>
                <w:lang w:val="en-AU"/>
              </w:rPr>
            </w:pPr>
            <w:r w:rsidRPr="00B136F3">
              <w:rPr>
                <w:rFonts w:ascii="Arial" w:eastAsia="Calibri" w:hAnsi="Arial" w:cs="Arial"/>
                <w:b/>
                <w:bCs/>
                <w:lang w:val="en-AU"/>
              </w:rPr>
              <w:t>Zone/Overlays:</w:t>
            </w:r>
          </w:p>
        </w:tc>
        <w:tc>
          <w:tcPr>
            <w:tcW w:w="6698" w:type="dxa"/>
            <w:tcBorders>
              <w:top w:val="single" w:sz="8" w:space="0" w:color="auto"/>
              <w:left w:val="single" w:sz="8" w:space="0" w:color="auto"/>
              <w:bottom w:val="single" w:sz="8" w:space="0" w:color="auto"/>
              <w:right w:val="single" w:sz="8" w:space="0" w:color="auto"/>
            </w:tcBorders>
            <w:vAlign w:val="center"/>
          </w:tcPr>
          <w:p w14:paraId="0BEED47C" w14:textId="77777777" w:rsidR="00B136F3" w:rsidRPr="00B136F3" w:rsidRDefault="00B136F3" w:rsidP="00DD5875">
            <w:pPr>
              <w:spacing w:line="257" w:lineRule="auto"/>
              <w:rPr>
                <w:rFonts w:ascii="Arial" w:eastAsia="Calibri" w:hAnsi="Arial" w:cs="Arial"/>
                <w:color w:val="000000"/>
                <w:lang w:val="en-AU"/>
              </w:rPr>
            </w:pPr>
            <w:r w:rsidRPr="00B136F3">
              <w:rPr>
                <w:rFonts w:ascii="Arial" w:eastAsia="Calibri" w:hAnsi="Arial" w:cs="Arial"/>
                <w:color w:val="000000" w:themeColor="text1"/>
                <w:lang w:val="en-AU"/>
              </w:rPr>
              <w:t>Low Density Residential Zone</w:t>
            </w:r>
          </w:p>
          <w:p w14:paraId="645A440E" w14:textId="77777777" w:rsidR="00B136F3" w:rsidRPr="00B136F3" w:rsidRDefault="00B136F3" w:rsidP="00DD5875">
            <w:pPr>
              <w:spacing w:line="257" w:lineRule="auto"/>
              <w:rPr>
                <w:rFonts w:ascii="Arial" w:eastAsia="Calibri" w:hAnsi="Arial" w:cs="Arial"/>
                <w:lang w:val="en-AU"/>
              </w:rPr>
            </w:pPr>
            <w:r w:rsidRPr="00B136F3">
              <w:rPr>
                <w:rFonts w:ascii="Arial" w:eastAsia="Calibri" w:hAnsi="Arial" w:cs="Arial"/>
                <w:color w:val="000000" w:themeColor="text1"/>
                <w:lang w:val="en-AU"/>
              </w:rPr>
              <w:t>Heritage Overlay (HO1650 – Golf Links Heritage Area)</w:t>
            </w:r>
          </w:p>
          <w:p w14:paraId="75F1B0F6" w14:textId="77777777" w:rsidR="00B136F3" w:rsidRPr="00B136F3" w:rsidRDefault="00B136F3" w:rsidP="00DD5875">
            <w:pPr>
              <w:spacing w:line="257" w:lineRule="auto"/>
              <w:rPr>
                <w:rFonts w:ascii="Arial" w:eastAsia="Calibri" w:hAnsi="Arial" w:cs="Arial"/>
                <w:lang w:val="en-AU"/>
              </w:rPr>
            </w:pPr>
            <w:r w:rsidRPr="00B136F3">
              <w:rPr>
                <w:rFonts w:ascii="Arial" w:eastAsia="Calibri" w:hAnsi="Arial" w:cs="Arial"/>
                <w:color w:val="000000" w:themeColor="text1"/>
                <w:lang w:val="en-AU"/>
              </w:rPr>
              <w:t>Bushfire Management Overlay</w:t>
            </w:r>
          </w:p>
        </w:tc>
      </w:tr>
      <w:tr w:rsidR="00B136F3" w:rsidRPr="00B136F3" w14:paraId="2917ACA2" w14:textId="77777777" w:rsidTr="00DD5875">
        <w:trPr>
          <w:trHeight w:val="345"/>
        </w:trPr>
        <w:tc>
          <w:tcPr>
            <w:tcW w:w="2317" w:type="dxa"/>
            <w:tcBorders>
              <w:top w:val="single" w:sz="8" w:space="0" w:color="auto"/>
              <w:left w:val="single" w:sz="8" w:space="0" w:color="auto"/>
              <w:bottom w:val="single" w:sz="8" w:space="0" w:color="auto"/>
              <w:right w:val="single" w:sz="8" w:space="0" w:color="auto"/>
            </w:tcBorders>
            <w:vAlign w:val="center"/>
          </w:tcPr>
          <w:p w14:paraId="3D7C034E" w14:textId="77777777" w:rsidR="00B136F3" w:rsidRPr="00B136F3" w:rsidRDefault="00B136F3" w:rsidP="00DD5875">
            <w:pPr>
              <w:spacing w:line="257" w:lineRule="auto"/>
              <w:rPr>
                <w:rFonts w:ascii="Arial" w:eastAsia="Calibri" w:hAnsi="Arial" w:cs="Arial"/>
                <w:b/>
                <w:bCs/>
                <w:lang w:val="en-AU"/>
              </w:rPr>
            </w:pPr>
            <w:r w:rsidRPr="00B136F3">
              <w:rPr>
                <w:rFonts w:ascii="Arial" w:eastAsia="Calibri" w:hAnsi="Arial" w:cs="Arial"/>
                <w:b/>
                <w:bCs/>
                <w:lang w:val="en-AU"/>
              </w:rPr>
              <w:t>Listed Buildings</w:t>
            </w:r>
          </w:p>
        </w:tc>
        <w:tc>
          <w:tcPr>
            <w:tcW w:w="6698" w:type="dxa"/>
            <w:tcBorders>
              <w:top w:val="single" w:sz="8" w:space="0" w:color="auto"/>
              <w:left w:val="single" w:sz="8" w:space="0" w:color="auto"/>
              <w:bottom w:val="single" w:sz="8" w:space="0" w:color="auto"/>
              <w:right w:val="single" w:sz="8" w:space="0" w:color="auto"/>
            </w:tcBorders>
            <w:vAlign w:val="center"/>
          </w:tcPr>
          <w:p w14:paraId="5997A166" w14:textId="77777777" w:rsidR="00B136F3" w:rsidRPr="00B136F3" w:rsidRDefault="00B136F3" w:rsidP="00DD5875">
            <w:pPr>
              <w:spacing w:line="257" w:lineRule="auto"/>
              <w:rPr>
                <w:rFonts w:ascii="Arial" w:eastAsia="Calibri" w:hAnsi="Arial" w:cs="Arial"/>
                <w:lang w:val="en-AU"/>
              </w:rPr>
            </w:pPr>
            <w:r w:rsidRPr="00B136F3">
              <w:rPr>
                <w:rFonts w:ascii="Arial" w:eastAsia="Calibri" w:hAnsi="Arial" w:cs="Arial"/>
                <w:color w:val="000000" w:themeColor="text1"/>
                <w:lang w:val="en-AU"/>
              </w:rPr>
              <w:t>None</w:t>
            </w:r>
          </w:p>
        </w:tc>
      </w:tr>
      <w:tr w:rsidR="00B136F3" w:rsidRPr="00B136F3" w14:paraId="7BE20061" w14:textId="77777777" w:rsidTr="00DD5875">
        <w:trPr>
          <w:trHeight w:val="345"/>
        </w:trPr>
        <w:tc>
          <w:tcPr>
            <w:tcW w:w="2317" w:type="dxa"/>
            <w:tcBorders>
              <w:top w:val="single" w:sz="8" w:space="0" w:color="auto"/>
              <w:left w:val="single" w:sz="8" w:space="0" w:color="auto"/>
              <w:bottom w:val="single" w:sz="8" w:space="0" w:color="auto"/>
              <w:right w:val="single" w:sz="8" w:space="0" w:color="auto"/>
            </w:tcBorders>
            <w:vAlign w:val="center"/>
          </w:tcPr>
          <w:p w14:paraId="0C468FE2" w14:textId="77777777" w:rsidR="00B136F3" w:rsidRPr="00B136F3" w:rsidRDefault="00B136F3" w:rsidP="00DD5875">
            <w:pPr>
              <w:spacing w:line="257" w:lineRule="auto"/>
              <w:rPr>
                <w:rFonts w:ascii="Arial" w:eastAsia="Calibri" w:hAnsi="Arial" w:cs="Arial"/>
                <w:b/>
                <w:bCs/>
                <w:lang w:val="en-AU"/>
              </w:rPr>
            </w:pPr>
            <w:r w:rsidRPr="00B136F3">
              <w:rPr>
                <w:rFonts w:ascii="Arial" w:eastAsia="Calibri" w:hAnsi="Arial" w:cs="Arial"/>
                <w:b/>
                <w:bCs/>
                <w:lang w:val="en-AU"/>
              </w:rPr>
              <w:t>Current Use/Development:</w:t>
            </w:r>
          </w:p>
        </w:tc>
        <w:tc>
          <w:tcPr>
            <w:tcW w:w="6698" w:type="dxa"/>
            <w:tcBorders>
              <w:top w:val="single" w:sz="8" w:space="0" w:color="auto"/>
              <w:left w:val="single" w:sz="8" w:space="0" w:color="auto"/>
              <w:bottom w:val="single" w:sz="8" w:space="0" w:color="auto"/>
              <w:right w:val="single" w:sz="8" w:space="0" w:color="auto"/>
            </w:tcBorders>
            <w:vAlign w:val="center"/>
          </w:tcPr>
          <w:p w14:paraId="0A0A7A17" w14:textId="77777777" w:rsidR="00B136F3" w:rsidRPr="00B136F3" w:rsidRDefault="00B136F3" w:rsidP="00DD5875">
            <w:pPr>
              <w:spacing w:line="257" w:lineRule="auto"/>
              <w:rPr>
                <w:rFonts w:ascii="Arial" w:eastAsia="Calibri" w:hAnsi="Arial" w:cs="Arial"/>
                <w:lang w:val="en-AU"/>
              </w:rPr>
            </w:pPr>
            <w:r w:rsidRPr="00B136F3">
              <w:rPr>
                <w:rFonts w:ascii="Arial" w:eastAsia="Calibri" w:hAnsi="Arial" w:cs="Arial"/>
                <w:color w:val="000000" w:themeColor="text1"/>
                <w:lang w:val="en-AU"/>
              </w:rPr>
              <w:t>2 Stephens Parade contains a double storey dwelling</w:t>
            </w:r>
          </w:p>
          <w:p w14:paraId="4EFA858B" w14:textId="77777777" w:rsidR="00B136F3" w:rsidRPr="00B136F3" w:rsidRDefault="00B136F3" w:rsidP="00DD5875">
            <w:pPr>
              <w:spacing w:line="257" w:lineRule="auto"/>
              <w:rPr>
                <w:rFonts w:ascii="Arial" w:eastAsia="Calibri" w:hAnsi="Arial" w:cs="Arial"/>
                <w:lang w:val="en-AU"/>
              </w:rPr>
            </w:pPr>
            <w:r w:rsidRPr="00B136F3">
              <w:rPr>
                <w:rFonts w:ascii="Arial" w:eastAsia="Calibri" w:hAnsi="Arial" w:cs="Arial"/>
                <w:color w:val="000000" w:themeColor="text1"/>
                <w:lang w:val="en-AU"/>
              </w:rPr>
              <w:t>4 Stephens Parade contains a double storey dwelling</w:t>
            </w:r>
          </w:p>
        </w:tc>
      </w:tr>
      <w:tr w:rsidR="00B136F3" w:rsidRPr="00B136F3" w14:paraId="7B20CB1E" w14:textId="77777777" w:rsidTr="00DD5875">
        <w:trPr>
          <w:trHeight w:val="345"/>
        </w:trPr>
        <w:tc>
          <w:tcPr>
            <w:tcW w:w="2317" w:type="dxa"/>
            <w:tcBorders>
              <w:top w:val="single" w:sz="8" w:space="0" w:color="auto"/>
              <w:left w:val="single" w:sz="8" w:space="0" w:color="auto"/>
              <w:bottom w:val="single" w:sz="8" w:space="0" w:color="auto"/>
              <w:right w:val="single" w:sz="8" w:space="0" w:color="auto"/>
            </w:tcBorders>
            <w:vAlign w:val="center"/>
          </w:tcPr>
          <w:p w14:paraId="2835961B" w14:textId="77777777" w:rsidR="00B136F3" w:rsidRPr="00B136F3" w:rsidRDefault="00B136F3" w:rsidP="00DD5875">
            <w:pPr>
              <w:spacing w:line="257" w:lineRule="auto"/>
              <w:rPr>
                <w:rFonts w:ascii="Arial" w:eastAsia="Calibri" w:hAnsi="Arial" w:cs="Arial"/>
                <w:b/>
                <w:bCs/>
                <w:lang w:val="en-AU"/>
              </w:rPr>
            </w:pPr>
            <w:r w:rsidRPr="00B136F3">
              <w:rPr>
                <w:rFonts w:ascii="Arial" w:eastAsia="Calibri" w:hAnsi="Arial" w:cs="Arial"/>
                <w:b/>
                <w:bCs/>
                <w:lang w:val="en-AU"/>
              </w:rPr>
              <w:t>Proposed Use/Development</w:t>
            </w:r>
          </w:p>
        </w:tc>
        <w:tc>
          <w:tcPr>
            <w:tcW w:w="6698" w:type="dxa"/>
            <w:tcBorders>
              <w:top w:val="single" w:sz="8" w:space="0" w:color="auto"/>
              <w:left w:val="single" w:sz="8" w:space="0" w:color="auto"/>
              <w:bottom w:val="single" w:sz="8" w:space="0" w:color="auto"/>
              <w:right w:val="single" w:sz="8" w:space="0" w:color="auto"/>
            </w:tcBorders>
            <w:vAlign w:val="center"/>
          </w:tcPr>
          <w:p w14:paraId="2ACC4FDE" w14:textId="77777777" w:rsidR="00B136F3" w:rsidRPr="00B136F3" w:rsidRDefault="00B136F3" w:rsidP="00DD5875">
            <w:pPr>
              <w:spacing w:line="257" w:lineRule="auto"/>
              <w:rPr>
                <w:rFonts w:ascii="Arial" w:eastAsia="Calibri" w:hAnsi="Arial" w:cs="Arial"/>
                <w:lang w:val="en-AU"/>
              </w:rPr>
            </w:pPr>
            <w:r w:rsidRPr="00B136F3">
              <w:rPr>
                <w:rFonts w:ascii="Arial" w:eastAsia="Calibri" w:hAnsi="Arial" w:cs="Arial"/>
                <w:color w:val="000000" w:themeColor="text1"/>
                <w:lang w:val="en-AU"/>
              </w:rPr>
              <w:t xml:space="preserve">The application is seeking to demolish the two existing dwellings onsite, associated outbuildings and fencing and replace with a single double storey dwelling constructed over both lots with new fencing proposed. </w:t>
            </w:r>
          </w:p>
        </w:tc>
      </w:tr>
      <w:tr w:rsidR="00B136F3" w:rsidRPr="00B136F3" w14:paraId="4F2E39AD" w14:textId="77777777" w:rsidTr="00DD5875">
        <w:trPr>
          <w:trHeight w:val="345"/>
        </w:trPr>
        <w:tc>
          <w:tcPr>
            <w:tcW w:w="2317" w:type="dxa"/>
            <w:tcBorders>
              <w:top w:val="single" w:sz="8" w:space="0" w:color="auto"/>
              <w:left w:val="single" w:sz="8" w:space="0" w:color="auto"/>
              <w:bottom w:val="single" w:sz="8" w:space="0" w:color="auto"/>
              <w:right w:val="single" w:sz="8" w:space="0" w:color="auto"/>
            </w:tcBorders>
            <w:vAlign w:val="center"/>
          </w:tcPr>
          <w:p w14:paraId="341D2513" w14:textId="77777777" w:rsidR="00B136F3" w:rsidRPr="00B136F3" w:rsidRDefault="00B136F3" w:rsidP="00DD5875">
            <w:pPr>
              <w:spacing w:line="257" w:lineRule="auto"/>
              <w:rPr>
                <w:rFonts w:ascii="Arial" w:eastAsia="Calibri" w:hAnsi="Arial" w:cs="Arial"/>
                <w:b/>
                <w:bCs/>
                <w:lang w:val="en-AU"/>
              </w:rPr>
            </w:pPr>
            <w:r w:rsidRPr="00B136F3">
              <w:rPr>
                <w:rFonts w:ascii="Arial" w:eastAsia="Calibri" w:hAnsi="Arial" w:cs="Arial"/>
                <w:b/>
                <w:bCs/>
                <w:lang w:val="en-AU"/>
              </w:rPr>
              <w:t>Date(s) of Plans Under Assessment</w:t>
            </w:r>
          </w:p>
        </w:tc>
        <w:tc>
          <w:tcPr>
            <w:tcW w:w="6698" w:type="dxa"/>
            <w:tcBorders>
              <w:top w:val="single" w:sz="8" w:space="0" w:color="auto"/>
              <w:left w:val="single" w:sz="8" w:space="0" w:color="auto"/>
              <w:bottom w:val="single" w:sz="8" w:space="0" w:color="auto"/>
              <w:right w:val="single" w:sz="8" w:space="0" w:color="auto"/>
            </w:tcBorders>
            <w:vAlign w:val="center"/>
          </w:tcPr>
          <w:p w14:paraId="5D242863" w14:textId="77777777" w:rsidR="00B136F3" w:rsidRPr="00B136F3" w:rsidRDefault="00B136F3" w:rsidP="00DD5875">
            <w:pPr>
              <w:spacing w:line="257" w:lineRule="auto"/>
              <w:rPr>
                <w:rFonts w:ascii="Arial" w:eastAsia="Calibri" w:hAnsi="Arial" w:cs="Arial"/>
                <w:lang w:val="en-AU"/>
              </w:rPr>
            </w:pPr>
            <w:r w:rsidRPr="00B136F3">
              <w:rPr>
                <w:rFonts w:ascii="Arial" w:eastAsia="Calibri" w:hAnsi="Arial" w:cs="Arial"/>
                <w:lang w:val="en-AU"/>
              </w:rPr>
              <w:t>24-May-2022– Amended Site</w:t>
            </w:r>
            <w:r w:rsidRPr="00B136F3">
              <w:rPr>
                <w:rFonts w:ascii="Arial" w:eastAsia="Calibri" w:hAnsi="Arial" w:cs="Arial"/>
                <w:color w:val="000000" w:themeColor="text1"/>
                <w:lang w:val="en-AU"/>
              </w:rPr>
              <w:t>/Floor Plans/Elevations Etc</w:t>
            </w:r>
          </w:p>
        </w:tc>
      </w:tr>
      <w:tr w:rsidR="00B136F3" w:rsidRPr="00B136F3" w14:paraId="76EB17B1" w14:textId="77777777" w:rsidTr="00DD5875">
        <w:trPr>
          <w:trHeight w:val="345"/>
        </w:trPr>
        <w:tc>
          <w:tcPr>
            <w:tcW w:w="2317" w:type="dxa"/>
            <w:tcBorders>
              <w:top w:val="single" w:sz="8" w:space="0" w:color="auto"/>
              <w:left w:val="single" w:sz="8" w:space="0" w:color="auto"/>
              <w:bottom w:val="single" w:sz="8" w:space="0" w:color="auto"/>
              <w:right w:val="single" w:sz="8" w:space="0" w:color="auto"/>
            </w:tcBorders>
            <w:vAlign w:val="center"/>
          </w:tcPr>
          <w:p w14:paraId="3B678846" w14:textId="77777777" w:rsidR="00B136F3" w:rsidRPr="00B136F3" w:rsidRDefault="00B136F3" w:rsidP="00DD5875">
            <w:pPr>
              <w:spacing w:line="257" w:lineRule="auto"/>
              <w:rPr>
                <w:rFonts w:ascii="Arial" w:eastAsia="Calibri" w:hAnsi="Arial" w:cs="Arial"/>
                <w:b/>
                <w:bCs/>
                <w:lang w:val="en-AU"/>
              </w:rPr>
            </w:pPr>
            <w:r w:rsidRPr="00B136F3">
              <w:rPr>
                <w:rFonts w:ascii="Arial" w:eastAsia="Calibri" w:hAnsi="Arial" w:cs="Arial"/>
                <w:b/>
                <w:bCs/>
                <w:lang w:val="en-AU"/>
              </w:rPr>
              <w:t>Amendment</w:t>
            </w:r>
          </w:p>
        </w:tc>
        <w:tc>
          <w:tcPr>
            <w:tcW w:w="6698" w:type="dxa"/>
            <w:tcBorders>
              <w:top w:val="single" w:sz="8" w:space="0" w:color="auto"/>
              <w:left w:val="single" w:sz="8" w:space="0" w:color="auto"/>
              <w:bottom w:val="single" w:sz="8" w:space="0" w:color="auto"/>
              <w:right w:val="single" w:sz="8" w:space="0" w:color="auto"/>
            </w:tcBorders>
            <w:vAlign w:val="center"/>
          </w:tcPr>
          <w:p w14:paraId="0DE3CAE3" w14:textId="77777777" w:rsidR="00B136F3" w:rsidRPr="00B136F3" w:rsidRDefault="00B136F3" w:rsidP="00DD5875">
            <w:pPr>
              <w:spacing w:line="257" w:lineRule="auto"/>
              <w:rPr>
                <w:rFonts w:ascii="Arial" w:eastAsia="Calibri" w:hAnsi="Arial" w:cs="Arial"/>
                <w:lang w:val="en-AU"/>
              </w:rPr>
            </w:pPr>
            <w:r w:rsidRPr="00B136F3">
              <w:rPr>
                <w:rFonts w:ascii="Arial" w:eastAsia="Calibri" w:hAnsi="Arial" w:cs="Arial"/>
                <w:lang w:val="en-AU"/>
              </w:rPr>
              <w:t>N/A</w:t>
            </w:r>
          </w:p>
        </w:tc>
      </w:tr>
    </w:tbl>
    <w:p w14:paraId="33F8C81A" w14:textId="77777777" w:rsidR="00B136F3" w:rsidRPr="00B136F3" w:rsidRDefault="00B136F3" w:rsidP="00B136F3">
      <w:pPr>
        <w:rPr>
          <w:rFonts w:ascii="Arial" w:eastAsia="Calibri" w:hAnsi="Arial" w:cs="Arial"/>
          <w:lang w:val="en-AU"/>
        </w:rPr>
      </w:pPr>
    </w:p>
    <w:p w14:paraId="6A216F60" w14:textId="77777777" w:rsidR="00B136F3" w:rsidRPr="00B136F3" w:rsidRDefault="00B136F3" w:rsidP="00B136F3">
      <w:pPr>
        <w:rPr>
          <w:rFonts w:ascii="Arial" w:eastAsia="Calibri" w:hAnsi="Arial" w:cs="Arial"/>
          <w:lang w:val="en-AU"/>
        </w:rPr>
      </w:pPr>
    </w:p>
    <w:p w14:paraId="4CC7A1AD" w14:textId="77777777" w:rsidR="00B136F3" w:rsidRDefault="00B136F3">
      <w:pPr>
        <w:rPr>
          <w:rFonts w:ascii="Arial" w:eastAsia="Calibri" w:hAnsi="Arial" w:cs="Arial"/>
          <w:b/>
          <w:color w:val="000000"/>
          <w:lang w:val="en-GB" w:eastAsia="en-AU"/>
        </w:rPr>
      </w:pPr>
      <w:r>
        <w:rPr>
          <w:rFonts w:ascii="Arial" w:eastAsia="Calibri" w:hAnsi="Arial" w:cs="Arial"/>
          <w:b/>
          <w:color w:val="000000"/>
          <w:lang w:val="en-GB" w:eastAsia="en-AU"/>
        </w:rPr>
        <w:br w:type="page"/>
      </w:r>
    </w:p>
    <w:p w14:paraId="1FBA9F3A" w14:textId="2CCCEDB2" w:rsidR="00B136F3" w:rsidRPr="00B136F3" w:rsidRDefault="00B136F3" w:rsidP="00B136F3">
      <w:pPr>
        <w:keepNext/>
        <w:spacing w:before="320" w:after="160"/>
        <w:rPr>
          <w:rFonts w:ascii="Arial" w:hAnsi="Arial" w:cs="Arial"/>
          <w:b/>
          <w:color w:val="000000"/>
          <w:lang w:val="en-GB" w:eastAsia="en-AU"/>
        </w:rPr>
      </w:pPr>
      <w:r w:rsidRPr="00B136F3">
        <w:rPr>
          <w:rFonts w:ascii="Arial" w:eastAsia="Calibri" w:hAnsi="Arial" w:cs="Arial"/>
          <w:b/>
          <w:color w:val="000000"/>
          <w:lang w:val="en-GB" w:eastAsia="en-AU"/>
        </w:rPr>
        <w:lastRenderedPageBreak/>
        <w:t>Summary</w:t>
      </w:r>
    </w:p>
    <w:p w14:paraId="557B3662" w14:textId="77777777" w:rsidR="00B136F3" w:rsidRPr="00B136F3" w:rsidRDefault="00B136F3" w:rsidP="00B136F3">
      <w:pPr>
        <w:numPr>
          <w:ilvl w:val="0"/>
          <w:numId w:val="1"/>
        </w:numPr>
        <w:spacing w:after="80"/>
        <w:rPr>
          <w:rFonts w:ascii="Arial" w:eastAsia="Calibri" w:hAnsi="Arial" w:cs="Arial"/>
          <w:lang w:val="en-AU"/>
        </w:rPr>
      </w:pPr>
      <w:r w:rsidRPr="00B136F3">
        <w:rPr>
          <w:rFonts w:ascii="Arial" w:eastAsiaTheme="minorHAnsi" w:hAnsi="Arial" w:cs="Arial"/>
          <w:lang w:val="en-AU"/>
        </w:rPr>
        <w:t>The subject sites are located on the northern side of Stephens Parade, Barwon Heads. The land at 2 Stephens Parade currently has a double storey earth rammed dwelling that is setback a minimum 8.9 metres from the northern (rear) boundary, minimum 8.3 metres from the eastern (side) boundary, 5 metres from the southern (front) boundary and a minimum 4.138 metres from the western (side) boundary. It has a maximum building height approx. 7.6 metres. Access to the property is via the eastern section of Stephens Parade. The site contains a 1.6 metre semi-transparent vertical timber fence along the southern and eastern boundaries, which front Stephens Parade and Golf Links Road.</w:t>
      </w:r>
    </w:p>
    <w:p w14:paraId="72E21DEC" w14:textId="77777777" w:rsidR="00B136F3" w:rsidRPr="00B136F3" w:rsidRDefault="00B136F3" w:rsidP="00B136F3">
      <w:pPr>
        <w:numPr>
          <w:ilvl w:val="0"/>
          <w:numId w:val="1"/>
        </w:numPr>
        <w:spacing w:after="80"/>
        <w:rPr>
          <w:rFonts w:ascii="Arial" w:eastAsia="Calibri" w:hAnsi="Arial" w:cs="Arial"/>
          <w:lang w:val="en-AU"/>
        </w:rPr>
      </w:pPr>
      <w:r w:rsidRPr="00B136F3">
        <w:rPr>
          <w:rFonts w:ascii="Arial" w:eastAsiaTheme="minorHAnsi" w:hAnsi="Arial" w:cs="Arial"/>
          <w:lang w:val="en-AU"/>
        </w:rPr>
        <w:t>The land at 4 Stephens Parade contains a double storey weatherboard dwelling, which contains a detached double garage located along the southern (front) boundary and eastern (side) boundary, with the dwelling setback a minimum 11.17 metres from the northern (rear) boundary and 1.656 metres from the western (side) boundary. It will have a maximum building height of approx. 7.5 metres.  The site contains no front fencing.</w:t>
      </w:r>
    </w:p>
    <w:p w14:paraId="67A2DC25" w14:textId="77777777" w:rsidR="00B136F3" w:rsidRPr="00B136F3" w:rsidRDefault="00B136F3" w:rsidP="00B136F3">
      <w:pPr>
        <w:numPr>
          <w:ilvl w:val="0"/>
          <w:numId w:val="1"/>
        </w:numPr>
        <w:spacing w:after="80"/>
        <w:rPr>
          <w:rFonts w:ascii="Arial" w:eastAsia="Calibri" w:hAnsi="Arial" w:cs="Arial"/>
          <w:lang w:val="en-AU"/>
        </w:rPr>
      </w:pPr>
      <w:r w:rsidRPr="00B136F3">
        <w:rPr>
          <w:rFonts w:ascii="Arial" w:eastAsiaTheme="minorHAnsi" w:hAnsi="Arial" w:cs="Arial"/>
          <w:lang w:val="en-AU"/>
        </w:rPr>
        <w:t xml:space="preserve">The proposal is seeking to demolish the existing two dwellings onsite, associated outbuildings and fencing and replace with one double storey dwelling, with basement car parking and living areas and it will include seven (7) bedrooms. </w:t>
      </w:r>
    </w:p>
    <w:p w14:paraId="6DE4698E" w14:textId="77777777" w:rsidR="00B136F3" w:rsidRPr="00B136F3" w:rsidRDefault="00B136F3" w:rsidP="00B136F3">
      <w:pPr>
        <w:numPr>
          <w:ilvl w:val="0"/>
          <w:numId w:val="1"/>
        </w:numPr>
        <w:spacing w:after="80"/>
        <w:rPr>
          <w:rFonts w:ascii="Arial" w:eastAsia="Calibri" w:hAnsi="Arial" w:cs="Arial"/>
          <w:lang w:val="en-AU"/>
        </w:rPr>
      </w:pPr>
      <w:r w:rsidRPr="00B136F3">
        <w:rPr>
          <w:rFonts w:ascii="Arial" w:eastAsiaTheme="minorHAnsi" w:hAnsi="Arial" w:cs="Arial"/>
          <w:lang w:val="en-AU"/>
        </w:rPr>
        <w:t xml:space="preserve">It is acknowledged that a planning permit was previously issued for the site at 4 Stephens Parade on 27 February 2018.  The permit was for demolition of the existing dwelling and construction of a new dwelling (8.8m in height) in a Heritage Overlay.  </w:t>
      </w:r>
    </w:p>
    <w:p w14:paraId="6EB25EED" w14:textId="77777777" w:rsidR="00B136F3" w:rsidRPr="00B136F3" w:rsidRDefault="00B136F3" w:rsidP="00B136F3">
      <w:pPr>
        <w:numPr>
          <w:ilvl w:val="0"/>
          <w:numId w:val="1"/>
        </w:numPr>
        <w:spacing w:after="80"/>
        <w:rPr>
          <w:rFonts w:ascii="Arial" w:eastAsia="Calibri" w:hAnsi="Arial" w:cs="Arial"/>
          <w:lang w:val="en-AU"/>
        </w:rPr>
      </w:pPr>
      <w:r w:rsidRPr="00B136F3">
        <w:rPr>
          <w:rFonts w:ascii="Arial" w:eastAsiaTheme="minorHAnsi" w:hAnsi="Arial" w:cs="Arial"/>
          <w:lang w:val="en-AU"/>
        </w:rPr>
        <w:t>This new proposal is for a single dwelling which will have a maximum building height of approximately 8.6 metres, new fencing proposed along the boundary perimeter 1.6 metres in height and constructed from Colorbond. The building footprint of the new proposed dwelling is approximately 520 square metres. A new access is proposed in the western section of Stephens Parade.</w:t>
      </w:r>
    </w:p>
    <w:p w14:paraId="4BF08B21" w14:textId="77777777" w:rsidR="00B136F3" w:rsidRPr="00B136F3" w:rsidRDefault="00B136F3" w:rsidP="00B136F3">
      <w:pPr>
        <w:numPr>
          <w:ilvl w:val="0"/>
          <w:numId w:val="1"/>
        </w:numPr>
        <w:spacing w:after="80"/>
        <w:rPr>
          <w:rFonts w:ascii="Arial" w:eastAsia="Calibri" w:hAnsi="Arial" w:cs="Arial"/>
          <w:lang w:val="en-AU"/>
        </w:rPr>
      </w:pPr>
      <w:r w:rsidRPr="00B136F3">
        <w:rPr>
          <w:rFonts w:ascii="Arial" w:eastAsiaTheme="minorHAnsi" w:hAnsi="Arial" w:cs="Arial"/>
          <w:lang w:val="en-AU"/>
        </w:rPr>
        <w:t xml:space="preserve">The subject site is located within the Low Density Residential Zone, where a permit is not required under the provisions of the zone for a single dwelling (this is a section 1 use). </w:t>
      </w:r>
    </w:p>
    <w:p w14:paraId="66165384" w14:textId="77777777" w:rsidR="00B136F3" w:rsidRPr="00B136F3" w:rsidRDefault="00B136F3" w:rsidP="00B136F3">
      <w:pPr>
        <w:numPr>
          <w:ilvl w:val="0"/>
          <w:numId w:val="1"/>
        </w:numPr>
        <w:spacing w:after="80"/>
        <w:rPr>
          <w:rFonts w:ascii="Arial" w:eastAsia="Calibri" w:hAnsi="Arial" w:cs="Arial"/>
          <w:lang w:val="en-AU"/>
        </w:rPr>
      </w:pPr>
      <w:r w:rsidRPr="00B136F3">
        <w:rPr>
          <w:rFonts w:ascii="Arial" w:eastAsiaTheme="minorHAnsi" w:hAnsi="Arial" w:cs="Arial"/>
          <w:lang w:val="en-AU"/>
        </w:rPr>
        <w:t xml:space="preserve">The subject site is subject to a Heritage Overlay, where under the provisions of the Overlay a permit is required to demolish a dwelling and construct a new dwelling and fencing. </w:t>
      </w:r>
    </w:p>
    <w:p w14:paraId="018EE9B1" w14:textId="77777777" w:rsidR="00B136F3" w:rsidRPr="00B136F3" w:rsidRDefault="00B136F3" w:rsidP="00B136F3">
      <w:pPr>
        <w:numPr>
          <w:ilvl w:val="0"/>
          <w:numId w:val="1"/>
        </w:numPr>
        <w:spacing w:after="80"/>
        <w:rPr>
          <w:rFonts w:ascii="Arial" w:eastAsia="Calibri" w:hAnsi="Arial" w:cs="Arial"/>
          <w:lang w:val="en-AU"/>
        </w:rPr>
      </w:pPr>
      <w:r w:rsidRPr="00B136F3">
        <w:rPr>
          <w:rFonts w:ascii="Arial" w:eastAsiaTheme="minorHAnsi" w:hAnsi="Arial" w:cs="Arial"/>
          <w:lang w:val="en-AU"/>
        </w:rPr>
        <w:t xml:space="preserve">It is noted that the plans submitted show a pool to the rear. A permit is not required for a domestic swimming pool if it cannot be seen from the street or public park. It is considered that the proposal will not be seen from Stephens Parade or Golf links Drive and the golf course is not considered a public park.  Based on this and under the provisions of the Overlay - no planning permit is required. </w:t>
      </w:r>
    </w:p>
    <w:p w14:paraId="62A7CCA4" w14:textId="77777777" w:rsidR="00B136F3" w:rsidRPr="00B136F3" w:rsidRDefault="00B136F3" w:rsidP="00B136F3">
      <w:pPr>
        <w:numPr>
          <w:ilvl w:val="0"/>
          <w:numId w:val="1"/>
        </w:numPr>
        <w:spacing w:after="80"/>
        <w:rPr>
          <w:rFonts w:ascii="Arial" w:eastAsia="Calibri" w:hAnsi="Arial" w:cs="Arial"/>
          <w:lang w:val="en-AU"/>
        </w:rPr>
      </w:pPr>
      <w:r w:rsidRPr="00B136F3">
        <w:rPr>
          <w:rFonts w:ascii="Arial" w:eastAsiaTheme="minorHAnsi" w:hAnsi="Arial" w:cs="Arial"/>
          <w:lang w:val="en-AU"/>
        </w:rPr>
        <w:t xml:space="preserve">The plans also show tree removal. A planning permit is only required if the schedule for the Heritage Overlay has tree controls. The Golf Links Heritage Area has no tree controls and therefore the removal of trees also does not require planning consent under the Heritage Overlay. </w:t>
      </w:r>
    </w:p>
    <w:p w14:paraId="5A62A943" w14:textId="77777777" w:rsidR="00B136F3" w:rsidRPr="00B136F3" w:rsidRDefault="00B136F3" w:rsidP="00B136F3">
      <w:pPr>
        <w:numPr>
          <w:ilvl w:val="0"/>
          <w:numId w:val="1"/>
        </w:numPr>
        <w:tabs>
          <w:tab w:val="clear" w:pos="360"/>
        </w:tabs>
        <w:spacing w:after="80"/>
        <w:ind w:left="426" w:right="141" w:hanging="426"/>
        <w:rPr>
          <w:rFonts w:ascii="Arial" w:eastAsia="Calibri" w:hAnsi="Arial" w:cs="Arial"/>
          <w:lang w:val="en-AU"/>
        </w:rPr>
      </w:pPr>
      <w:r w:rsidRPr="00B136F3">
        <w:rPr>
          <w:rFonts w:ascii="Arial" w:eastAsiaTheme="minorHAnsi" w:hAnsi="Arial" w:cs="Arial"/>
          <w:lang w:val="en-AU"/>
        </w:rPr>
        <w:t>A permit for the proposed dwelling is required under the Bushfire Management Overlay.</w:t>
      </w:r>
    </w:p>
    <w:p w14:paraId="1604540C" w14:textId="77777777" w:rsidR="00B136F3" w:rsidRPr="00B136F3" w:rsidRDefault="00B136F3" w:rsidP="00B136F3">
      <w:pPr>
        <w:numPr>
          <w:ilvl w:val="0"/>
          <w:numId w:val="1"/>
        </w:numPr>
        <w:tabs>
          <w:tab w:val="clear" w:pos="360"/>
        </w:tabs>
        <w:spacing w:after="80"/>
        <w:ind w:left="426" w:right="141" w:hanging="426"/>
        <w:rPr>
          <w:rFonts w:ascii="Arial" w:eastAsia="Calibri" w:hAnsi="Arial" w:cs="Arial"/>
          <w:lang w:val="en-AU"/>
        </w:rPr>
      </w:pPr>
      <w:r w:rsidRPr="00B136F3">
        <w:rPr>
          <w:rFonts w:ascii="Arial" w:eastAsiaTheme="minorHAnsi" w:hAnsi="Arial" w:cs="Arial"/>
          <w:lang w:val="en-AU"/>
        </w:rPr>
        <w:lastRenderedPageBreak/>
        <w:t xml:space="preserve">Based on the planning permit triggers - Public notice of the current application was given via letters to adjoining and nearby properties, a sign on the land and on Council’s website. </w:t>
      </w:r>
    </w:p>
    <w:p w14:paraId="3F1908A2" w14:textId="77777777" w:rsidR="00B136F3" w:rsidRPr="00B136F3" w:rsidRDefault="00B136F3" w:rsidP="00BA7DA4">
      <w:pPr>
        <w:numPr>
          <w:ilvl w:val="0"/>
          <w:numId w:val="8"/>
        </w:numPr>
        <w:tabs>
          <w:tab w:val="clear" w:pos="360"/>
        </w:tabs>
        <w:spacing w:after="160"/>
        <w:ind w:left="426" w:hanging="426"/>
        <w:rPr>
          <w:rFonts w:ascii="Arial" w:eastAsia="Calibri" w:hAnsi="Arial" w:cs="Arial"/>
          <w:lang w:val="en-AU"/>
        </w:rPr>
      </w:pPr>
      <w:r w:rsidRPr="00B136F3">
        <w:rPr>
          <w:rFonts w:ascii="Arial" w:eastAsiaTheme="minorHAnsi" w:hAnsi="Arial" w:cs="Arial"/>
          <w:lang w:val="en-AU"/>
        </w:rPr>
        <w:t>At the completion of public notice forty six (46) objections have been lodged with Council. The matters raised by objectors included:</w:t>
      </w:r>
    </w:p>
    <w:p w14:paraId="3E6CF223" w14:textId="77777777" w:rsidR="00B136F3" w:rsidRPr="00B136F3" w:rsidRDefault="00B136F3" w:rsidP="00BA7DA4">
      <w:pPr>
        <w:numPr>
          <w:ilvl w:val="0"/>
          <w:numId w:val="9"/>
        </w:numPr>
        <w:spacing w:after="160"/>
        <w:ind w:left="1080"/>
        <w:rPr>
          <w:rFonts w:ascii="Arial" w:eastAsia="Calibri" w:hAnsi="Arial" w:cs="Arial"/>
          <w:color w:val="000000"/>
          <w:lang w:val="en-AU"/>
        </w:rPr>
      </w:pPr>
      <w:r w:rsidRPr="00B136F3">
        <w:rPr>
          <w:rFonts w:ascii="Arial" w:eastAsiaTheme="minorHAnsi" w:hAnsi="Arial" w:cs="Arial"/>
          <w:color w:val="000000"/>
          <w:lang w:val="en-AU"/>
        </w:rPr>
        <w:t xml:space="preserve">The development is inconsistent and unsympathetic to existing neighbourhood and streetscape and is an overdevelopment of the site. </w:t>
      </w:r>
    </w:p>
    <w:p w14:paraId="749206E6" w14:textId="77777777" w:rsidR="00B136F3" w:rsidRPr="00B136F3" w:rsidRDefault="00B136F3" w:rsidP="00BA7DA4">
      <w:pPr>
        <w:numPr>
          <w:ilvl w:val="0"/>
          <w:numId w:val="9"/>
        </w:numPr>
        <w:spacing w:after="160"/>
        <w:ind w:left="1080"/>
        <w:rPr>
          <w:rFonts w:ascii="Arial" w:eastAsia="Calibri" w:hAnsi="Arial" w:cs="Arial"/>
          <w:color w:val="000000"/>
          <w:lang w:val="en-AU"/>
        </w:rPr>
      </w:pPr>
      <w:r w:rsidRPr="00B136F3">
        <w:rPr>
          <w:rFonts w:ascii="Arial" w:eastAsiaTheme="minorHAnsi" w:hAnsi="Arial" w:cs="Arial"/>
          <w:color w:val="000000"/>
          <w:lang w:val="en-AU"/>
        </w:rPr>
        <w:t>The dwelling is a bulky structure that is not consistent with Barwon Heads Urban Design Framework in relation to its built form and existing character of Stephens Parade.</w:t>
      </w:r>
    </w:p>
    <w:p w14:paraId="211F8BC2" w14:textId="77777777" w:rsidR="00B136F3" w:rsidRPr="00B136F3" w:rsidRDefault="00B136F3" w:rsidP="00BA7DA4">
      <w:pPr>
        <w:numPr>
          <w:ilvl w:val="0"/>
          <w:numId w:val="9"/>
        </w:numPr>
        <w:spacing w:after="160"/>
        <w:ind w:left="1080"/>
        <w:rPr>
          <w:rFonts w:ascii="Arial" w:eastAsia="Calibri" w:hAnsi="Arial" w:cs="Arial"/>
          <w:color w:val="000000"/>
          <w:lang w:val="en-AU"/>
        </w:rPr>
      </w:pPr>
      <w:r w:rsidRPr="00B136F3">
        <w:rPr>
          <w:rFonts w:ascii="Arial" w:eastAsiaTheme="minorHAnsi" w:hAnsi="Arial" w:cs="Arial"/>
          <w:color w:val="000000"/>
          <w:lang w:val="en-AU"/>
        </w:rPr>
        <w:t xml:space="preserve">The principle of development being construction of a large dwelling is out of character with HO1650. </w:t>
      </w:r>
    </w:p>
    <w:p w14:paraId="52416206" w14:textId="77777777" w:rsidR="00B136F3" w:rsidRPr="00B136F3" w:rsidRDefault="00B136F3" w:rsidP="00BA7DA4">
      <w:pPr>
        <w:numPr>
          <w:ilvl w:val="0"/>
          <w:numId w:val="9"/>
        </w:numPr>
        <w:spacing w:after="160"/>
        <w:ind w:left="1080"/>
        <w:rPr>
          <w:rFonts w:ascii="Arial" w:eastAsia="Calibri" w:hAnsi="Arial" w:cs="Arial"/>
          <w:color w:val="000000"/>
          <w:lang w:val="en-AU"/>
        </w:rPr>
      </w:pPr>
      <w:r w:rsidRPr="00B136F3">
        <w:rPr>
          <w:rFonts w:ascii="Arial" w:eastAsiaTheme="minorHAnsi" w:hAnsi="Arial" w:cs="Arial"/>
          <w:color w:val="000000"/>
          <w:lang w:val="en-AU"/>
        </w:rPr>
        <w:t>The proposed dwelling will be a dominant feature within the landscape setting when viewed from The Bluff, Thirteenth Beach Road and lookouts, the Golf course and golf club.</w:t>
      </w:r>
    </w:p>
    <w:p w14:paraId="315A6423" w14:textId="77777777" w:rsidR="00B136F3" w:rsidRPr="00B136F3" w:rsidRDefault="00B136F3" w:rsidP="00BA7DA4">
      <w:pPr>
        <w:numPr>
          <w:ilvl w:val="0"/>
          <w:numId w:val="9"/>
        </w:numPr>
        <w:spacing w:after="160"/>
        <w:ind w:left="1080"/>
        <w:rPr>
          <w:rFonts w:ascii="Arial" w:eastAsia="Calibri" w:hAnsi="Arial" w:cs="Arial"/>
          <w:color w:val="000000"/>
          <w:lang w:val="en-AU"/>
        </w:rPr>
      </w:pPr>
      <w:r w:rsidRPr="00B136F3">
        <w:rPr>
          <w:rFonts w:ascii="Arial" w:eastAsiaTheme="minorHAnsi" w:hAnsi="Arial" w:cs="Arial"/>
          <w:color w:val="000000"/>
          <w:lang w:val="en-AU"/>
        </w:rPr>
        <w:t xml:space="preserve">The development is out of character with existing development within Stephens Parade. </w:t>
      </w:r>
    </w:p>
    <w:p w14:paraId="73C05207" w14:textId="77777777" w:rsidR="00B136F3" w:rsidRPr="00B136F3" w:rsidRDefault="00B136F3" w:rsidP="00BA7DA4">
      <w:pPr>
        <w:numPr>
          <w:ilvl w:val="0"/>
          <w:numId w:val="9"/>
        </w:numPr>
        <w:spacing w:after="160"/>
        <w:ind w:left="1080"/>
        <w:rPr>
          <w:rFonts w:ascii="Arial" w:eastAsia="Calibri" w:hAnsi="Arial" w:cs="Arial"/>
          <w:color w:val="000000"/>
          <w:lang w:val="en-AU"/>
        </w:rPr>
      </w:pPr>
      <w:r w:rsidRPr="00B136F3">
        <w:rPr>
          <w:rFonts w:ascii="Arial" w:eastAsiaTheme="minorHAnsi" w:hAnsi="Arial" w:cs="Arial"/>
          <w:color w:val="000000"/>
          <w:lang w:val="en-AU"/>
        </w:rPr>
        <w:t>The front setback needs to be greater to allow for greater landscaping opportunities.</w:t>
      </w:r>
    </w:p>
    <w:p w14:paraId="3417C30A" w14:textId="77777777" w:rsidR="00B136F3" w:rsidRPr="00B136F3" w:rsidRDefault="00B136F3" w:rsidP="00BA7DA4">
      <w:pPr>
        <w:numPr>
          <w:ilvl w:val="0"/>
          <w:numId w:val="9"/>
        </w:numPr>
        <w:spacing w:after="160"/>
        <w:ind w:left="1080"/>
        <w:rPr>
          <w:rFonts w:ascii="Arial" w:eastAsia="Calibri" w:hAnsi="Arial" w:cs="Arial"/>
          <w:color w:val="000000"/>
          <w:lang w:val="en-AU"/>
        </w:rPr>
      </w:pPr>
      <w:r w:rsidRPr="00B136F3">
        <w:rPr>
          <w:rFonts w:ascii="Arial" w:eastAsiaTheme="minorHAnsi" w:hAnsi="Arial" w:cs="Arial"/>
          <w:color w:val="000000"/>
          <w:lang w:val="en-AU"/>
        </w:rPr>
        <w:t xml:space="preserve">The proposed development for the demolition is not sustainable for the environment, considering the dwelling at 2 Stephens Parade is approximately only 20 years old. </w:t>
      </w:r>
    </w:p>
    <w:p w14:paraId="0EA23113" w14:textId="77777777" w:rsidR="00B136F3" w:rsidRPr="00B136F3" w:rsidRDefault="00B136F3" w:rsidP="00BA7DA4">
      <w:pPr>
        <w:numPr>
          <w:ilvl w:val="0"/>
          <w:numId w:val="9"/>
        </w:numPr>
        <w:spacing w:after="160"/>
        <w:ind w:left="1080"/>
        <w:rPr>
          <w:rFonts w:ascii="Arial" w:eastAsia="Calibri" w:hAnsi="Arial" w:cs="Arial"/>
          <w:color w:val="000000"/>
          <w:lang w:val="en-AU"/>
        </w:rPr>
      </w:pPr>
      <w:r w:rsidRPr="00B136F3">
        <w:rPr>
          <w:rFonts w:ascii="Arial" w:eastAsiaTheme="minorHAnsi" w:hAnsi="Arial" w:cs="Arial"/>
          <w:color w:val="000000"/>
          <w:lang w:val="en-AU"/>
        </w:rPr>
        <w:t>The proposed dwelling and it bulky structure will impact on views to the Barwon Heads Golf club.</w:t>
      </w:r>
    </w:p>
    <w:p w14:paraId="7F416297" w14:textId="77777777" w:rsidR="00B136F3" w:rsidRPr="00B136F3" w:rsidRDefault="00B136F3" w:rsidP="00BA7DA4">
      <w:pPr>
        <w:numPr>
          <w:ilvl w:val="0"/>
          <w:numId w:val="9"/>
        </w:numPr>
        <w:spacing w:after="160"/>
        <w:ind w:left="1080"/>
        <w:rPr>
          <w:rFonts w:ascii="Arial" w:eastAsia="Calibri" w:hAnsi="Arial" w:cs="Arial"/>
          <w:color w:val="000000"/>
          <w:lang w:val="en-AU"/>
        </w:rPr>
      </w:pPr>
      <w:r w:rsidRPr="00B136F3">
        <w:rPr>
          <w:rFonts w:ascii="Arial" w:eastAsiaTheme="minorHAnsi" w:hAnsi="Arial" w:cs="Arial"/>
          <w:color w:val="000000"/>
          <w:lang w:val="en-AU"/>
        </w:rPr>
        <w:t>The proposal is not consistent with Clause 15.03-1S as it fails to ensure development does not affect the significance of a heritage place (the golf club) due its size and bulk.</w:t>
      </w:r>
    </w:p>
    <w:p w14:paraId="0A704002" w14:textId="77777777" w:rsidR="00B136F3" w:rsidRPr="00B136F3" w:rsidRDefault="00B136F3" w:rsidP="00BA7DA4">
      <w:pPr>
        <w:numPr>
          <w:ilvl w:val="0"/>
          <w:numId w:val="9"/>
        </w:numPr>
        <w:spacing w:after="160"/>
        <w:ind w:left="1080"/>
        <w:rPr>
          <w:rFonts w:ascii="Arial" w:eastAsia="Calibri" w:hAnsi="Arial" w:cs="Arial"/>
          <w:color w:val="000000"/>
          <w:lang w:val="en-AU"/>
        </w:rPr>
      </w:pPr>
      <w:r w:rsidRPr="00B136F3">
        <w:rPr>
          <w:rFonts w:ascii="Arial" w:eastAsiaTheme="minorHAnsi" w:hAnsi="Arial" w:cs="Arial"/>
          <w:color w:val="000000"/>
          <w:lang w:val="en-AU"/>
        </w:rPr>
        <w:t xml:space="preserve">The proposed development is not consistent with the Bellarine Peninsula policy as it presents as one single elongated building with no breaks in built form. </w:t>
      </w:r>
    </w:p>
    <w:p w14:paraId="0F5437AA" w14:textId="77777777" w:rsidR="00B136F3" w:rsidRPr="00B136F3" w:rsidRDefault="00B136F3" w:rsidP="00BA7DA4">
      <w:pPr>
        <w:numPr>
          <w:ilvl w:val="0"/>
          <w:numId w:val="9"/>
        </w:numPr>
        <w:spacing w:after="160"/>
        <w:ind w:left="1080"/>
        <w:rPr>
          <w:rFonts w:ascii="Arial" w:eastAsia="Calibri" w:hAnsi="Arial" w:cs="Arial"/>
          <w:color w:val="000000"/>
          <w:lang w:val="en-AU"/>
        </w:rPr>
      </w:pPr>
      <w:r w:rsidRPr="00B136F3">
        <w:rPr>
          <w:rFonts w:ascii="Arial" w:eastAsiaTheme="minorHAnsi" w:hAnsi="Arial" w:cs="Arial"/>
          <w:color w:val="000000"/>
          <w:lang w:val="en-AU"/>
        </w:rPr>
        <w:t>The proposed development does not comply with Marine and Coastal Act 2018, as it will be a dominant built form not sympathetic to coastal surrounds of Thirteenth Beach.</w:t>
      </w:r>
    </w:p>
    <w:p w14:paraId="2CE82B4F" w14:textId="77777777" w:rsidR="00B136F3" w:rsidRPr="00B136F3" w:rsidRDefault="00B136F3" w:rsidP="00BA7DA4">
      <w:pPr>
        <w:numPr>
          <w:ilvl w:val="0"/>
          <w:numId w:val="8"/>
        </w:numPr>
        <w:tabs>
          <w:tab w:val="clear" w:pos="360"/>
        </w:tabs>
        <w:spacing w:before="60" w:after="60"/>
        <w:ind w:left="357" w:hanging="357"/>
        <w:rPr>
          <w:rFonts w:ascii="Arial" w:eastAsia="Calibri" w:hAnsi="Arial" w:cs="Arial"/>
          <w:lang w:val="en-AU"/>
        </w:rPr>
      </w:pPr>
      <w:r w:rsidRPr="00B136F3">
        <w:rPr>
          <w:rFonts w:ascii="Arial" w:eastAsiaTheme="minorHAnsi" w:hAnsi="Arial" w:cs="Arial"/>
          <w:lang w:val="en-AU"/>
        </w:rPr>
        <w:t xml:space="preserve">As part of the planning permit application process the application was referred to the City’s Heritage Advisor.  The advice of the Heritage Advisor supported the proposal as overall the gabled forms, height and construction were deemed to accord with the significant characteristics in the heritage area whilst it is considered to be a contemporary interpretation. It was considered the proposed dwelling will add some additional bulk compared to the existing dwellings onsite, particularly when viewed from the golf course, however it was assessed and determined that it was unlikely to cause an adverse impact on the heritage significance of the Golf Club building, given its setback of over 100 metres to the south of the golf club. </w:t>
      </w:r>
    </w:p>
    <w:p w14:paraId="61D2322A" w14:textId="77777777" w:rsidR="00B136F3" w:rsidRPr="00B136F3" w:rsidRDefault="00B136F3" w:rsidP="00BA7DA4">
      <w:pPr>
        <w:numPr>
          <w:ilvl w:val="0"/>
          <w:numId w:val="8"/>
        </w:numPr>
        <w:tabs>
          <w:tab w:val="clear" w:pos="360"/>
        </w:tabs>
        <w:spacing w:before="60" w:after="60"/>
        <w:ind w:left="357" w:hanging="357"/>
        <w:rPr>
          <w:rFonts w:ascii="Arial" w:eastAsia="Calibri" w:hAnsi="Arial" w:cs="Arial"/>
          <w:lang w:val="en-AU"/>
        </w:rPr>
      </w:pPr>
      <w:r w:rsidRPr="00B136F3">
        <w:rPr>
          <w:rFonts w:ascii="Arial" w:eastAsiaTheme="minorHAnsi" w:hAnsi="Arial" w:cs="Arial"/>
          <w:lang w:val="en-AU"/>
        </w:rPr>
        <w:lastRenderedPageBreak/>
        <w:t xml:space="preserve">It is noted the dwelling will be more dominant when viewed from the eastern section of the golf course, but this view is considered to be less sensitive from a heritage perspective. </w:t>
      </w:r>
    </w:p>
    <w:p w14:paraId="57DB6580" w14:textId="77777777" w:rsidR="00B136F3" w:rsidRPr="00B136F3" w:rsidRDefault="00B136F3" w:rsidP="00BA7DA4">
      <w:pPr>
        <w:numPr>
          <w:ilvl w:val="0"/>
          <w:numId w:val="8"/>
        </w:numPr>
        <w:tabs>
          <w:tab w:val="clear" w:pos="360"/>
        </w:tabs>
        <w:spacing w:before="60" w:after="60"/>
        <w:ind w:left="357" w:hanging="357"/>
        <w:rPr>
          <w:rFonts w:ascii="Arial" w:eastAsia="Calibri" w:hAnsi="Arial" w:cs="Arial"/>
          <w:lang w:val="en-AU"/>
        </w:rPr>
      </w:pPr>
      <w:r w:rsidRPr="00B136F3">
        <w:rPr>
          <w:rFonts w:ascii="Arial" w:eastAsiaTheme="minorHAnsi" w:hAnsi="Arial" w:cs="Arial"/>
          <w:lang w:val="en-AU"/>
        </w:rPr>
        <w:t xml:space="preserve">The application was referred to the CFA who have no objections to the proposal from a bushfire safety perspective. </w:t>
      </w:r>
    </w:p>
    <w:p w14:paraId="16D1BD17" w14:textId="77777777" w:rsidR="00B136F3" w:rsidRPr="00B136F3" w:rsidRDefault="00B136F3" w:rsidP="00BA7DA4">
      <w:pPr>
        <w:numPr>
          <w:ilvl w:val="0"/>
          <w:numId w:val="8"/>
        </w:numPr>
        <w:tabs>
          <w:tab w:val="clear" w:pos="360"/>
        </w:tabs>
        <w:spacing w:before="60" w:after="60"/>
        <w:ind w:left="357" w:hanging="357"/>
        <w:rPr>
          <w:rFonts w:ascii="Arial" w:eastAsia="Calibri" w:hAnsi="Arial" w:cs="Arial"/>
          <w:lang w:val="en-AU"/>
        </w:rPr>
      </w:pPr>
      <w:r w:rsidRPr="00B136F3">
        <w:rPr>
          <w:rFonts w:ascii="Arial" w:eastAsiaTheme="minorHAnsi" w:hAnsi="Arial" w:cs="Arial"/>
          <w:lang w:val="en-AU"/>
        </w:rPr>
        <w:t xml:space="preserve">Based on the assessment of the application under the Greater Geelong Planning Scheme and taking into account comments from the City’s Heritage advisor, the proposal is hereby respectfully recommended to be supported subject to the recommendation and the conditions provided. </w:t>
      </w:r>
    </w:p>
    <w:p w14:paraId="6CE8B02C" w14:textId="454B2A79" w:rsidR="00B136F3" w:rsidRDefault="00B136F3" w:rsidP="00B136F3">
      <w:pPr>
        <w:keepNext/>
        <w:spacing w:before="320" w:after="160"/>
        <w:rPr>
          <w:rFonts w:ascii="Arial" w:eastAsia="Calibri" w:hAnsi="Arial" w:cs="Arial"/>
          <w:b/>
          <w:color w:val="000000"/>
          <w:lang w:val="en-GB" w:eastAsia="en-AU"/>
        </w:rPr>
      </w:pPr>
      <w:r>
        <w:rPr>
          <w:rFonts w:ascii="Arial" w:eastAsia="Calibri" w:hAnsi="Arial" w:cs="Arial"/>
          <w:b/>
          <w:color w:val="000000"/>
          <w:lang w:val="en-GB" w:eastAsia="en-AU"/>
        </w:rPr>
        <w:t xml:space="preserve">Alternate </w:t>
      </w:r>
      <w:r w:rsidRPr="00B136F3">
        <w:rPr>
          <w:rFonts w:ascii="Arial" w:eastAsia="Calibri" w:hAnsi="Arial" w:cs="Arial"/>
          <w:b/>
          <w:color w:val="000000"/>
          <w:lang w:val="en-GB" w:eastAsia="en-AU"/>
        </w:rPr>
        <w:t>Recommendation</w:t>
      </w:r>
    </w:p>
    <w:p w14:paraId="6FA947E9" w14:textId="4D984145" w:rsidR="00B136F3" w:rsidRDefault="00B136F3" w:rsidP="00B136F3">
      <w:pPr>
        <w:keepNext/>
        <w:spacing w:before="320" w:after="160"/>
        <w:rPr>
          <w:rFonts w:ascii="Arial" w:eastAsia="Calibri" w:hAnsi="Arial" w:cs="Arial"/>
          <w:b/>
          <w:color w:val="000000"/>
          <w:lang w:val="en-GB" w:eastAsia="en-AU"/>
        </w:rPr>
      </w:pPr>
      <w:r>
        <w:rPr>
          <w:rFonts w:ascii="Arial" w:eastAsia="Calibri" w:hAnsi="Arial" w:cs="Arial"/>
          <w:b/>
          <w:color w:val="000000"/>
          <w:lang w:val="en-GB" w:eastAsia="en-AU"/>
        </w:rPr>
        <w:t>Moved: Cr Asher</w:t>
      </w:r>
      <w:r>
        <w:rPr>
          <w:rFonts w:ascii="Arial" w:eastAsia="Calibri" w:hAnsi="Arial" w:cs="Arial"/>
          <w:b/>
          <w:color w:val="000000"/>
          <w:lang w:val="en-GB" w:eastAsia="en-AU"/>
        </w:rPr>
        <w:tab/>
      </w:r>
      <w:r>
        <w:rPr>
          <w:rFonts w:ascii="Arial" w:eastAsia="Calibri" w:hAnsi="Arial" w:cs="Arial"/>
          <w:b/>
          <w:color w:val="000000"/>
          <w:lang w:val="en-GB" w:eastAsia="en-AU"/>
        </w:rPr>
        <w:tab/>
      </w:r>
      <w:r>
        <w:rPr>
          <w:rFonts w:ascii="Arial" w:eastAsia="Calibri" w:hAnsi="Arial" w:cs="Arial"/>
          <w:b/>
          <w:color w:val="000000"/>
          <w:lang w:val="en-GB" w:eastAsia="en-AU"/>
        </w:rPr>
        <w:tab/>
      </w:r>
      <w:r>
        <w:rPr>
          <w:rFonts w:ascii="Arial" w:eastAsia="Calibri" w:hAnsi="Arial" w:cs="Arial"/>
          <w:b/>
          <w:color w:val="000000"/>
          <w:lang w:val="en-GB" w:eastAsia="en-AU"/>
        </w:rPr>
        <w:tab/>
        <w:t>Carried: Cr Mason</w:t>
      </w:r>
    </w:p>
    <w:p w14:paraId="75255976" w14:textId="76810D18" w:rsidR="00B136F3" w:rsidRPr="00B136F3" w:rsidRDefault="00B136F3" w:rsidP="00B136F3">
      <w:pPr>
        <w:keepNext/>
        <w:spacing w:before="320" w:after="160"/>
        <w:jc w:val="right"/>
        <w:rPr>
          <w:rFonts w:ascii="Arial" w:eastAsia="Arial" w:hAnsi="Arial" w:cs="Arial"/>
          <w:vanish/>
          <w:color w:val="0070C0"/>
          <w:lang w:val="en-AU"/>
        </w:rPr>
      </w:pPr>
      <w:r>
        <w:rPr>
          <w:rFonts w:ascii="Arial" w:eastAsia="Calibri" w:hAnsi="Arial" w:cs="Arial"/>
          <w:b/>
          <w:color w:val="000000"/>
          <w:lang w:val="en-GB" w:eastAsia="en-AU"/>
        </w:rPr>
        <w:t>Carried</w:t>
      </w:r>
    </w:p>
    <w:p w14:paraId="34E600B3" w14:textId="77777777" w:rsidR="00B136F3" w:rsidRPr="00B136F3" w:rsidRDefault="00B136F3" w:rsidP="00B136F3">
      <w:pPr>
        <w:rPr>
          <w:rFonts w:ascii="Arial" w:eastAsia="Arial" w:hAnsi="Arial" w:cs="Arial"/>
          <w:color w:val="0070C0"/>
          <w:lang w:val="en-AU"/>
        </w:rPr>
      </w:pPr>
    </w:p>
    <w:p w14:paraId="63478019" w14:textId="77777777" w:rsidR="00B136F3" w:rsidRPr="002254AD" w:rsidRDefault="00B136F3" w:rsidP="00B136F3">
      <w:pPr>
        <w:jc w:val="both"/>
        <w:rPr>
          <w:rFonts w:ascii="Arial" w:eastAsiaTheme="minorHAnsi" w:hAnsi="Arial" w:cs="Arial"/>
          <w:b/>
          <w:bCs/>
        </w:rPr>
      </w:pPr>
      <w:r w:rsidRPr="002254AD">
        <w:rPr>
          <w:rFonts w:ascii="Arial" w:hAnsi="Arial" w:cs="Arial"/>
        </w:rPr>
        <w:t xml:space="preserve">That the Responsible Authority having considered all matters which the </w:t>
      </w:r>
      <w:r w:rsidRPr="002254AD">
        <w:rPr>
          <w:rFonts w:ascii="Arial" w:hAnsi="Arial" w:cs="Arial"/>
          <w:i/>
        </w:rPr>
        <w:t xml:space="preserve">Planning and Environment Act </w:t>
      </w:r>
      <w:r w:rsidRPr="002254AD">
        <w:rPr>
          <w:rFonts w:ascii="Arial" w:hAnsi="Arial" w:cs="Arial"/>
        </w:rPr>
        <w:t xml:space="preserve">1987, requires it to consider decides to Refuse to Grant a Planning Permit for the </w:t>
      </w:r>
      <w:r>
        <w:rPr>
          <w:rFonts w:ascii="Arial" w:hAnsi="Arial" w:cs="Arial"/>
        </w:rPr>
        <w:t>Demolition of Two (2) Dwellings, Associated Outbuildings and Fences and Construction of a Dwelling and Fences</w:t>
      </w:r>
      <w:r w:rsidRPr="002254AD">
        <w:rPr>
          <w:rFonts w:ascii="Arial" w:hAnsi="Arial" w:cs="Arial"/>
        </w:rPr>
        <w:t xml:space="preserve">, at </w:t>
      </w:r>
      <w:r>
        <w:rPr>
          <w:rFonts w:ascii="Arial" w:hAnsi="Arial" w:cs="Arial"/>
        </w:rPr>
        <w:t>2 and 4 Stephens Parade, Barwon Heads</w:t>
      </w:r>
      <w:r w:rsidRPr="002254AD">
        <w:rPr>
          <w:rFonts w:ascii="Arial" w:hAnsi="Arial" w:cs="Arial"/>
        </w:rPr>
        <w:t>, on the following grounds:</w:t>
      </w:r>
    </w:p>
    <w:p w14:paraId="490A3C49" w14:textId="77777777" w:rsidR="00B136F3" w:rsidRPr="002254AD" w:rsidRDefault="00B136F3" w:rsidP="00B136F3">
      <w:pPr>
        <w:spacing w:line="270" w:lineRule="exact"/>
        <w:ind w:right="113"/>
        <w:rPr>
          <w:rFonts w:ascii="Arial" w:hAnsi="Arial" w:cs="Arial"/>
        </w:rPr>
      </w:pPr>
    </w:p>
    <w:p w14:paraId="28B7AA5E" w14:textId="77777777" w:rsidR="00B136F3" w:rsidRPr="00C23D26" w:rsidRDefault="00B136F3" w:rsidP="00BA7DA4">
      <w:pPr>
        <w:numPr>
          <w:ilvl w:val="0"/>
          <w:numId w:val="25"/>
        </w:numPr>
        <w:spacing w:after="160"/>
        <w:rPr>
          <w:rFonts w:ascii="Arial" w:hAnsi="Arial" w:cs="Arial"/>
        </w:rPr>
      </w:pPr>
      <w:r w:rsidRPr="00C23D26">
        <w:rPr>
          <w:rFonts w:ascii="Arial" w:hAnsi="Arial" w:cs="Arial"/>
        </w:rPr>
        <w:t>The proposal does not comply with the Planning Policy Framework</w:t>
      </w:r>
      <w:r>
        <w:rPr>
          <w:rFonts w:ascii="Arial" w:hAnsi="Arial" w:cs="Arial"/>
        </w:rPr>
        <w:t xml:space="preserve"> at:</w:t>
      </w:r>
    </w:p>
    <w:p w14:paraId="290F9691" w14:textId="77777777" w:rsidR="00B136F3" w:rsidRPr="002254AD" w:rsidRDefault="00B136F3" w:rsidP="00BA7DA4">
      <w:pPr>
        <w:numPr>
          <w:ilvl w:val="1"/>
          <w:numId w:val="25"/>
        </w:numPr>
        <w:spacing w:after="160"/>
        <w:rPr>
          <w:rFonts w:ascii="Arial" w:hAnsi="Arial" w:cs="Arial"/>
        </w:rPr>
      </w:pPr>
      <w:r w:rsidRPr="00C23D26">
        <w:rPr>
          <w:rFonts w:ascii="Arial" w:hAnsi="Arial" w:cs="Arial"/>
        </w:rPr>
        <w:t>Clause 11.03</w:t>
      </w:r>
      <w:r w:rsidRPr="002254AD">
        <w:rPr>
          <w:rFonts w:ascii="Arial" w:hAnsi="Arial" w:cs="Arial"/>
        </w:rPr>
        <w:t>-6L-01 (The Bellarine Peninsula) in that it:</w:t>
      </w:r>
    </w:p>
    <w:p w14:paraId="560FF7EA" w14:textId="77777777" w:rsidR="00B136F3" w:rsidRDefault="00B136F3" w:rsidP="00BA7DA4">
      <w:pPr>
        <w:pStyle w:val="NormalWeb"/>
        <w:numPr>
          <w:ilvl w:val="2"/>
          <w:numId w:val="25"/>
        </w:numPr>
        <w:spacing w:after="160" w:line="360" w:lineRule="auto"/>
        <w:rPr>
          <w:rFonts w:ascii="Arial" w:hAnsi="Arial" w:cs="Arial"/>
          <w:sz w:val="22"/>
          <w:szCs w:val="22"/>
        </w:rPr>
      </w:pPr>
      <w:r>
        <w:rPr>
          <w:rFonts w:ascii="Arial" w:hAnsi="Arial" w:cs="Arial"/>
          <w:sz w:val="22"/>
          <w:szCs w:val="22"/>
        </w:rPr>
        <w:t>Does not p</w:t>
      </w:r>
      <w:r w:rsidRPr="00774C57">
        <w:rPr>
          <w:rFonts w:ascii="Arial" w:hAnsi="Arial" w:cs="Arial"/>
          <w:sz w:val="22"/>
          <w:szCs w:val="22"/>
        </w:rPr>
        <w:t>rotect the unique character</w:t>
      </w:r>
      <w:r>
        <w:rPr>
          <w:rFonts w:ascii="Arial" w:hAnsi="Arial" w:cs="Arial"/>
          <w:sz w:val="22"/>
          <w:szCs w:val="22"/>
        </w:rPr>
        <w:t xml:space="preserve"> of Barwon Heads as a coastal village located within a sensitive environment and significant landscape setting.</w:t>
      </w:r>
    </w:p>
    <w:p w14:paraId="3DA6B189" w14:textId="77777777" w:rsidR="00B136F3" w:rsidRDefault="00B136F3" w:rsidP="00BA7DA4">
      <w:pPr>
        <w:numPr>
          <w:ilvl w:val="1"/>
          <w:numId w:val="25"/>
        </w:numPr>
        <w:spacing w:after="160"/>
        <w:rPr>
          <w:rFonts w:ascii="Arial" w:hAnsi="Arial" w:cs="Arial"/>
        </w:rPr>
      </w:pPr>
      <w:r>
        <w:rPr>
          <w:rFonts w:ascii="Arial" w:hAnsi="Arial" w:cs="Arial"/>
        </w:rPr>
        <w:t>Clause 15.03-1L (Heritage Conservation – Incorporated document HO1650 – Golf links) in that it:</w:t>
      </w:r>
    </w:p>
    <w:p w14:paraId="3EF5B354" w14:textId="77777777" w:rsidR="00B136F3" w:rsidRPr="00651333" w:rsidRDefault="00B136F3" w:rsidP="00BA7DA4">
      <w:pPr>
        <w:pStyle w:val="NormalWeb"/>
        <w:numPr>
          <w:ilvl w:val="2"/>
          <w:numId w:val="25"/>
        </w:numPr>
        <w:spacing w:after="160" w:line="360" w:lineRule="auto"/>
        <w:rPr>
          <w:rFonts w:ascii="Arial" w:hAnsi="Arial" w:cs="Arial"/>
          <w:sz w:val="22"/>
          <w:szCs w:val="22"/>
        </w:rPr>
      </w:pPr>
      <w:r>
        <w:rPr>
          <w:rFonts w:ascii="Arial" w:hAnsi="Arial" w:cs="Arial"/>
          <w:sz w:val="22"/>
          <w:szCs w:val="22"/>
        </w:rPr>
        <w:t>Does not promote a dwelling design that draws on traditional architectural characteristics.</w:t>
      </w:r>
    </w:p>
    <w:p w14:paraId="72ED8032" w14:textId="77777777" w:rsidR="00B136F3" w:rsidRPr="003774EE" w:rsidRDefault="00B136F3" w:rsidP="00BA7DA4">
      <w:pPr>
        <w:numPr>
          <w:ilvl w:val="0"/>
          <w:numId w:val="25"/>
        </w:numPr>
        <w:spacing w:after="160"/>
        <w:rPr>
          <w:rFonts w:ascii="Arial" w:hAnsi="Arial" w:cs="Arial"/>
        </w:rPr>
      </w:pPr>
      <w:r w:rsidRPr="003774EE">
        <w:rPr>
          <w:rFonts w:ascii="ArialMT" w:eastAsiaTheme="minorHAnsi" w:hAnsi="ArialMT" w:cs="ArialMT"/>
        </w:rPr>
        <w:t>The propos</w:t>
      </w:r>
      <w:r>
        <w:rPr>
          <w:rFonts w:ascii="ArialMT" w:eastAsiaTheme="minorHAnsi" w:hAnsi="ArialMT" w:cs="ArialMT"/>
        </w:rPr>
        <w:t xml:space="preserve">al does not accord with the Heritage decision guidelines of Clause 43.01-8 given the location, bulk, form and appearance of the proposed dwelling will adversely affect the significance of the heritage place. </w:t>
      </w:r>
    </w:p>
    <w:p w14:paraId="1C5BE079" w14:textId="77777777" w:rsidR="00B136F3" w:rsidRPr="002254AD" w:rsidRDefault="00B136F3" w:rsidP="00BA7DA4">
      <w:pPr>
        <w:numPr>
          <w:ilvl w:val="0"/>
          <w:numId w:val="25"/>
        </w:numPr>
        <w:spacing w:after="160"/>
        <w:rPr>
          <w:rFonts w:ascii="Arial" w:hAnsi="Arial" w:cs="Arial"/>
        </w:rPr>
      </w:pPr>
      <w:r>
        <w:rPr>
          <w:rFonts w:ascii="Arial" w:hAnsi="Arial" w:cs="Arial"/>
        </w:rPr>
        <w:t>T</w:t>
      </w:r>
      <w:r w:rsidRPr="002254AD">
        <w:rPr>
          <w:rFonts w:ascii="Arial" w:hAnsi="Arial" w:cs="Arial"/>
        </w:rPr>
        <w:t>he proposal does not comply with Clause 65 (Decision Guidelines) of the Greater Geelong Planning Scheme in that:</w:t>
      </w:r>
    </w:p>
    <w:p w14:paraId="0BBF416D" w14:textId="77777777" w:rsidR="00B136F3" w:rsidRPr="002254AD" w:rsidRDefault="00B136F3" w:rsidP="00BA7DA4">
      <w:pPr>
        <w:numPr>
          <w:ilvl w:val="1"/>
          <w:numId w:val="25"/>
        </w:numPr>
        <w:spacing w:after="160"/>
        <w:rPr>
          <w:rFonts w:ascii="Arial" w:hAnsi="Arial" w:cs="Arial"/>
        </w:rPr>
      </w:pPr>
      <w:r w:rsidRPr="002254AD">
        <w:rPr>
          <w:rFonts w:ascii="Arial" w:hAnsi="Arial" w:cs="Arial"/>
        </w:rPr>
        <w:t xml:space="preserve">The proposed development </w:t>
      </w:r>
      <w:r>
        <w:rPr>
          <w:rFonts w:ascii="Arial" w:hAnsi="Arial" w:cs="Arial"/>
        </w:rPr>
        <w:t xml:space="preserve">inappropriately affects the environment and amenity of the area. </w:t>
      </w:r>
    </w:p>
    <w:p w14:paraId="1639673A" w14:textId="77777777" w:rsidR="00B136F3" w:rsidRPr="00B136F3" w:rsidRDefault="00B136F3" w:rsidP="00B136F3">
      <w:pPr>
        <w:rPr>
          <w:rFonts w:ascii="Arial" w:eastAsia="Arial" w:hAnsi="Arial" w:cs="Arial"/>
          <w:vanish/>
          <w:color w:val="0070C0"/>
          <w:lang w:val="en-AU"/>
        </w:rPr>
      </w:pPr>
    </w:p>
    <w:p w14:paraId="3339CF3F" w14:textId="77777777" w:rsidR="00B136F3" w:rsidRPr="00B136F3" w:rsidRDefault="00B136F3" w:rsidP="00B136F3">
      <w:pPr>
        <w:spacing w:after="200" w:line="276" w:lineRule="auto"/>
        <w:rPr>
          <w:rFonts w:ascii="Arial" w:eastAsia="Calibri" w:hAnsi="Arial" w:cs="Arial"/>
          <w:b/>
          <w:color w:val="000000"/>
          <w:lang w:val="en-GB" w:eastAsia="en-AU"/>
        </w:rPr>
      </w:pPr>
    </w:p>
    <w:p w14:paraId="39DADDFD" w14:textId="0DB2F07B" w:rsidR="00B136F3" w:rsidRDefault="00B136F3">
      <w:pPr>
        <w:rPr>
          <w:rFonts w:ascii="Arial" w:eastAsia="Arial" w:hAnsi="Arial" w:cs="Arial"/>
          <w:b/>
          <w:color w:val="000000"/>
        </w:rPr>
      </w:pPr>
      <w:bookmarkStart w:id="8" w:name="Attachment_2.1.1"/>
      <w:r>
        <w:rPr>
          <w:rFonts w:ascii="Arial" w:eastAsia="Arial" w:hAnsi="Arial" w:cs="Arial"/>
          <w:b/>
          <w:color w:val="000000"/>
        </w:rPr>
        <w:br w:type="page"/>
      </w:r>
    </w:p>
    <w:p w14:paraId="24C06678" w14:textId="77777777" w:rsidR="00B136F3" w:rsidRPr="00B136F3" w:rsidRDefault="00B136F3" w:rsidP="00B136F3">
      <w:pPr>
        <w:tabs>
          <w:tab w:val="left" w:pos="300"/>
        </w:tabs>
        <w:ind w:left="300" w:hanging="300"/>
        <w:rPr>
          <w:rFonts w:ascii="Arial" w:eastAsia="Arial" w:hAnsi="Arial" w:cs="Arial"/>
          <w:b/>
          <w:color w:val="000000"/>
        </w:rPr>
      </w:pPr>
    </w:p>
    <w:p w14:paraId="1C830C74" w14:textId="0427BD86" w:rsidR="00B136F3" w:rsidRDefault="00B136F3" w:rsidP="00B136F3">
      <w:pPr>
        <w:jc w:val="both"/>
        <w:rPr>
          <w:rFonts w:ascii="Arial" w:hAnsi="Arial" w:cs="Arial"/>
          <w:b/>
          <w:bCs/>
          <w:color w:val="2F5496"/>
          <w:u w:val="single"/>
        </w:rPr>
      </w:pPr>
      <w:r w:rsidRPr="00B136F3">
        <w:rPr>
          <w:rFonts w:ascii="Arial" w:hAnsi="Arial" w:cs="Arial"/>
          <w:b/>
          <w:bCs/>
          <w:color w:val="2F5496"/>
          <w:u w:val="single"/>
        </w:rPr>
        <w:t>REPORT</w:t>
      </w:r>
    </w:p>
    <w:p w14:paraId="039E6C70" w14:textId="77777777" w:rsidR="00B136F3" w:rsidRPr="00B136F3" w:rsidRDefault="00B136F3" w:rsidP="00B136F3">
      <w:pPr>
        <w:jc w:val="both"/>
        <w:rPr>
          <w:rFonts w:ascii="Arial" w:hAnsi="Arial" w:cs="Arial"/>
          <w:b/>
          <w:bCs/>
          <w:color w:val="2F5496"/>
          <w:u w:val="single"/>
        </w:rPr>
      </w:pPr>
    </w:p>
    <w:p w14:paraId="6A8173F0" w14:textId="6FB2C559" w:rsidR="00B136F3" w:rsidRDefault="00B136F3" w:rsidP="00B136F3">
      <w:pPr>
        <w:jc w:val="both"/>
        <w:rPr>
          <w:rFonts w:ascii="Arial" w:hAnsi="Arial" w:cs="Arial"/>
          <w:b/>
          <w:color w:val="2F5496"/>
        </w:rPr>
      </w:pPr>
      <w:r w:rsidRPr="00B136F3">
        <w:rPr>
          <w:rFonts w:ascii="Arial" w:hAnsi="Arial" w:cs="Arial"/>
          <w:b/>
          <w:color w:val="2F5496"/>
          <w:u w:val="single"/>
        </w:rPr>
        <w:t>PERMIT TRIGGERS</w:t>
      </w:r>
      <w:r w:rsidRPr="00B136F3">
        <w:rPr>
          <w:rFonts w:ascii="Arial" w:hAnsi="Arial" w:cs="Arial"/>
          <w:b/>
          <w:color w:val="2F5496"/>
        </w:rPr>
        <w:t>:</w:t>
      </w:r>
    </w:p>
    <w:p w14:paraId="3849DE2B" w14:textId="77777777" w:rsidR="00B136F3" w:rsidRPr="00B136F3" w:rsidRDefault="00B136F3" w:rsidP="00B136F3">
      <w:pPr>
        <w:jc w:val="both"/>
        <w:rPr>
          <w:rFonts w:ascii="Arial" w:hAnsi="Arial" w:cs="Arial"/>
          <w:b/>
          <w:color w:val="2F5496"/>
          <w:u w:val="single"/>
        </w:rPr>
      </w:pPr>
    </w:p>
    <w:p w14:paraId="0349A811" w14:textId="77777777" w:rsidR="00B136F3" w:rsidRPr="00B136F3" w:rsidRDefault="00B136F3" w:rsidP="00B136F3">
      <w:pPr>
        <w:jc w:val="both"/>
        <w:rPr>
          <w:rFonts w:ascii="Arial" w:hAnsi="Arial" w:cs="Arial"/>
        </w:rPr>
      </w:pPr>
      <w:r w:rsidRPr="00B136F3">
        <w:rPr>
          <w:rFonts w:ascii="Arial" w:hAnsi="Arial" w:cs="Arial"/>
        </w:rPr>
        <w:t>A planning permit is triggered for this application pursuant to the following clauses of the Greater Geelong Planning Scheme:</w:t>
      </w:r>
    </w:p>
    <w:p w14:paraId="3BC13A8A" w14:textId="77777777" w:rsidR="00B136F3" w:rsidRPr="00B136F3" w:rsidRDefault="00B136F3" w:rsidP="00BA7DA4">
      <w:pPr>
        <w:numPr>
          <w:ilvl w:val="0"/>
          <w:numId w:val="10"/>
        </w:numPr>
        <w:spacing w:after="220" w:line="259" w:lineRule="auto"/>
        <w:ind w:left="357" w:hanging="357"/>
        <w:jc w:val="both"/>
        <w:rPr>
          <w:rFonts w:ascii="Arial" w:hAnsi="Arial" w:cs="Arial"/>
        </w:rPr>
      </w:pPr>
      <w:r w:rsidRPr="00B136F3">
        <w:rPr>
          <w:rFonts w:ascii="Arial" w:hAnsi="Arial" w:cs="Arial"/>
        </w:rPr>
        <w:t>Pursuant to Clause 43.01-1 of the Heritage Overlay a permit is required to demolish a dwelling, demolish fencing and associated outbuildings, construct a dwelling and construct a fence.</w:t>
      </w:r>
    </w:p>
    <w:p w14:paraId="7EEF99F8" w14:textId="77777777" w:rsidR="00B136F3" w:rsidRPr="00B136F3" w:rsidRDefault="00B136F3" w:rsidP="00BA7DA4">
      <w:pPr>
        <w:numPr>
          <w:ilvl w:val="0"/>
          <w:numId w:val="10"/>
        </w:numPr>
        <w:spacing w:after="220" w:line="259" w:lineRule="auto"/>
        <w:ind w:left="357" w:hanging="357"/>
        <w:jc w:val="both"/>
        <w:rPr>
          <w:rFonts w:ascii="Arial" w:hAnsi="Arial" w:cs="Arial"/>
        </w:rPr>
      </w:pPr>
      <w:r w:rsidRPr="00B136F3">
        <w:rPr>
          <w:rFonts w:ascii="Arial" w:hAnsi="Arial" w:cs="Arial"/>
        </w:rPr>
        <w:t xml:space="preserve">Pursuant to Clause 44.06-2 of the Bushfire Management Overlay, a permit is required to construct a dwelling. </w:t>
      </w:r>
    </w:p>
    <w:p w14:paraId="48F2CE22" w14:textId="77777777" w:rsidR="00B136F3" w:rsidRPr="00B136F3" w:rsidRDefault="00B136F3" w:rsidP="00B136F3">
      <w:pPr>
        <w:spacing w:after="220"/>
        <w:jc w:val="both"/>
        <w:rPr>
          <w:rFonts w:ascii="Arial" w:hAnsi="Arial" w:cs="Arial"/>
        </w:rPr>
      </w:pPr>
      <w:r w:rsidRPr="00B136F3">
        <w:rPr>
          <w:rFonts w:ascii="Arial" w:hAnsi="Arial" w:cs="Arial"/>
        </w:rPr>
        <w:t xml:space="preserve">As explained above the proposed pool does not trigger a planning permit under the Heritage Overlay, as it will not be seen from either Stephens Parade or Golf Links Road or from a public park and therefore under the provisions of the Heritage Overlay, no permit is required. </w:t>
      </w:r>
    </w:p>
    <w:p w14:paraId="25DABEC0" w14:textId="77777777" w:rsidR="00B136F3" w:rsidRPr="00B136F3" w:rsidRDefault="00B136F3" w:rsidP="00B136F3">
      <w:pPr>
        <w:spacing w:after="220"/>
        <w:jc w:val="both"/>
        <w:rPr>
          <w:rFonts w:ascii="Arial" w:hAnsi="Arial" w:cs="Arial"/>
        </w:rPr>
      </w:pPr>
      <w:r w:rsidRPr="00B136F3">
        <w:rPr>
          <w:rFonts w:ascii="Arial" w:hAnsi="Arial" w:cs="Arial"/>
        </w:rPr>
        <w:t xml:space="preserve">The plans show a number of trees proposed to be removed. Under the Heritage Overlay, tree removal only triggers a planning permit if tree controls apply under the schedule to the Heritage Overlay. No tree controls apply to the Golf Links Heritage </w:t>
      </w:r>
      <w:proofErr w:type="gramStart"/>
      <w:r w:rsidRPr="00B136F3">
        <w:rPr>
          <w:rFonts w:ascii="Arial" w:hAnsi="Arial" w:cs="Arial"/>
        </w:rPr>
        <w:t>Area,</w:t>
      </w:r>
      <w:proofErr w:type="gramEnd"/>
      <w:r w:rsidRPr="00B136F3">
        <w:rPr>
          <w:rFonts w:ascii="Arial" w:hAnsi="Arial" w:cs="Arial"/>
        </w:rPr>
        <w:t xml:space="preserve"> therefore the tree removal does require planning consent under the Heritage Overlay. </w:t>
      </w:r>
    </w:p>
    <w:p w14:paraId="53D4A1C4" w14:textId="04DCF4C3" w:rsidR="00B136F3" w:rsidRDefault="00B136F3" w:rsidP="00B136F3">
      <w:pPr>
        <w:jc w:val="both"/>
        <w:rPr>
          <w:rFonts w:ascii="Arial" w:hAnsi="Arial" w:cs="Arial"/>
          <w:b/>
          <w:color w:val="2F5496"/>
          <w:u w:val="single"/>
        </w:rPr>
      </w:pPr>
      <w:r w:rsidRPr="00B136F3">
        <w:rPr>
          <w:rFonts w:ascii="Arial" w:hAnsi="Arial" w:cs="Arial"/>
          <w:b/>
          <w:color w:val="2F5496"/>
          <w:u w:val="single"/>
        </w:rPr>
        <w:t>DEFINITIONS:</w:t>
      </w:r>
    </w:p>
    <w:p w14:paraId="2BA687DA" w14:textId="77777777" w:rsidR="00B136F3" w:rsidRPr="00B136F3" w:rsidRDefault="00B136F3" w:rsidP="00B136F3">
      <w:pPr>
        <w:jc w:val="both"/>
        <w:rPr>
          <w:rFonts w:ascii="Arial" w:hAnsi="Arial" w:cs="Arial"/>
          <w:b/>
          <w:color w:val="2F5496"/>
          <w:u w:val="single"/>
        </w:rPr>
      </w:pPr>
    </w:p>
    <w:p w14:paraId="1F4ECA20" w14:textId="77777777" w:rsidR="00B136F3" w:rsidRPr="00B136F3" w:rsidRDefault="00B136F3" w:rsidP="00B136F3">
      <w:pPr>
        <w:jc w:val="both"/>
        <w:rPr>
          <w:rFonts w:ascii="Arial" w:hAnsi="Arial" w:cs="Arial"/>
          <w:lang w:eastAsia="en-AU"/>
        </w:rPr>
      </w:pPr>
      <w:r w:rsidRPr="00B136F3">
        <w:rPr>
          <w:rFonts w:ascii="Arial" w:hAnsi="Arial" w:cs="Arial"/>
          <w:lang w:eastAsia="en-AU"/>
        </w:rPr>
        <w:t>Pursuant to Clause 73.03 of the Planning Scheme a dwelling is defined as:</w:t>
      </w:r>
    </w:p>
    <w:p w14:paraId="2CACF303" w14:textId="77777777" w:rsidR="00B136F3" w:rsidRPr="00B136F3" w:rsidRDefault="00B136F3" w:rsidP="00B136F3">
      <w:pPr>
        <w:jc w:val="both"/>
        <w:rPr>
          <w:rFonts w:ascii="Arial" w:hAnsi="Arial" w:cs="Arial"/>
          <w:lang w:eastAsia="en-AU"/>
        </w:rPr>
      </w:pPr>
      <w:r w:rsidRPr="00B136F3">
        <w:rPr>
          <w:rFonts w:ascii="Arial" w:hAnsi="Arial" w:cs="Arial"/>
          <w:lang w:eastAsia="en-AU"/>
        </w:rPr>
        <w:t>A building used as a self-contained residence which must include:</w:t>
      </w:r>
    </w:p>
    <w:p w14:paraId="01F37536" w14:textId="77777777" w:rsidR="00B136F3" w:rsidRPr="00B136F3" w:rsidRDefault="00B136F3" w:rsidP="00B136F3">
      <w:pPr>
        <w:tabs>
          <w:tab w:val="left" w:pos="426"/>
        </w:tabs>
        <w:ind w:left="851" w:hanging="425"/>
        <w:jc w:val="both"/>
        <w:rPr>
          <w:rFonts w:ascii="Arial" w:hAnsi="Arial" w:cs="Arial"/>
          <w:lang w:eastAsia="en-AU"/>
        </w:rPr>
      </w:pPr>
      <w:r w:rsidRPr="00B136F3">
        <w:rPr>
          <w:rFonts w:ascii="Arial" w:hAnsi="Arial" w:cs="Arial"/>
          <w:lang w:eastAsia="en-AU"/>
        </w:rPr>
        <w:t>a)</w:t>
      </w:r>
      <w:r w:rsidRPr="00B136F3">
        <w:rPr>
          <w:rFonts w:ascii="Arial" w:hAnsi="Arial" w:cs="Arial"/>
          <w:lang w:eastAsia="en-AU"/>
        </w:rPr>
        <w:tab/>
        <w:t>a kitchen sink;</w:t>
      </w:r>
    </w:p>
    <w:p w14:paraId="73E45827" w14:textId="77777777" w:rsidR="00B136F3" w:rsidRPr="00B136F3" w:rsidRDefault="00B136F3" w:rsidP="00B136F3">
      <w:pPr>
        <w:tabs>
          <w:tab w:val="left" w:pos="426"/>
        </w:tabs>
        <w:ind w:left="851" w:hanging="425"/>
        <w:jc w:val="both"/>
        <w:rPr>
          <w:rFonts w:ascii="Arial" w:hAnsi="Arial" w:cs="Arial"/>
          <w:lang w:eastAsia="en-AU"/>
        </w:rPr>
      </w:pPr>
      <w:r w:rsidRPr="00B136F3">
        <w:rPr>
          <w:rFonts w:ascii="Arial" w:hAnsi="Arial" w:cs="Arial"/>
          <w:lang w:eastAsia="en-AU"/>
        </w:rPr>
        <w:t>b)</w:t>
      </w:r>
      <w:r w:rsidRPr="00B136F3">
        <w:rPr>
          <w:rFonts w:ascii="Arial" w:hAnsi="Arial" w:cs="Arial"/>
          <w:lang w:eastAsia="en-AU"/>
        </w:rPr>
        <w:tab/>
        <w:t>food preparation facilities</w:t>
      </w:r>
    </w:p>
    <w:p w14:paraId="1A16D193" w14:textId="77777777" w:rsidR="00B136F3" w:rsidRPr="00B136F3" w:rsidRDefault="00B136F3" w:rsidP="00B136F3">
      <w:pPr>
        <w:tabs>
          <w:tab w:val="left" w:pos="426"/>
        </w:tabs>
        <w:ind w:left="851" w:hanging="425"/>
        <w:jc w:val="both"/>
        <w:rPr>
          <w:rFonts w:ascii="Arial" w:hAnsi="Arial" w:cs="Arial"/>
          <w:lang w:eastAsia="en-AU"/>
        </w:rPr>
      </w:pPr>
      <w:r w:rsidRPr="00B136F3">
        <w:rPr>
          <w:rFonts w:ascii="Arial" w:hAnsi="Arial" w:cs="Arial"/>
          <w:lang w:eastAsia="en-AU"/>
        </w:rPr>
        <w:t>c)</w:t>
      </w:r>
      <w:r w:rsidRPr="00B136F3">
        <w:rPr>
          <w:rFonts w:ascii="Arial" w:hAnsi="Arial" w:cs="Arial"/>
          <w:lang w:eastAsia="en-AU"/>
        </w:rPr>
        <w:tab/>
        <w:t>a bath or shower; and</w:t>
      </w:r>
    </w:p>
    <w:p w14:paraId="7872B31D" w14:textId="77777777" w:rsidR="00B136F3" w:rsidRPr="00B136F3" w:rsidRDefault="00B136F3" w:rsidP="00B136F3">
      <w:pPr>
        <w:tabs>
          <w:tab w:val="left" w:pos="426"/>
        </w:tabs>
        <w:ind w:left="851" w:hanging="425"/>
        <w:jc w:val="both"/>
        <w:rPr>
          <w:rFonts w:ascii="Arial" w:hAnsi="Arial" w:cs="Arial"/>
          <w:lang w:eastAsia="en-AU"/>
        </w:rPr>
      </w:pPr>
      <w:r w:rsidRPr="00B136F3">
        <w:rPr>
          <w:rFonts w:ascii="Arial" w:hAnsi="Arial" w:cs="Arial"/>
          <w:lang w:eastAsia="en-AU"/>
        </w:rPr>
        <w:t>d)</w:t>
      </w:r>
      <w:r w:rsidRPr="00B136F3">
        <w:rPr>
          <w:rFonts w:ascii="Arial" w:hAnsi="Arial" w:cs="Arial"/>
          <w:lang w:eastAsia="en-AU"/>
        </w:rPr>
        <w:tab/>
        <w:t>a closet pan and wash basin.</w:t>
      </w:r>
    </w:p>
    <w:p w14:paraId="634E6102" w14:textId="77777777" w:rsidR="00B136F3" w:rsidRPr="00B136F3" w:rsidRDefault="00B136F3" w:rsidP="00B136F3">
      <w:pPr>
        <w:jc w:val="both"/>
        <w:rPr>
          <w:rFonts w:ascii="Arial" w:hAnsi="Arial" w:cs="Arial"/>
          <w:lang w:eastAsia="en-AU"/>
        </w:rPr>
      </w:pPr>
      <w:r w:rsidRPr="00B136F3">
        <w:rPr>
          <w:rFonts w:ascii="Arial" w:hAnsi="Arial" w:cs="Arial"/>
          <w:lang w:eastAsia="en-AU"/>
        </w:rPr>
        <w:t>It includes outbuildings and works normal to a dwelling.</w:t>
      </w:r>
    </w:p>
    <w:p w14:paraId="50EC8522" w14:textId="77777777" w:rsidR="00B136F3" w:rsidRPr="00B136F3" w:rsidRDefault="00B136F3" w:rsidP="00B136F3">
      <w:pPr>
        <w:jc w:val="both"/>
        <w:rPr>
          <w:rFonts w:ascii="Arial" w:hAnsi="Arial" w:cs="Arial"/>
          <w:lang w:eastAsia="en-AU"/>
        </w:rPr>
      </w:pPr>
      <w:r w:rsidRPr="00B136F3">
        <w:rPr>
          <w:rFonts w:ascii="Arial" w:hAnsi="Arial" w:cs="Arial"/>
          <w:lang w:eastAsia="en-AU"/>
        </w:rPr>
        <w:t>Pursuant to Clause 73.04 of the Planning Scheme a dwelling is nested in the Accommodation group.</w:t>
      </w:r>
    </w:p>
    <w:p w14:paraId="1CBC496A" w14:textId="77777777" w:rsidR="00B136F3" w:rsidRPr="00B136F3" w:rsidRDefault="00B136F3" w:rsidP="00B136F3">
      <w:pPr>
        <w:jc w:val="both"/>
        <w:rPr>
          <w:rFonts w:ascii="Arial" w:hAnsi="Arial" w:cs="Arial"/>
        </w:rPr>
      </w:pPr>
    </w:p>
    <w:p w14:paraId="7E5915BC" w14:textId="2EB673B6" w:rsidR="00B136F3" w:rsidRDefault="00B136F3" w:rsidP="00B136F3">
      <w:pPr>
        <w:jc w:val="both"/>
        <w:rPr>
          <w:rFonts w:ascii="Arial" w:hAnsi="Arial" w:cs="Arial"/>
          <w:b/>
          <w:color w:val="2F5496"/>
          <w:u w:val="single"/>
        </w:rPr>
      </w:pPr>
      <w:r w:rsidRPr="00B136F3">
        <w:rPr>
          <w:rFonts w:ascii="Arial" w:hAnsi="Arial" w:cs="Arial"/>
          <w:b/>
          <w:color w:val="2F5496"/>
          <w:u w:val="single"/>
        </w:rPr>
        <w:t>RESTRICTIVE COVENANT OR SECTION 173 AGREEMENT:</w:t>
      </w:r>
    </w:p>
    <w:p w14:paraId="2881EBD4" w14:textId="77777777" w:rsidR="00B136F3" w:rsidRPr="00B136F3" w:rsidRDefault="00B136F3" w:rsidP="00B136F3">
      <w:pPr>
        <w:jc w:val="both"/>
        <w:rPr>
          <w:rFonts w:ascii="Arial" w:hAnsi="Arial" w:cs="Arial"/>
          <w:color w:val="2F5496"/>
          <w:u w:val="single"/>
        </w:rPr>
      </w:pPr>
    </w:p>
    <w:p w14:paraId="3AA3D046" w14:textId="1B40EE46" w:rsidR="00B136F3" w:rsidRDefault="00B136F3" w:rsidP="00B136F3">
      <w:pPr>
        <w:spacing w:before="40"/>
        <w:ind w:right="141"/>
        <w:jc w:val="both"/>
        <w:rPr>
          <w:rFonts w:ascii="Arial" w:hAnsi="Arial" w:cs="Arial"/>
        </w:rPr>
      </w:pPr>
      <w:r w:rsidRPr="00B136F3">
        <w:rPr>
          <w:rFonts w:ascii="Arial" w:hAnsi="Arial" w:cs="Arial"/>
        </w:rPr>
        <w:t>The subject site is not burdened by a Restrictive Covenant or Section 173 Agreement.</w:t>
      </w:r>
    </w:p>
    <w:p w14:paraId="2501A722" w14:textId="77777777" w:rsidR="00B136F3" w:rsidRPr="00B136F3" w:rsidRDefault="00B136F3" w:rsidP="00B136F3">
      <w:pPr>
        <w:spacing w:before="40"/>
        <w:ind w:right="141"/>
        <w:jc w:val="both"/>
        <w:rPr>
          <w:rFonts w:ascii="Arial" w:hAnsi="Arial" w:cs="Arial"/>
        </w:rPr>
      </w:pPr>
    </w:p>
    <w:p w14:paraId="3979D463" w14:textId="4B758391" w:rsidR="00B136F3" w:rsidRDefault="00B136F3" w:rsidP="00B136F3">
      <w:pPr>
        <w:jc w:val="both"/>
        <w:rPr>
          <w:rFonts w:ascii="Arial" w:hAnsi="Arial" w:cs="Arial"/>
          <w:b/>
          <w:color w:val="2F5496"/>
          <w:u w:val="single"/>
        </w:rPr>
      </w:pPr>
      <w:r w:rsidRPr="00B136F3">
        <w:rPr>
          <w:rFonts w:ascii="Arial" w:hAnsi="Arial" w:cs="Arial"/>
          <w:b/>
          <w:color w:val="2F5496"/>
          <w:u w:val="single"/>
        </w:rPr>
        <w:t>OFFICER DIRECT OR INDIRECT INTEREST:</w:t>
      </w:r>
    </w:p>
    <w:p w14:paraId="76451EB3" w14:textId="77777777" w:rsidR="00B136F3" w:rsidRPr="00B136F3" w:rsidRDefault="00B136F3" w:rsidP="00B136F3">
      <w:pPr>
        <w:jc w:val="both"/>
        <w:rPr>
          <w:rFonts w:ascii="Arial" w:hAnsi="Arial" w:cs="Arial"/>
          <w:b/>
          <w:color w:val="2F5496"/>
          <w:u w:val="single"/>
        </w:rPr>
      </w:pPr>
    </w:p>
    <w:p w14:paraId="11D5B455" w14:textId="54B7AEBD" w:rsidR="00B136F3" w:rsidRDefault="00B136F3" w:rsidP="00B136F3">
      <w:pPr>
        <w:jc w:val="both"/>
        <w:rPr>
          <w:rFonts w:ascii="Arial" w:hAnsi="Arial" w:cs="Arial"/>
        </w:rPr>
      </w:pPr>
      <w:r w:rsidRPr="00B136F3">
        <w:rPr>
          <w:rFonts w:ascii="Arial" w:hAnsi="Arial" w:cs="Arial"/>
        </w:rPr>
        <w:t>No officer involved in the preparation of this report declared a general or material conflict of interest.</w:t>
      </w:r>
    </w:p>
    <w:p w14:paraId="25B7704A" w14:textId="095B8261" w:rsidR="00B136F3" w:rsidRDefault="00B136F3">
      <w:pPr>
        <w:rPr>
          <w:rFonts w:ascii="Arial" w:hAnsi="Arial" w:cs="Arial"/>
        </w:rPr>
      </w:pPr>
      <w:r>
        <w:rPr>
          <w:rFonts w:ascii="Arial" w:hAnsi="Arial" w:cs="Arial"/>
        </w:rPr>
        <w:br w:type="page"/>
      </w:r>
    </w:p>
    <w:p w14:paraId="16A57F42" w14:textId="77777777" w:rsidR="00B136F3" w:rsidRPr="00B136F3" w:rsidRDefault="00B136F3" w:rsidP="00B136F3">
      <w:pPr>
        <w:jc w:val="both"/>
        <w:rPr>
          <w:rFonts w:ascii="Arial" w:hAnsi="Arial" w:cs="Arial"/>
        </w:rPr>
      </w:pPr>
    </w:p>
    <w:p w14:paraId="4E73D69A" w14:textId="660FCD68" w:rsidR="00B136F3" w:rsidRDefault="00B136F3" w:rsidP="00B136F3">
      <w:pPr>
        <w:jc w:val="both"/>
        <w:rPr>
          <w:rFonts w:ascii="Arial" w:hAnsi="Arial" w:cs="Arial"/>
          <w:b/>
          <w:color w:val="2F5496"/>
          <w:u w:val="single"/>
        </w:rPr>
      </w:pPr>
      <w:smartTag w:uri="urn:schemas-microsoft-com:office:smarttags" w:element="stockticker">
        <w:r w:rsidRPr="00B136F3">
          <w:rPr>
            <w:rFonts w:ascii="Arial" w:hAnsi="Arial" w:cs="Arial"/>
            <w:b/>
            <w:color w:val="2F5496"/>
            <w:u w:val="single"/>
          </w:rPr>
          <w:t>SITE</w:t>
        </w:r>
      </w:smartTag>
      <w:r w:rsidRPr="00B136F3">
        <w:rPr>
          <w:rFonts w:ascii="Arial" w:hAnsi="Arial" w:cs="Arial"/>
          <w:b/>
          <w:color w:val="2F5496"/>
          <w:u w:val="single"/>
        </w:rPr>
        <w:t>/LOCALITY:</w:t>
      </w:r>
    </w:p>
    <w:p w14:paraId="07480519" w14:textId="77777777" w:rsidR="00B136F3" w:rsidRPr="00B136F3" w:rsidRDefault="00B136F3" w:rsidP="00B136F3">
      <w:pPr>
        <w:jc w:val="both"/>
        <w:rPr>
          <w:rFonts w:ascii="Arial" w:hAnsi="Arial" w:cs="Arial"/>
          <w:b/>
          <w:color w:val="2F5496"/>
          <w:u w:val="single"/>
        </w:rPr>
      </w:pPr>
    </w:p>
    <w:p w14:paraId="4CFCB4DA" w14:textId="77777777" w:rsidR="00B136F3" w:rsidRPr="00B136F3" w:rsidRDefault="00B136F3" w:rsidP="00B136F3">
      <w:pPr>
        <w:tabs>
          <w:tab w:val="left" w:pos="0"/>
          <w:tab w:val="left" w:pos="2552"/>
        </w:tabs>
        <w:jc w:val="both"/>
        <w:rPr>
          <w:rFonts w:ascii="Arial" w:eastAsia="MS Mincho" w:hAnsi="Arial" w:cs="Arial"/>
          <w:lang w:eastAsia="ja-JP"/>
        </w:rPr>
      </w:pPr>
      <w:bookmarkStart w:id="9" w:name="_Hlk118108641"/>
      <w:r w:rsidRPr="00B136F3">
        <w:rPr>
          <w:rFonts w:ascii="Arial" w:eastAsia="MS Mincho" w:hAnsi="Arial" w:cs="Arial"/>
          <w:lang w:eastAsia="ja-JP"/>
        </w:rPr>
        <w:t>The subject sites are particularly described as Lot 1 on title plan 187371D and Lot 2 on Plan of Subdivision 098670.</w:t>
      </w:r>
    </w:p>
    <w:p w14:paraId="15B2E00C" w14:textId="77777777" w:rsidR="00B136F3" w:rsidRPr="00B136F3" w:rsidRDefault="00B136F3" w:rsidP="00B136F3">
      <w:pPr>
        <w:tabs>
          <w:tab w:val="left" w:pos="0"/>
          <w:tab w:val="left" w:pos="2552"/>
        </w:tabs>
        <w:jc w:val="both"/>
        <w:rPr>
          <w:rFonts w:ascii="Arial" w:eastAsia="MS Mincho" w:hAnsi="Arial" w:cs="Arial"/>
          <w:lang w:eastAsia="ja-JP"/>
        </w:rPr>
      </w:pPr>
    </w:p>
    <w:p w14:paraId="0A49DF77" w14:textId="77777777" w:rsidR="00B136F3" w:rsidRPr="00B136F3" w:rsidRDefault="00B136F3" w:rsidP="00B136F3">
      <w:pPr>
        <w:tabs>
          <w:tab w:val="num" w:pos="851"/>
          <w:tab w:val="left" w:pos="2552"/>
        </w:tabs>
        <w:spacing w:after="120"/>
        <w:ind w:left="851" w:hanging="851"/>
        <w:jc w:val="both"/>
        <w:rPr>
          <w:rFonts w:ascii="Arial" w:eastAsia="MS Mincho" w:hAnsi="Arial" w:cs="Arial"/>
          <w:lang w:eastAsia="ja-JP"/>
        </w:rPr>
      </w:pPr>
      <w:r w:rsidRPr="00B136F3">
        <w:rPr>
          <w:rFonts w:ascii="Arial" w:eastAsia="MS Mincho" w:hAnsi="Arial" w:cs="Arial"/>
          <w:lang w:eastAsia="ja-JP"/>
        </w:rPr>
        <w:t>The k</w:t>
      </w:r>
      <w:r w:rsidRPr="00B136F3">
        <w:rPr>
          <w:rFonts w:ascii="Arial" w:eastAsia="MS Mincho" w:hAnsi="Arial" w:cs="Arial"/>
          <w:lang w:eastAsia="en-AU"/>
        </w:rPr>
        <w:t xml:space="preserve">ey features of the subject </w:t>
      </w:r>
      <w:r w:rsidRPr="00B136F3">
        <w:rPr>
          <w:rFonts w:ascii="Arial" w:eastAsia="MS Mincho" w:hAnsi="Arial" w:cs="Arial"/>
          <w:lang w:eastAsia="ja-JP"/>
        </w:rPr>
        <w:t>land and surrounds are as follows:</w:t>
      </w:r>
    </w:p>
    <w:p w14:paraId="4F0E870F" w14:textId="77777777" w:rsidR="00B136F3" w:rsidRPr="00B136F3" w:rsidRDefault="00B136F3" w:rsidP="00BA7DA4">
      <w:pPr>
        <w:numPr>
          <w:ilvl w:val="0"/>
          <w:numId w:val="13"/>
        </w:numPr>
        <w:tabs>
          <w:tab w:val="left" w:pos="426"/>
          <w:tab w:val="left" w:pos="2552"/>
        </w:tabs>
        <w:spacing w:line="360" w:lineRule="auto"/>
        <w:ind w:left="425" w:hanging="425"/>
        <w:jc w:val="both"/>
        <w:rPr>
          <w:rFonts w:ascii="Arial" w:eastAsia="MS Mincho" w:hAnsi="Arial" w:cs="Arial"/>
          <w:lang w:eastAsia="ja-JP"/>
        </w:rPr>
      </w:pPr>
      <w:r w:rsidRPr="00B136F3">
        <w:rPr>
          <w:rFonts w:ascii="Arial" w:eastAsia="MS Mincho" w:hAnsi="Arial" w:cs="Arial"/>
          <w:lang w:eastAsia="ja-JP"/>
        </w:rPr>
        <w:t xml:space="preserve">The subject site is located on the northern side of Stephens Parade, Barwon Heads. </w:t>
      </w:r>
    </w:p>
    <w:p w14:paraId="7B603871" w14:textId="77777777" w:rsidR="00B136F3" w:rsidRPr="00B136F3" w:rsidRDefault="00B136F3" w:rsidP="00BA7DA4">
      <w:pPr>
        <w:numPr>
          <w:ilvl w:val="0"/>
          <w:numId w:val="13"/>
        </w:numPr>
        <w:tabs>
          <w:tab w:val="left" w:pos="426"/>
          <w:tab w:val="left" w:pos="2552"/>
        </w:tabs>
        <w:spacing w:line="360" w:lineRule="auto"/>
        <w:ind w:left="425" w:hanging="425"/>
        <w:jc w:val="both"/>
        <w:rPr>
          <w:rFonts w:ascii="Arial" w:eastAsia="MS Mincho" w:hAnsi="Arial" w:cs="Arial"/>
          <w:lang w:eastAsia="ja-JP"/>
        </w:rPr>
      </w:pPr>
      <w:r w:rsidRPr="00B136F3">
        <w:rPr>
          <w:rFonts w:ascii="Arial" w:eastAsia="MS Mincho" w:hAnsi="Arial" w:cs="Arial"/>
          <w:lang w:eastAsia="ja-JP"/>
        </w:rPr>
        <w:t>The combined sites are irregular in shape and comprise an area of 1,823 square metres.</w:t>
      </w:r>
    </w:p>
    <w:p w14:paraId="356239C4" w14:textId="77777777" w:rsidR="00B136F3" w:rsidRPr="00B136F3" w:rsidRDefault="00B136F3" w:rsidP="00BA7DA4">
      <w:pPr>
        <w:numPr>
          <w:ilvl w:val="0"/>
          <w:numId w:val="13"/>
        </w:numPr>
        <w:tabs>
          <w:tab w:val="left" w:pos="426"/>
          <w:tab w:val="left" w:pos="2552"/>
        </w:tabs>
        <w:spacing w:line="360" w:lineRule="auto"/>
        <w:ind w:left="425" w:hanging="425"/>
        <w:jc w:val="both"/>
        <w:rPr>
          <w:rFonts w:ascii="Arial" w:eastAsia="MS Mincho" w:hAnsi="Arial" w:cs="Arial"/>
          <w:lang w:eastAsia="ja-JP"/>
        </w:rPr>
      </w:pPr>
      <w:r w:rsidRPr="00B136F3">
        <w:rPr>
          <w:rFonts w:ascii="Arial" w:eastAsia="MS Mincho" w:hAnsi="Arial" w:cs="Arial"/>
          <w:lang w:eastAsia="ja-JP"/>
        </w:rPr>
        <w:t xml:space="preserve">The site contains a gentle slope from the  southern (front) boundary to the northern (rear) boundary. </w:t>
      </w:r>
    </w:p>
    <w:p w14:paraId="144EF1A4" w14:textId="77777777" w:rsidR="00B136F3" w:rsidRPr="00B136F3" w:rsidRDefault="00B136F3" w:rsidP="00BA7DA4">
      <w:pPr>
        <w:numPr>
          <w:ilvl w:val="0"/>
          <w:numId w:val="13"/>
        </w:numPr>
        <w:tabs>
          <w:tab w:val="left" w:pos="426"/>
          <w:tab w:val="left" w:pos="2552"/>
        </w:tabs>
        <w:spacing w:line="360" w:lineRule="auto"/>
        <w:ind w:left="425" w:hanging="425"/>
        <w:jc w:val="both"/>
        <w:rPr>
          <w:rFonts w:ascii="Arial" w:eastAsia="MS Mincho" w:hAnsi="Arial" w:cs="Arial"/>
          <w:lang w:eastAsia="ja-JP"/>
        </w:rPr>
      </w:pPr>
      <w:r w:rsidRPr="00B136F3">
        <w:rPr>
          <w:rFonts w:ascii="Arial" w:eastAsia="MS Mincho" w:hAnsi="Arial" w:cs="Arial"/>
          <w:lang w:eastAsia="ja-JP"/>
        </w:rPr>
        <w:t>The site at 2 Stephens Parade contains a dwelling approximately in the centre of the site, setback 8.9 metres from the northern (rear) boundary, a minimum 8.3 metres from the eastern (side) boundary, 5.08 metres from the southern (front) boundary and a minimum 4.1 metres from the western (side) boundary. It contains mature trees located along the eastern, western (side) and northern (rear) boundaries. The dwelling is double storey in design constructed from rammed earth, with the maximum building height of 26.00 AHD. The site contains a 1.6 metre high semi-transparent vertical timber fence along the southern (front) and eastern (side) boundaries that front Stephens Parade and Golf Links Road.</w:t>
      </w:r>
    </w:p>
    <w:p w14:paraId="3398E776" w14:textId="77777777" w:rsidR="00B136F3" w:rsidRPr="00B136F3" w:rsidRDefault="00B136F3" w:rsidP="00BA7DA4">
      <w:pPr>
        <w:numPr>
          <w:ilvl w:val="0"/>
          <w:numId w:val="13"/>
        </w:numPr>
        <w:tabs>
          <w:tab w:val="left" w:pos="426"/>
          <w:tab w:val="left" w:pos="2552"/>
        </w:tabs>
        <w:spacing w:line="360" w:lineRule="auto"/>
        <w:ind w:left="425" w:hanging="425"/>
        <w:jc w:val="both"/>
        <w:rPr>
          <w:rFonts w:ascii="Arial" w:eastAsia="MS Mincho" w:hAnsi="Arial" w:cs="Arial"/>
          <w:lang w:eastAsia="ja-JP"/>
        </w:rPr>
      </w:pPr>
      <w:r w:rsidRPr="00B136F3">
        <w:rPr>
          <w:rFonts w:ascii="Arial" w:eastAsia="MS Mincho" w:hAnsi="Arial" w:cs="Arial"/>
          <w:lang w:eastAsia="ja-JP"/>
        </w:rPr>
        <w:t xml:space="preserve">The site at 4 Stephens Parade contains a double storey weatherboard dwelling with a detached double garage located on the southern (front) boundary, 627mm off the eastern (side) boundary, 1.656 metres from the western (side) boundary and a minimum 11.710 metres from the northern (rear) boundary. No front fencing is located on site. The dwelling has a maximum building height of 25.93 AHD. </w:t>
      </w:r>
    </w:p>
    <w:p w14:paraId="112685DC" w14:textId="77777777" w:rsidR="00B136F3" w:rsidRDefault="00B136F3" w:rsidP="00BA7DA4">
      <w:pPr>
        <w:numPr>
          <w:ilvl w:val="0"/>
          <w:numId w:val="13"/>
        </w:numPr>
        <w:tabs>
          <w:tab w:val="left" w:pos="426"/>
          <w:tab w:val="left" w:pos="2552"/>
        </w:tabs>
        <w:spacing w:line="360" w:lineRule="auto"/>
        <w:ind w:left="425" w:hanging="425"/>
        <w:jc w:val="both"/>
        <w:rPr>
          <w:rFonts w:ascii="Arial" w:eastAsia="MS Mincho" w:hAnsi="Arial" w:cs="Arial"/>
          <w:lang w:eastAsia="ja-JP"/>
        </w:rPr>
      </w:pPr>
      <w:r w:rsidRPr="00B136F3">
        <w:rPr>
          <w:rFonts w:ascii="Arial" w:eastAsia="MS Mincho" w:hAnsi="Arial" w:cs="Arial"/>
          <w:lang w:eastAsia="ja-JP"/>
        </w:rPr>
        <w:t xml:space="preserve">The surrounding properties along the eastern section of Stephens Parade are generally similar in size to the subject sites. The land at 6 Stephens Parade contains a double storey dwelling located approximately in the centre of the site, with a detached double garage located in front of the dwelling, setback 2.4 metres from the southern (front) boundary, with a maximum building height of 27.52 AHD. The land at 8-10 Stephens Parade contains single storey dwelling located in the northern (rear) section of the site. </w:t>
      </w:r>
    </w:p>
    <w:p w14:paraId="64062C6A" w14:textId="77777777" w:rsidR="00B136F3" w:rsidRDefault="00B136F3">
      <w:pPr>
        <w:rPr>
          <w:rFonts w:ascii="Arial" w:eastAsia="MS Mincho" w:hAnsi="Arial" w:cs="Arial"/>
          <w:lang w:eastAsia="ja-JP"/>
        </w:rPr>
      </w:pPr>
      <w:r>
        <w:rPr>
          <w:rFonts w:ascii="Arial" w:eastAsia="MS Mincho" w:hAnsi="Arial" w:cs="Arial"/>
          <w:lang w:eastAsia="ja-JP"/>
        </w:rPr>
        <w:br w:type="page"/>
      </w:r>
    </w:p>
    <w:p w14:paraId="0BF46D44" w14:textId="0DE9F91B" w:rsidR="00B136F3" w:rsidRPr="00B136F3" w:rsidRDefault="00B136F3" w:rsidP="00B136F3">
      <w:pPr>
        <w:tabs>
          <w:tab w:val="left" w:pos="426"/>
          <w:tab w:val="left" w:pos="2552"/>
        </w:tabs>
        <w:spacing w:line="360" w:lineRule="auto"/>
        <w:jc w:val="both"/>
        <w:rPr>
          <w:rFonts w:ascii="Arial" w:eastAsia="MS Mincho" w:hAnsi="Arial" w:cs="Arial"/>
          <w:lang w:eastAsia="ja-JP"/>
        </w:rPr>
      </w:pPr>
      <w:r w:rsidRPr="00B136F3">
        <w:rPr>
          <w:rFonts w:ascii="Arial" w:eastAsia="MS Mincho" w:hAnsi="Arial" w:cs="Arial"/>
          <w:lang w:eastAsia="ja-JP"/>
        </w:rPr>
        <w:lastRenderedPageBreak/>
        <w:t xml:space="preserve">There is approximately 120 metres break from the golf course between 8-10 Stephens Parade and to the next dwelling to the west along Stephens Parade. There is a consistent pattern of development within the four lots in the eastern section of Stephens Parade, consisting of generally dwellings double storey in design with buildings generally located closer to Stephens Parade. The Barwon Heads Golf Course is located to the north (rear) of the subject sites, which is much larger in size and contains the heritage significant club rooms located approximately 120 metres to the north of the subject site. The golf course also operates on the eastern side of Golf Links Road. To the south of the subject site is crown land, which is moderately vegetated of native shrubs and trees and provides a pedestrian path to access Thirteenth Beach Road and Thirteenth Beach. The Bluff is located approximately 1.2 kilometres east of the subject site. </w:t>
      </w:r>
    </w:p>
    <w:bookmarkEnd w:id="9"/>
    <w:p w14:paraId="3B10838C" w14:textId="77777777" w:rsidR="00B136F3" w:rsidRPr="00B136F3" w:rsidRDefault="00B136F3" w:rsidP="00B136F3">
      <w:pPr>
        <w:tabs>
          <w:tab w:val="left" w:pos="426"/>
          <w:tab w:val="left" w:pos="2552"/>
        </w:tabs>
        <w:jc w:val="both"/>
        <w:rPr>
          <w:rFonts w:ascii="Arial" w:eastAsia="MS Mincho" w:hAnsi="Arial" w:cs="Arial"/>
          <w:lang w:eastAsia="ja-JP"/>
        </w:rPr>
      </w:pPr>
    </w:p>
    <w:p w14:paraId="03937465" w14:textId="77777777" w:rsidR="00B136F3" w:rsidRPr="00B136F3" w:rsidRDefault="00B136F3" w:rsidP="00B136F3">
      <w:pPr>
        <w:rPr>
          <w:rFonts w:ascii="Arial" w:hAnsi="Arial" w:cs="Arial"/>
        </w:rPr>
      </w:pPr>
      <w:r w:rsidRPr="00B136F3">
        <w:rPr>
          <w:rFonts w:ascii="Arial" w:hAnsi="Arial" w:cs="Arial"/>
          <w:noProof/>
        </w:rPr>
        <w:drawing>
          <wp:inline distT="0" distB="0" distL="0" distR="0" wp14:anchorId="4EE94608" wp14:editId="6630883B">
            <wp:extent cx="5779135" cy="32569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9135" cy="3256915"/>
                    </a:xfrm>
                    <a:prstGeom prst="rect">
                      <a:avLst/>
                    </a:prstGeom>
                  </pic:spPr>
                </pic:pic>
              </a:graphicData>
            </a:graphic>
          </wp:inline>
        </w:drawing>
      </w:r>
    </w:p>
    <w:p w14:paraId="4AE4F4B2" w14:textId="77777777" w:rsidR="00B136F3" w:rsidRPr="00B136F3" w:rsidRDefault="00B136F3" w:rsidP="00B136F3">
      <w:pPr>
        <w:jc w:val="both"/>
        <w:rPr>
          <w:rFonts w:ascii="Arial" w:hAnsi="Arial" w:cs="Arial"/>
          <w:bCs/>
        </w:rPr>
      </w:pPr>
      <w:r w:rsidRPr="00B136F3">
        <w:rPr>
          <w:rFonts w:ascii="Arial" w:hAnsi="Arial" w:cs="Arial"/>
          <w:bCs/>
        </w:rPr>
        <w:t>Aerial photo of the subject site and surrounds.</w:t>
      </w:r>
    </w:p>
    <w:p w14:paraId="4C8C3EBC" w14:textId="77777777" w:rsidR="00B136F3" w:rsidRPr="00B136F3" w:rsidRDefault="00B136F3" w:rsidP="00B136F3">
      <w:pPr>
        <w:jc w:val="both"/>
        <w:rPr>
          <w:rFonts w:ascii="Arial" w:hAnsi="Arial" w:cs="Arial"/>
          <w:bCs/>
        </w:rPr>
      </w:pPr>
      <w:r w:rsidRPr="00B136F3">
        <w:rPr>
          <w:rFonts w:ascii="Arial" w:hAnsi="Arial" w:cs="Arial"/>
          <w:noProof/>
        </w:rPr>
        <w:lastRenderedPageBreak/>
        <w:drawing>
          <wp:inline distT="0" distB="0" distL="0" distR="0" wp14:anchorId="6EE72BC7" wp14:editId="35876429">
            <wp:extent cx="5531907" cy="27152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2207" cy="2720316"/>
                    </a:xfrm>
                    <a:prstGeom prst="rect">
                      <a:avLst/>
                    </a:prstGeom>
                  </pic:spPr>
                </pic:pic>
              </a:graphicData>
            </a:graphic>
          </wp:inline>
        </w:drawing>
      </w:r>
    </w:p>
    <w:p w14:paraId="3B4F859E" w14:textId="77777777" w:rsidR="00B136F3" w:rsidRPr="00B136F3" w:rsidRDefault="00B136F3" w:rsidP="00B136F3">
      <w:pPr>
        <w:jc w:val="both"/>
        <w:rPr>
          <w:rFonts w:ascii="Arial" w:hAnsi="Arial" w:cs="Arial"/>
          <w:bCs/>
        </w:rPr>
      </w:pPr>
      <w:r w:rsidRPr="00B136F3">
        <w:rPr>
          <w:rFonts w:ascii="Arial" w:hAnsi="Arial" w:cs="Arial"/>
          <w:bCs/>
        </w:rPr>
        <w:t>4 Stephens Parade</w:t>
      </w:r>
    </w:p>
    <w:p w14:paraId="74C5D7A3" w14:textId="77777777" w:rsidR="00B136F3" w:rsidRPr="00B136F3" w:rsidRDefault="00B136F3" w:rsidP="00B136F3">
      <w:pPr>
        <w:jc w:val="both"/>
        <w:rPr>
          <w:rFonts w:ascii="Arial" w:hAnsi="Arial" w:cs="Arial"/>
          <w:bCs/>
        </w:rPr>
      </w:pPr>
      <w:r w:rsidRPr="00B136F3">
        <w:rPr>
          <w:rFonts w:ascii="Arial" w:hAnsi="Arial" w:cs="Arial"/>
          <w:noProof/>
        </w:rPr>
        <w:drawing>
          <wp:inline distT="0" distB="0" distL="0" distR="0" wp14:anchorId="261A3DE8" wp14:editId="57C5ABEC">
            <wp:extent cx="5855335" cy="32111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63032" cy="3215416"/>
                    </a:xfrm>
                    <a:prstGeom prst="rect">
                      <a:avLst/>
                    </a:prstGeom>
                  </pic:spPr>
                </pic:pic>
              </a:graphicData>
            </a:graphic>
          </wp:inline>
        </w:drawing>
      </w:r>
    </w:p>
    <w:p w14:paraId="64EE6EDD" w14:textId="77777777" w:rsidR="00B136F3" w:rsidRPr="00B136F3" w:rsidRDefault="00B136F3" w:rsidP="00B136F3">
      <w:pPr>
        <w:jc w:val="both"/>
        <w:rPr>
          <w:rFonts w:ascii="Arial" w:hAnsi="Arial" w:cs="Arial"/>
          <w:bCs/>
        </w:rPr>
      </w:pPr>
      <w:r w:rsidRPr="00B136F3">
        <w:rPr>
          <w:rFonts w:ascii="Arial" w:hAnsi="Arial" w:cs="Arial"/>
          <w:bCs/>
        </w:rPr>
        <w:t>2 Stephens Parade, with 4 Stephens Parade in the background</w:t>
      </w:r>
    </w:p>
    <w:p w14:paraId="2A200ECB" w14:textId="77777777" w:rsidR="00B136F3" w:rsidRPr="00B136F3" w:rsidRDefault="00B136F3" w:rsidP="00B136F3">
      <w:pPr>
        <w:jc w:val="both"/>
        <w:rPr>
          <w:rFonts w:ascii="Arial" w:hAnsi="Arial" w:cs="Arial"/>
          <w:bCs/>
        </w:rPr>
      </w:pPr>
      <w:r w:rsidRPr="00B136F3">
        <w:rPr>
          <w:rFonts w:ascii="Arial" w:hAnsi="Arial" w:cs="Arial"/>
          <w:noProof/>
        </w:rPr>
        <w:lastRenderedPageBreak/>
        <w:drawing>
          <wp:inline distT="0" distB="0" distL="0" distR="0" wp14:anchorId="556150E1" wp14:editId="1168A0E8">
            <wp:extent cx="6474902" cy="293878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94934" cy="2947872"/>
                    </a:xfrm>
                    <a:prstGeom prst="rect">
                      <a:avLst/>
                    </a:prstGeom>
                  </pic:spPr>
                </pic:pic>
              </a:graphicData>
            </a:graphic>
          </wp:inline>
        </w:drawing>
      </w:r>
    </w:p>
    <w:p w14:paraId="2AE45AEA" w14:textId="77777777" w:rsidR="00B136F3" w:rsidRPr="00B136F3" w:rsidRDefault="00B136F3" w:rsidP="00B136F3">
      <w:pPr>
        <w:jc w:val="both"/>
        <w:rPr>
          <w:rFonts w:ascii="Arial" w:hAnsi="Arial" w:cs="Arial"/>
          <w:bCs/>
        </w:rPr>
      </w:pPr>
      <w:r w:rsidRPr="00B136F3">
        <w:rPr>
          <w:rFonts w:ascii="Arial" w:hAnsi="Arial" w:cs="Arial"/>
          <w:bCs/>
        </w:rPr>
        <w:t xml:space="preserve">View from Thirteenth Beach Road, showing 2 Stephens Parade, Barwon Heads Golf Club </w:t>
      </w:r>
    </w:p>
    <w:p w14:paraId="15807C55" w14:textId="77777777" w:rsidR="00B136F3" w:rsidRPr="00B136F3" w:rsidRDefault="00B136F3" w:rsidP="00B136F3">
      <w:pPr>
        <w:jc w:val="both"/>
        <w:rPr>
          <w:rFonts w:ascii="Arial" w:hAnsi="Arial" w:cs="Arial"/>
          <w:bCs/>
        </w:rPr>
      </w:pPr>
    </w:p>
    <w:p w14:paraId="7D2E7AA1" w14:textId="77777777" w:rsidR="00B136F3" w:rsidRPr="00B136F3" w:rsidRDefault="00B136F3" w:rsidP="00B136F3">
      <w:pPr>
        <w:jc w:val="both"/>
        <w:rPr>
          <w:rFonts w:ascii="Arial" w:hAnsi="Arial" w:cs="Arial"/>
          <w:bCs/>
        </w:rPr>
      </w:pPr>
      <w:r w:rsidRPr="00B136F3">
        <w:rPr>
          <w:rFonts w:ascii="Arial" w:hAnsi="Arial" w:cs="Arial"/>
          <w:noProof/>
        </w:rPr>
        <w:drawing>
          <wp:anchor distT="0" distB="0" distL="114300" distR="114300" simplePos="0" relativeHeight="251660288" behindDoc="1" locked="0" layoutInCell="1" allowOverlap="1" wp14:anchorId="75F19D99" wp14:editId="5137F50F">
            <wp:simplePos x="0" y="0"/>
            <wp:positionH relativeFrom="column">
              <wp:posOffset>-635</wp:posOffset>
            </wp:positionH>
            <wp:positionV relativeFrom="paragraph">
              <wp:posOffset>3175</wp:posOffset>
            </wp:positionV>
            <wp:extent cx="5779135" cy="3412490"/>
            <wp:effectExtent l="0" t="0" r="0" b="0"/>
            <wp:wrapTight wrapText="bothSides">
              <wp:wrapPolygon edited="0">
                <wp:start x="0" y="0"/>
                <wp:lineTo x="0" y="21463"/>
                <wp:lineTo x="21503" y="21463"/>
                <wp:lineTo x="2150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79135" cy="3412490"/>
                    </a:xfrm>
                    <a:prstGeom prst="rect">
                      <a:avLst/>
                    </a:prstGeom>
                  </pic:spPr>
                </pic:pic>
              </a:graphicData>
            </a:graphic>
            <wp14:sizeRelH relativeFrom="page">
              <wp14:pctWidth>0</wp14:pctWidth>
            </wp14:sizeRelH>
            <wp14:sizeRelV relativeFrom="page">
              <wp14:pctHeight>0</wp14:pctHeight>
            </wp14:sizeRelV>
          </wp:anchor>
        </w:drawing>
      </w:r>
      <w:r w:rsidRPr="00B136F3">
        <w:rPr>
          <w:rFonts w:ascii="Arial" w:hAnsi="Arial" w:cs="Arial"/>
          <w:bCs/>
        </w:rPr>
        <w:t>View from the pedestrian access looking north to 2 Stephens Parade.</w:t>
      </w:r>
    </w:p>
    <w:p w14:paraId="7B2363B4" w14:textId="77777777" w:rsidR="00B136F3" w:rsidRPr="00B136F3" w:rsidRDefault="00B136F3" w:rsidP="00B136F3">
      <w:pPr>
        <w:jc w:val="both"/>
        <w:rPr>
          <w:rFonts w:ascii="Arial" w:hAnsi="Arial" w:cs="Arial"/>
          <w:bCs/>
        </w:rPr>
      </w:pPr>
      <w:r w:rsidRPr="00B136F3">
        <w:rPr>
          <w:rFonts w:ascii="Arial" w:hAnsi="Arial" w:cs="Arial"/>
          <w:noProof/>
        </w:rPr>
        <w:lastRenderedPageBreak/>
        <w:drawing>
          <wp:inline distT="0" distB="0" distL="0" distR="0" wp14:anchorId="6AC131AA" wp14:editId="109B3235">
            <wp:extent cx="5779135" cy="3286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9135" cy="3286125"/>
                    </a:xfrm>
                    <a:prstGeom prst="rect">
                      <a:avLst/>
                    </a:prstGeom>
                  </pic:spPr>
                </pic:pic>
              </a:graphicData>
            </a:graphic>
          </wp:inline>
        </w:drawing>
      </w:r>
    </w:p>
    <w:p w14:paraId="17B4DBEA" w14:textId="77777777" w:rsidR="00B136F3" w:rsidRPr="00B136F3" w:rsidRDefault="00B136F3" w:rsidP="00B136F3">
      <w:pPr>
        <w:jc w:val="both"/>
        <w:rPr>
          <w:rFonts w:ascii="Arial" w:hAnsi="Arial" w:cs="Arial"/>
          <w:bCs/>
        </w:rPr>
      </w:pPr>
      <w:r w:rsidRPr="00B136F3">
        <w:rPr>
          <w:rFonts w:ascii="Arial" w:hAnsi="Arial" w:cs="Arial"/>
          <w:bCs/>
        </w:rPr>
        <w:t>Start of pedestrian track looking north to 2 Stephens Parade.</w:t>
      </w:r>
    </w:p>
    <w:p w14:paraId="10656CAA" w14:textId="77777777" w:rsidR="00B136F3" w:rsidRPr="00B136F3" w:rsidRDefault="00B136F3" w:rsidP="00B136F3">
      <w:pPr>
        <w:jc w:val="both"/>
        <w:rPr>
          <w:rFonts w:ascii="Arial" w:hAnsi="Arial" w:cs="Arial"/>
          <w:b/>
          <w:color w:val="2F5496"/>
          <w:u w:val="single"/>
        </w:rPr>
      </w:pPr>
    </w:p>
    <w:p w14:paraId="1E066245" w14:textId="77777777" w:rsidR="00B136F3" w:rsidRPr="00B136F3" w:rsidRDefault="00B136F3" w:rsidP="00B136F3">
      <w:pPr>
        <w:jc w:val="both"/>
        <w:rPr>
          <w:rFonts w:ascii="Arial" w:hAnsi="Arial" w:cs="Arial"/>
        </w:rPr>
      </w:pPr>
      <w:r w:rsidRPr="00B136F3">
        <w:rPr>
          <w:rFonts w:ascii="Arial" w:hAnsi="Arial" w:cs="Arial"/>
          <w:noProof/>
        </w:rPr>
        <w:drawing>
          <wp:inline distT="0" distB="0" distL="0" distR="0" wp14:anchorId="2CE1E0DD" wp14:editId="707C4E4E">
            <wp:extent cx="5779135" cy="36709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9135" cy="3670935"/>
                    </a:xfrm>
                    <a:prstGeom prst="rect">
                      <a:avLst/>
                    </a:prstGeom>
                  </pic:spPr>
                </pic:pic>
              </a:graphicData>
            </a:graphic>
          </wp:inline>
        </w:drawing>
      </w:r>
    </w:p>
    <w:p w14:paraId="75F4A07E" w14:textId="77777777" w:rsidR="00B136F3" w:rsidRPr="00B136F3" w:rsidRDefault="00B136F3" w:rsidP="00B136F3">
      <w:pPr>
        <w:jc w:val="both"/>
        <w:rPr>
          <w:rFonts w:ascii="Arial" w:hAnsi="Arial" w:cs="Arial"/>
        </w:rPr>
      </w:pPr>
      <w:r w:rsidRPr="00B136F3">
        <w:rPr>
          <w:rFonts w:ascii="Arial" w:hAnsi="Arial" w:cs="Arial"/>
        </w:rPr>
        <w:t xml:space="preserve">In front of 8-10 Stephens Parade looking east to 6, 4 and 2 Stephens Parade. </w:t>
      </w:r>
    </w:p>
    <w:p w14:paraId="44BE0127" w14:textId="77777777" w:rsidR="00B136F3" w:rsidRPr="00B136F3" w:rsidRDefault="00B136F3" w:rsidP="00B136F3">
      <w:pPr>
        <w:jc w:val="both"/>
        <w:rPr>
          <w:rFonts w:ascii="Arial" w:hAnsi="Arial" w:cs="Arial"/>
        </w:rPr>
      </w:pPr>
      <w:r w:rsidRPr="00B136F3">
        <w:rPr>
          <w:rFonts w:ascii="Arial" w:hAnsi="Arial" w:cs="Arial"/>
          <w:noProof/>
        </w:rPr>
        <w:lastRenderedPageBreak/>
        <w:drawing>
          <wp:inline distT="0" distB="0" distL="0" distR="0" wp14:anchorId="6BD5063C" wp14:editId="665D2E65">
            <wp:extent cx="5779135" cy="30880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9135" cy="3088005"/>
                    </a:xfrm>
                    <a:prstGeom prst="rect">
                      <a:avLst/>
                    </a:prstGeom>
                  </pic:spPr>
                </pic:pic>
              </a:graphicData>
            </a:graphic>
          </wp:inline>
        </w:drawing>
      </w:r>
    </w:p>
    <w:p w14:paraId="483F06EA" w14:textId="77777777" w:rsidR="00B136F3" w:rsidRPr="00B136F3" w:rsidRDefault="00B136F3" w:rsidP="00B136F3">
      <w:pPr>
        <w:jc w:val="both"/>
        <w:rPr>
          <w:rFonts w:ascii="Arial" w:hAnsi="Arial" w:cs="Arial"/>
        </w:rPr>
      </w:pPr>
      <w:r w:rsidRPr="00B136F3">
        <w:rPr>
          <w:rFonts w:ascii="Arial" w:hAnsi="Arial" w:cs="Arial"/>
        </w:rPr>
        <w:t>Rear of 2 and 4 Stephens Parade from Golf Links Road</w:t>
      </w:r>
    </w:p>
    <w:p w14:paraId="34F91F5E" w14:textId="77777777" w:rsidR="00B136F3" w:rsidRPr="00B136F3" w:rsidRDefault="00B136F3" w:rsidP="00B136F3">
      <w:pPr>
        <w:jc w:val="both"/>
        <w:rPr>
          <w:rFonts w:ascii="Arial" w:hAnsi="Arial" w:cs="Arial"/>
        </w:rPr>
      </w:pPr>
    </w:p>
    <w:p w14:paraId="54352340" w14:textId="5553A328" w:rsidR="00B136F3" w:rsidRDefault="00B136F3" w:rsidP="00B136F3">
      <w:pPr>
        <w:jc w:val="both"/>
        <w:rPr>
          <w:rFonts w:ascii="Arial" w:hAnsi="Arial" w:cs="Arial"/>
          <w:b/>
          <w:color w:val="2F5496"/>
          <w:u w:val="single"/>
        </w:rPr>
      </w:pPr>
      <w:r w:rsidRPr="00B136F3">
        <w:rPr>
          <w:rFonts w:ascii="Arial" w:hAnsi="Arial" w:cs="Arial"/>
          <w:b/>
          <w:color w:val="2F5496"/>
          <w:u w:val="single"/>
        </w:rPr>
        <w:t>PROPOSAL:</w:t>
      </w:r>
    </w:p>
    <w:p w14:paraId="04A71179" w14:textId="77777777" w:rsidR="00B136F3" w:rsidRPr="00B136F3" w:rsidRDefault="00B136F3" w:rsidP="00B136F3">
      <w:pPr>
        <w:jc w:val="both"/>
        <w:rPr>
          <w:rFonts w:ascii="Arial" w:hAnsi="Arial" w:cs="Arial"/>
          <w:bCs/>
        </w:rPr>
      </w:pPr>
    </w:p>
    <w:p w14:paraId="159640BE" w14:textId="77777777" w:rsidR="00B136F3" w:rsidRPr="00B136F3" w:rsidRDefault="00B136F3" w:rsidP="00B136F3">
      <w:pPr>
        <w:tabs>
          <w:tab w:val="num" w:pos="851"/>
          <w:tab w:val="left" w:pos="2552"/>
        </w:tabs>
        <w:spacing w:after="120" w:line="360" w:lineRule="auto"/>
        <w:ind w:left="851" w:hanging="851"/>
        <w:jc w:val="both"/>
        <w:rPr>
          <w:rFonts w:ascii="Arial" w:eastAsia="MS Mincho" w:hAnsi="Arial" w:cs="Arial"/>
          <w:lang w:eastAsia="ja-JP"/>
        </w:rPr>
      </w:pPr>
      <w:r w:rsidRPr="00B136F3">
        <w:rPr>
          <w:rFonts w:ascii="Arial" w:eastAsia="MS Mincho" w:hAnsi="Arial" w:cs="Arial"/>
          <w:lang w:eastAsia="ja-JP"/>
        </w:rPr>
        <w:t>The key features of the proposal include:</w:t>
      </w:r>
    </w:p>
    <w:p w14:paraId="403E817B" w14:textId="77777777" w:rsidR="00B136F3" w:rsidRPr="00B136F3" w:rsidRDefault="00B136F3" w:rsidP="00BA7DA4">
      <w:pPr>
        <w:numPr>
          <w:ilvl w:val="0"/>
          <w:numId w:val="14"/>
        </w:numPr>
        <w:tabs>
          <w:tab w:val="left" w:pos="426"/>
          <w:tab w:val="left" w:pos="2552"/>
        </w:tabs>
        <w:spacing w:line="360" w:lineRule="auto"/>
        <w:ind w:left="426" w:hanging="426"/>
        <w:jc w:val="both"/>
        <w:rPr>
          <w:rFonts w:ascii="Arial" w:eastAsia="MS Mincho" w:hAnsi="Arial" w:cs="Arial"/>
          <w:lang w:eastAsia="ja-JP"/>
        </w:rPr>
      </w:pPr>
      <w:r w:rsidRPr="00B136F3">
        <w:rPr>
          <w:rFonts w:ascii="Arial" w:eastAsia="MS Mincho" w:hAnsi="Arial" w:cs="Arial"/>
          <w:lang w:eastAsia="ja-JP"/>
        </w:rPr>
        <w:t>The demolition of the two existing dwellings, associated outbuildings and fencing and the construction of one double storey dwelling, with basement located within the two lots and construction of a 1.6 metre fence around the boundary perimeter.</w:t>
      </w:r>
    </w:p>
    <w:p w14:paraId="38FA17F6" w14:textId="77777777" w:rsidR="00B136F3" w:rsidRPr="00B136F3" w:rsidRDefault="00B136F3" w:rsidP="00BA7DA4">
      <w:pPr>
        <w:numPr>
          <w:ilvl w:val="0"/>
          <w:numId w:val="14"/>
        </w:numPr>
        <w:tabs>
          <w:tab w:val="left" w:pos="426"/>
          <w:tab w:val="left" w:pos="2552"/>
        </w:tabs>
        <w:spacing w:line="360" w:lineRule="auto"/>
        <w:ind w:left="426" w:hanging="426"/>
        <w:jc w:val="both"/>
        <w:rPr>
          <w:rFonts w:ascii="Arial" w:eastAsia="MS Mincho" w:hAnsi="Arial" w:cs="Arial"/>
          <w:lang w:eastAsia="ja-JP"/>
        </w:rPr>
      </w:pPr>
      <w:r w:rsidRPr="00B136F3">
        <w:rPr>
          <w:rFonts w:ascii="Arial" w:eastAsia="MS Mincho" w:hAnsi="Arial" w:cs="Arial"/>
          <w:lang w:eastAsia="ja-JP"/>
        </w:rPr>
        <w:t xml:space="preserve">The proposed new dwelling will be setback 12.7 metres from the eastern (side) boundary, 5 metres from the southern (front) boundary, 4.23 metres from the western (side) boundary and a minimum 6.143 metres from the northern (rear) boundary. The dwelling will have an approximate 520 square metre building footprint. </w:t>
      </w:r>
    </w:p>
    <w:p w14:paraId="6D760EC2" w14:textId="77777777" w:rsidR="00B136F3" w:rsidRPr="00B136F3" w:rsidRDefault="00B136F3" w:rsidP="00BA7DA4">
      <w:pPr>
        <w:numPr>
          <w:ilvl w:val="0"/>
          <w:numId w:val="14"/>
        </w:numPr>
        <w:tabs>
          <w:tab w:val="left" w:pos="426"/>
          <w:tab w:val="left" w:pos="2552"/>
        </w:tabs>
        <w:spacing w:line="360" w:lineRule="auto"/>
        <w:ind w:left="426" w:hanging="426"/>
        <w:jc w:val="both"/>
        <w:rPr>
          <w:rFonts w:ascii="Arial" w:eastAsia="MS Mincho" w:hAnsi="Arial" w:cs="Arial"/>
          <w:lang w:eastAsia="ja-JP"/>
        </w:rPr>
      </w:pPr>
      <w:r w:rsidRPr="00B136F3">
        <w:rPr>
          <w:rFonts w:ascii="Arial" w:eastAsia="MS Mincho" w:hAnsi="Arial" w:cs="Arial"/>
          <w:lang w:eastAsia="ja-JP"/>
        </w:rPr>
        <w:t xml:space="preserve">The basement level will provide six (6) car parking spaces, storage, laundry, lounge, gymnasium, bathroom and movie room, with vehicle access provided along the western boundary of the site. The ground level will comprise of kitchen/living, two internal terraces (one to the north, one to the east), study, rumpus and bathroom. The upper level will contain seven bedrooms, each with their own ensuite, with access to each level provided via two stairwells and a lift. </w:t>
      </w:r>
    </w:p>
    <w:p w14:paraId="652112DF" w14:textId="77777777" w:rsidR="00B136F3" w:rsidRPr="00B136F3" w:rsidRDefault="00B136F3" w:rsidP="00BA7DA4">
      <w:pPr>
        <w:numPr>
          <w:ilvl w:val="0"/>
          <w:numId w:val="14"/>
        </w:numPr>
        <w:tabs>
          <w:tab w:val="left" w:pos="426"/>
          <w:tab w:val="left" w:pos="2552"/>
        </w:tabs>
        <w:spacing w:line="360" w:lineRule="auto"/>
        <w:ind w:left="426" w:hanging="426"/>
        <w:jc w:val="both"/>
        <w:rPr>
          <w:rFonts w:ascii="Arial" w:eastAsia="MS Mincho" w:hAnsi="Arial" w:cs="Arial"/>
          <w:lang w:eastAsia="ja-JP"/>
        </w:rPr>
      </w:pPr>
      <w:r w:rsidRPr="00B136F3">
        <w:rPr>
          <w:rFonts w:ascii="Arial" w:eastAsia="MS Mincho" w:hAnsi="Arial" w:cs="Arial"/>
          <w:lang w:eastAsia="ja-JP"/>
        </w:rPr>
        <w:t xml:space="preserve">The dwelling will be a maximum of 8.6 metres in height (26.913 AHD) and will be constructed with the external walls finished in a light grey render, grey Colorbond roof, with extensive glazing located along the northern and southern elevations and the upper level slightly recessed to provide articulation to the building. </w:t>
      </w:r>
    </w:p>
    <w:p w14:paraId="40DDF284" w14:textId="77777777" w:rsidR="00B136F3" w:rsidRPr="00B136F3" w:rsidRDefault="00B136F3" w:rsidP="00B136F3">
      <w:pPr>
        <w:jc w:val="both"/>
        <w:rPr>
          <w:rFonts w:ascii="Arial" w:hAnsi="Arial" w:cs="Arial"/>
          <w:b/>
          <w:color w:val="2F5496"/>
          <w:u w:val="single"/>
        </w:rPr>
      </w:pPr>
      <w:r w:rsidRPr="00B136F3">
        <w:rPr>
          <w:rFonts w:ascii="Arial" w:hAnsi="Arial" w:cs="Arial"/>
          <w:noProof/>
        </w:rPr>
        <w:lastRenderedPageBreak/>
        <w:drawing>
          <wp:inline distT="0" distB="0" distL="0" distR="0" wp14:anchorId="1FC9C99C" wp14:editId="1B483540">
            <wp:extent cx="5779135" cy="22834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79135" cy="2283460"/>
                    </a:xfrm>
                    <a:prstGeom prst="rect">
                      <a:avLst/>
                    </a:prstGeom>
                  </pic:spPr>
                </pic:pic>
              </a:graphicData>
            </a:graphic>
          </wp:inline>
        </w:drawing>
      </w:r>
    </w:p>
    <w:p w14:paraId="1DAD954F" w14:textId="77777777" w:rsidR="00B136F3" w:rsidRPr="00B136F3" w:rsidRDefault="00B136F3" w:rsidP="00B136F3">
      <w:pPr>
        <w:jc w:val="both"/>
        <w:rPr>
          <w:rFonts w:ascii="Arial" w:hAnsi="Arial" w:cs="Arial"/>
          <w:bCs/>
        </w:rPr>
      </w:pPr>
      <w:r w:rsidRPr="00B136F3">
        <w:rPr>
          <w:rFonts w:ascii="Arial" w:hAnsi="Arial" w:cs="Arial"/>
          <w:bCs/>
        </w:rPr>
        <w:t>Southern elevation of the proposed dwelling</w:t>
      </w:r>
    </w:p>
    <w:p w14:paraId="2745CBFF" w14:textId="77777777" w:rsidR="00B136F3" w:rsidRPr="00B136F3" w:rsidRDefault="00B136F3" w:rsidP="00B136F3">
      <w:pPr>
        <w:jc w:val="both"/>
        <w:rPr>
          <w:rFonts w:ascii="Arial" w:hAnsi="Arial" w:cs="Arial"/>
          <w:bCs/>
        </w:rPr>
      </w:pPr>
    </w:p>
    <w:p w14:paraId="3BAFB660" w14:textId="1855FD91" w:rsidR="00B136F3" w:rsidRDefault="00B136F3" w:rsidP="00B136F3">
      <w:pPr>
        <w:jc w:val="both"/>
        <w:rPr>
          <w:rFonts w:ascii="Arial" w:hAnsi="Arial" w:cs="Arial"/>
          <w:b/>
          <w:color w:val="2F5496"/>
          <w:u w:val="single"/>
        </w:rPr>
      </w:pPr>
      <w:r w:rsidRPr="00B136F3">
        <w:rPr>
          <w:rFonts w:ascii="Arial" w:hAnsi="Arial" w:cs="Arial"/>
          <w:b/>
          <w:color w:val="2F5496"/>
          <w:u w:val="single"/>
        </w:rPr>
        <w:t>PERMIT/</w:t>
      </w:r>
      <w:smartTag w:uri="urn:schemas-microsoft-com:office:smarttags" w:element="stockticker">
        <w:r w:rsidRPr="00B136F3">
          <w:rPr>
            <w:rFonts w:ascii="Arial" w:hAnsi="Arial" w:cs="Arial"/>
            <w:b/>
            <w:color w:val="2F5496"/>
            <w:u w:val="single"/>
          </w:rPr>
          <w:t>SITE</w:t>
        </w:r>
      </w:smartTag>
      <w:r w:rsidRPr="00B136F3">
        <w:rPr>
          <w:rFonts w:ascii="Arial" w:hAnsi="Arial" w:cs="Arial"/>
          <w:b/>
          <w:color w:val="2F5496"/>
          <w:u w:val="single"/>
        </w:rPr>
        <w:t xml:space="preserve"> HISTORY:</w:t>
      </w:r>
    </w:p>
    <w:p w14:paraId="35ED5667" w14:textId="77777777" w:rsidR="00B136F3" w:rsidRPr="00B136F3" w:rsidRDefault="00B136F3" w:rsidP="00B136F3">
      <w:pPr>
        <w:jc w:val="both"/>
        <w:rPr>
          <w:rFonts w:ascii="Arial" w:hAnsi="Arial" w:cs="Arial"/>
          <w:b/>
          <w:color w:val="2F5496"/>
          <w:u w:val="single"/>
        </w:rPr>
      </w:pPr>
    </w:p>
    <w:p w14:paraId="5EF45851" w14:textId="77777777" w:rsidR="00B136F3" w:rsidRPr="00B136F3" w:rsidRDefault="00B136F3" w:rsidP="00B136F3">
      <w:pPr>
        <w:jc w:val="both"/>
        <w:rPr>
          <w:rFonts w:ascii="Arial" w:hAnsi="Arial" w:cs="Arial"/>
          <w:lang w:eastAsia="en-AU"/>
        </w:rPr>
      </w:pPr>
      <w:r w:rsidRPr="00B136F3">
        <w:rPr>
          <w:rFonts w:ascii="Arial" w:hAnsi="Arial" w:cs="Arial"/>
          <w:lang w:eastAsia="en-AU"/>
        </w:rPr>
        <w:t>A search of Council’s records has found the following permit history (the history is for 57 The Parade only):</w:t>
      </w:r>
    </w:p>
    <w:p w14:paraId="5EECF44A" w14:textId="77777777" w:rsidR="00B136F3" w:rsidRPr="00B136F3" w:rsidRDefault="00B136F3" w:rsidP="00B136F3">
      <w:pPr>
        <w:jc w:val="both"/>
        <w:rPr>
          <w:rFonts w:ascii="Arial" w:hAnsi="Arial" w:cs="Arial"/>
          <w:lang w:eastAsia="en-AU"/>
        </w:rPr>
      </w:pPr>
    </w:p>
    <w:p w14:paraId="4364A50E" w14:textId="77777777" w:rsidR="00B136F3" w:rsidRPr="00B136F3" w:rsidRDefault="00B136F3" w:rsidP="00B136F3">
      <w:pPr>
        <w:jc w:val="both"/>
        <w:rPr>
          <w:rFonts w:ascii="Arial" w:hAnsi="Arial" w:cs="Arial"/>
          <w:lang w:eastAsia="en-AU"/>
        </w:rPr>
      </w:pPr>
    </w:p>
    <w:tbl>
      <w:tblPr>
        <w:tblpPr w:leftFromText="180" w:rightFromText="180" w:vertAnchor="text" w:horzAnchor="margin" w:tblpX="108" w:tblpY="32"/>
        <w:tblW w:w="10229" w:type="dxa"/>
        <w:tblLayout w:type="fixed"/>
        <w:tblLook w:val="04A0" w:firstRow="1" w:lastRow="0" w:firstColumn="1" w:lastColumn="0" w:noHBand="0" w:noVBand="1"/>
      </w:tblPr>
      <w:tblGrid>
        <w:gridCol w:w="2127"/>
        <w:gridCol w:w="8102"/>
      </w:tblGrid>
      <w:tr w:rsidR="00B136F3" w:rsidRPr="00B136F3" w14:paraId="4ACBF76B" w14:textId="77777777" w:rsidTr="00DD5875">
        <w:tc>
          <w:tcPr>
            <w:tcW w:w="2127" w:type="dxa"/>
            <w:shd w:val="clear" w:color="auto" w:fill="BFBFBF"/>
            <w:hideMark/>
          </w:tcPr>
          <w:p w14:paraId="071CF2B1" w14:textId="77777777" w:rsidR="00B136F3" w:rsidRPr="00B136F3" w:rsidRDefault="00B136F3" w:rsidP="00DD5875">
            <w:pPr>
              <w:rPr>
                <w:rFonts w:ascii="Arial" w:hAnsi="Arial" w:cs="Arial"/>
                <w:b/>
              </w:rPr>
            </w:pPr>
            <w:r w:rsidRPr="00B136F3">
              <w:rPr>
                <w:rFonts w:ascii="Arial" w:hAnsi="Arial" w:cs="Arial"/>
                <w:b/>
                <w:lang w:eastAsia="en-AU"/>
              </w:rPr>
              <w:t>Permit Number</w:t>
            </w:r>
          </w:p>
        </w:tc>
        <w:tc>
          <w:tcPr>
            <w:tcW w:w="8102" w:type="dxa"/>
            <w:shd w:val="clear" w:color="auto" w:fill="BFBFBF"/>
            <w:hideMark/>
          </w:tcPr>
          <w:p w14:paraId="7C97134A" w14:textId="77777777" w:rsidR="00B136F3" w:rsidRPr="00B136F3" w:rsidRDefault="00B136F3" w:rsidP="00DD5875">
            <w:pPr>
              <w:rPr>
                <w:rFonts w:ascii="Arial" w:hAnsi="Arial" w:cs="Arial"/>
                <w:b/>
              </w:rPr>
            </w:pPr>
            <w:r w:rsidRPr="00B136F3">
              <w:rPr>
                <w:rFonts w:ascii="Arial" w:hAnsi="Arial" w:cs="Arial"/>
                <w:b/>
                <w:lang w:eastAsia="en-AU"/>
              </w:rPr>
              <w:t>Description</w:t>
            </w:r>
          </w:p>
        </w:tc>
      </w:tr>
    </w:tbl>
    <w:p w14:paraId="0DDF8F54" w14:textId="77777777" w:rsidR="00B136F3" w:rsidRPr="00B136F3" w:rsidRDefault="00B136F3" w:rsidP="00B136F3">
      <w:pPr>
        <w:widowControl w:val="0"/>
        <w:jc w:val="both"/>
        <w:rPr>
          <w:rFonts w:ascii="Arial" w:hAnsi="Arial" w:cs="Arial"/>
          <w:lang w:eastAsia="en-AU"/>
        </w:rPr>
      </w:pPr>
    </w:p>
    <w:tbl>
      <w:tblPr>
        <w:tblpPr w:leftFromText="180" w:rightFromText="180" w:vertAnchor="text" w:horzAnchor="margin" w:tblpX="108" w:tblpY="32"/>
        <w:tblW w:w="10229" w:type="dxa"/>
        <w:tblLayout w:type="fixed"/>
        <w:tblLook w:val="04A0" w:firstRow="1" w:lastRow="0" w:firstColumn="1" w:lastColumn="0" w:noHBand="0" w:noVBand="1"/>
      </w:tblPr>
      <w:tblGrid>
        <w:gridCol w:w="2127"/>
        <w:gridCol w:w="8102"/>
      </w:tblGrid>
      <w:tr w:rsidR="00B136F3" w:rsidRPr="00B136F3" w14:paraId="5A875939" w14:textId="77777777" w:rsidTr="00DD5875">
        <w:tc>
          <w:tcPr>
            <w:tcW w:w="2127" w:type="dxa"/>
            <w:shd w:val="clear" w:color="auto" w:fill="auto"/>
            <w:hideMark/>
          </w:tcPr>
          <w:p w14:paraId="548A399E" w14:textId="77777777" w:rsidR="00B136F3" w:rsidRPr="00B136F3" w:rsidRDefault="00B136F3" w:rsidP="00DD5875">
            <w:pPr>
              <w:rPr>
                <w:rFonts w:ascii="Arial" w:hAnsi="Arial" w:cs="Arial"/>
                <w:lang w:eastAsia="en-AU"/>
              </w:rPr>
            </w:pPr>
            <w:r w:rsidRPr="00B136F3">
              <w:rPr>
                <w:rFonts w:ascii="Arial" w:hAnsi="Arial" w:cs="Arial"/>
                <w:lang w:eastAsia="en-AU"/>
              </w:rPr>
              <w:t>PP-985-2013</w:t>
            </w:r>
          </w:p>
        </w:tc>
        <w:tc>
          <w:tcPr>
            <w:tcW w:w="8102" w:type="dxa"/>
            <w:shd w:val="clear" w:color="auto" w:fill="auto"/>
            <w:hideMark/>
          </w:tcPr>
          <w:p w14:paraId="55D153C4" w14:textId="77777777" w:rsidR="00B136F3" w:rsidRPr="00B136F3" w:rsidRDefault="00B136F3" w:rsidP="00DD5875">
            <w:pPr>
              <w:rPr>
                <w:rFonts w:ascii="Arial" w:hAnsi="Arial" w:cs="Arial"/>
                <w:lang w:eastAsia="en-AU"/>
              </w:rPr>
            </w:pPr>
            <w:r w:rsidRPr="00B136F3">
              <w:rPr>
                <w:rFonts w:ascii="Arial" w:hAnsi="Arial" w:cs="Arial"/>
                <w:lang w:eastAsia="en-AU"/>
              </w:rPr>
              <w:t>Alterations and additions to the existing dwelling (2 Stephens Parade)</w:t>
            </w:r>
          </w:p>
        </w:tc>
      </w:tr>
      <w:tr w:rsidR="00B136F3" w:rsidRPr="00B136F3" w14:paraId="5ECB315D" w14:textId="77777777" w:rsidTr="00DD5875">
        <w:tc>
          <w:tcPr>
            <w:tcW w:w="2127" w:type="dxa"/>
            <w:shd w:val="clear" w:color="auto" w:fill="auto"/>
            <w:hideMark/>
          </w:tcPr>
          <w:p w14:paraId="1576C371" w14:textId="77777777" w:rsidR="00B136F3" w:rsidRPr="00B136F3" w:rsidRDefault="00B136F3" w:rsidP="00DD5875">
            <w:pPr>
              <w:rPr>
                <w:rFonts w:ascii="Arial" w:hAnsi="Arial" w:cs="Arial"/>
                <w:lang w:eastAsia="en-AU"/>
              </w:rPr>
            </w:pPr>
            <w:r w:rsidRPr="00B136F3">
              <w:rPr>
                <w:rFonts w:ascii="Arial" w:hAnsi="Arial" w:cs="Arial"/>
                <w:lang w:eastAsia="en-AU"/>
              </w:rPr>
              <w:t>PP-689-2017</w:t>
            </w:r>
          </w:p>
        </w:tc>
        <w:tc>
          <w:tcPr>
            <w:tcW w:w="8102" w:type="dxa"/>
            <w:shd w:val="clear" w:color="auto" w:fill="auto"/>
            <w:hideMark/>
          </w:tcPr>
          <w:p w14:paraId="08347077" w14:textId="77777777" w:rsidR="00B136F3" w:rsidRPr="00B136F3" w:rsidRDefault="00B136F3" w:rsidP="00DD5875">
            <w:pPr>
              <w:rPr>
                <w:rFonts w:ascii="Arial" w:hAnsi="Arial" w:cs="Arial"/>
                <w:lang w:eastAsia="en-AU"/>
              </w:rPr>
            </w:pPr>
            <w:r w:rsidRPr="00B136F3">
              <w:rPr>
                <w:rFonts w:ascii="Arial" w:hAnsi="Arial" w:cs="Arial"/>
                <w:lang w:eastAsia="en-AU"/>
              </w:rPr>
              <w:t>Demolition of the existing dwelling and construction of a new dwelling</w:t>
            </w:r>
          </w:p>
        </w:tc>
      </w:tr>
    </w:tbl>
    <w:p w14:paraId="3431961A" w14:textId="77777777" w:rsidR="00B136F3" w:rsidRPr="00B136F3" w:rsidRDefault="00B136F3" w:rsidP="00B136F3">
      <w:pPr>
        <w:ind w:right="-720"/>
        <w:jc w:val="both"/>
        <w:rPr>
          <w:rFonts w:ascii="Arial" w:hAnsi="Arial" w:cs="Arial"/>
          <w:b/>
          <w:color w:val="2F5496"/>
          <w:u w:val="single"/>
        </w:rPr>
      </w:pPr>
    </w:p>
    <w:p w14:paraId="6D582AB3" w14:textId="6D188621" w:rsidR="00B136F3" w:rsidRDefault="00B136F3" w:rsidP="00B136F3">
      <w:pPr>
        <w:ind w:right="-719"/>
        <w:jc w:val="both"/>
        <w:rPr>
          <w:rFonts w:ascii="Arial" w:hAnsi="Arial" w:cs="Arial"/>
          <w:b/>
          <w:color w:val="2F5496"/>
          <w:u w:val="single"/>
        </w:rPr>
      </w:pPr>
      <w:r w:rsidRPr="00B136F3">
        <w:rPr>
          <w:rFonts w:ascii="Arial" w:hAnsi="Arial" w:cs="Arial"/>
          <w:b/>
          <w:color w:val="2F5496"/>
          <w:u w:val="single"/>
        </w:rPr>
        <w:t>REFERRALS:</w:t>
      </w:r>
    </w:p>
    <w:p w14:paraId="60DEA296" w14:textId="77777777" w:rsidR="00B136F3" w:rsidRPr="00B136F3" w:rsidRDefault="00B136F3" w:rsidP="00B136F3">
      <w:pPr>
        <w:ind w:right="-719"/>
        <w:jc w:val="both"/>
        <w:rPr>
          <w:rFonts w:ascii="Arial" w:hAnsi="Arial" w:cs="Arial"/>
          <w:b/>
          <w:color w:val="2F5496"/>
          <w:u w:val="single"/>
        </w:rPr>
      </w:pPr>
    </w:p>
    <w:p w14:paraId="6A6B0B43" w14:textId="58104568" w:rsidR="00B136F3" w:rsidRDefault="00B136F3" w:rsidP="00B136F3">
      <w:pPr>
        <w:jc w:val="both"/>
        <w:rPr>
          <w:rFonts w:ascii="Arial" w:hAnsi="Arial" w:cs="Arial"/>
        </w:rPr>
      </w:pPr>
      <w:r w:rsidRPr="00B136F3">
        <w:rPr>
          <w:rFonts w:ascii="Arial" w:hAnsi="Arial" w:cs="Arial"/>
        </w:rPr>
        <w:t>The following referrals were undertaken:</w:t>
      </w:r>
    </w:p>
    <w:p w14:paraId="03439CB9" w14:textId="77777777" w:rsidR="00B136F3" w:rsidRPr="00B136F3" w:rsidRDefault="00B136F3" w:rsidP="00B136F3">
      <w:pPr>
        <w:jc w:val="both"/>
        <w:rPr>
          <w:rFonts w:ascii="Arial" w:hAnsi="Arial" w:cs="Arial"/>
        </w:rPr>
      </w:pPr>
    </w:p>
    <w:p w14:paraId="279BFB75" w14:textId="53E014EF" w:rsidR="00B136F3" w:rsidRDefault="00B136F3" w:rsidP="00B136F3">
      <w:pPr>
        <w:ind w:right="-719"/>
        <w:jc w:val="both"/>
        <w:rPr>
          <w:rFonts w:ascii="Arial" w:hAnsi="Arial" w:cs="Arial"/>
          <w:color w:val="2F5496"/>
          <w:u w:val="single"/>
        </w:rPr>
      </w:pPr>
      <w:r w:rsidRPr="00B136F3">
        <w:rPr>
          <w:rFonts w:ascii="Arial" w:hAnsi="Arial" w:cs="Arial"/>
          <w:color w:val="2F5496"/>
          <w:u w:val="single"/>
        </w:rPr>
        <w:t>SECTION 55:</w:t>
      </w:r>
    </w:p>
    <w:p w14:paraId="569009B7" w14:textId="77777777" w:rsidR="00B136F3" w:rsidRPr="00B136F3" w:rsidRDefault="00B136F3" w:rsidP="00B136F3">
      <w:pPr>
        <w:ind w:right="-719"/>
        <w:jc w:val="both"/>
        <w:rPr>
          <w:rFonts w:ascii="Arial" w:hAnsi="Arial" w:cs="Arial"/>
          <w:color w:val="2F5496"/>
          <w:u w:val="single"/>
        </w:rPr>
      </w:pPr>
    </w:p>
    <w:p w14:paraId="260A837C" w14:textId="6ED189BE" w:rsidR="00B136F3" w:rsidRDefault="00B136F3" w:rsidP="00B136F3">
      <w:pPr>
        <w:ind w:right="-719"/>
        <w:jc w:val="both"/>
        <w:rPr>
          <w:rFonts w:ascii="Arial" w:hAnsi="Arial" w:cs="Arial"/>
          <w:color w:val="2F5496"/>
        </w:rPr>
      </w:pPr>
      <w:r w:rsidRPr="00B136F3">
        <w:rPr>
          <w:rFonts w:ascii="Arial" w:hAnsi="Arial" w:cs="Arial"/>
          <w:color w:val="2F5496"/>
        </w:rPr>
        <w:t>RECOMMENDING AUTHORITY</w:t>
      </w:r>
    </w:p>
    <w:p w14:paraId="779E3D2C" w14:textId="77777777" w:rsidR="00B136F3" w:rsidRPr="00B136F3" w:rsidRDefault="00B136F3" w:rsidP="00B136F3">
      <w:pPr>
        <w:ind w:right="-719"/>
        <w:jc w:val="both"/>
        <w:rPr>
          <w:rFonts w:ascii="Arial" w:hAnsi="Arial" w:cs="Arial"/>
          <w:color w:val="2F5496"/>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7629"/>
      </w:tblGrid>
      <w:tr w:rsidR="00B136F3" w:rsidRPr="00B136F3" w14:paraId="5F50DCCE" w14:textId="77777777" w:rsidTr="00DD5875">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7C62E690" w14:textId="77777777" w:rsidR="00B136F3" w:rsidRPr="00B136F3" w:rsidRDefault="00B136F3" w:rsidP="00DD5875">
            <w:pPr>
              <w:spacing w:before="60" w:after="60"/>
              <w:jc w:val="both"/>
              <w:rPr>
                <w:rFonts w:ascii="Arial" w:hAnsi="Arial" w:cs="Arial"/>
                <w:b/>
              </w:rPr>
            </w:pPr>
            <w:r w:rsidRPr="00B136F3">
              <w:rPr>
                <w:rFonts w:ascii="Arial" w:hAnsi="Arial" w:cs="Arial"/>
                <w:b/>
              </w:rPr>
              <w:t>Authority:</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79341D31" w14:textId="77777777" w:rsidR="00B136F3" w:rsidRPr="00B136F3" w:rsidRDefault="00B136F3" w:rsidP="00DD5875">
            <w:pPr>
              <w:spacing w:before="60" w:after="60"/>
              <w:jc w:val="both"/>
              <w:rPr>
                <w:rFonts w:ascii="Arial" w:hAnsi="Arial" w:cs="Arial"/>
                <w:b/>
              </w:rPr>
            </w:pPr>
            <w:r w:rsidRPr="00B136F3">
              <w:rPr>
                <w:rFonts w:ascii="Arial" w:hAnsi="Arial" w:cs="Arial"/>
                <w:b/>
              </w:rPr>
              <w:t xml:space="preserve">CFA </w:t>
            </w:r>
          </w:p>
        </w:tc>
      </w:tr>
      <w:tr w:rsidR="00B136F3" w:rsidRPr="00B136F3" w14:paraId="5A28DDF2" w14:textId="77777777" w:rsidTr="00DD5875">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3C33BC5A" w14:textId="77777777" w:rsidR="00B136F3" w:rsidRPr="00B136F3" w:rsidRDefault="00B136F3" w:rsidP="00DD5875">
            <w:pPr>
              <w:spacing w:before="60" w:after="60"/>
              <w:jc w:val="both"/>
              <w:rPr>
                <w:rFonts w:ascii="Arial" w:hAnsi="Arial" w:cs="Arial"/>
              </w:rPr>
            </w:pPr>
            <w:r w:rsidRPr="00B136F3">
              <w:rPr>
                <w:rFonts w:ascii="Arial" w:hAnsi="Arial" w:cs="Arial"/>
                <w:b/>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27CDA9A8" w14:textId="77777777" w:rsidR="00B136F3" w:rsidRPr="00B136F3" w:rsidRDefault="00B136F3" w:rsidP="00DD5875">
            <w:pPr>
              <w:spacing w:before="60" w:after="60"/>
              <w:jc w:val="both"/>
              <w:rPr>
                <w:rFonts w:ascii="Arial" w:hAnsi="Arial" w:cs="Arial"/>
              </w:rPr>
            </w:pPr>
            <w:r w:rsidRPr="00B136F3">
              <w:rPr>
                <w:rFonts w:ascii="Arial" w:hAnsi="Arial" w:cs="Arial"/>
              </w:rPr>
              <w:t xml:space="preserve">CFA, as a Referral Authority pursuant to Section 55 of the Planning and Environment Act 1987 (Act) has considered and does not object to the grant of a permit for the above proposal subject to – </w:t>
            </w:r>
          </w:p>
          <w:p w14:paraId="17F24728" w14:textId="77777777" w:rsidR="00B136F3" w:rsidRPr="00B136F3" w:rsidRDefault="00B136F3" w:rsidP="00DD5875">
            <w:pPr>
              <w:spacing w:before="60" w:after="60"/>
              <w:jc w:val="both"/>
              <w:rPr>
                <w:rFonts w:ascii="Arial" w:hAnsi="Arial" w:cs="Arial"/>
              </w:rPr>
            </w:pPr>
            <w:r w:rsidRPr="00B136F3">
              <w:rPr>
                <w:rFonts w:ascii="Arial" w:hAnsi="Arial" w:cs="Arial"/>
              </w:rPr>
              <w:t xml:space="preserve">• Any mandatory conditions specified within the planning scheme; and </w:t>
            </w:r>
          </w:p>
          <w:p w14:paraId="44A09B0E" w14:textId="77777777" w:rsidR="00B136F3" w:rsidRPr="00B136F3" w:rsidRDefault="00B136F3" w:rsidP="00DD5875">
            <w:pPr>
              <w:spacing w:before="60" w:after="60"/>
              <w:jc w:val="both"/>
              <w:rPr>
                <w:rFonts w:ascii="Arial" w:hAnsi="Arial" w:cs="Arial"/>
              </w:rPr>
            </w:pPr>
            <w:r w:rsidRPr="00B136F3">
              <w:rPr>
                <w:rFonts w:ascii="Arial" w:hAnsi="Arial" w:cs="Arial"/>
              </w:rPr>
              <w:t xml:space="preserve">• The following conditions being included on any planning permit that may be issued. </w:t>
            </w:r>
          </w:p>
          <w:p w14:paraId="60693389" w14:textId="77777777" w:rsidR="00B136F3" w:rsidRPr="00B136F3" w:rsidRDefault="00B136F3" w:rsidP="00DD5875">
            <w:pPr>
              <w:spacing w:before="60" w:after="60"/>
              <w:jc w:val="both"/>
              <w:rPr>
                <w:rFonts w:ascii="Arial" w:hAnsi="Arial" w:cs="Arial"/>
              </w:rPr>
            </w:pPr>
            <w:r w:rsidRPr="00B136F3">
              <w:rPr>
                <w:rFonts w:ascii="Arial" w:hAnsi="Arial" w:cs="Arial"/>
              </w:rPr>
              <w:t xml:space="preserve">– Start of Conditions – </w:t>
            </w:r>
          </w:p>
          <w:p w14:paraId="3EEB0B9A" w14:textId="77777777" w:rsidR="00B136F3" w:rsidRPr="00B136F3" w:rsidRDefault="00B136F3" w:rsidP="00DD5875">
            <w:pPr>
              <w:spacing w:before="60" w:after="60"/>
              <w:jc w:val="both"/>
              <w:rPr>
                <w:rFonts w:ascii="Arial" w:hAnsi="Arial" w:cs="Arial"/>
              </w:rPr>
            </w:pPr>
            <w:r w:rsidRPr="00B136F3">
              <w:rPr>
                <w:rFonts w:ascii="Arial" w:hAnsi="Arial" w:cs="Arial"/>
              </w:rPr>
              <w:t>1. Endorsement of Bushfire Management Plan Before the development starts, the Bushfire Management Plan prepared by Keystone Alliance (Ref:C3232\1.1, dated December 2021) must be endorsed by the Responsible Authority. Once endorsed the plan must not be altered unless agreed to in writing by CFA and the Responsible Authority.</w:t>
            </w:r>
          </w:p>
        </w:tc>
      </w:tr>
      <w:tr w:rsidR="00B136F3" w:rsidRPr="00B136F3" w14:paraId="1A9BDB75" w14:textId="77777777" w:rsidTr="00DD5875">
        <w:tc>
          <w:tcPr>
            <w:tcW w:w="9072" w:type="dxa"/>
            <w:gridSpan w:val="2"/>
            <w:tcBorders>
              <w:top w:val="single" w:sz="4" w:space="0" w:color="auto"/>
              <w:left w:val="single" w:sz="4" w:space="0" w:color="auto"/>
              <w:bottom w:val="single" w:sz="4" w:space="0" w:color="auto"/>
              <w:right w:val="single" w:sz="4" w:space="0" w:color="auto"/>
            </w:tcBorders>
          </w:tcPr>
          <w:p w14:paraId="6CD7864C" w14:textId="77777777" w:rsidR="00B136F3" w:rsidRPr="00B136F3" w:rsidRDefault="00B136F3" w:rsidP="00DD5875">
            <w:pPr>
              <w:spacing w:before="60" w:after="60"/>
              <w:jc w:val="both"/>
              <w:rPr>
                <w:rFonts w:ascii="Arial" w:hAnsi="Arial" w:cs="Arial"/>
              </w:rPr>
            </w:pPr>
            <w:r w:rsidRPr="00B136F3">
              <w:rPr>
                <w:rFonts w:ascii="Arial" w:hAnsi="Arial" w:cs="Arial"/>
                <w:b/>
              </w:rPr>
              <w:lastRenderedPageBreak/>
              <w:t>Officer Comment:</w:t>
            </w:r>
          </w:p>
          <w:p w14:paraId="2347F557" w14:textId="77777777" w:rsidR="00B136F3" w:rsidRPr="00B136F3" w:rsidRDefault="00B136F3" w:rsidP="00DD5875">
            <w:pPr>
              <w:spacing w:before="60" w:after="60"/>
              <w:jc w:val="both"/>
              <w:rPr>
                <w:rFonts w:ascii="Arial" w:hAnsi="Arial" w:cs="Arial"/>
              </w:rPr>
            </w:pPr>
            <w:r w:rsidRPr="00B136F3">
              <w:rPr>
                <w:rFonts w:ascii="Arial" w:hAnsi="Arial" w:cs="Arial"/>
              </w:rPr>
              <w:t>Generally the suggested conditions are to be included in any permit.</w:t>
            </w:r>
          </w:p>
        </w:tc>
      </w:tr>
    </w:tbl>
    <w:p w14:paraId="683ECA9A" w14:textId="77777777" w:rsidR="00B136F3" w:rsidRPr="00B136F3" w:rsidRDefault="00B136F3" w:rsidP="00B136F3">
      <w:pPr>
        <w:ind w:right="-720"/>
        <w:jc w:val="both"/>
        <w:rPr>
          <w:rFonts w:ascii="Arial" w:hAnsi="Arial" w:cs="Arial"/>
          <w:color w:val="2F5496"/>
          <w:u w:val="single"/>
        </w:rPr>
      </w:pPr>
    </w:p>
    <w:p w14:paraId="4BEF7180" w14:textId="0C9DCAA2" w:rsidR="00B136F3" w:rsidRDefault="00B136F3" w:rsidP="00B136F3">
      <w:pPr>
        <w:ind w:right="-719"/>
        <w:jc w:val="both"/>
        <w:rPr>
          <w:rFonts w:ascii="Arial" w:hAnsi="Arial" w:cs="Arial"/>
          <w:color w:val="2F5496"/>
          <w:u w:val="single"/>
        </w:rPr>
      </w:pPr>
      <w:r w:rsidRPr="00B136F3">
        <w:rPr>
          <w:rFonts w:ascii="Arial" w:hAnsi="Arial" w:cs="Arial"/>
          <w:color w:val="2F5496"/>
          <w:u w:val="single"/>
        </w:rPr>
        <w:t>INTERNAL</w:t>
      </w:r>
    </w:p>
    <w:p w14:paraId="1C734FE4" w14:textId="77777777" w:rsidR="00B136F3" w:rsidRPr="00B136F3" w:rsidRDefault="00B136F3" w:rsidP="00B136F3">
      <w:pPr>
        <w:ind w:right="-719"/>
        <w:jc w:val="both"/>
        <w:rPr>
          <w:rFonts w:ascii="Arial" w:hAnsi="Arial" w:cs="Arial"/>
          <w:color w:val="2F5496"/>
          <w:u w:val="singl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7442"/>
      </w:tblGrid>
      <w:tr w:rsidR="00B136F3" w:rsidRPr="00B136F3" w14:paraId="42FECDC5" w14:textId="77777777" w:rsidTr="00DD5875">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3BE2297F" w14:textId="77777777" w:rsidR="00B136F3" w:rsidRPr="00B136F3" w:rsidRDefault="00B136F3" w:rsidP="00DD5875">
            <w:pPr>
              <w:spacing w:before="60" w:after="60"/>
              <w:jc w:val="both"/>
              <w:rPr>
                <w:rFonts w:ascii="Arial" w:hAnsi="Arial" w:cs="Arial"/>
                <w:b/>
              </w:rPr>
            </w:pPr>
            <w:r w:rsidRPr="00B136F3">
              <w:rPr>
                <w:rFonts w:ascii="Arial" w:hAnsi="Arial" w:cs="Arial"/>
                <w:b/>
              </w:rPr>
              <w:t>Department:</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14:paraId="6E5EB97C" w14:textId="77777777" w:rsidR="00B136F3" w:rsidRPr="00B136F3" w:rsidRDefault="00B136F3" w:rsidP="00DD5875">
            <w:pPr>
              <w:spacing w:before="60" w:after="60"/>
              <w:jc w:val="both"/>
              <w:rPr>
                <w:rFonts w:ascii="Arial" w:hAnsi="Arial" w:cs="Arial"/>
                <w:b/>
              </w:rPr>
            </w:pPr>
            <w:r w:rsidRPr="00B136F3">
              <w:rPr>
                <w:rFonts w:ascii="Arial" w:hAnsi="Arial" w:cs="Arial"/>
                <w:b/>
              </w:rPr>
              <w:t>Engineering Services</w:t>
            </w:r>
          </w:p>
        </w:tc>
      </w:tr>
      <w:tr w:rsidR="00B136F3" w:rsidRPr="00B136F3" w14:paraId="4461BE52" w14:textId="77777777" w:rsidTr="00DD5875">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4428E4FE" w14:textId="77777777" w:rsidR="00B136F3" w:rsidRPr="00B136F3" w:rsidRDefault="00B136F3" w:rsidP="00DD5875">
            <w:pPr>
              <w:spacing w:before="60" w:after="60"/>
              <w:jc w:val="both"/>
              <w:rPr>
                <w:rFonts w:ascii="Arial" w:hAnsi="Arial" w:cs="Arial"/>
                <w:b/>
              </w:rPr>
            </w:pPr>
            <w:r w:rsidRPr="00B136F3">
              <w:rPr>
                <w:rFonts w:ascii="Arial" w:hAnsi="Arial" w:cs="Arial"/>
                <w:b/>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14:paraId="6FE5C9B9" w14:textId="77777777" w:rsidR="00B136F3" w:rsidRPr="00B136F3" w:rsidRDefault="00B136F3" w:rsidP="00DD5875">
            <w:pPr>
              <w:spacing w:before="60" w:after="60"/>
              <w:jc w:val="both"/>
              <w:rPr>
                <w:rFonts w:ascii="Arial" w:hAnsi="Arial" w:cs="Arial"/>
              </w:rPr>
            </w:pPr>
            <w:r w:rsidRPr="00B136F3">
              <w:rPr>
                <w:rFonts w:ascii="Arial" w:hAnsi="Arial" w:cs="Arial"/>
              </w:rPr>
              <w:t>First response 27 January 2022</w:t>
            </w:r>
          </w:p>
          <w:p w14:paraId="5D78BC29" w14:textId="77777777" w:rsidR="00B136F3" w:rsidRPr="00B136F3" w:rsidRDefault="00B136F3" w:rsidP="00DD5875">
            <w:pPr>
              <w:rPr>
                <w:rFonts w:ascii="Arial" w:hAnsi="Arial" w:cs="Arial"/>
              </w:rPr>
            </w:pPr>
            <w:r w:rsidRPr="00B136F3">
              <w:rPr>
                <w:rFonts w:ascii="Arial" w:hAnsi="Arial" w:cs="Arial"/>
              </w:rPr>
              <w:t>Engineering request the following additional information:</w:t>
            </w:r>
          </w:p>
          <w:p w14:paraId="7BD757C5" w14:textId="77777777" w:rsidR="00B136F3" w:rsidRPr="00B136F3" w:rsidRDefault="00B136F3" w:rsidP="00BA7DA4">
            <w:pPr>
              <w:numPr>
                <w:ilvl w:val="0"/>
                <w:numId w:val="15"/>
              </w:numPr>
              <w:rPr>
                <w:rFonts w:ascii="Arial" w:hAnsi="Arial" w:cs="Arial"/>
              </w:rPr>
            </w:pPr>
            <w:r w:rsidRPr="00B136F3">
              <w:rPr>
                <w:rFonts w:ascii="Arial" w:hAnsi="Arial" w:cs="Arial"/>
              </w:rPr>
              <w:t>That all services be shown on the plans and the clearances from the proposed vehicle crossing. Where the minimum clearances from the assets are not achieved, the applicant is to contact the relevant service authority and provide written correspondence to Engineering to confirm their requirements.</w:t>
            </w:r>
          </w:p>
          <w:p w14:paraId="0F4F0978" w14:textId="77777777" w:rsidR="00B136F3" w:rsidRPr="00B136F3" w:rsidRDefault="00B136F3" w:rsidP="00BA7DA4">
            <w:pPr>
              <w:numPr>
                <w:ilvl w:val="0"/>
                <w:numId w:val="15"/>
              </w:numPr>
              <w:rPr>
                <w:rFonts w:ascii="Arial" w:hAnsi="Arial" w:cs="Arial"/>
              </w:rPr>
            </w:pPr>
            <w:r w:rsidRPr="00B136F3">
              <w:rPr>
                <w:rFonts w:ascii="Arial" w:hAnsi="Arial" w:cs="Arial"/>
              </w:rPr>
              <w:t xml:space="preserve">Show the vehicle crossing on the plans and the width at the road reserve boundary. </w:t>
            </w:r>
          </w:p>
          <w:p w14:paraId="662AFF75" w14:textId="77777777" w:rsidR="00B136F3" w:rsidRPr="00B136F3" w:rsidRDefault="00B136F3" w:rsidP="00BA7DA4">
            <w:pPr>
              <w:numPr>
                <w:ilvl w:val="0"/>
                <w:numId w:val="15"/>
              </w:numPr>
              <w:rPr>
                <w:rFonts w:ascii="Arial" w:hAnsi="Arial" w:cs="Arial"/>
              </w:rPr>
            </w:pPr>
            <w:r w:rsidRPr="00B136F3">
              <w:rPr>
                <w:rFonts w:ascii="Arial" w:hAnsi="Arial" w:cs="Arial"/>
              </w:rPr>
              <w:t>The vehicle crossing edges should be perpendicular to the road edge in line with our vehicle crossing design note 4.  </w:t>
            </w:r>
          </w:p>
          <w:p w14:paraId="1A97148E" w14:textId="77777777" w:rsidR="00B136F3" w:rsidRPr="00B136F3" w:rsidRDefault="00B136F3" w:rsidP="00BA7DA4">
            <w:pPr>
              <w:numPr>
                <w:ilvl w:val="0"/>
                <w:numId w:val="15"/>
              </w:numPr>
              <w:rPr>
                <w:rFonts w:ascii="Arial" w:hAnsi="Arial" w:cs="Arial"/>
              </w:rPr>
            </w:pPr>
            <w:r w:rsidRPr="00B136F3">
              <w:rPr>
                <w:rFonts w:ascii="Arial" w:hAnsi="Arial" w:cs="Arial"/>
              </w:rPr>
              <w:t>Show adjacent vehicle crossings and confirm clearances to them. Engineering requires at least 1.5m clearances between vehicle crossings to avoid double or joined vehicle crossing arrangements.</w:t>
            </w:r>
          </w:p>
          <w:p w14:paraId="30FC5864" w14:textId="77777777" w:rsidR="00B136F3" w:rsidRPr="00B136F3" w:rsidRDefault="00B136F3" w:rsidP="00BA7DA4">
            <w:pPr>
              <w:numPr>
                <w:ilvl w:val="0"/>
                <w:numId w:val="15"/>
              </w:numPr>
              <w:rPr>
                <w:rFonts w:ascii="Arial" w:hAnsi="Arial" w:cs="Arial"/>
              </w:rPr>
            </w:pPr>
            <w:r w:rsidRPr="00B136F3">
              <w:rPr>
                <w:rFonts w:ascii="Arial" w:hAnsi="Arial" w:cs="Arial"/>
              </w:rPr>
              <w:t>Add notes on plans for any redundant vehicle crossings to be removed and nature strip reinstated.</w:t>
            </w:r>
          </w:p>
          <w:p w14:paraId="5BD7AEC5" w14:textId="77777777" w:rsidR="00B136F3" w:rsidRPr="00B136F3" w:rsidRDefault="00B136F3" w:rsidP="00DD5875">
            <w:pPr>
              <w:rPr>
                <w:rFonts w:ascii="Arial" w:hAnsi="Arial" w:cs="Arial"/>
              </w:rPr>
            </w:pPr>
          </w:p>
          <w:p w14:paraId="7C58AF7A" w14:textId="77777777" w:rsidR="00B136F3" w:rsidRPr="00B136F3" w:rsidRDefault="00B136F3" w:rsidP="00DD5875">
            <w:pPr>
              <w:rPr>
                <w:rFonts w:ascii="Arial" w:hAnsi="Arial" w:cs="Arial"/>
              </w:rPr>
            </w:pPr>
            <w:r w:rsidRPr="00B136F3">
              <w:rPr>
                <w:rFonts w:ascii="Arial" w:hAnsi="Arial" w:cs="Arial"/>
              </w:rPr>
              <w:t xml:space="preserve">There appears to be a Telstra asset and electrical pit on the western side between No. 6 and No.4 Stephen Parade. A Telstra service generally requires 1.2m clearance between the lid and the vehicle crossing and if the clearance cannot be obtained Telstra may allow the use a trafficable lid. </w:t>
            </w:r>
          </w:p>
          <w:p w14:paraId="7150DB72" w14:textId="77777777" w:rsidR="00B136F3" w:rsidRPr="00B136F3" w:rsidRDefault="00B136F3" w:rsidP="00DD5875">
            <w:pPr>
              <w:rPr>
                <w:rFonts w:ascii="Arial" w:hAnsi="Arial" w:cs="Arial"/>
              </w:rPr>
            </w:pPr>
          </w:p>
          <w:p w14:paraId="45FF95A1" w14:textId="77777777" w:rsidR="00B136F3" w:rsidRPr="00B136F3" w:rsidRDefault="00B136F3" w:rsidP="00DD5875">
            <w:pPr>
              <w:rPr>
                <w:rFonts w:ascii="Arial" w:hAnsi="Arial" w:cs="Arial"/>
              </w:rPr>
            </w:pPr>
            <w:r w:rsidRPr="00B136F3">
              <w:rPr>
                <w:rFonts w:ascii="Arial" w:hAnsi="Arial" w:cs="Arial"/>
              </w:rPr>
              <w:t xml:space="preserve">The plans do show the driveway to be 3.6m so engineering expect the driveway and vehicle crossing width to also be 3.6m so that it aligns with the driveway. It is also noted that the plans show a tapered vehicle crossing edge that is not to our standards. </w:t>
            </w:r>
          </w:p>
          <w:p w14:paraId="791C2D02" w14:textId="77777777" w:rsidR="00B136F3" w:rsidRPr="00B136F3" w:rsidRDefault="00B136F3" w:rsidP="00DD5875">
            <w:pPr>
              <w:rPr>
                <w:rFonts w:ascii="Arial" w:hAnsi="Arial" w:cs="Arial"/>
              </w:rPr>
            </w:pPr>
          </w:p>
          <w:p w14:paraId="48F798AB" w14:textId="77777777" w:rsidR="00B136F3" w:rsidRPr="00B136F3" w:rsidRDefault="00B136F3" w:rsidP="00DD5875">
            <w:pPr>
              <w:rPr>
                <w:rFonts w:ascii="Arial" w:hAnsi="Arial" w:cs="Arial"/>
              </w:rPr>
            </w:pPr>
            <w:r w:rsidRPr="00B136F3">
              <w:rPr>
                <w:rFonts w:ascii="Arial" w:hAnsi="Arial" w:cs="Arial"/>
              </w:rPr>
              <w:t>Second response 25 April 2022</w:t>
            </w:r>
          </w:p>
          <w:p w14:paraId="5DA8A42C" w14:textId="77777777" w:rsidR="00B136F3" w:rsidRPr="00B136F3" w:rsidRDefault="00B136F3" w:rsidP="00DD5875">
            <w:pPr>
              <w:rPr>
                <w:rFonts w:ascii="Arial" w:hAnsi="Arial" w:cs="Arial"/>
              </w:rPr>
            </w:pPr>
          </w:p>
          <w:p w14:paraId="29AF13D6" w14:textId="77777777" w:rsidR="00B136F3" w:rsidRPr="00B136F3" w:rsidRDefault="00B136F3" w:rsidP="00DD5875">
            <w:pPr>
              <w:rPr>
                <w:rFonts w:ascii="Arial" w:hAnsi="Arial" w:cs="Arial"/>
              </w:rPr>
            </w:pPr>
            <w:r w:rsidRPr="00B136F3">
              <w:rPr>
                <w:rFonts w:ascii="Arial" w:hAnsi="Arial" w:cs="Arial"/>
              </w:rPr>
              <w:t>Applicant has responded to previous Engineering Request.</w:t>
            </w:r>
          </w:p>
          <w:p w14:paraId="3C98C924" w14:textId="77777777" w:rsidR="00B136F3" w:rsidRPr="00B136F3" w:rsidRDefault="00B136F3" w:rsidP="00DD5875">
            <w:pPr>
              <w:rPr>
                <w:rFonts w:ascii="Arial" w:hAnsi="Arial" w:cs="Arial"/>
              </w:rPr>
            </w:pPr>
          </w:p>
          <w:p w14:paraId="4C694018" w14:textId="77777777" w:rsidR="00B136F3" w:rsidRPr="00B136F3" w:rsidRDefault="00B136F3" w:rsidP="00DD5875">
            <w:pPr>
              <w:rPr>
                <w:rFonts w:ascii="Arial" w:hAnsi="Arial" w:cs="Arial"/>
                <w:b/>
                <w:u w:val="single"/>
              </w:rPr>
            </w:pPr>
            <w:r w:rsidRPr="00B136F3">
              <w:rPr>
                <w:rFonts w:ascii="Arial" w:hAnsi="Arial" w:cs="Arial"/>
                <w:b/>
                <w:u w:val="single"/>
              </w:rPr>
              <w:t>Standard Conditions</w:t>
            </w:r>
          </w:p>
          <w:p w14:paraId="7CCCC6A3" w14:textId="77777777" w:rsidR="00B136F3" w:rsidRPr="00B136F3" w:rsidRDefault="00B136F3" w:rsidP="00DD5875">
            <w:pPr>
              <w:rPr>
                <w:rFonts w:ascii="Arial" w:hAnsi="Arial" w:cs="Arial"/>
              </w:rPr>
            </w:pPr>
          </w:p>
          <w:p w14:paraId="56ED46F6" w14:textId="77777777" w:rsidR="00B136F3" w:rsidRPr="00B136F3" w:rsidRDefault="00B136F3" w:rsidP="00DD5875">
            <w:pPr>
              <w:rPr>
                <w:rFonts w:ascii="Arial" w:hAnsi="Arial" w:cs="Arial"/>
                <w:b/>
              </w:rPr>
            </w:pPr>
            <w:r w:rsidRPr="00B136F3">
              <w:rPr>
                <w:rFonts w:ascii="Arial" w:hAnsi="Arial" w:cs="Arial"/>
                <w:b/>
              </w:rPr>
              <w:t>Drainage &amp; Vehicular Access:</w:t>
            </w:r>
          </w:p>
          <w:p w14:paraId="67C82CFF" w14:textId="77777777" w:rsidR="00B136F3" w:rsidRPr="00B136F3" w:rsidRDefault="00B136F3" w:rsidP="00DD5875">
            <w:pPr>
              <w:ind w:left="567" w:hanging="567"/>
              <w:jc w:val="both"/>
              <w:rPr>
                <w:rFonts w:ascii="Arial" w:hAnsi="Arial" w:cs="Arial"/>
              </w:rPr>
            </w:pPr>
            <w:r w:rsidRPr="00B136F3">
              <w:rPr>
                <w:rFonts w:ascii="Arial" w:hAnsi="Arial" w:cs="Arial"/>
              </w:rPr>
              <w:t>Prior to the occupation of the dwellings, the developer must:</w:t>
            </w:r>
          </w:p>
          <w:p w14:paraId="0573267B" w14:textId="77777777" w:rsidR="00B136F3" w:rsidRPr="00B136F3" w:rsidRDefault="00B136F3" w:rsidP="00DD5875">
            <w:pPr>
              <w:rPr>
                <w:rFonts w:ascii="Arial" w:hAnsi="Arial" w:cs="Arial"/>
              </w:rPr>
            </w:pPr>
          </w:p>
          <w:p w14:paraId="2D97E91E" w14:textId="77777777" w:rsidR="00B136F3" w:rsidRPr="00B136F3" w:rsidRDefault="00B136F3" w:rsidP="00BA7DA4">
            <w:pPr>
              <w:numPr>
                <w:ilvl w:val="0"/>
                <w:numId w:val="24"/>
              </w:numPr>
              <w:spacing w:after="120"/>
              <w:ind w:left="741" w:hanging="283"/>
              <w:rPr>
                <w:rFonts w:ascii="Arial" w:hAnsi="Arial" w:cs="Arial"/>
              </w:rPr>
            </w:pPr>
            <w:r w:rsidRPr="00B136F3">
              <w:rPr>
                <w:rFonts w:ascii="Arial" w:hAnsi="Arial" w:cs="Arial"/>
              </w:rPr>
              <w:t xml:space="preserve">Construct the site stormwater system including connection into the existing legal point of discharge (LPOD), or  other nominated point/s as approved by the Responsible Authority. </w:t>
            </w:r>
            <w:r w:rsidRPr="00B136F3">
              <w:rPr>
                <w:rFonts w:ascii="Arial" w:hAnsi="Arial" w:cs="Arial"/>
              </w:rPr>
              <w:lastRenderedPageBreak/>
              <w:t>The stormwater connection must be in accordance with City of Greater Geelong Standard Drawings.</w:t>
            </w:r>
          </w:p>
          <w:p w14:paraId="37D6F2B9" w14:textId="77777777" w:rsidR="00B136F3" w:rsidRPr="00B136F3" w:rsidRDefault="00B136F3" w:rsidP="00BA7DA4">
            <w:pPr>
              <w:numPr>
                <w:ilvl w:val="0"/>
                <w:numId w:val="24"/>
              </w:numPr>
              <w:spacing w:after="120"/>
              <w:ind w:left="741" w:hanging="283"/>
              <w:rPr>
                <w:rFonts w:ascii="Arial" w:hAnsi="Arial" w:cs="Arial"/>
              </w:rPr>
            </w:pPr>
            <w:r w:rsidRPr="00B136F3">
              <w:rPr>
                <w:rFonts w:ascii="Arial" w:hAnsi="Arial" w:cs="Arial"/>
              </w:rPr>
              <w:t xml:space="preserve">Construct vehicular crossings in accordance with the requirements and standards of the City of Greater Geelong. </w:t>
            </w:r>
          </w:p>
          <w:p w14:paraId="4C2A8058" w14:textId="77777777" w:rsidR="00B136F3" w:rsidRPr="00B136F3" w:rsidRDefault="00B136F3" w:rsidP="00BA7DA4">
            <w:pPr>
              <w:numPr>
                <w:ilvl w:val="0"/>
                <w:numId w:val="24"/>
              </w:numPr>
              <w:spacing w:after="120"/>
              <w:ind w:left="741" w:hanging="283"/>
              <w:rPr>
                <w:rFonts w:ascii="Arial" w:hAnsi="Arial" w:cs="Arial"/>
              </w:rPr>
            </w:pPr>
            <w:r w:rsidRPr="00B136F3">
              <w:rPr>
                <w:rFonts w:ascii="Arial" w:hAnsi="Arial" w:cs="Arial"/>
              </w:rPr>
              <w:t>Remove any redundant vehicular crossings with kerb and channel and the footpath/nature strip area reinstated to match existing construction in the street.</w:t>
            </w:r>
          </w:p>
          <w:p w14:paraId="158A8158" w14:textId="77777777" w:rsidR="00B136F3" w:rsidRPr="00B136F3" w:rsidRDefault="00B136F3" w:rsidP="00DD5875">
            <w:pPr>
              <w:rPr>
                <w:rFonts w:ascii="Arial" w:hAnsi="Arial" w:cs="Arial"/>
                <w:iCs/>
              </w:rPr>
            </w:pPr>
            <w:r w:rsidRPr="00B136F3">
              <w:rPr>
                <w:rFonts w:ascii="Arial" w:hAnsi="Arial" w:cs="Arial"/>
                <w:iCs/>
              </w:rPr>
              <w:t>Note:</w:t>
            </w:r>
          </w:p>
          <w:p w14:paraId="7D90CA7B" w14:textId="77777777" w:rsidR="00B136F3" w:rsidRPr="00B136F3" w:rsidRDefault="00B136F3" w:rsidP="00DD5875">
            <w:pPr>
              <w:ind w:left="567" w:hanging="567"/>
              <w:rPr>
                <w:rFonts w:ascii="Arial" w:hAnsi="Arial" w:cs="Arial"/>
                <w:iCs/>
              </w:rPr>
            </w:pPr>
            <w:r w:rsidRPr="00B136F3">
              <w:rPr>
                <w:rFonts w:ascii="Arial" w:hAnsi="Arial" w:cs="Arial"/>
                <w:iCs/>
              </w:rPr>
              <w:t>1.</w:t>
            </w:r>
            <w:r w:rsidRPr="00B136F3">
              <w:rPr>
                <w:rFonts w:ascii="Arial" w:hAnsi="Arial" w:cs="Arial"/>
                <w:iCs/>
              </w:rPr>
              <w:tab/>
              <w:t xml:space="preserve">Construction of the site stormwater connection/s is to be inspected by Council Representative prior to any backfilling.  An appropriate fee equivalent to 3.25% of total cost of civil works, excluding GST (a minimum fee of $100 applies if the 3.25% amount is less than $100), is to be paid to Council for inspection. Relevant evidential documentation of the cost is to be provided. </w:t>
            </w:r>
          </w:p>
          <w:p w14:paraId="36B4D5C2" w14:textId="77777777" w:rsidR="00B136F3" w:rsidRPr="00B136F3" w:rsidRDefault="00B136F3" w:rsidP="00DD5875">
            <w:pPr>
              <w:ind w:left="567" w:hanging="567"/>
              <w:rPr>
                <w:rFonts w:ascii="Arial" w:hAnsi="Arial" w:cs="Arial"/>
                <w:iCs/>
              </w:rPr>
            </w:pPr>
            <w:r w:rsidRPr="00B136F3">
              <w:rPr>
                <w:rFonts w:ascii="Arial" w:hAnsi="Arial" w:cs="Arial"/>
                <w:iCs/>
              </w:rPr>
              <w:t>2.</w:t>
            </w:r>
            <w:r w:rsidRPr="00B136F3">
              <w:rPr>
                <w:rFonts w:ascii="Arial" w:hAnsi="Arial" w:cs="Arial"/>
                <w:iCs/>
              </w:rPr>
              <w:tab/>
              <w:t>All internal property drainage must be designed and constructed to satisfy AS/NZS 3500.</w:t>
            </w:r>
          </w:p>
          <w:p w14:paraId="52793DBB" w14:textId="77777777" w:rsidR="00B136F3" w:rsidRPr="00B136F3" w:rsidRDefault="00B136F3" w:rsidP="00DD5875">
            <w:pPr>
              <w:ind w:left="567" w:hanging="567"/>
              <w:rPr>
                <w:rFonts w:ascii="Arial" w:hAnsi="Arial" w:cs="Arial"/>
                <w:iCs/>
              </w:rPr>
            </w:pPr>
            <w:r w:rsidRPr="00B136F3">
              <w:rPr>
                <w:rFonts w:ascii="Arial" w:hAnsi="Arial" w:cs="Arial"/>
                <w:iCs/>
              </w:rPr>
              <w:t>3.</w:t>
            </w:r>
            <w:r w:rsidRPr="00B136F3">
              <w:rPr>
                <w:rFonts w:ascii="Arial" w:hAnsi="Arial" w:cs="Arial"/>
                <w:iCs/>
              </w:rPr>
              <w:tab/>
              <w:t>A Vehicle Crossing Permit must be obtained prior to commencement of works.</w:t>
            </w:r>
          </w:p>
          <w:p w14:paraId="10420900" w14:textId="77777777" w:rsidR="00B136F3" w:rsidRPr="00B136F3" w:rsidRDefault="00B136F3" w:rsidP="00DD5875">
            <w:pPr>
              <w:jc w:val="both"/>
              <w:rPr>
                <w:rFonts w:ascii="Arial" w:hAnsi="Arial" w:cs="Arial"/>
                <w:b/>
              </w:rPr>
            </w:pPr>
            <w:r w:rsidRPr="00B136F3">
              <w:rPr>
                <w:rFonts w:ascii="Arial" w:hAnsi="Arial" w:cs="Arial"/>
                <w:b/>
              </w:rPr>
              <w:t>Car Parking</w:t>
            </w:r>
          </w:p>
          <w:p w14:paraId="50600536" w14:textId="77777777" w:rsidR="00B136F3" w:rsidRPr="00B136F3" w:rsidRDefault="00B136F3" w:rsidP="00DD5875">
            <w:pPr>
              <w:ind w:left="33" w:hanging="33"/>
              <w:jc w:val="both"/>
              <w:rPr>
                <w:rFonts w:ascii="Arial" w:hAnsi="Arial" w:cs="Arial"/>
              </w:rPr>
            </w:pPr>
            <w:r w:rsidRPr="00B136F3">
              <w:rPr>
                <w:rFonts w:ascii="Arial" w:hAnsi="Arial" w:cs="Arial"/>
              </w:rPr>
              <w:t>Prior to the occupation of the dwelling, the developer must construct the car park including accessways, surface with an all-weather sealed coat and linemark the car and accessways in accordance with the endorsed plans to the satisfaction of the Responsible Authority.</w:t>
            </w:r>
          </w:p>
          <w:p w14:paraId="0EB4DC03" w14:textId="77777777" w:rsidR="00B136F3" w:rsidRPr="00B136F3" w:rsidRDefault="00B136F3" w:rsidP="00DD5875">
            <w:pPr>
              <w:spacing w:before="120"/>
              <w:rPr>
                <w:rFonts w:ascii="Arial" w:hAnsi="Arial" w:cs="Arial"/>
                <w:b/>
              </w:rPr>
            </w:pPr>
            <w:r w:rsidRPr="00B136F3">
              <w:rPr>
                <w:rFonts w:ascii="Arial" w:hAnsi="Arial" w:cs="Arial"/>
                <w:b/>
              </w:rPr>
              <w:t>Stormwater Quality / Management</w:t>
            </w:r>
          </w:p>
          <w:p w14:paraId="4B690813" w14:textId="77777777" w:rsidR="00B136F3" w:rsidRPr="00B136F3" w:rsidRDefault="00B136F3" w:rsidP="00DD5875">
            <w:pPr>
              <w:ind w:left="567" w:hanging="567"/>
              <w:jc w:val="both"/>
              <w:rPr>
                <w:rFonts w:ascii="Arial" w:hAnsi="Arial" w:cs="Arial"/>
              </w:rPr>
            </w:pPr>
            <w:r w:rsidRPr="00B136F3">
              <w:rPr>
                <w:rFonts w:ascii="Arial" w:hAnsi="Arial" w:cs="Arial"/>
              </w:rPr>
              <w:t xml:space="preserve">The site stormwater system must be designed and installed such that; </w:t>
            </w:r>
          </w:p>
          <w:p w14:paraId="1767A875" w14:textId="77777777" w:rsidR="00B136F3" w:rsidRPr="00B136F3" w:rsidRDefault="00B136F3" w:rsidP="00BA7DA4">
            <w:pPr>
              <w:numPr>
                <w:ilvl w:val="0"/>
                <w:numId w:val="7"/>
              </w:numPr>
              <w:spacing w:after="120"/>
              <w:ind w:left="1134" w:hanging="567"/>
              <w:rPr>
                <w:rFonts w:ascii="Arial" w:hAnsi="Arial" w:cs="Arial"/>
              </w:rPr>
            </w:pPr>
            <w:r w:rsidRPr="00B136F3">
              <w:rPr>
                <w:rFonts w:ascii="Arial" w:hAnsi="Arial" w:cs="Arial"/>
              </w:rPr>
              <w:t xml:space="preserve">The site stormwater discharge is not increased by the proposed development. An appropriate on site detention system designed in accordance with the Infrastructure Design Manual may be required; </w:t>
            </w:r>
          </w:p>
          <w:p w14:paraId="7EB64506" w14:textId="77777777" w:rsidR="00B136F3" w:rsidRPr="00B136F3" w:rsidRDefault="00B136F3" w:rsidP="00DD5875">
            <w:pPr>
              <w:spacing w:before="120"/>
              <w:ind w:left="33"/>
              <w:rPr>
                <w:rFonts w:ascii="Arial" w:hAnsi="Arial" w:cs="Arial"/>
                <w:iCs/>
              </w:rPr>
            </w:pPr>
            <w:r w:rsidRPr="00B136F3">
              <w:rPr>
                <w:rFonts w:ascii="Arial" w:hAnsi="Arial" w:cs="Arial"/>
                <w:iCs/>
              </w:rPr>
              <w:t>to the satisfaction of the Responsible Authority.</w:t>
            </w:r>
          </w:p>
          <w:p w14:paraId="3183040C" w14:textId="77777777" w:rsidR="00B136F3" w:rsidRPr="00B136F3" w:rsidRDefault="00B136F3" w:rsidP="00DD5875">
            <w:pPr>
              <w:jc w:val="both"/>
              <w:rPr>
                <w:rFonts w:ascii="Arial" w:hAnsi="Arial" w:cs="Arial"/>
                <w:b/>
              </w:rPr>
            </w:pPr>
            <w:r w:rsidRPr="00B136F3">
              <w:rPr>
                <w:rFonts w:ascii="Arial" w:hAnsi="Arial" w:cs="Arial"/>
                <w:b/>
              </w:rPr>
              <w:t xml:space="preserve">Corner Splay </w:t>
            </w:r>
          </w:p>
          <w:p w14:paraId="0A3F066C" w14:textId="77777777" w:rsidR="00B136F3" w:rsidRPr="00B136F3" w:rsidRDefault="00B136F3" w:rsidP="00DD5875">
            <w:pPr>
              <w:spacing w:before="120"/>
              <w:ind w:left="31"/>
              <w:rPr>
                <w:rFonts w:ascii="Arial" w:hAnsi="Arial" w:cs="Arial"/>
              </w:rPr>
            </w:pPr>
            <w:r w:rsidRPr="00B136F3">
              <w:rPr>
                <w:rFonts w:ascii="Arial" w:hAnsi="Arial" w:cs="Arial"/>
              </w:rPr>
              <w:t xml:space="preserve">The Plan of Subdivision submitted for certification must include a splay for road purposes at the intersection of Stephens Parade and Golf Links Road to the satisfaction of the Responsible Authority. </w:t>
            </w:r>
          </w:p>
          <w:p w14:paraId="2EE60A58" w14:textId="77777777" w:rsidR="00B136F3" w:rsidRPr="00B136F3" w:rsidRDefault="00B136F3" w:rsidP="00DD5875">
            <w:pPr>
              <w:spacing w:before="120"/>
              <w:ind w:left="72" w:hanging="432"/>
              <w:rPr>
                <w:rFonts w:ascii="Arial" w:hAnsi="Arial" w:cs="Arial"/>
              </w:rPr>
            </w:pPr>
          </w:p>
          <w:p w14:paraId="4A2792C8" w14:textId="77777777" w:rsidR="00B136F3" w:rsidRPr="00B136F3" w:rsidRDefault="00B136F3" w:rsidP="00DD5875">
            <w:pPr>
              <w:jc w:val="both"/>
              <w:rPr>
                <w:rFonts w:ascii="Arial" w:hAnsi="Arial" w:cs="Arial"/>
                <w:b/>
              </w:rPr>
            </w:pPr>
            <w:r w:rsidRPr="00B136F3">
              <w:rPr>
                <w:rFonts w:ascii="Arial" w:hAnsi="Arial" w:cs="Arial"/>
                <w:b/>
              </w:rPr>
              <w:t xml:space="preserve">Creation of easements </w:t>
            </w:r>
          </w:p>
          <w:p w14:paraId="6B36E110" w14:textId="77777777" w:rsidR="00B136F3" w:rsidRPr="00B136F3" w:rsidRDefault="00B136F3" w:rsidP="00DD5875">
            <w:pPr>
              <w:spacing w:before="120"/>
              <w:ind w:left="31"/>
              <w:rPr>
                <w:rFonts w:ascii="Arial" w:hAnsi="Arial" w:cs="Arial"/>
              </w:rPr>
            </w:pPr>
            <w:r w:rsidRPr="00B136F3">
              <w:rPr>
                <w:rFonts w:ascii="Arial" w:hAnsi="Arial" w:cs="Arial"/>
              </w:rPr>
              <w:t>The Plan of Subdivision submitted for certification must include all easements deemed necessary to protect existing or future drainage lines within the subject site, and any easements required between the subject site and the nominated legal point of discharge must be created to the satisfaction of the Responsible Authority.</w:t>
            </w:r>
          </w:p>
          <w:p w14:paraId="33651DEC" w14:textId="77777777" w:rsidR="00B136F3" w:rsidRPr="00B136F3" w:rsidRDefault="00B136F3" w:rsidP="00DD5875">
            <w:pPr>
              <w:rPr>
                <w:rFonts w:ascii="Arial" w:hAnsi="Arial" w:cs="Arial"/>
              </w:rPr>
            </w:pPr>
          </w:p>
          <w:p w14:paraId="4939AAFE" w14:textId="77777777" w:rsidR="00B136F3" w:rsidRPr="00B136F3" w:rsidRDefault="00B136F3" w:rsidP="00DD5875">
            <w:pPr>
              <w:spacing w:before="60" w:after="60"/>
              <w:jc w:val="both"/>
              <w:rPr>
                <w:rFonts w:ascii="Arial" w:hAnsi="Arial" w:cs="Arial"/>
              </w:rPr>
            </w:pPr>
          </w:p>
        </w:tc>
      </w:tr>
      <w:tr w:rsidR="00B136F3" w:rsidRPr="00B136F3" w14:paraId="53E36170" w14:textId="77777777" w:rsidTr="00DD5875">
        <w:tc>
          <w:tcPr>
            <w:tcW w:w="9072" w:type="dxa"/>
            <w:gridSpan w:val="2"/>
            <w:tcBorders>
              <w:top w:val="single" w:sz="4" w:space="0" w:color="auto"/>
              <w:left w:val="single" w:sz="4" w:space="0" w:color="auto"/>
              <w:bottom w:val="single" w:sz="4" w:space="0" w:color="auto"/>
              <w:right w:val="single" w:sz="4" w:space="0" w:color="auto"/>
            </w:tcBorders>
            <w:hideMark/>
          </w:tcPr>
          <w:p w14:paraId="74CF26C7" w14:textId="77777777" w:rsidR="00B136F3" w:rsidRPr="00B136F3" w:rsidRDefault="00B136F3" w:rsidP="00DD5875">
            <w:pPr>
              <w:spacing w:before="60" w:after="60"/>
              <w:jc w:val="both"/>
              <w:rPr>
                <w:rFonts w:ascii="Arial" w:hAnsi="Arial" w:cs="Arial"/>
              </w:rPr>
            </w:pPr>
            <w:r w:rsidRPr="00B136F3">
              <w:rPr>
                <w:rFonts w:ascii="Arial" w:hAnsi="Arial" w:cs="Arial"/>
                <w:b/>
              </w:rPr>
              <w:lastRenderedPageBreak/>
              <w:t>Officer Comment:</w:t>
            </w:r>
          </w:p>
          <w:p w14:paraId="4A0F9C13" w14:textId="77777777" w:rsidR="00B136F3" w:rsidRPr="00B136F3" w:rsidRDefault="00B136F3" w:rsidP="00DD5875">
            <w:pPr>
              <w:spacing w:before="60" w:after="60"/>
              <w:jc w:val="both"/>
              <w:rPr>
                <w:rFonts w:ascii="Arial" w:hAnsi="Arial" w:cs="Arial"/>
              </w:rPr>
            </w:pPr>
            <w:r w:rsidRPr="00B136F3">
              <w:rPr>
                <w:rFonts w:ascii="Arial" w:hAnsi="Arial" w:cs="Arial"/>
              </w:rPr>
              <w:lastRenderedPageBreak/>
              <w:t>Generally the suggested conditions are to be included in any permit.</w:t>
            </w:r>
          </w:p>
        </w:tc>
      </w:tr>
    </w:tbl>
    <w:p w14:paraId="551DEC0A" w14:textId="77777777" w:rsidR="00B136F3" w:rsidRPr="00B136F3" w:rsidRDefault="00B136F3" w:rsidP="00B136F3">
      <w:pPr>
        <w:ind w:right="-719"/>
        <w:jc w:val="both"/>
        <w:rPr>
          <w:rFonts w:ascii="Arial" w:hAnsi="Arial" w:cs="Aria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7442"/>
      </w:tblGrid>
      <w:tr w:rsidR="00B136F3" w:rsidRPr="00B136F3" w14:paraId="0D71631A" w14:textId="77777777" w:rsidTr="00DD5875">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77F51A1D" w14:textId="77777777" w:rsidR="00B136F3" w:rsidRPr="00B136F3" w:rsidRDefault="00B136F3" w:rsidP="00DD5875">
            <w:pPr>
              <w:spacing w:before="60" w:after="60"/>
              <w:jc w:val="both"/>
              <w:rPr>
                <w:rFonts w:ascii="Arial" w:hAnsi="Arial" w:cs="Arial"/>
                <w:b/>
              </w:rPr>
            </w:pPr>
            <w:r w:rsidRPr="00B136F3">
              <w:rPr>
                <w:rFonts w:ascii="Arial" w:hAnsi="Arial" w:cs="Arial"/>
                <w:b/>
              </w:rPr>
              <w:t>Department:</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14:paraId="10F7CC9D" w14:textId="77777777" w:rsidR="00B136F3" w:rsidRPr="00B136F3" w:rsidRDefault="00B136F3" w:rsidP="00DD5875">
            <w:pPr>
              <w:spacing w:before="60" w:after="60"/>
              <w:jc w:val="both"/>
              <w:rPr>
                <w:rFonts w:ascii="Arial" w:hAnsi="Arial" w:cs="Arial"/>
                <w:b/>
              </w:rPr>
            </w:pPr>
            <w:r w:rsidRPr="00B136F3">
              <w:rPr>
                <w:rFonts w:ascii="Arial" w:hAnsi="Arial" w:cs="Arial"/>
                <w:b/>
              </w:rPr>
              <w:t>Environment Unit Response</w:t>
            </w:r>
          </w:p>
        </w:tc>
      </w:tr>
      <w:tr w:rsidR="00B136F3" w:rsidRPr="00B136F3" w14:paraId="085EF56A" w14:textId="77777777" w:rsidTr="00DD5875">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51F39B89" w14:textId="77777777" w:rsidR="00B136F3" w:rsidRPr="00B136F3" w:rsidRDefault="00B136F3" w:rsidP="00DD5875">
            <w:pPr>
              <w:spacing w:before="60" w:after="60"/>
              <w:jc w:val="both"/>
              <w:rPr>
                <w:rFonts w:ascii="Arial" w:hAnsi="Arial" w:cs="Arial"/>
                <w:b/>
              </w:rPr>
            </w:pPr>
            <w:r w:rsidRPr="00B136F3">
              <w:rPr>
                <w:rFonts w:ascii="Arial" w:hAnsi="Arial" w:cs="Arial"/>
                <w:b/>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hideMark/>
          </w:tcPr>
          <w:p w14:paraId="09A2AE5D" w14:textId="77777777" w:rsidR="00B136F3" w:rsidRPr="00B136F3" w:rsidRDefault="00B136F3" w:rsidP="00DD5875">
            <w:pPr>
              <w:rPr>
                <w:rFonts w:ascii="Arial" w:hAnsi="Arial" w:cs="Arial"/>
              </w:rPr>
            </w:pPr>
            <w:r w:rsidRPr="00B136F3">
              <w:rPr>
                <w:rFonts w:ascii="Arial" w:hAnsi="Arial" w:cs="Arial"/>
              </w:rPr>
              <w:t>I have reviewed the referral documents, zone/overlays and aerial imagery; with a specific focus on the arborist report.</w:t>
            </w:r>
          </w:p>
          <w:p w14:paraId="4107E639" w14:textId="77777777" w:rsidR="00B136F3" w:rsidRPr="00B136F3" w:rsidRDefault="00B136F3" w:rsidP="00DD5875">
            <w:pPr>
              <w:rPr>
                <w:rFonts w:ascii="Arial" w:hAnsi="Arial" w:cs="Arial"/>
              </w:rPr>
            </w:pPr>
          </w:p>
          <w:p w14:paraId="6717FAA3" w14:textId="77777777" w:rsidR="00B136F3" w:rsidRPr="00B136F3" w:rsidRDefault="00B136F3" w:rsidP="00DD5875">
            <w:pPr>
              <w:rPr>
                <w:rFonts w:ascii="Arial" w:hAnsi="Arial" w:cs="Arial"/>
                <w:b/>
                <w:bCs/>
                <w:u w:val="single"/>
              </w:rPr>
            </w:pPr>
            <w:r w:rsidRPr="00B136F3">
              <w:rPr>
                <w:rFonts w:ascii="Arial" w:hAnsi="Arial" w:cs="Arial"/>
                <w:b/>
                <w:bCs/>
                <w:u w:val="single"/>
              </w:rPr>
              <w:t>Arborist Report (John Patrick Landscape Architects, Dec 2021)</w:t>
            </w:r>
          </w:p>
          <w:p w14:paraId="1DF72891" w14:textId="77777777" w:rsidR="00B136F3" w:rsidRPr="00B136F3" w:rsidRDefault="00B136F3" w:rsidP="00DD5875">
            <w:pPr>
              <w:rPr>
                <w:rFonts w:ascii="Arial" w:hAnsi="Arial" w:cs="Arial"/>
              </w:rPr>
            </w:pPr>
          </w:p>
          <w:p w14:paraId="2DDC04FD" w14:textId="77777777" w:rsidR="00B136F3" w:rsidRPr="00B136F3" w:rsidRDefault="00B136F3" w:rsidP="00DD5875">
            <w:pPr>
              <w:rPr>
                <w:rFonts w:ascii="Arial" w:hAnsi="Arial" w:cs="Arial"/>
              </w:rPr>
            </w:pPr>
            <w:r w:rsidRPr="00B136F3">
              <w:rPr>
                <w:rFonts w:ascii="Arial" w:hAnsi="Arial" w:cs="Arial"/>
              </w:rPr>
              <w:t>The arborists report identified 24 trees/groups of trees across the two properties.  Of these, 18 were indigenous, four were exotic and two were Australian native trees.  The arborist has identified that all the trees were planted as they were of a similar age/size class and they ‘fitted in’ with the house, framed some views and blocked some other angles.</w:t>
            </w:r>
          </w:p>
          <w:p w14:paraId="6CB82E3B" w14:textId="77777777" w:rsidR="00B136F3" w:rsidRPr="00B136F3" w:rsidRDefault="00B136F3" w:rsidP="00DD5875">
            <w:pPr>
              <w:rPr>
                <w:rFonts w:ascii="Arial" w:hAnsi="Arial" w:cs="Arial"/>
              </w:rPr>
            </w:pPr>
          </w:p>
          <w:p w14:paraId="70D282D8" w14:textId="77777777" w:rsidR="00B136F3" w:rsidRPr="00B136F3" w:rsidRDefault="00B136F3" w:rsidP="00DD5875">
            <w:pPr>
              <w:rPr>
                <w:rFonts w:ascii="Arial" w:hAnsi="Arial" w:cs="Arial"/>
              </w:rPr>
            </w:pPr>
            <w:r w:rsidRPr="00B136F3">
              <w:rPr>
                <w:rFonts w:ascii="Arial" w:hAnsi="Arial" w:cs="Arial"/>
              </w:rPr>
              <w:t>As outlined in the arborist report there are no ‘vegetation protection’ mechanisms covering the sites; and as both sites combined are less than 4000m2, Clause 52.17 does not apply.</w:t>
            </w:r>
          </w:p>
          <w:p w14:paraId="56F28A95" w14:textId="77777777" w:rsidR="00B136F3" w:rsidRPr="00B136F3" w:rsidRDefault="00B136F3" w:rsidP="00DD5875">
            <w:pPr>
              <w:rPr>
                <w:rFonts w:ascii="Arial" w:hAnsi="Arial" w:cs="Arial"/>
              </w:rPr>
            </w:pPr>
          </w:p>
          <w:p w14:paraId="31BB688C" w14:textId="77777777" w:rsidR="00B136F3" w:rsidRPr="00B136F3" w:rsidRDefault="00B136F3" w:rsidP="00DD5875">
            <w:pPr>
              <w:rPr>
                <w:rFonts w:ascii="Arial" w:hAnsi="Arial" w:cs="Arial"/>
              </w:rPr>
            </w:pPr>
            <w:r w:rsidRPr="00B136F3">
              <w:rPr>
                <w:rFonts w:ascii="Arial" w:hAnsi="Arial" w:cs="Arial"/>
              </w:rPr>
              <w:t>The proposal outlined in the arborist report is that 10 trees (trees 13-17 and 20-24) will be removed to accommodate the pool, al fresco area and construction envelope for the basement.</w:t>
            </w:r>
          </w:p>
          <w:p w14:paraId="7DA68458" w14:textId="77777777" w:rsidR="00B136F3" w:rsidRPr="00B136F3" w:rsidRDefault="00B136F3" w:rsidP="00DD5875">
            <w:pPr>
              <w:rPr>
                <w:rFonts w:ascii="Arial" w:hAnsi="Arial" w:cs="Arial"/>
              </w:rPr>
            </w:pPr>
          </w:p>
          <w:p w14:paraId="78301ABA" w14:textId="77777777" w:rsidR="00B136F3" w:rsidRPr="00B136F3" w:rsidRDefault="00B136F3" w:rsidP="00DD5875">
            <w:pPr>
              <w:rPr>
                <w:rFonts w:ascii="Arial" w:hAnsi="Arial" w:cs="Arial"/>
              </w:rPr>
            </w:pPr>
            <w:r w:rsidRPr="00B136F3">
              <w:rPr>
                <w:rFonts w:ascii="Arial" w:hAnsi="Arial" w:cs="Arial"/>
              </w:rPr>
              <w:t>The discussion in the arborist report does not align with the trees that are indicated for removal.</w:t>
            </w:r>
          </w:p>
          <w:p w14:paraId="687E4E06" w14:textId="77777777" w:rsidR="00B136F3" w:rsidRPr="00B136F3" w:rsidRDefault="00B136F3" w:rsidP="00DD5875">
            <w:pPr>
              <w:rPr>
                <w:rFonts w:ascii="Arial" w:hAnsi="Arial" w:cs="Arial"/>
              </w:rPr>
            </w:pPr>
          </w:p>
          <w:p w14:paraId="50843124" w14:textId="77777777" w:rsidR="00B136F3" w:rsidRPr="00B136F3" w:rsidRDefault="00B136F3" w:rsidP="00BA7DA4">
            <w:pPr>
              <w:numPr>
                <w:ilvl w:val="0"/>
                <w:numId w:val="16"/>
              </w:numPr>
              <w:rPr>
                <w:rFonts w:ascii="Arial" w:hAnsi="Arial" w:cs="Arial"/>
              </w:rPr>
            </w:pPr>
            <w:r w:rsidRPr="00B136F3">
              <w:rPr>
                <w:rFonts w:ascii="Arial" w:hAnsi="Arial" w:cs="Arial"/>
              </w:rPr>
              <w:t xml:space="preserve">In Section 4.10 it is indicated that Tree 21 will be removed, whilst section 5.8 indicates that Tree 21 is a Moonah growing near the perimeter fence that will be retained. </w:t>
            </w:r>
          </w:p>
          <w:p w14:paraId="7A5E20AB" w14:textId="77777777" w:rsidR="00B136F3" w:rsidRPr="00B136F3" w:rsidRDefault="00B136F3" w:rsidP="00DD5875">
            <w:pPr>
              <w:rPr>
                <w:rFonts w:ascii="Arial" w:hAnsi="Arial" w:cs="Arial"/>
              </w:rPr>
            </w:pPr>
          </w:p>
          <w:p w14:paraId="08184439" w14:textId="77777777" w:rsidR="00B136F3" w:rsidRPr="00B136F3" w:rsidRDefault="00B136F3" w:rsidP="00BA7DA4">
            <w:pPr>
              <w:numPr>
                <w:ilvl w:val="0"/>
                <w:numId w:val="16"/>
              </w:numPr>
              <w:rPr>
                <w:rFonts w:ascii="Arial" w:hAnsi="Arial" w:cs="Arial"/>
              </w:rPr>
            </w:pPr>
            <w:r w:rsidRPr="00B136F3">
              <w:rPr>
                <w:rFonts w:ascii="Arial" w:hAnsi="Arial" w:cs="Arial"/>
              </w:rPr>
              <w:t>The discussion also indicates that Tree 18 will be retained, although no tree protection measures have been provided.</w:t>
            </w:r>
          </w:p>
          <w:p w14:paraId="25FDFB2D" w14:textId="77777777" w:rsidR="00B136F3" w:rsidRPr="00B136F3" w:rsidRDefault="00B136F3" w:rsidP="00DD5875">
            <w:pPr>
              <w:rPr>
                <w:rFonts w:ascii="Arial" w:hAnsi="Arial" w:cs="Arial"/>
              </w:rPr>
            </w:pPr>
          </w:p>
          <w:p w14:paraId="1B99B73B" w14:textId="77777777" w:rsidR="00B136F3" w:rsidRPr="00B136F3" w:rsidRDefault="00B136F3" w:rsidP="00BA7DA4">
            <w:pPr>
              <w:numPr>
                <w:ilvl w:val="0"/>
                <w:numId w:val="16"/>
              </w:numPr>
              <w:rPr>
                <w:rFonts w:ascii="Arial" w:hAnsi="Arial" w:cs="Arial"/>
              </w:rPr>
            </w:pPr>
            <w:r w:rsidRPr="00B136F3">
              <w:rPr>
                <w:rFonts w:ascii="Arial" w:hAnsi="Arial" w:cs="Arial"/>
              </w:rPr>
              <w:t>No tree protection measures for the retention of Trees 1 to 12, 19 and 21 have also been provided.  As indicated in the Tree Impact Assessment Plan, most of these trees are located close to the proposed new dwelling/pool footprint and tree protection measures are required.</w:t>
            </w:r>
          </w:p>
          <w:p w14:paraId="731709A7" w14:textId="77777777" w:rsidR="00B136F3" w:rsidRPr="00B136F3" w:rsidRDefault="00B136F3" w:rsidP="00DD5875">
            <w:pPr>
              <w:rPr>
                <w:rFonts w:ascii="Arial" w:hAnsi="Arial" w:cs="Arial"/>
              </w:rPr>
            </w:pPr>
          </w:p>
          <w:p w14:paraId="55DA46D9" w14:textId="77777777" w:rsidR="00B136F3" w:rsidRPr="00B136F3" w:rsidRDefault="00B136F3" w:rsidP="00DD5875">
            <w:pPr>
              <w:rPr>
                <w:rFonts w:ascii="Arial" w:hAnsi="Arial" w:cs="Arial"/>
                <w:b/>
                <w:bCs/>
                <w:u w:val="single"/>
              </w:rPr>
            </w:pPr>
            <w:r w:rsidRPr="00B136F3">
              <w:rPr>
                <w:rFonts w:ascii="Arial" w:hAnsi="Arial" w:cs="Arial"/>
                <w:b/>
                <w:bCs/>
                <w:u w:val="single"/>
              </w:rPr>
              <w:t xml:space="preserve">Bushfire Management Overlay- Bushfire Management Statement </w:t>
            </w:r>
          </w:p>
          <w:p w14:paraId="31DCE459" w14:textId="77777777" w:rsidR="00B136F3" w:rsidRPr="00B136F3" w:rsidRDefault="00B136F3" w:rsidP="00DD5875">
            <w:pPr>
              <w:rPr>
                <w:rFonts w:ascii="Arial" w:hAnsi="Arial" w:cs="Arial"/>
              </w:rPr>
            </w:pPr>
          </w:p>
          <w:p w14:paraId="02310B4B" w14:textId="77777777" w:rsidR="00B136F3" w:rsidRPr="00B136F3" w:rsidRDefault="00B136F3" w:rsidP="00DD5875">
            <w:pPr>
              <w:rPr>
                <w:rFonts w:ascii="Arial" w:hAnsi="Arial" w:cs="Arial"/>
              </w:rPr>
            </w:pPr>
            <w:r w:rsidRPr="00B136F3">
              <w:rPr>
                <w:rFonts w:ascii="Arial" w:hAnsi="Arial" w:cs="Arial"/>
              </w:rPr>
              <w:t xml:space="preserve">Whilst the Country Fire Authority reviews and endorses Bushfire Management Plans/Statements, the Bushfire Management Statement was checked to ensure no trees in the adjacent golf course were proposed for removal for defendable space.  </w:t>
            </w:r>
          </w:p>
          <w:p w14:paraId="2E8AF15F" w14:textId="77777777" w:rsidR="00B136F3" w:rsidRPr="00B136F3" w:rsidRDefault="00B136F3" w:rsidP="00DD5875">
            <w:pPr>
              <w:rPr>
                <w:rFonts w:ascii="Arial" w:hAnsi="Arial" w:cs="Arial"/>
              </w:rPr>
            </w:pPr>
          </w:p>
          <w:p w14:paraId="235A9B0A" w14:textId="77777777" w:rsidR="00B136F3" w:rsidRPr="00B136F3" w:rsidRDefault="00B136F3" w:rsidP="00DD5875">
            <w:pPr>
              <w:rPr>
                <w:rFonts w:ascii="Arial" w:hAnsi="Arial" w:cs="Arial"/>
              </w:rPr>
            </w:pPr>
            <w:r w:rsidRPr="00B136F3">
              <w:rPr>
                <w:rFonts w:ascii="Arial" w:hAnsi="Arial" w:cs="Arial"/>
              </w:rPr>
              <w:lastRenderedPageBreak/>
              <w:t xml:space="preserve">The defendable space for the property was to the property boundaries, so no trees in the golf course were proposed for removal.  </w:t>
            </w:r>
          </w:p>
          <w:p w14:paraId="65FA8AB9" w14:textId="77777777" w:rsidR="00B136F3" w:rsidRPr="00B136F3" w:rsidRDefault="00B136F3" w:rsidP="00DD5875">
            <w:pPr>
              <w:rPr>
                <w:rFonts w:ascii="Arial" w:hAnsi="Arial" w:cs="Arial"/>
              </w:rPr>
            </w:pPr>
          </w:p>
          <w:p w14:paraId="57A8CEF8" w14:textId="77777777" w:rsidR="00B136F3" w:rsidRPr="00B136F3" w:rsidRDefault="00B136F3" w:rsidP="00DD5875">
            <w:pPr>
              <w:pBdr>
                <w:top w:val="single" w:sz="4" w:space="1" w:color="auto"/>
              </w:pBdr>
              <w:rPr>
                <w:rFonts w:ascii="Arial" w:hAnsi="Arial" w:cs="Arial"/>
              </w:rPr>
            </w:pPr>
            <w:r w:rsidRPr="00B136F3">
              <w:rPr>
                <w:rFonts w:ascii="Arial" w:hAnsi="Arial" w:cs="Arial"/>
                <w:bCs/>
              </w:rPr>
              <w:t>Whilst supportive of the application, the Environment Unit requests the following information and/or changes to the arborist report, that are to be submitted prior to the commencement of works:</w:t>
            </w:r>
          </w:p>
          <w:p w14:paraId="0218F24A" w14:textId="77777777" w:rsidR="00B136F3" w:rsidRPr="00B136F3" w:rsidRDefault="00B136F3" w:rsidP="00DD5875">
            <w:pPr>
              <w:spacing w:before="60" w:after="60"/>
              <w:rPr>
                <w:rFonts w:ascii="Arial" w:hAnsi="Arial" w:cs="Arial"/>
                <w:bCs/>
              </w:rPr>
            </w:pPr>
          </w:p>
          <w:p w14:paraId="1213AD78" w14:textId="77777777" w:rsidR="00B136F3" w:rsidRPr="00B136F3" w:rsidRDefault="00B136F3" w:rsidP="00BA7DA4">
            <w:pPr>
              <w:numPr>
                <w:ilvl w:val="0"/>
                <w:numId w:val="17"/>
              </w:numPr>
              <w:spacing w:before="60" w:after="60"/>
              <w:rPr>
                <w:rFonts w:ascii="Arial" w:hAnsi="Arial" w:cs="Arial"/>
                <w:bCs/>
              </w:rPr>
            </w:pPr>
            <w:r w:rsidRPr="00B136F3">
              <w:rPr>
                <w:rFonts w:ascii="Arial" w:hAnsi="Arial" w:cs="Arial"/>
                <w:bCs/>
              </w:rPr>
              <w:t>Review and revise the inconsistency with Tree 21- is it to be retained or removed?</w:t>
            </w:r>
          </w:p>
          <w:p w14:paraId="17F28AFF" w14:textId="77777777" w:rsidR="00B136F3" w:rsidRPr="00B136F3" w:rsidRDefault="00B136F3" w:rsidP="00BA7DA4">
            <w:pPr>
              <w:numPr>
                <w:ilvl w:val="0"/>
                <w:numId w:val="17"/>
              </w:numPr>
              <w:spacing w:before="60" w:after="60"/>
              <w:rPr>
                <w:rFonts w:ascii="Arial" w:hAnsi="Arial" w:cs="Arial"/>
                <w:bCs/>
              </w:rPr>
            </w:pPr>
            <w:r w:rsidRPr="00B136F3">
              <w:rPr>
                <w:rFonts w:ascii="Arial" w:hAnsi="Arial" w:cs="Arial"/>
                <w:bCs/>
              </w:rPr>
              <w:t xml:space="preserve">Revise the arborist report to include tree protection measures, to conserve and manage the trees to be retained during and after the construction works </w:t>
            </w:r>
          </w:p>
          <w:p w14:paraId="4ECB1E2B" w14:textId="77777777" w:rsidR="00B136F3" w:rsidRPr="00B136F3" w:rsidRDefault="00B136F3" w:rsidP="00DD5875">
            <w:pPr>
              <w:rPr>
                <w:rFonts w:ascii="Arial" w:hAnsi="Arial" w:cs="Arial"/>
              </w:rPr>
            </w:pPr>
          </w:p>
          <w:p w14:paraId="6151470A" w14:textId="77777777" w:rsidR="00B136F3" w:rsidRPr="00B136F3" w:rsidRDefault="00B136F3" w:rsidP="00DD5875">
            <w:pPr>
              <w:rPr>
                <w:rFonts w:ascii="Arial" w:hAnsi="Arial" w:cs="Arial"/>
                <w:b/>
                <w:bCs/>
              </w:rPr>
            </w:pPr>
            <w:r w:rsidRPr="00B136F3">
              <w:rPr>
                <w:rFonts w:ascii="Arial" w:hAnsi="Arial" w:cs="Arial"/>
                <w:b/>
                <w:bCs/>
              </w:rPr>
              <w:t xml:space="preserve">Second response </w:t>
            </w:r>
          </w:p>
          <w:p w14:paraId="061F284C" w14:textId="77777777" w:rsidR="00B136F3" w:rsidRPr="00B136F3" w:rsidRDefault="00B136F3" w:rsidP="00DD5875">
            <w:pPr>
              <w:jc w:val="both"/>
              <w:rPr>
                <w:rFonts w:ascii="Arial" w:hAnsi="Arial" w:cs="Arial"/>
              </w:rPr>
            </w:pPr>
            <w:r w:rsidRPr="00B136F3">
              <w:rPr>
                <w:rFonts w:ascii="Arial" w:hAnsi="Arial" w:cs="Arial"/>
              </w:rPr>
              <w:t>The Environment Unit have reviewed the amended arboricultural report (John Patrick Landscape Architects, Dec 2021) and Tree Management Plan (John Patrick Landscape Architects, Feb 2022) which has been provided in response to our RFI issued on the 12</w:t>
            </w:r>
            <w:r w:rsidRPr="00B136F3">
              <w:rPr>
                <w:rFonts w:ascii="Arial" w:hAnsi="Arial" w:cs="Arial"/>
                <w:vertAlign w:val="superscript"/>
              </w:rPr>
              <w:t>th</w:t>
            </w:r>
            <w:r w:rsidRPr="00B136F3">
              <w:rPr>
                <w:rFonts w:ascii="Arial" w:hAnsi="Arial" w:cs="Arial"/>
              </w:rPr>
              <w:t xml:space="preserve"> of January 2022. Our requests for additional information pertaining to tree 21 and tree protection measures for all retained information have been addressed. We are satisfied that the Tree Management Plan has been prepared satisfactorily and that the retained trees on-site will be adequately protected if the Tree Management Plan is properly followed.</w:t>
            </w:r>
          </w:p>
          <w:p w14:paraId="7459A108" w14:textId="77777777" w:rsidR="00B136F3" w:rsidRPr="00B136F3" w:rsidRDefault="00B136F3" w:rsidP="00DD5875">
            <w:pPr>
              <w:jc w:val="both"/>
              <w:rPr>
                <w:rFonts w:ascii="Arial" w:hAnsi="Arial" w:cs="Arial"/>
              </w:rPr>
            </w:pPr>
          </w:p>
          <w:p w14:paraId="2D839D4E" w14:textId="77777777" w:rsidR="00B136F3" w:rsidRPr="00B136F3" w:rsidRDefault="00B136F3" w:rsidP="00DD5875">
            <w:pPr>
              <w:jc w:val="both"/>
              <w:rPr>
                <w:rFonts w:ascii="Arial" w:hAnsi="Arial" w:cs="Arial"/>
              </w:rPr>
            </w:pPr>
            <w:r w:rsidRPr="00B136F3">
              <w:rPr>
                <w:rFonts w:ascii="Arial" w:hAnsi="Arial" w:cs="Arial"/>
              </w:rPr>
              <w:t>We do ask however that the date on the arboricultural report be altered as the date December 2022 is marked on the front, when we assume this should be December 2021. Please amend this for clarity and accuracy.</w:t>
            </w:r>
          </w:p>
          <w:p w14:paraId="2D36744E" w14:textId="77777777" w:rsidR="00B136F3" w:rsidRPr="00B136F3" w:rsidRDefault="00B136F3" w:rsidP="00DD5875">
            <w:pPr>
              <w:jc w:val="both"/>
              <w:rPr>
                <w:rFonts w:ascii="Arial" w:hAnsi="Arial" w:cs="Arial"/>
              </w:rPr>
            </w:pPr>
          </w:p>
          <w:p w14:paraId="1D18AC4E" w14:textId="77777777" w:rsidR="00B136F3" w:rsidRPr="00B136F3" w:rsidRDefault="00B136F3" w:rsidP="00DD5875">
            <w:pPr>
              <w:jc w:val="both"/>
              <w:rPr>
                <w:rFonts w:ascii="Arial" w:hAnsi="Arial" w:cs="Arial"/>
              </w:rPr>
            </w:pPr>
            <w:r w:rsidRPr="00B136F3">
              <w:rPr>
                <w:rFonts w:ascii="Arial" w:hAnsi="Arial" w:cs="Arial"/>
              </w:rPr>
              <w:t>Once this has been changed we are happy to support the arboricultural report and corresponding Tree Management Plan. These are to be endorsed and they will form a part of any permit issued. Actions outlined within the Tree Management Plan are to be implemented as a condition of permit to ensure all retained trees are properly protected.</w:t>
            </w:r>
          </w:p>
          <w:p w14:paraId="5696E940" w14:textId="77777777" w:rsidR="00B136F3" w:rsidRPr="00B136F3" w:rsidRDefault="00B136F3" w:rsidP="00DD5875">
            <w:pPr>
              <w:rPr>
                <w:rFonts w:ascii="Arial" w:hAnsi="Arial" w:cs="Arial"/>
              </w:rPr>
            </w:pPr>
          </w:p>
          <w:p w14:paraId="767F2FF0" w14:textId="77777777" w:rsidR="00B136F3" w:rsidRPr="00B136F3" w:rsidRDefault="00B136F3" w:rsidP="00DD5875">
            <w:pPr>
              <w:spacing w:before="60" w:after="60"/>
              <w:jc w:val="both"/>
              <w:rPr>
                <w:rFonts w:ascii="Arial" w:hAnsi="Arial" w:cs="Arial"/>
              </w:rPr>
            </w:pPr>
          </w:p>
        </w:tc>
      </w:tr>
      <w:tr w:rsidR="00B136F3" w:rsidRPr="00B136F3" w14:paraId="2ABA97E0" w14:textId="77777777" w:rsidTr="00DD5875">
        <w:tc>
          <w:tcPr>
            <w:tcW w:w="9072" w:type="dxa"/>
            <w:gridSpan w:val="2"/>
            <w:tcBorders>
              <w:top w:val="single" w:sz="4" w:space="0" w:color="auto"/>
              <w:left w:val="single" w:sz="4" w:space="0" w:color="auto"/>
              <w:bottom w:val="single" w:sz="4" w:space="0" w:color="auto"/>
              <w:right w:val="single" w:sz="4" w:space="0" w:color="auto"/>
            </w:tcBorders>
            <w:hideMark/>
          </w:tcPr>
          <w:p w14:paraId="3DF99449" w14:textId="77777777" w:rsidR="00B136F3" w:rsidRPr="00B136F3" w:rsidRDefault="00B136F3" w:rsidP="00DD5875">
            <w:pPr>
              <w:spacing w:before="60" w:after="60"/>
              <w:jc w:val="both"/>
              <w:rPr>
                <w:rFonts w:ascii="Arial" w:hAnsi="Arial" w:cs="Arial"/>
              </w:rPr>
            </w:pPr>
            <w:r w:rsidRPr="00B136F3">
              <w:rPr>
                <w:rFonts w:ascii="Arial" w:hAnsi="Arial" w:cs="Arial"/>
                <w:b/>
              </w:rPr>
              <w:lastRenderedPageBreak/>
              <w:t xml:space="preserve">Officer Comment:  </w:t>
            </w:r>
            <w:r w:rsidRPr="00B136F3">
              <w:rPr>
                <w:rFonts w:ascii="Arial" w:hAnsi="Arial" w:cs="Arial"/>
                <w:bCs/>
              </w:rPr>
              <w:t xml:space="preserve">Noted - condition 11 and 12 capture the arborist report requirements. </w:t>
            </w:r>
          </w:p>
        </w:tc>
      </w:tr>
    </w:tbl>
    <w:p w14:paraId="536140AB" w14:textId="77777777" w:rsidR="00B136F3" w:rsidRPr="00B136F3" w:rsidRDefault="00B136F3" w:rsidP="00B136F3">
      <w:pPr>
        <w:ind w:right="-719"/>
        <w:jc w:val="both"/>
        <w:rPr>
          <w:rFonts w:ascii="Arial" w:hAnsi="Arial" w:cs="Aria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7442"/>
      </w:tblGrid>
      <w:tr w:rsidR="00B136F3" w:rsidRPr="00B136F3" w14:paraId="753463AB" w14:textId="77777777" w:rsidTr="00DD5875">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54FAC739" w14:textId="77777777" w:rsidR="00B136F3" w:rsidRPr="00B136F3" w:rsidRDefault="00B136F3" w:rsidP="00DD5875">
            <w:pPr>
              <w:spacing w:before="60" w:after="60"/>
              <w:jc w:val="both"/>
              <w:rPr>
                <w:rFonts w:ascii="Arial" w:hAnsi="Arial" w:cs="Arial"/>
                <w:b/>
              </w:rPr>
            </w:pPr>
            <w:r w:rsidRPr="00B136F3">
              <w:rPr>
                <w:rFonts w:ascii="Arial" w:hAnsi="Arial" w:cs="Arial"/>
                <w:b/>
              </w:rPr>
              <w:t>Department:</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33B9AD26" w14:textId="77777777" w:rsidR="00B136F3" w:rsidRPr="00B136F3" w:rsidRDefault="00B136F3" w:rsidP="00DD5875">
            <w:pPr>
              <w:spacing w:before="60" w:after="60"/>
              <w:jc w:val="both"/>
              <w:rPr>
                <w:rFonts w:ascii="Arial" w:hAnsi="Arial" w:cs="Arial"/>
                <w:b/>
              </w:rPr>
            </w:pPr>
            <w:r w:rsidRPr="00B136F3">
              <w:rPr>
                <w:rFonts w:ascii="Arial" w:hAnsi="Arial" w:cs="Arial"/>
                <w:b/>
              </w:rPr>
              <w:t>City’s Heritage Advisor</w:t>
            </w:r>
          </w:p>
        </w:tc>
      </w:tr>
      <w:tr w:rsidR="00B136F3" w:rsidRPr="00B136F3" w14:paraId="3D530AA3" w14:textId="77777777" w:rsidTr="00DD5875">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75E0814B" w14:textId="77777777" w:rsidR="00B136F3" w:rsidRPr="00B136F3" w:rsidRDefault="00B136F3" w:rsidP="00DD5875">
            <w:pPr>
              <w:spacing w:before="60" w:after="60"/>
              <w:jc w:val="both"/>
              <w:rPr>
                <w:rFonts w:ascii="Arial" w:hAnsi="Arial" w:cs="Arial"/>
                <w:b/>
              </w:rPr>
            </w:pPr>
            <w:r w:rsidRPr="00B136F3">
              <w:rPr>
                <w:rFonts w:ascii="Arial" w:hAnsi="Arial" w:cs="Arial"/>
                <w:b/>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40CD02EC" w14:textId="77777777" w:rsidR="00B136F3" w:rsidRPr="00B136F3" w:rsidRDefault="00B136F3" w:rsidP="00DD5875">
            <w:pPr>
              <w:jc w:val="both"/>
              <w:rPr>
                <w:rFonts w:ascii="Arial" w:hAnsi="Arial" w:cs="Arial"/>
              </w:rPr>
            </w:pPr>
            <w:r w:rsidRPr="00B136F3">
              <w:rPr>
                <w:rFonts w:ascii="Arial" w:hAnsi="Arial" w:cs="Arial"/>
              </w:rPr>
              <w:t>I have reviewed the submitted drawings (date-stamped 24 December 2021), heritage impact statement (date-stamped 19 April 2022), arboricultural report (date-stamped 24 December 2021), landscape plans (date-stamped 19 April 2022), tree management plan (date-stamped 19 April 2022) and bushfire management statement (date-</w:t>
            </w:r>
            <w:r w:rsidRPr="00B136F3">
              <w:rPr>
                <w:rFonts w:ascii="Arial" w:hAnsi="Arial" w:cs="Arial"/>
              </w:rPr>
              <w:lastRenderedPageBreak/>
              <w:t>stamped 24 December 2022) in relation to the proposed demolition of the existing dwellings, outbuildings and fencing at 2 and 4 Stephens Parade, Barwon Heads.</w:t>
            </w:r>
          </w:p>
          <w:p w14:paraId="13F5E823" w14:textId="77777777" w:rsidR="00B136F3" w:rsidRPr="00B136F3" w:rsidRDefault="00B136F3" w:rsidP="00DD5875">
            <w:pPr>
              <w:jc w:val="both"/>
              <w:rPr>
                <w:rFonts w:ascii="Arial" w:hAnsi="Arial" w:cs="Arial"/>
              </w:rPr>
            </w:pPr>
          </w:p>
          <w:p w14:paraId="5BD7365E" w14:textId="77777777" w:rsidR="00B136F3" w:rsidRPr="00B136F3" w:rsidRDefault="00B136F3" w:rsidP="00DD5875">
            <w:pPr>
              <w:jc w:val="both"/>
              <w:rPr>
                <w:rFonts w:ascii="Arial" w:hAnsi="Arial" w:cs="Arial"/>
                <w:b/>
                <w:bCs/>
              </w:rPr>
            </w:pPr>
            <w:r w:rsidRPr="00B136F3">
              <w:rPr>
                <w:rFonts w:ascii="Arial" w:hAnsi="Arial" w:cs="Arial"/>
                <w:b/>
                <w:bCs/>
              </w:rPr>
              <w:t>Heritage Significance and Status</w:t>
            </w:r>
          </w:p>
          <w:p w14:paraId="6A4DA211" w14:textId="77777777" w:rsidR="00B136F3" w:rsidRPr="00B136F3" w:rsidRDefault="00B136F3" w:rsidP="00DD5875">
            <w:pPr>
              <w:jc w:val="both"/>
              <w:rPr>
                <w:rFonts w:ascii="Arial" w:hAnsi="Arial" w:cs="Arial"/>
              </w:rPr>
            </w:pPr>
            <w:r w:rsidRPr="00B136F3">
              <w:rPr>
                <w:rFonts w:ascii="Arial" w:hAnsi="Arial" w:cs="Arial"/>
              </w:rPr>
              <w:t>The properties at 2 and 4 Stephens Parade are located within the Golf Links Heritage Area HO1650.  The significance of the Golf Links Heritage Area is given in the Greater Geelong Outer Areas Heritage Study 2000, the statement of significance including the following:</w:t>
            </w:r>
          </w:p>
          <w:p w14:paraId="3F4F51EC" w14:textId="77777777" w:rsidR="00B136F3" w:rsidRPr="00B136F3" w:rsidRDefault="00B136F3" w:rsidP="00DD5875">
            <w:pPr>
              <w:jc w:val="both"/>
              <w:rPr>
                <w:rFonts w:ascii="Arial" w:hAnsi="Arial" w:cs="Arial"/>
              </w:rPr>
            </w:pPr>
          </w:p>
          <w:p w14:paraId="6106AC37" w14:textId="77777777" w:rsidR="00B136F3" w:rsidRPr="00B136F3" w:rsidRDefault="00B136F3" w:rsidP="00BA7DA4">
            <w:pPr>
              <w:numPr>
                <w:ilvl w:val="0"/>
                <w:numId w:val="18"/>
              </w:numPr>
              <w:jc w:val="both"/>
              <w:rPr>
                <w:rFonts w:ascii="Arial" w:hAnsi="Arial" w:cs="Arial"/>
              </w:rPr>
            </w:pPr>
            <w:r w:rsidRPr="00B136F3">
              <w:rPr>
                <w:rFonts w:ascii="Arial" w:hAnsi="Arial" w:cs="Arial"/>
              </w:rPr>
              <w:t>Intact links type golf course of 1920-22 (with aesthetic, historic, scientific and social heritage values).</w:t>
            </w:r>
          </w:p>
          <w:p w14:paraId="58099FE2" w14:textId="77777777" w:rsidR="00B136F3" w:rsidRPr="00B136F3" w:rsidRDefault="00B136F3" w:rsidP="00BA7DA4">
            <w:pPr>
              <w:numPr>
                <w:ilvl w:val="0"/>
                <w:numId w:val="18"/>
              </w:numPr>
              <w:jc w:val="both"/>
              <w:rPr>
                <w:rFonts w:ascii="Arial" w:hAnsi="Arial" w:cs="Arial"/>
              </w:rPr>
            </w:pPr>
            <w:r w:rsidRPr="00B136F3">
              <w:rPr>
                <w:rFonts w:ascii="Arial" w:hAnsi="Arial" w:cs="Arial"/>
              </w:rPr>
              <w:t>Distinctive features including the natural and semi-natural undulating terrain; rolling greens and sandy hillocks; manicured greens and fairways covered in native and exotic grasses including couch grass; strategically placed and substantial cypress trees forming wind buffers, screens and visual foci within the course landscape; bunkers situated on the slopes and valleys of natural inclines; and views to the clubhouse and coastline panoramas beyond to Ocean Grove, Point Lonsdale and the Mornington Peninsula.</w:t>
            </w:r>
          </w:p>
          <w:p w14:paraId="04477C25" w14:textId="77777777" w:rsidR="00B136F3" w:rsidRPr="00B136F3" w:rsidRDefault="00B136F3" w:rsidP="00BA7DA4">
            <w:pPr>
              <w:numPr>
                <w:ilvl w:val="0"/>
                <w:numId w:val="18"/>
              </w:numPr>
              <w:jc w:val="both"/>
              <w:rPr>
                <w:rFonts w:ascii="Arial" w:hAnsi="Arial" w:cs="Arial"/>
              </w:rPr>
            </w:pPr>
            <w:r w:rsidRPr="00B136F3">
              <w:rPr>
                <w:rFonts w:ascii="Arial" w:hAnsi="Arial" w:cs="Arial"/>
              </w:rPr>
              <w:t>Some intact, detached, single and double storey, horizontal weatherboard and rendered brick houses of the interwar period.  These houses are visually connected to the golf course and contribute to the highly significant, unique character of the precinct.</w:t>
            </w:r>
          </w:p>
          <w:p w14:paraId="45723F27" w14:textId="77777777" w:rsidR="00B136F3" w:rsidRPr="00B136F3" w:rsidRDefault="00B136F3" w:rsidP="00BA7DA4">
            <w:pPr>
              <w:numPr>
                <w:ilvl w:val="0"/>
                <w:numId w:val="18"/>
              </w:numPr>
              <w:jc w:val="both"/>
              <w:rPr>
                <w:rFonts w:ascii="Arial" w:hAnsi="Arial" w:cs="Arial"/>
              </w:rPr>
            </w:pPr>
            <w:r w:rsidRPr="00B136F3">
              <w:rPr>
                <w:rFonts w:ascii="Arial" w:hAnsi="Arial" w:cs="Arial"/>
              </w:rPr>
              <w:t>Stephens Parade is distinguished for is unmade gravel road with gravel verges and narrow, grassed nature strips.</w:t>
            </w:r>
          </w:p>
          <w:p w14:paraId="4AED9F59" w14:textId="77777777" w:rsidR="00B136F3" w:rsidRPr="00B136F3" w:rsidRDefault="00B136F3" w:rsidP="00DD5875">
            <w:pPr>
              <w:jc w:val="both"/>
              <w:rPr>
                <w:rFonts w:ascii="Arial" w:hAnsi="Arial" w:cs="Arial"/>
              </w:rPr>
            </w:pPr>
          </w:p>
          <w:p w14:paraId="1906ED8E" w14:textId="77777777" w:rsidR="00B136F3" w:rsidRPr="00B136F3" w:rsidRDefault="00B136F3" w:rsidP="00DD5875">
            <w:pPr>
              <w:jc w:val="both"/>
              <w:rPr>
                <w:rFonts w:ascii="Arial" w:hAnsi="Arial" w:cs="Arial"/>
              </w:rPr>
            </w:pPr>
            <w:r w:rsidRPr="00B136F3">
              <w:rPr>
                <w:rFonts w:ascii="Arial" w:hAnsi="Arial" w:cs="Arial"/>
              </w:rPr>
              <w:t>The significant dwellings along Stephens Parade are the result of a subdivision in the early 1920s.  A key landmark is the Barwon Heads Golf Clubhouse (included in the Victorian Heritage Register and hence why it is not identified in the statement of significance for the Golf Links Heritage Area).  Early photos show the clubhouse as a key feature in the open golf links setting that was punctuated by exotic Cypresses.</w:t>
            </w:r>
          </w:p>
          <w:p w14:paraId="39D41A5B" w14:textId="77777777" w:rsidR="00B136F3" w:rsidRPr="00B136F3" w:rsidRDefault="00B136F3" w:rsidP="00DD5875">
            <w:pPr>
              <w:jc w:val="both"/>
              <w:rPr>
                <w:rFonts w:ascii="Arial" w:hAnsi="Arial" w:cs="Arial"/>
              </w:rPr>
            </w:pPr>
          </w:p>
          <w:p w14:paraId="1903F0A0" w14:textId="77777777" w:rsidR="00B136F3" w:rsidRPr="00B136F3" w:rsidRDefault="00B136F3" w:rsidP="00DD5875">
            <w:pPr>
              <w:jc w:val="both"/>
              <w:rPr>
                <w:rFonts w:ascii="Arial" w:hAnsi="Arial" w:cs="Arial"/>
              </w:rPr>
            </w:pPr>
            <w:r w:rsidRPr="00B136F3">
              <w:rPr>
                <w:rFonts w:ascii="Arial" w:hAnsi="Arial" w:cs="Arial"/>
              </w:rPr>
              <w:t>The subject sites, as part of the Golf Links Heritage Area, are identified as HO1650.  No external paint controls, internal alteration controls and tree controls apply.</w:t>
            </w:r>
          </w:p>
          <w:p w14:paraId="4732DC40" w14:textId="77777777" w:rsidR="00B136F3" w:rsidRPr="00B136F3" w:rsidRDefault="00B136F3" w:rsidP="00DD5875">
            <w:pPr>
              <w:jc w:val="both"/>
              <w:rPr>
                <w:rFonts w:ascii="Arial" w:hAnsi="Arial" w:cs="Arial"/>
              </w:rPr>
            </w:pPr>
          </w:p>
          <w:p w14:paraId="053870F3" w14:textId="77777777" w:rsidR="00B136F3" w:rsidRPr="00B136F3" w:rsidRDefault="00B136F3" w:rsidP="00DD5875">
            <w:pPr>
              <w:jc w:val="both"/>
              <w:rPr>
                <w:rFonts w:ascii="Arial" w:hAnsi="Arial" w:cs="Arial"/>
                <w:b/>
                <w:bCs/>
              </w:rPr>
            </w:pPr>
            <w:r w:rsidRPr="00B136F3">
              <w:rPr>
                <w:rFonts w:ascii="Arial" w:hAnsi="Arial" w:cs="Arial"/>
                <w:b/>
                <w:bCs/>
              </w:rPr>
              <w:t>Proposed Demolition</w:t>
            </w:r>
          </w:p>
          <w:p w14:paraId="6151CAC1" w14:textId="5388FE75" w:rsidR="00B136F3" w:rsidRPr="00B136F3" w:rsidRDefault="00B136F3" w:rsidP="00DD5875">
            <w:pPr>
              <w:jc w:val="both"/>
              <w:rPr>
                <w:rFonts w:ascii="Arial" w:hAnsi="Arial" w:cs="Arial"/>
              </w:rPr>
            </w:pPr>
            <w:r w:rsidRPr="00B136F3">
              <w:rPr>
                <w:rFonts w:ascii="Arial" w:hAnsi="Arial" w:cs="Arial"/>
              </w:rPr>
              <w:t xml:space="preserve">The dwellings, outbuildings and fencing at 2 and 4 Stephens Parade do not relate to the significant era of development for the Golf Links Heritage Area.  They are not identified as having significance in the Outer Areas Heritage Study.  Consequently, no </w:t>
            </w:r>
            <w:r w:rsidR="00266D40" w:rsidRPr="00B136F3">
              <w:rPr>
                <w:rFonts w:ascii="Arial" w:hAnsi="Arial" w:cs="Arial"/>
              </w:rPr>
              <w:t>adverse effect</w:t>
            </w:r>
            <w:r w:rsidRPr="00B136F3">
              <w:rPr>
                <w:rFonts w:ascii="Arial" w:hAnsi="Arial" w:cs="Arial"/>
              </w:rPr>
              <w:t xml:space="preserve"> on the significance of the heritage place will result from their removal (as per the relevant Decision Guidelines at Clause 43.01-8).  </w:t>
            </w:r>
          </w:p>
          <w:p w14:paraId="19DC3BF6" w14:textId="77777777" w:rsidR="00B136F3" w:rsidRPr="00B136F3" w:rsidRDefault="00B136F3" w:rsidP="00DD5875">
            <w:pPr>
              <w:jc w:val="both"/>
              <w:rPr>
                <w:rFonts w:ascii="Arial" w:hAnsi="Arial" w:cs="Arial"/>
              </w:rPr>
            </w:pPr>
          </w:p>
          <w:p w14:paraId="30F50AC9" w14:textId="77777777" w:rsidR="00B136F3" w:rsidRPr="00B136F3" w:rsidRDefault="00B136F3" w:rsidP="00DD5875">
            <w:pPr>
              <w:jc w:val="both"/>
              <w:rPr>
                <w:rFonts w:ascii="Arial" w:hAnsi="Arial" w:cs="Arial"/>
                <w:b/>
                <w:bCs/>
              </w:rPr>
            </w:pPr>
            <w:r w:rsidRPr="00B136F3">
              <w:rPr>
                <w:rFonts w:ascii="Arial" w:hAnsi="Arial" w:cs="Arial"/>
                <w:b/>
                <w:bCs/>
              </w:rPr>
              <w:t>Proposed Dwelling</w:t>
            </w:r>
          </w:p>
          <w:p w14:paraId="43AB8042" w14:textId="33776D22" w:rsidR="00B136F3" w:rsidRPr="00B136F3" w:rsidRDefault="00B136F3" w:rsidP="00DD5875">
            <w:pPr>
              <w:jc w:val="both"/>
              <w:rPr>
                <w:rFonts w:ascii="Arial" w:hAnsi="Arial" w:cs="Arial"/>
              </w:rPr>
            </w:pPr>
            <w:r w:rsidRPr="00B136F3">
              <w:rPr>
                <w:rFonts w:ascii="Arial" w:hAnsi="Arial" w:cs="Arial"/>
              </w:rPr>
              <w:lastRenderedPageBreak/>
              <w:t xml:space="preserve">A contextually substantial, two storey dwelling (plus basement) is proposed to replace the two existing dwellings at 2 and 4 Stephens Parade.  The proposed dwelling is to be constructed with an elongated gabled roof form that is to traverse both existing </w:t>
            </w:r>
            <w:r w:rsidR="00266D40" w:rsidRPr="00B136F3">
              <w:rPr>
                <w:rFonts w:ascii="Arial" w:hAnsi="Arial" w:cs="Arial"/>
              </w:rPr>
              <w:t>sites and</w:t>
            </w:r>
            <w:r w:rsidRPr="00B136F3">
              <w:rPr>
                <w:rFonts w:ascii="Arial" w:hAnsi="Arial" w:cs="Arial"/>
              </w:rPr>
              <w:t xml:space="preserve"> return towards the north at the west end (comprising an L plan overall).  These roof forms are to be constructed with generous eaves.  The dwelling is to be set back 5000 mm from the Stephens Parade boundary, 6143 mm from the northern boundary (adjoining the golf course) while a generous setback from the east (Golf Links Road) and a more modest setback from the west are proposed.  Curved wall enclosures (comprising a bicycle and bin store, and water tank) are proposed at the west end, on the Stephens Parade boundary.  </w:t>
            </w:r>
          </w:p>
          <w:p w14:paraId="25644982" w14:textId="77777777" w:rsidR="00B136F3" w:rsidRPr="00B136F3" w:rsidRDefault="00B136F3" w:rsidP="00DD5875">
            <w:pPr>
              <w:jc w:val="both"/>
              <w:rPr>
                <w:rFonts w:ascii="Arial" w:hAnsi="Arial" w:cs="Arial"/>
              </w:rPr>
            </w:pPr>
          </w:p>
          <w:p w14:paraId="1364B86D" w14:textId="77777777" w:rsidR="00B136F3" w:rsidRPr="00B136F3" w:rsidRDefault="00B136F3" w:rsidP="00DD5875">
            <w:pPr>
              <w:jc w:val="both"/>
              <w:rPr>
                <w:rFonts w:ascii="Arial" w:hAnsi="Arial" w:cs="Arial"/>
              </w:rPr>
            </w:pPr>
            <w:r w:rsidRPr="00B136F3">
              <w:rPr>
                <w:rFonts w:ascii="Arial" w:hAnsi="Arial" w:cs="Arial"/>
              </w:rPr>
              <w:t xml:space="preserve">The proposed dwelling is to be constructed with grey Colorbond roof cladding (mid tone) and light grey rendered walls.  The ground floor facades are to feature arcades.  Bronze metal mullions for the windows, doors and columns, are also proposed, as are first floor privacy screens on the west elevation (of unknown construction).   </w:t>
            </w:r>
          </w:p>
          <w:p w14:paraId="1A03E9EB" w14:textId="77777777" w:rsidR="00B136F3" w:rsidRPr="00B136F3" w:rsidRDefault="00B136F3" w:rsidP="00DD5875">
            <w:pPr>
              <w:jc w:val="both"/>
              <w:rPr>
                <w:rFonts w:ascii="Arial" w:hAnsi="Arial" w:cs="Arial"/>
              </w:rPr>
            </w:pPr>
          </w:p>
          <w:p w14:paraId="23319851" w14:textId="011ECFD9" w:rsidR="00B136F3" w:rsidRPr="00B136F3" w:rsidRDefault="00B136F3" w:rsidP="00DD5875">
            <w:pPr>
              <w:jc w:val="both"/>
              <w:rPr>
                <w:rFonts w:ascii="Arial" w:hAnsi="Arial" w:cs="Arial"/>
              </w:rPr>
            </w:pPr>
            <w:r w:rsidRPr="00B136F3">
              <w:rPr>
                <w:rFonts w:ascii="Arial" w:hAnsi="Arial" w:cs="Arial"/>
              </w:rPr>
              <w:t xml:space="preserve">At issue is whether the proposed dwelling will have an </w:t>
            </w:r>
            <w:r w:rsidR="00266D40" w:rsidRPr="00B136F3">
              <w:rPr>
                <w:rFonts w:ascii="Arial" w:hAnsi="Arial" w:cs="Arial"/>
              </w:rPr>
              <w:t>adverse effect</w:t>
            </w:r>
            <w:r w:rsidRPr="00B136F3">
              <w:rPr>
                <w:rFonts w:ascii="Arial" w:hAnsi="Arial" w:cs="Arial"/>
              </w:rPr>
              <w:t xml:space="preserve"> on the significance of the Golf Links Heritage Area, and whether it is in keeping with the location, bulk, form and appearance of adjacent buildings and the Golf Links Heritage Area (as per the relevant Decision Guidelines at Clause 43.01-8).  In determining any significance impacts, consideration is given to the heritage policy for the area at Clause 22.37.  The two storey height, gabled roof form and generally the roof and wall construction accord with the policy and some of the characteristics of significant dwellings in the heritage area, and the Barwon Heads Golf Club House which is visually connected to this site.  The drawings (particularly the proposed south elevation and section drawings, and the front cover image) provide some contextual information as to how the proposed dwelling will appear in this part of the heritage area, and particularly its relationship with the neighbouring dwelling at 6 Stephens Parade.  The Heritage Impact Statement provides informative contextual information about the existing conditions, including the views of the existing dwellings from Stephens Parade (Figure 5) interface of the golf course, clubhouse and subject sites (Figure 6 - p11), and particularly the views of the subject sites from outside the Golf Club House (Figure 6 – p12) and from the top of the golf course between the club house and the subject sites (another Figure 6 – p12).  Yet, this information has not been translated graphically with the proposed dwelling, showing how it will appear in the broader context in the heritage area, and particularly from the key views from outside the Club House (Golf Links Road) and from the top of the golf course (between the Club House and the subject sites).  The photos presented show the two storey dwellings in this stretch of Stephens Parade, but these dwellings are detached.  The gable roofs of the existing dwelling at 2 Stephens Parade are also articulated. </w:t>
            </w:r>
          </w:p>
          <w:p w14:paraId="40AD1AE4" w14:textId="77777777" w:rsidR="00B136F3" w:rsidRPr="00B136F3" w:rsidRDefault="00B136F3" w:rsidP="00DD5875">
            <w:pPr>
              <w:jc w:val="both"/>
              <w:rPr>
                <w:rFonts w:ascii="Arial" w:hAnsi="Arial" w:cs="Arial"/>
              </w:rPr>
            </w:pPr>
          </w:p>
          <w:p w14:paraId="4BED70E6" w14:textId="427D6000" w:rsidR="00B136F3" w:rsidRPr="00B136F3" w:rsidRDefault="00B136F3" w:rsidP="00DD5875">
            <w:pPr>
              <w:jc w:val="both"/>
              <w:rPr>
                <w:rFonts w:ascii="Arial" w:hAnsi="Arial" w:cs="Arial"/>
              </w:rPr>
            </w:pPr>
            <w:r w:rsidRPr="00B136F3">
              <w:rPr>
                <w:rFonts w:ascii="Arial" w:hAnsi="Arial" w:cs="Arial"/>
              </w:rPr>
              <w:t xml:space="preserve">Overall, the gabled forms, height and construction accord with significant characteristics in the heritage area as per Clause 22.37, and therefore be a considered, contemporary interpretation.  Yet, the proposed dwelling is likely to have some additional bulk (compared to the existing conditions), particularly from the view from the top of the golf course.  This is not likely to cause an </w:t>
            </w:r>
            <w:r w:rsidR="00266D40" w:rsidRPr="00B136F3">
              <w:rPr>
                <w:rFonts w:ascii="Arial" w:hAnsi="Arial" w:cs="Arial"/>
              </w:rPr>
              <w:t>adverse effect</w:t>
            </w:r>
            <w:r w:rsidRPr="00B136F3">
              <w:rPr>
                <w:rFonts w:ascii="Arial" w:hAnsi="Arial" w:cs="Arial"/>
              </w:rPr>
              <w:t xml:space="preserve"> on the significance of the heritage place given the location of the proposed dwelling, the topography of the adjoining golf course (particularly when viewed from Golf Links</w:t>
            </w:r>
          </w:p>
          <w:p w14:paraId="6F10F9C0" w14:textId="77777777" w:rsidR="00B136F3" w:rsidRPr="00B136F3" w:rsidRDefault="00B136F3" w:rsidP="00DD5875">
            <w:pPr>
              <w:jc w:val="both"/>
              <w:rPr>
                <w:rFonts w:ascii="Arial" w:hAnsi="Arial" w:cs="Arial"/>
              </w:rPr>
            </w:pPr>
          </w:p>
          <w:p w14:paraId="794A1E8D" w14:textId="77777777" w:rsidR="00B136F3" w:rsidRPr="00B136F3" w:rsidRDefault="00B136F3" w:rsidP="00DD5875">
            <w:pPr>
              <w:jc w:val="both"/>
              <w:rPr>
                <w:rFonts w:ascii="Arial" w:hAnsi="Arial" w:cs="Arial"/>
              </w:rPr>
            </w:pPr>
            <w:r w:rsidRPr="00B136F3">
              <w:rPr>
                <w:rFonts w:ascii="Arial" w:hAnsi="Arial" w:cs="Arial"/>
              </w:rPr>
              <w:t xml:space="preserve">Road outside the Club House) and the notable distance of the dwelling from the Club House.  However, this could be confirmed with photo montages showing the key views from outside the Club House and from the top of the golf course.  There will be greater exposure of the dwelling when viewed from the eastern portion of the course (east of Golf Links Road), but the view from this location is considered to be less sensitive.  </w:t>
            </w:r>
          </w:p>
          <w:p w14:paraId="2B830554" w14:textId="77777777" w:rsidR="00B136F3" w:rsidRPr="00B136F3" w:rsidRDefault="00B136F3" w:rsidP="00DD5875">
            <w:pPr>
              <w:jc w:val="both"/>
              <w:rPr>
                <w:rFonts w:ascii="Arial" w:hAnsi="Arial" w:cs="Arial"/>
              </w:rPr>
            </w:pPr>
          </w:p>
          <w:p w14:paraId="5C7035F7" w14:textId="77777777" w:rsidR="00B136F3" w:rsidRPr="00B136F3" w:rsidRDefault="00B136F3" w:rsidP="00DD5875">
            <w:pPr>
              <w:jc w:val="both"/>
              <w:rPr>
                <w:rFonts w:ascii="Arial" w:hAnsi="Arial" w:cs="Arial"/>
                <w:b/>
                <w:bCs/>
              </w:rPr>
            </w:pPr>
            <w:r w:rsidRPr="00B136F3">
              <w:rPr>
                <w:rFonts w:ascii="Arial" w:hAnsi="Arial" w:cs="Arial"/>
                <w:b/>
                <w:bCs/>
              </w:rPr>
              <w:t>Proposed Pool</w:t>
            </w:r>
          </w:p>
          <w:p w14:paraId="57D32563" w14:textId="0FD7B583" w:rsidR="00B136F3" w:rsidRPr="00B136F3" w:rsidRDefault="00B136F3" w:rsidP="00DD5875">
            <w:pPr>
              <w:jc w:val="both"/>
              <w:rPr>
                <w:rFonts w:ascii="Arial" w:hAnsi="Arial" w:cs="Arial"/>
              </w:rPr>
            </w:pPr>
            <w:r w:rsidRPr="00B136F3">
              <w:rPr>
                <w:rFonts w:ascii="Arial" w:hAnsi="Arial" w:cs="Arial"/>
              </w:rPr>
              <w:t xml:space="preserve">As the pool will not be visible from the public realm, no </w:t>
            </w:r>
            <w:r w:rsidR="00266D40" w:rsidRPr="00B136F3">
              <w:rPr>
                <w:rFonts w:ascii="Arial" w:hAnsi="Arial" w:cs="Arial"/>
              </w:rPr>
              <w:t>adverse effect</w:t>
            </w:r>
            <w:r w:rsidRPr="00B136F3">
              <w:rPr>
                <w:rFonts w:ascii="Arial" w:hAnsi="Arial" w:cs="Arial"/>
              </w:rPr>
              <w:t xml:space="preserve"> on the significance of the heritage area will result.</w:t>
            </w:r>
          </w:p>
          <w:p w14:paraId="5A4E2CF1" w14:textId="77777777" w:rsidR="00B136F3" w:rsidRPr="00B136F3" w:rsidRDefault="00B136F3" w:rsidP="00DD5875">
            <w:pPr>
              <w:jc w:val="both"/>
              <w:rPr>
                <w:rFonts w:ascii="Arial" w:hAnsi="Arial" w:cs="Arial"/>
              </w:rPr>
            </w:pPr>
          </w:p>
          <w:p w14:paraId="041EFB90" w14:textId="77777777" w:rsidR="00B136F3" w:rsidRPr="00B136F3" w:rsidRDefault="00B136F3" w:rsidP="00DD5875">
            <w:pPr>
              <w:jc w:val="both"/>
              <w:rPr>
                <w:rFonts w:ascii="Arial" w:hAnsi="Arial" w:cs="Arial"/>
                <w:b/>
                <w:bCs/>
              </w:rPr>
            </w:pPr>
            <w:r w:rsidRPr="00B136F3">
              <w:rPr>
                <w:rFonts w:ascii="Arial" w:hAnsi="Arial" w:cs="Arial"/>
                <w:b/>
                <w:bCs/>
              </w:rPr>
              <w:t>Proposed Boundary Fencing</w:t>
            </w:r>
          </w:p>
          <w:p w14:paraId="33A566E8" w14:textId="77777777" w:rsidR="00B136F3" w:rsidRPr="00B136F3" w:rsidRDefault="00B136F3" w:rsidP="00DD5875">
            <w:pPr>
              <w:jc w:val="both"/>
              <w:rPr>
                <w:rFonts w:ascii="Arial" w:hAnsi="Arial" w:cs="Arial"/>
              </w:rPr>
            </w:pPr>
            <w:r w:rsidRPr="00B136F3">
              <w:rPr>
                <w:rFonts w:ascii="Arial" w:hAnsi="Arial" w:cs="Arial"/>
              </w:rPr>
              <w:t xml:space="preserve">New boundary fencing is proposed.  Drawing TP.100 shows batten fencing on the south and east and part of the north boundaries to 1500 mm, and a portion </w:t>
            </w:r>
            <w:proofErr w:type="spellStart"/>
            <w:r w:rsidRPr="00B136F3">
              <w:rPr>
                <w:rFonts w:ascii="Arial" w:hAnsi="Arial" w:cs="Arial"/>
              </w:rPr>
              <w:t>fo</w:t>
            </w:r>
            <w:proofErr w:type="spellEnd"/>
            <w:r w:rsidRPr="00B136F3">
              <w:rPr>
                <w:rFonts w:ascii="Arial" w:hAnsi="Arial" w:cs="Arial"/>
              </w:rPr>
              <w:t xml:space="preserve"> the north fencing at 1800 mm ‘on top of retaining wall’.  Drawing TP.110 has the fencing at 1600 mm on the south and east and parts of the north boundaries, and no mention of fencing on top of a retaining wall.  The latter proposed height is shown on the elevation drawings and fence elevations.  These fence elevations show that the fencing on the south boundary (the principal frontage) and east boundary is to be 1600 mm high and visually permeable and constructed of bronze finish metal battens.  Similar construction is shown for the rear (north) fencing, which is to be 1600 mm and 1800 mm from the respective ground levels.</w:t>
            </w:r>
          </w:p>
          <w:p w14:paraId="6B699078" w14:textId="77777777" w:rsidR="00B136F3" w:rsidRPr="00B136F3" w:rsidRDefault="00B136F3" w:rsidP="00DD5875">
            <w:pPr>
              <w:jc w:val="both"/>
              <w:rPr>
                <w:rFonts w:ascii="Arial" w:hAnsi="Arial" w:cs="Arial"/>
              </w:rPr>
            </w:pPr>
          </w:p>
          <w:p w14:paraId="4BD842A8" w14:textId="7EDA76CD" w:rsidR="00B136F3" w:rsidRPr="00B136F3" w:rsidRDefault="00B136F3" w:rsidP="00DD5875">
            <w:pPr>
              <w:jc w:val="both"/>
              <w:rPr>
                <w:rFonts w:ascii="Arial" w:hAnsi="Arial" w:cs="Arial"/>
              </w:rPr>
            </w:pPr>
            <w:r w:rsidRPr="00B136F3">
              <w:rPr>
                <w:rFonts w:ascii="Arial" w:hAnsi="Arial" w:cs="Arial"/>
              </w:rPr>
              <w:t xml:space="preserve">While ideally Drawing TP.100 could be updated for consistency, the proposed design ,construction and height of the boundary fencing is considered to be an innovative response to fencing in the heritage area.  No </w:t>
            </w:r>
            <w:r w:rsidR="00266D40" w:rsidRPr="00B136F3">
              <w:rPr>
                <w:rFonts w:ascii="Arial" w:hAnsi="Arial" w:cs="Arial"/>
              </w:rPr>
              <w:t>adverse effect</w:t>
            </w:r>
            <w:r w:rsidRPr="00B136F3">
              <w:rPr>
                <w:rFonts w:ascii="Arial" w:hAnsi="Arial" w:cs="Arial"/>
              </w:rPr>
              <w:t xml:space="preserve"> on the significance of the heritage place should result.</w:t>
            </w:r>
          </w:p>
          <w:p w14:paraId="4281F2A2" w14:textId="77777777" w:rsidR="00B136F3" w:rsidRPr="00B136F3" w:rsidRDefault="00B136F3" w:rsidP="00DD5875">
            <w:pPr>
              <w:jc w:val="both"/>
              <w:rPr>
                <w:rFonts w:ascii="Arial" w:hAnsi="Arial" w:cs="Arial"/>
              </w:rPr>
            </w:pPr>
          </w:p>
          <w:p w14:paraId="0E461542" w14:textId="77777777" w:rsidR="00B136F3" w:rsidRPr="00B136F3" w:rsidRDefault="00B136F3" w:rsidP="00DD5875">
            <w:pPr>
              <w:jc w:val="both"/>
              <w:rPr>
                <w:rFonts w:ascii="Arial" w:hAnsi="Arial" w:cs="Arial"/>
                <w:b/>
                <w:bCs/>
              </w:rPr>
            </w:pPr>
            <w:r w:rsidRPr="00B136F3">
              <w:rPr>
                <w:rFonts w:ascii="Arial" w:hAnsi="Arial" w:cs="Arial"/>
                <w:b/>
                <w:bCs/>
              </w:rPr>
              <w:t>Proposed Driveway and Cross Over</w:t>
            </w:r>
          </w:p>
          <w:p w14:paraId="31AA47BD" w14:textId="77777777" w:rsidR="00B136F3" w:rsidRPr="00B136F3" w:rsidRDefault="00B136F3" w:rsidP="00DD5875">
            <w:pPr>
              <w:jc w:val="both"/>
              <w:rPr>
                <w:rFonts w:ascii="Arial" w:hAnsi="Arial" w:cs="Arial"/>
              </w:rPr>
            </w:pPr>
            <w:r w:rsidRPr="00B136F3">
              <w:rPr>
                <w:rFonts w:ascii="Arial" w:hAnsi="Arial" w:cs="Arial"/>
              </w:rPr>
              <w:t>The construction finish for the proposed driveway to the basement, and the finish of the proposed cross over should be clarified.  While the construction of the driveway is a lesser issue, the significance of this part of the Golf Links Heritage Area relies (in part) on the gravelled road and verges (and cross overs) as part of the informal infrastructure of the Stephens Parade streetscape.</w:t>
            </w:r>
          </w:p>
          <w:p w14:paraId="6C8EF16D" w14:textId="77777777" w:rsidR="00B136F3" w:rsidRPr="00B136F3" w:rsidRDefault="00B136F3" w:rsidP="00DD5875">
            <w:pPr>
              <w:jc w:val="both"/>
              <w:rPr>
                <w:rFonts w:ascii="Arial" w:hAnsi="Arial" w:cs="Arial"/>
              </w:rPr>
            </w:pPr>
          </w:p>
          <w:p w14:paraId="42D0E5A6" w14:textId="77777777" w:rsidR="00B136F3" w:rsidRPr="00B136F3" w:rsidRDefault="00B136F3" w:rsidP="00DD5875">
            <w:pPr>
              <w:jc w:val="both"/>
              <w:rPr>
                <w:rFonts w:ascii="Arial" w:hAnsi="Arial" w:cs="Arial"/>
                <w:b/>
                <w:bCs/>
              </w:rPr>
            </w:pPr>
            <w:r w:rsidRPr="00B136F3">
              <w:rPr>
                <w:rFonts w:ascii="Arial" w:hAnsi="Arial" w:cs="Arial"/>
                <w:b/>
                <w:bCs/>
              </w:rPr>
              <w:t>Recommendations</w:t>
            </w:r>
          </w:p>
          <w:p w14:paraId="6306DF4E" w14:textId="77777777" w:rsidR="00B136F3" w:rsidRPr="00B136F3" w:rsidRDefault="00B136F3" w:rsidP="00DD5875">
            <w:pPr>
              <w:jc w:val="both"/>
              <w:rPr>
                <w:rFonts w:ascii="Arial" w:hAnsi="Arial" w:cs="Arial"/>
              </w:rPr>
            </w:pPr>
            <w:r w:rsidRPr="00B136F3">
              <w:rPr>
                <w:rFonts w:ascii="Arial" w:hAnsi="Arial" w:cs="Arial"/>
                <w:b/>
                <w:bCs/>
                <w:u w:val="single"/>
              </w:rPr>
              <w:t>It is recommended that this application is supported subject to</w:t>
            </w:r>
            <w:r w:rsidRPr="00B136F3">
              <w:rPr>
                <w:rFonts w:ascii="Arial" w:hAnsi="Arial" w:cs="Arial"/>
              </w:rPr>
              <w:t>:</w:t>
            </w:r>
          </w:p>
          <w:p w14:paraId="19B1908D" w14:textId="77777777" w:rsidR="00B136F3" w:rsidRPr="00B136F3" w:rsidRDefault="00B136F3" w:rsidP="00DD5875">
            <w:pPr>
              <w:jc w:val="both"/>
              <w:rPr>
                <w:rFonts w:ascii="Arial" w:hAnsi="Arial" w:cs="Arial"/>
              </w:rPr>
            </w:pPr>
          </w:p>
          <w:p w14:paraId="4C032333" w14:textId="77777777" w:rsidR="00B136F3" w:rsidRPr="00B136F3" w:rsidRDefault="00B136F3" w:rsidP="00BA7DA4">
            <w:pPr>
              <w:numPr>
                <w:ilvl w:val="0"/>
                <w:numId w:val="19"/>
              </w:numPr>
              <w:jc w:val="both"/>
              <w:rPr>
                <w:rFonts w:ascii="Arial" w:hAnsi="Arial" w:cs="Arial"/>
              </w:rPr>
            </w:pPr>
            <w:r w:rsidRPr="00B136F3">
              <w:rPr>
                <w:rFonts w:ascii="Arial" w:hAnsi="Arial" w:cs="Arial"/>
              </w:rPr>
              <w:t xml:space="preserve">Provision photo montages showing the proposed dwelling from the key views outside the Golf Club House (Golf Links Road) and from the top of the golf course (between the Club House and the subject sites) to confirm the height and bulk of the proposal dwelling and its contextual relationship with this part of the Golf Links Heritage Area. </w:t>
            </w:r>
          </w:p>
          <w:p w14:paraId="2F6A3B49" w14:textId="77777777" w:rsidR="00B136F3" w:rsidRPr="00B136F3" w:rsidRDefault="00B136F3" w:rsidP="00DD5875">
            <w:pPr>
              <w:ind w:left="720"/>
              <w:jc w:val="both"/>
              <w:rPr>
                <w:rFonts w:ascii="Arial" w:hAnsi="Arial" w:cs="Arial"/>
              </w:rPr>
            </w:pPr>
          </w:p>
          <w:p w14:paraId="19713E9B" w14:textId="77777777" w:rsidR="00B136F3" w:rsidRPr="00B136F3" w:rsidRDefault="00B136F3" w:rsidP="00BA7DA4">
            <w:pPr>
              <w:numPr>
                <w:ilvl w:val="0"/>
                <w:numId w:val="19"/>
              </w:numPr>
              <w:jc w:val="both"/>
              <w:rPr>
                <w:rFonts w:ascii="Arial" w:hAnsi="Arial" w:cs="Arial"/>
              </w:rPr>
            </w:pPr>
            <w:r w:rsidRPr="00B136F3">
              <w:rPr>
                <w:rFonts w:ascii="Arial" w:hAnsi="Arial" w:cs="Arial"/>
              </w:rPr>
              <w:t>Ideally, the fence heights shown on Drawing TP.100 are updated to reflect the proposed fence heights shown on the other drawings.</w:t>
            </w:r>
          </w:p>
          <w:p w14:paraId="287B870B" w14:textId="77777777" w:rsidR="00B136F3" w:rsidRPr="00B136F3" w:rsidRDefault="00B136F3" w:rsidP="00DD5875">
            <w:pPr>
              <w:jc w:val="both"/>
              <w:rPr>
                <w:rFonts w:ascii="Arial" w:hAnsi="Arial" w:cs="Arial"/>
              </w:rPr>
            </w:pPr>
          </w:p>
          <w:p w14:paraId="25F87675" w14:textId="77777777" w:rsidR="00B136F3" w:rsidRPr="00B136F3" w:rsidRDefault="00B136F3" w:rsidP="00BA7DA4">
            <w:pPr>
              <w:numPr>
                <w:ilvl w:val="0"/>
                <w:numId w:val="19"/>
              </w:numPr>
              <w:jc w:val="both"/>
              <w:rPr>
                <w:rFonts w:ascii="Arial" w:hAnsi="Arial" w:cs="Arial"/>
              </w:rPr>
            </w:pPr>
            <w:r w:rsidRPr="00B136F3">
              <w:rPr>
                <w:rFonts w:ascii="Arial" w:hAnsi="Arial" w:cs="Arial"/>
              </w:rPr>
              <w:t>The proposed construction finish to the driveway, and the finish to the cross over, are documented for assessment and any planning permit.</w:t>
            </w:r>
          </w:p>
          <w:p w14:paraId="47E52897" w14:textId="77777777" w:rsidR="00B136F3" w:rsidRPr="00B136F3" w:rsidRDefault="00B136F3" w:rsidP="00DD5875">
            <w:pPr>
              <w:spacing w:before="60" w:after="60"/>
              <w:jc w:val="both"/>
              <w:rPr>
                <w:rFonts w:ascii="Arial" w:hAnsi="Arial" w:cs="Arial"/>
                <w:b/>
              </w:rPr>
            </w:pPr>
          </w:p>
        </w:tc>
      </w:tr>
      <w:tr w:rsidR="00B136F3" w:rsidRPr="00B136F3" w14:paraId="51368E92" w14:textId="77777777" w:rsidTr="00DD5875">
        <w:tc>
          <w:tcPr>
            <w:tcW w:w="9072" w:type="dxa"/>
            <w:gridSpan w:val="2"/>
            <w:tcBorders>
              <w:top w:val="single" w:sz="4" w:space="0" w:color="auto"/>
              <w:left w:val="single" w:sz="4" w:space="0" w:color="auto"/>
              <w:bottom w:val="single" w:sz="4" w:space="0" w:color="auto"/>
              <w:right w:val="single" w:sz="4" w:space="0" w:color="auto"/>
            </w:tcBorders>
          </w:tcPr>
          <w:p w14:paraId="35CBEAA1" w14:textId="77777777" w:rsidR="00B136F3" w:rsidRPr="00B136F3" w:rsidRDefault="00B136F3" w:rsidP="00DD5875">
            <w:pPr>
              <w:spacing w:before="60" w:after="60"/>
              <w:jc w:val="both"/>
              <w:rPr>
                <w:rFonts w:ascii="Arial" w:hAnsi="Arial" w:cs="Arial"/>
              </w:rPr>
            </w:pPr>
            <w:r w:rsidRPr="00B136F3">
              <w:rPr>
                <w:rFonts w:ascii="Arial" w:hAnsi="Arial" w:cs="Arial"/>
                <w:b/>
              </w:rPr>
              <w:lastRenderedPageBreak/>
              <w:t>Officer Comment:</w:t>
            </w:r>
          </w:p>
          <w:p w14:paraId="6AF4ED0A" w14:textId="77777777" w:rsidR="00B136F3" w:rsidRPr="00B136F3" w:rsidRDefault="00B136F3" w:rsidP="00DD5875">
            <w:pPr>
              <w:spacing w:before="60" w:after="60"/>
              <w:jc w:val="both"/>
              <w:rPr>
                <w:rFonts w:ascii="Arial" w:hAnsi="Arial" w:cs="Arial"/>
              </w:rPr>
            </w:pPr>
            <w:r w:rsidRPr="00B136F3">
              <w:rPr>
                <w:rFonts w:ascii="Arial" w:hAnsi="Arial" w:cs="Arial"/>
              </w:rPr>
              <w:t xml:space="preserve">The applicant has provided a photo montage of the subject site and key view areas to show the height and bulk of the proposed dwelling will not impact unreasonably on the heritage values of the Golf Links heritage Area. Based on this the application is supported. </w:t>
            </w:r>
          </w:p>
        </w:tc>
      </w:tr>
    </w:tbl>
    <w:p w14:paraId="35084D48" w14:textId="77777777" w:rsidR="00B136F3" w:rsidRPr="00B136F3" w:rsidRDefault="00B136F3" w:rsidP="00B136F3">
      <w:pPr>
        <w:ind w:right="-719"/>
        <w:jc w:val="both"/>
        <w:rPr>
          <w:rFonts w:ascii="Arial" w:hAnsi="Arial" w:cs="Aria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7442"/>
      </w:tblGrid>
      <w:tr w:rsidR="00B136F3" w:rsidRPr="00B136F3" w14:paraId="75AA8E42" w14:textId="77777777" w:rsidTr="00DD5875">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1A899F9F" w14:textId="77777777" w:rsidR="00B136F3" w:rsidRPr="00B136F3" w:rsidRDefault="00B136F3" w:rsidP="00DD5875">
            <w:pPr>
              <w:spacing w:before="60" w:after="60"/>
              <w:jc w:val="both"/>
              <w:rPr>
                <w:rFonts w:ascii="Arial" w:hAnsi="Arial" w:cs="Arial"/>
                <w:b/>
              </w:rPr>
            </w:pPr>
            <w:r w:rsidRPr="00B136F3">
              <w:rPr>
                <w:rFonts w:ascii="Arial" w:hAnsi="Arial" w:cs="Arial"/>
                <w:b/>
              </w:rPr>
              <w:t>Department:</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2CBD4FC9" w14:textId="77777777" w:rsidR="00B136F3" w:rsidRPr="00B136F3" w:rsidRDefault="00B136F3" w:rsidP="00DD5875">
            <w:pPr>
              <w:spacing w:before="60" w:after="60"/>
              <w:jc w:val="both"/>
              <w:rPr>
                <w:rFonts w:ascii="Arial" w:hAnsi="Arial" w:cs="Arial"/>
                <w:b/>
              </w:rPr>
            </w:pPr>
            <w:r w:rsidRPr="00B136F3">
              <w:rPr>
                <w:rFonts w:ascii="Arial" w:hAnsi="Arial" w:cs="Arial"/>
                <w:b/>
              </w:rPr>
              <w:t>Environmental Health Unit</w:t>
            </w:r>
          </w:p>
        </w:tc>
      </w:tr>
      <w:tr w:rsidR="00B136F3" w:rsidRPr="00B136F3" w14:paraId="4D19B95A" w14:textId="77777777" w:rsidTr="00DD5875">
        <w:tc>
          <w:tcPr>
            <w:tcW w:w="1418" w:type="dxa"/>
            <w:tcBorders>
              <w:top w:val="single" w:sz="4" w:space="0" w:color="auto"/>
              <w:left w:val="single" w:sz="4" w:space="0" w:color="auto"/>
              <w:bottom w:val="single" w:sz="4" w:space="0" w:color="auto"/>
              <w:right w:val="single" w:sz="4" w:space="0" w:color="auto"/>
            </w:tcBorders>
            <w:shd w:val="clear" w:color="auto" w:fill="A6A6A6"/>
            <w:hideMark/>
          </w:tcPr>
          <w:p w14:paraId="2B207BAE" w14:textId="77777777" w:rsidR="00B136F3" w:rsidRPr="00B136F3" w:rsidRDefault="00B136F3" w:rsidP="00DD5875">
            <w:pPr>
              <w:spacing w:before="60" w:after="60"/>
              <w:jc w:val="both"/>
              <w:rPr>
                <w:rFonts w:ascii="Arial" w:hAnsi="Arial" w:cs="Arial"/>
                <w:b/>
              </w:rPr>
            </w:pPr>
            <w:r w:rsidRPr="00B136F3">
              <w:rPr>
                <w:rFonts w:ascii="Arial" w:hAnsi="Arial" w:cs="Arial"/>
                <w:b/>
              </w:rPr>
              <w:t>Response:</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183585E0" w14:textId="77777777" w:rsidR="00B136F3" w:rsidRPr="00B136F3" w:rsidRDefault="00B136F3" w:rsidP="00DD5875">
            <w:pPr>
              <w:rPr>
                <w:rFonts w:ascii="Arial" w:eastAsia="Calibri" w:hAnsi="Arial" w:cs="Arial"/>
              </w:rPr>
            </w:pPr>
            <w:r w:rsidRPr="00B136F3">
              <w:rPr>
                <w:rFonts w:ascii="Arial" w:eastAsia="Calibri" w:hAnsi="Arial" w:cs="Arial"/>
              </w:rPr>
              <w:t xml:space="preserve">The areas outlined in the referral were wastewater/sewer and general amenity. </w:t>
            </w:r>
          </w:p>
          <w:p w14:paraId="585D96AC" w14:textId="77777777" w:rsidR="00B136F3" w:rsidRPr="00B136F3" w:rsidRDefault="00B136F3" w:rsidP="00DD5875">
            <w:pPr>
              <w:rPr>
                <w:rFonts w:ascii="Arial" w:eastAsia="Calibri" w:hAnsi="Arial" w:cs="Arial"/>
              </w:rPr>
            </w:pPr>
          </w:p>
          <w:p w14:paraId="196A3C72" w14:textId="77777777" w:rsidR="00B136F3" w:rsidRPr="00B136F3" w:rsidRDefault="00B136F3" w:rsidP="00DD5875">
            <w:pPr>
              <w:rPr>
                <w:rFonts w:ascii="Arial" w:eastAsia="Calibri" w:hAnsi="Arial" w:cs="Arial"/>
                <w:b/>
                <w:bCs/>
                <w:u w:val="single"/>
              </w:rPr>
            </w:pPr>
            <w:r w:rsidRPr="00B136F3">
              <w:rPr>
                <w:rFonts w:ascii="Arial" w:eastAsia="Calibri" w:hAnsi="Arial" w:cs="Arial"/>
                <w:b/>
                <w:bCs/>
                <w:u w:val="single"/>
              </w:rPr>
              <w:t>Wastewater/sewer</w:t>
            </w:r>
          </w:p>
          <w:p w14:paraId="1B9DB3D6" w14:textId="77777777" w:rsidR="00B136F3" w:rsidRPr="00B136F3" w:rsidRDefault="00B136F3" w:rsidP="00DD5875">
            <w:pPr>
              <w:rPr>
                <w:rFonts w:ascii="Arial" w:eastAsia="Calibri" w:hAnsi="Arial" w:cs="Arial"/>
              </w:rPr>
            </w:pPr>
            <w:r w:rsidRPr="00B136F3">
              <w:rPr>
                <w:rFonts w:ascii="Arial" w:eastAsia="Calibri" w:hAnsi="Arial" w:cs="Arial"/>
              </w:rPr>
              <w:t>There is connection to the reticulated sewer available along the northern boundary of the property in which the applicant can connect to.</w:t>
            </w:r>
          </w:p>
          <w:p w14:paraId="0C08EB18" w14:textId="77777777" w:rsidR="00B136F3" w:rsidRPr="00B136F3" w:rsidRDefault="00B136F3" w:rsidP="00DD5875">
            <w:pPr>
              <w:rPr>
                <w:rFonts w:ascii="Arial" w:eastAsia="Calibri" w:hAnsi="Arial" w:cs="Arial"/>
              </w:rPr>
            </w:pPr>
          </w:p>
          <w:p w14:paraId="4D2F9CBC" w14:textId="77777777" w:rsidR="00B136F3" w:rsidRPr="00B136F3" w:rsidRDefault="00B136F3" w:rsidP="00DD5875">
            <w:pPr>
              <w:rPr>
                <w:rFonts w:ascii="Arial" w:eastAsia="Calibri" w:hAnsi="Arial" w:cs="Arial"/>
                <w:b/>
                <w:bCs/>
                <w:u w:val="single"/>
              </w:rPr>
            </w:pPr>
            <w:r w:rsidRPr="00B136F3">
              <w:rPr>
                <w:rFonts w:ascii="Arial" w:eastAsia="Calibri" w:hAnsi="Arial" w:cs="Arial"/>
                <w:b/>
                <w:bCs/>
                <w:u w:val="single"/>
              </w:rPr>
              <w:t>Amenity</w:t>
            </w:r>
          </w:p>
          <w:p w14:paraId="369CA7CC" w14:textId="77777777" w:rsidR="00B136F3" w:rsidRPr="00B136F3" w:rsidRDefault="00B136F3" w:rsidP="00DD5875">
            <w:pPr>
              <w:rPr>
                <w:rFonts w:ascii="Arial" w:eastAsia="Calibri" w:hAnsi="Arial" w:cs="Arial"/>
              </w:rPr>
            </w:pPr>
            <w:r w:rsidRPr="00B136F3">
              <w:rPr>
                <w:rFonts w:ascii="Arial" w:eastAsia="Calibri" w:hAnsi="Arial" w:cs="Arial"/>
              </w:rPr>
              <w:t xml:space="preserve">As this will be a large build and demolition of two dwellings the general amenity condition will be required to be added to ensure that the noise, dust and waste from the works completed do not affect the neighbouring properties. </w:t>
            </w:r>
          </w:p>
          <w:p w14:paraId="32DE0C3C" w14:textId="77777777" w:rsidR="00B136F3" w:rsidRPr="00B136F3" w:rsidRDefault="00B136F3" w:rsidP="00DD5875">
            <w:pPr>
              <w:rPr>
                <w:rFonts w:ascii="Arial" w:eastAsia="Calibri" w:hAnsi="Arial" w:cs="Arial"/>
              </w:rPr>
            </w:pPr>
          </w:p>
          <w:p w14:paraId="0B882C72" w14:textId="77777777" w:rsidR="00B136F3" w:rsidRPr="00B136F3" w:rsidRDefault="00B136F3" w:rsidP="00DD5875">
            <w:pPr>
              <w:rPr>
                <w:rFonts w:ascii="Arial" w:eastAsia="Calibri" w:hAnsi="Arial" w:cs="Arial"/>
              </w:rPr>
            </w:pPr>
            <w:r w:rsidRPr="00B136F3">
              <w:rPr>
                <w:rFonts w:ascii="Arial" w:eastAsia="Calibri" w:hAnsi="Arial" w:cs="Arial"/>
              </w:rPr>
              <w:t>I also recommend adding the plant and equipment insulation condition to the permit as there will be a swimming pool pump and a large air-conditioning unit to be installed as part of the build, which if not appropriately be installed emit a significant amount of noise.</w:t>
            </w:r>
          </w:p>
          <w:p w14:paraId="021DD24E" w14:textId="77777777" w:rsidR="00B136F3" w:rsidRPr="00B136F3" w:rsidRDefault="00B136F3" w:rsidP="00DD5875">
            <w:pPr>
              <w:spacing w:before="60" w:after="60"/>
              <w:jc w:val="both"/>
              <w:rPr>
                <w:rFonts w:ascii="Arial" w:hAnsi="Arial" w:cs="Arial"/>
                <w:b/>
              </w:rPr>
            </w:pPr>
          </w:p>
        </w:tc>
      </w:tr>
      <w:tr w:rsidR="00B136F3" w:rsidRPr="00B136F3" w14:paraId="6942D855" w14:textId="77777777" w:rsidTr="00DD5875">
        <w:tc>
          <w:tcPr>
            <w:tcW w:w="9072" w:type="dxa"/>
            <w:gridSpan w:val="2"/>
            <w:tcBorders>
              <w:top w:val="single" w:sz="4" w:space="0" w:color="auto"/>
              <w:left w:val="single" w:sz="4" w:space="0" w:color="auto"/>
              <w:bottom w:val="single" w:sz="4" w:space="0" w:color="auto"/>
              <w:right w:val="single" w:sz="4" w:space="0" w:color="auto"/>
            </w:tcBorders>
          </w:tcPr>
          <w:p w14:paraId="6EE88251" w14:textId="77777777" w:rsidR="00B136F3" w:rsidRPr="00B136F3" w:rsidRDefault="00B136F3" w:rsidP="00DD5875">
            <w:pPr>
              <w:spacing w:before="60" w:after="60"/>
              <w:jc w:val="both"/>
              <w:rPr>
                <w:rFonts w:ascii="Arial" w:hAnsi="Arial" w:cs="Arial"/>
              </w:rPr>
            </w:pPr>
            <w:r w:rsidRPr="00B136F3">
              <w:rPr>
                <w:rFonts w:ascii="Arial" w:hAnsi="Arial" w:cs="Arial"/>
                <w:b/>
              </w:rPr>
              <w:t>Officer Comment:</w:t>
            </w:r>
          </w:p>
          <w:p w14:paraId="68DC5F59" w14:textId="77777777" w:rsidR="00B136F3" w:rsidRPr="00B136F3" w:rsidRDefault="00B136F3" w:rsidP="00DD5875">
            <w:pPr>
              <w:spacing w:before="60" w:after="60"/>
              <w:jc w:val="both"/>
              <w:rPr>
                <w:rFonts w:ascii="Arial" w:hAnsi="Arial" w:cs="Arial"/>
              </w:rPr>
            </w:pPr>
            <w:r w:rsidRPr="00B136F3">
              <w:rPr>
                <w:rFonts w:ascii="Arial" w:hAnsi="Arial" w:cs="Arial"/>
              </w:rPr>
              <w:t>Noted – see proposed Condition 8 re: Amenity</w:t>
            </w:r>
          </w:p>
        </w:tc>
      </w:tr>
    </w:tbl>
    <w:p w14:paraId="44723083" w14:textId="77777777" w:rsidR="00B136F3" w:rsidRPr="00B136F3" w:rsidRDefault="00B136F3" w:rsidP="00B136F3">
      <w:pPr>
        <w:jc w:val="both"/>
        <w:rPr>
          <w:rFonts w:ascii="Arial" w:hAnsi="Arial" w:cs="Arial"/>
          <w:b/>
          <w:color w:val="2F5496"/>
          <w:u w:val="single"/>
        </w:rPr>
      </w:pPr>
    </w:p>
    <w:p w14:paraId="6BBBE030" w14:textId="0ECCA9A9" w:rsidR="00B136F3" w:rsidRDefault="00B136F3" w:rsidP="00B136F3">
      <w:pPr>
        <w:jc w:val="both"/>
        <w:rPr>
          <w:rFonts w:ascii="Arial" w:hAnsi="Arial" w:cs="Arial"/>
          <w:b/>
          <w:color w:val="2F5496"/>
          <w:u w:val="single"/>
        </w:rPr>
      </w:pPr>
      <w:r w:rsidRPr="00B136F3">
        <w:rPr>
          <w:rFonts w:ascii="Arial" w:hAnsi="Arial" w:cs="Arial"/>
          <w:b/>
          <w:color w:val="2F5496"/>
          <w:u w:val="single"/>
        </w:rPr>
        <w:t>AMENDMENT OF THE PROPOSAL PRIOR TO PUBLIC NOTIFICATION:</w:t>
      </w:r>
    </w:p>
    <w:p w14:paraId="5C9564FA" w14:textId="77777777" w:rsidR="00B136F3" w:rsidRPr="00B136F3" w:rsidRDefault="00B136F3" w:rsidP="00B136F3">
      <w:pPr>
        <w:jc w:val="both"/>
        <w:rPr>
          <w:rFonts w:ascii="Arial" w:hAnsi="Arial" w:cs="Arial"/>
          <w:b/>
          <w:color w:val="2F5496"/>
          <w:u w:val="single"/>
        </w:rPr>
      </w:pPr>
    </w:p>
    <w:p w14:paraId="21948009" w14:textId="1E0C8EF6" w:rsidR="00B136F3" w:rsidRDefault="00B136F3" w:rsidP="00B136F3">
      <w:pPr>
        <w:jc w:val="both"/>
        <w:rPr>
          <w:rFonts w:ascii="Arial" w:hAnsi="Arial" w:cs="Arial"/>
        </w:rPr>
      </w:pPr>
      <w:r w:rsidRPr="00B136F3">
        <w:rPr>
          <w:rFonts w:ascii="Arial" w:hAnsi="Arial" w:cs="Arial"/>
        </w:rPr>
        <w:t>The application was not amended prior to public notification.</w:t>
      </w:r>
    </w:p>
    <w:p w14:paraId="62D529D7" w14:textId="77777777" w:rsidR="00266D40" w:rsidRPr="00B136F3" w:rsidRDefault="00266D40" w:rsidP="00B136F3">
      <w:pPr>
        <w:jc w:val="both"/>
        <w:rPr>
          <w:rFonts w:ascii="Arial" w:hAnsi="Arial" w:cs="Arial"/>
        </w:rPr>
      </w:pPr>
    </w:p>
    <w:p w14:paraId="590090A4" w14:textId="6A4FA794" w:rsidR="00B136F3" w:rsidRDefault="00B136F3" w:rsidP="00B136F3">
      <w:pPr>
        <w:jc w:val="both"/>
        <w:rPr>
          <w:rFonts w:ascii="Arial" w:hAnsi="Arial" w:cs="Arial"/>
          <w:b/>
          <w:color w:val="2F5496"/>
          <w:u w:val="single"/>
        </w:rPr>
      </w:pPr>
      <w:r w:rsidRPr="00B136F3">
        <w:rPr>
          <w:rFonts w:ascii="Arial" w:hAnsi="Arial" w:cs="Arial"/>
          <w:b/>
          <w:color w:val="2F5496"/>
          <w:u w:val="single"/>
        </w:rPr>
        <w:t>PUBLIC NOTIFICATION:</w:t>
      </w:r>
    </w:p>
    <w:p w14:paraId="0CDCD407" w14:textId="77777777" w:rsidR="00B136F3" w:rsidRPr="00B136F3" w:rsidRDefault="00B136F3" w:rsidP="00B136F3">
      <w:pPr>
        <w:jc w:val="both"/>
        <w:rPr>
          <w:rFonts w:ascii="Arial" w:hAnsi="Arial" w:cs="Arial"/>
          <w:b/>
          <w:color w:val="2F5496"/>
          <w:u w:val="single"/>
        </w:rPr>
      </w:pPr>
    </w:p>
    <w:p w14:paraId="05B9C656" w14:textId="0EBEBC4E" w:rsidR="00B136F3" w:rsidRDefault="00B136F3" w:rsidP="00B136F3">
      <w:pPr>
        <w:autoSpaceDE w:val="0"/>
        <w:autoSpaceDN w:val="0"/>
        <w:adjustRightInd w:val="0"/>
        <w:jc w:val="both"/>
        <w:rPr>
          <w:rFonts w:ascii="Arial" w:hAnsi="Arial" w:cs="Arial"/>
        </w:rPr>
      </w:pPr>
      <w:r w:rsidRPr="00B136F3">
        <w:rPr>
          <w:rFonts w:ascii="Arial" w:hAnsi="Arial" w:cs="Arial"/>
        </w:rPr>
        <w:t>The application is not exempt from the notice requirements of Section 52(1)(a), (b) and (d), the decision requirements of Section 64(1), (2) and (3) and the review rights of Section 82(1) of the Act and pursuant to Section 52 of the Planning and Environment Act 1987 the following forms of advertising were undertaken:</w:t>
      </w:r>
    </w:p>
    <w:p w14:paraId="464AB2CF" w14:textId="77777777" w:rsidR="00B136F3" w:rsidRPr="00B136F3" w:rsidRDefault="00B136F3" w:rsidP="00B136F3">
      <w:pPr>
        <w:autoSpaceDE w:val="0"/>
        <w:autoSpaceDN w:val="0"/>
        <w:adjustRightInd w:val="0"/>
        <w:jc w:val="both"/>
        <w:rPr>
          <w:rFonts w:ascii="Arial" w:hAnsi="Arial" w:cs="Arial"/>
        </w:rPr>
      </w:pPr>
    </w:p>
    <w:p w14:paraId="42FA9427" w14:textId="77777777" w:rsidR="00B136F3" w:rsidRPr="00B136F3" w:rsidRDefault="00B136F3" w:rsidP="00BA7DA4">
      <w:pPr>
        <w:numPr>
          <w:ilvl w:val="0"/>
          <w:numId w:val="4"/>
        </w:numPr>
        <w:tabs>
          <w:tab w:val="num" w:pos="284"/>
        </w:tabs>
        <w:spacing w:after="160" w:line="259" w:lineRule="auto"/>
        <w:ind w:left="284" w:right="141" w:hanging="284"/>
        <w:jc w:val="both"/>
        <w:rPr>
          <w:rFonts w:ascii="Arial" w:hAnsi="Arial" w:cs="Arial"/>
        </w:rPr>
      </w:pPr>
      <w:r w:rsidRPr="00B136F3">
        <w:rPr>
          <w:rFonts w:ascii="Arial" w:hAnsi="Arial" w:cs="Arial"/>
        </w:rPr>
        <w:t>Notices were sent to owners and occupiers of adjoining land (including opposite).</w:t>
      </w:r>
    </w:p>
    <w:p w14:paraId="22127DE0" w14:textId="77777777" w:rsidR="00B136F3" w:rsidRPr="00B136F3" w:rsidRDefault="00B136F3" w:rsidP="00BA7DA4">
      <w:pPr>
        <w:numPr>
          <w:ilvl w:val="0"/>
          <w:numId w:val="4"/>
        </w:numPr>
        <w:tabs>
          <w:tab w:val="num" w:pos="284"/>
        </w:tabs>
        <w:spacing w:after="160" w:line="259" w:lineRule="auto"/>
        <w:ind w:left="284" w:right="141" w:hanging="284"/>
        <w:jc w:val="both"/>
        <w:rPr>
          <w:rFonts w:ascii="Arial" w:hAnsi="Arial" w:cs="Arial"/>
        </w:rPr>
      </w:pPr>
      <w:r w:rsidRPr="00B136F3">
        <w:rPr>
          <w:rFonts w:ascii="Arial" w:hAnsi="Arial" w:cs="Arial"/>
        </w:rPr>
        <w:t>A2 sign(s) was/were placed on the land.</w:t>
      </w:r>
    </w:p>
    <w:p w14:paraId="3A73CED2" w14:textId="77777777" w:rsidR="00B136F3" w:rsidRPr="00B136F3" w:rsidRDefault="00B136F3" w:rsidP="00BA7DA4">
      <w:pPr>
        <w:numPr>
          <w:ilvl w:val="0"/>
          <w:numId w:val="4"/>
        </w:numPr>
        <w:tabs>
          <w:tab w:val="num" w:pos="284"/>
        </w:tabs>
        <w:spacing w:after="160" w:line="259" w:lineRule="auto"/>
        <w:ind w:left="284" w:right="141" w:hanging="284"/>
        <w:jc w:val="both"/>
        <w:rPr>
          <w:rFonts w:ascii="Arial" w:hAnsi="Arial" w:cs="Arial"/>
        </w:rPr>
      </w:pPr>
      <w:r w:rsidRPr="00B136F3">
        <w:rPr>
          <w:rFonts w:ascii="Arial" w:hAnsi="Arial" w:cs="Arial"/>
        </w:rPr>
        <w:t>Forty six (46) objections have been lodged with Council and the matters raised by objectors included:</w:t>
      </w:r>
    </w:p>
    <w:p w14:paraId="07D21CF8" w14:textId="77777777" w:rsidR="00B136F3" w:rsidRPr="00B136F3" w:rsidRDefault="00B136F3" w:rsidP="00BA7DA4">
      <w:pPr>
        <w:numPr>
          <w:ilvl w:val="0"/>
          <w:numId w:val="9"/>
        </w:numPr>
        <w:spacing w:after="160" w:line="259" w:lineRule="auto"/>
        <w:ind w:left="1080"/>
        <w:rPr>
          <w:rFonts w:ascii="Arial" w:hAnsi="Arial" w:cs="Arial"/>
          <w:color w:val="000000"/>
        </w:rPr>
      </w:pPr>
      <w:r w:rsidRPr="00B136F3">
        <w:rPr>
          <w:rFonts w:ascii="Arial" w:hAnsi="Arial" w:cs="Arial"/>
          <w:color w:val="000000"/>
        </w:rPr>
        <w:t xml:space="preserve">The development is inconsistent and unsympathetic to existing neighbourhood and streetscape and is an overdevelopment of the site. </w:t>
      </w:r>
    </w:p>
    <w:p w14:paraId="22ADFEEF" w14:textId="77777777" w:rsidR="00B136F3" w:rsidRPr="00B136F3" w:rsidRDefault="00B136F3" w:rsidP="00BA7DA4">
      <w:pPr>
        <w:numPr>
          <w:ilvl w:val="0"/>
          <w:numId w:val="9"/>
        </w:numPr>
        <w:spacing w:after="160" w:line="259" w:lineRule="auto"/>
        <w:ind w:left="1080"/>
        <w:rPr>
          <w:rFonts w:ascii="Arial" w:hAnsi="Arial" w:cs="Arial"/>
          <w:color w:val="000000"/>
        </w:rPr>
      </w:pPr>
      <w:r w:rsidRPr="00B136F3">
        <w:rPr>
          <w:rFonts w:ascii="Arial" w:hAnsi="Arial" w:cs="Arial"/>
          <w:color w:val="000000"/>
        </w:rPr>
        <w:t>The dwelling is a bulky structure that is not consistent with Barwon Heads Urban Design Framework in relation to its built form and existing character of Stephens Parade.</w:t>
      </w:r>
    </w:p>
    <w:p w14:paraId="0819CA14" w14:textId="77777777" w:rsidR="00B136F3" w:rsidRPr="00B136F3" w:rsidRDefault="00B136F3" w:rsidP="00BA7DA4">
      <w:pPr>
        <w:numPr>
          <w:ilvl w:val="0"/>
          <w:numId w:val="9"/>
        </w:numPr>
        <w:spacing w:after="160" w:line="259" w:lineRule="auto"/>
        <w:ind w:left="1080"/>
        <w:rPr>
          <w:rFonts w:ascii="Arial" w:hAnsi="Arial" w:cs="Arial"/>
          <w:color w:val="000000"/>
        </w:rPr>
      </w:pPr>
      <w:r w:rsidRPr="00B136F3">
        <w:rPr>
          <w:rFonts w:ascii="Arial" w:hAnsi="Arial" w:cs="Arial"/>
          <w:color w:val="000000"/>
        </w:rPr>
        <w:t xml:space="preserve">The principle of development being construction of a large dwelling is out of character with HO1650. </w:t>
      </w:r>
    </w:p>
    <w:p w14:paraId="606A1E08" w14:textId="77777777" w:rsidR="00B136F3" w:rsidRPr="00B136F3" w:rsidRDefault="00B136F3" w:rsidP="00BA7DA4">
      <w:pPr>
        <w:numPr>
          <w:ilvl w:val="0"/>
          <w:numId w:val="9"/>
        </w:numPr>
        <w:spacing w:after="160" w:line="259" w:lineRule="auto"/>
        <w:ind w:left="1080"/>
        <w:rPr>
          <w:rFonts w:ascii="Arial" w:hAnsi="Arial" w:cs="Arial"/>
          <w:color w:val="000000"/>
        </w:rPr>
      </w:pPr>
      <w:bookmarkStart w:id="10" w:name="_Hlk118195706"/>
      <w:r w:rsidRPr="00B136F3">
        <w:rPr>
          <w:rFonts w:ascii="Arial" w:hAnsi="Arial" w:cs="Arial"/>
          <w:color w:val="000000"/>
        </w:rPr>
        <w:t>The proposed dwelling will be a dominant feature within the landscape setting when viewed from The Bluff, Thirteenth Beach Road and lookouts</w:t>
      </w:r>
      <w:bookmarkEnd w:id="10"/>
      <w:r w:rsidRPr="00B136F3">
        <w:rPr>
          <w:rFonts w:ascii="Arial" w:hAnsi="Arial" w:cs="Arial"/>
          <w:color w:val="000000"/>
        </w:rPr>
        <w:t>, the Golf course and golf club.</w:t>
      </w:r>
    </w:p>
    <w:p w14:paraId="620EFEA8" w14:textId="77777777" w:rsidR="00B136F3" w:rsidRPr="00B136F3" w:rsidRDefault="00B136F3" w:rsidP="00BA7DA4">
      <w:pPr>
        <w:numPr>
          <w:ilvl w:val="0"/>
          <w:numId w:val="9"/>
        </w:numPr>
        <w:spacing w:after="160" w:line="259" w:lineRule="auto"/>
        <w:ind w:left="1080"/>
        <w:rPr>
          <w:rFonts w:ascii="Arial" w:hAnsi="Arial" w:cs="Arial"/>
          <w:color w:val="000000"/>
        </w:rPr>
      </w:pPr>
      <w:r w:rsidRPr="00B136F3">
        <w:rPr>
          <w:rFonts w:ascii="Arial" w:hAnsi="Arial" w:cs="Arial"/>
          <w:color w:val="000000"/>
        </w:rPr>
        <w:t xml:space="preserve">The development is out of character with existing development within Stephens Parade. </w:t>
      </w:r>
    </w:p>
    <w:p w14:paraId="744C667E" w14:textId="77777777" w:rsidR="00B136F3" w:rsidRPr="00B136F3" w:rsidRDefault="00B136F3" w:rsidP="00BA7DA4">
      <w:pPr>
        <w:numPr>
          <w:ilvl w:val="0"/>
          <w:numId w:val="9"/>
        </w:numPr>
        <w:spacing w:after="160" w:line="259" w:lineRule="auto"/>
        <w:ind w:left="1080"/>
        <w:rPr>
          <w:rFonts w:ascii="Arial" w:hAnsi="Arial" w:cs="Arial"/>
          <w:color w:val="000000"/>
        </w:rPr>
      </w:pPr>
      <w:r w:rsidRPr="00B136F3">
        <w:rPr>
          <w:rFonts w:ascii="Arial" w:hAnsi="Arial" w:cs="Arial"/>
          <w:color w:val="000000"/>
        </w:rPr>
        <w:t>The front setback needs to be greater to allow for greater landscaping opportunities.</w:t>
      </w:r>
    </w:p>
    <w:p w14:paraId="3204EC75" w14:textId="77777777" w:rsidR="00B136F3" w:rsidRPr="00B136F3" w:rsidRDefault="00B136F3" w:rsidP="00BA7DA4">
      <w:pPr>
        <w:numPr>
          <w:ilvl w:val="0"/>
          <w:numId w:val="9"/>
        </w:numPr>
        <w:spacing w:after="160" w:line="259" w:lineRule="auto"/>
        <w:ind w:left="1080"/>
        <w:rPr>
          <w:rFonts w:ascii="Arial" w:hAnsi="Arial" w:cs="Arial"/>
          <w:color w:val="000000"/>
        </w:rPr>
      </w:pPr>
      <w:r w:rsidRPr="00B136F3">
        <w:rPr>
          <w:rFonts w:ascii="Arial" w:hAnsi="Arial" w:cs="Arial"/>
          <w:color w:val="000000"/>
        </w:rPr>
        <w:t>The proposed development for the demolition is not sustainable for the environment, considering the dwelling at 2 Stephens Parade is approximately only 20 years old.</w:t>
      </w:r>
    </w:p>
    <w:p w14:paraId="01F00193" w14:textId="77777777" w:rsidR="00B136F3" w:rsidRPr="00B136F3" w:rsidRDefault="00B136F3" w:rsidP="00BA7DA4">
      <w:pPr>
        <w:numPr>
          <w:ilvl w:val="0"/>
          <w:numId w:val="9"/>
        </w:numPr>
        <w:spacing w:after="160" w:line="259" w:lineRule="auto"/>
        <w:ind w:left="1080"/>
        <w:rPr>
          <w:rFonts w:ascii="Arial" w:hAnsi="Arial" w:cs="Arial"/>
          <w:color w:val="000000"/>
        </w:rPr>
      </w:pPr>
      <w:r w:rsidRPr="00B136F3">
        <w:rPr>
          <w:rFonts w:ascii="Arial" w:hAnsi="Arial" w:cs="Arial"/>
          <w:color w:val="000000"/>
        </w:rPr>
        <w:t>The proposed dwelling and it bulky structure will impact on views to the Barwon Heads Golf club.</w:t>
      </w:r>
    </w:p>
    <w:p w14:paraId="6F79194D" w14:textId="77777777" w:rsidR="00B136F3" w:rsidRPr="00B136F3" w:rsidRDefault="00B136F3" w:rsidP="00BA7DA4">
      <w:pPr>
        <w:numPr>
          <w:ilvl w:val="0"/>
          <w:numId w:val="9"/>
        </w:numPr>
        <w:spacing w:after="160" w:line="259" w:lineRule="auto"/>
        <w:ind w:left="1080"/>
        <w:rPr>
          <w:rFonts w:ascii="Arial" w:hAnsi="Arial" w:cs="Arial"/>
          <w:color w:val="000000"/>
        </w:rPr>
      </w:pPr>
      <w:r w:rsidRPr="00B136F3">
        <w:rPr>
          <w:rFonts w:ascii="Arial" w:hAnsi="Arial" w:cs="Arial"/>
          <w:color w:val="000000"/>
        </w:rPr>
        <w:t>The proposal is not consistent with Clause 15.03-1S as it fails to ensure development does not affect the significance of a heritage place (the golf club) due its size and bulk.</w:t>
      </w:r>
    </w:p>
    <w:p w14:paraId="13CC81F5" w14:textId="77777777" w:rsidR="00B136F3" w:rsidRPr="00B136F3" w:rsidRDefault="00B136F3" w:rsidP="00BA7DA4">
      <w:pPr>
        <w:numPr>
          <w:ilvl w:val="0"/>
          <w:numId w:val="9"/>
        </w:numPr>
        <w:spacing w:after="160" w:line="259" w:lineRule="auto"/>
        <w:ind w:left="1080"/>
        <w:rPr>
          <w:rFonts w:ascii="Arial" w:hAnsi="Arial" w:cs="Arial"/>
          <w:color w:val="000000"/>
        </w:rPr>
      </w:pPr>
      <w:r w:rsidRPr="00B136F3">
        <w:rPr>
          <w:rFonts w:ascii="Arial" w:hAnsi="Arial" w:cs="Arial"/>
          <w:color w:val="000000"/>
        </w:rPr>
        <w:t xml:space="preserve">The proposed development is not consistent with the Bellarine Peninsula policy as it presents as one single elongated building with no breaks in built form. </w:t>
      </w:r>
    </w:p>
    <w:p w14:paraId="27A25C76" w14:textId="77777777" w:rsidR="00B136F3" w:rsidRPr="00B136F3" w:rsidRDefault="00B136F3" w:rsidP="00BA7DA4">
      <w:pPr>
        <w:numPr>
          <w:ilvl w:val="0"/>
          <w:numId w:val="9"/>
        </w:numPr>
        <w:spacing w:after="160" w:line="259" w:lineRule="auto"/>
        <w:ind w:left="1080"/>
        <w:rPr>
          <w:rFonts w:ascii="Arial" w:hAnsi="Arial" w:cs="Arial"/>
          <w:color w:val="000000"/>
        </w:rPr>
      </w:pPr>
      <w:r w:rsidRPr="00B136F3">
        <w:rPr>
          <w:rFonts w:ascii="Arial" w:hAnsi="Arial" w:cs="Arial"/>
          <w:color w:val="000000"/>
        </w:rPr>
        <w:lastRenderedPageBreak/>
        <w:t>The proposed development does not comply with Marine and Coastal Act 2018, as it will be a dominant built form not sympathetic to coastal surrounds of Thirteenth Beach.</w:t>
      </w:r>
    </w:p>
    <w:p w14:paraId="1AC1E726" w14:textId="3ABA8B10" w:rsidR="00B136F3" w:rsidRDefault="00B136F3" w:rsidP="00B136F3">
      <w:pPr>
        <w:jc w:val="both"/>
        <w:rPr>
          <w:rFonts w:ascii="Arial" w:hAnsi="Arial" w:cs="Arial"/>
          <w:b/>
          <w:color w:val="2F5496"/>
          <w:u w:val="single"/>
        </w:rPr>
      </w:pPr>
      <w:r w:rsidRPr="00B136F3">
        <w:rPr>
          <w:rFonts w:ascii="Arial" w:hAnsi="Arial" w:cs="Arial"/>
          <w:b/>
          <w:color w:val="2F5496"/>
          <w:u w:val="single"/>
        </w:rPr>
        <w:t>CONSULTATION:</w:t>
      </w:r>
    </w:p>
    <w:p w14:paraId="2175B2D1" w14:textId="77777777" w:rsidR="00B136F3" w:rsidRPr="00B136F3" w:rsidRDefault="00B136F3" w:rsidP="00B136F3">
      <w:pPr>
        <w:jc w:val="both"/>
        <w:rPr>
          <w:rFonts w:ascii="Arial" w:hAnsi="Arial" w:cs="Arial"/>
          <w:b/>
          <w:color w:val="2F5496"/>
        </w:rPr>
      </w:pPr>
    </w:p>
    <w:p w14:paraId="1BCD4CD6" w14:textId="3EA822AD" w:rsidR="00B136F3" w:rsidRDefault="00B136F3" w:rsidP="00B136F3">
      <w:pPr>
        <w:jc w:val="both"/>
        <w:rPr>
          <w:rFonts w:ascii="Arial" w:hAnsi="Arial" w:cs="Arial"/>
        </w:rPr>
      </w:pPr>
      <w:r w:rsidRPr="00B136F3">
        <w:rPr>
          <w:rFonts w:ascii="Arial" w:hAnsi="Arial" w:cs="Arial"/>
        </w:rPr>
        <w:t xml:space="preserve">A consultation meeting was not held because the applicant did not want to be part of a consultation process, due to the number of objectors where they felt it was unlikely a resolution could be reached. </w:t>
      </w:r>
    </w:p>
    <w:p w14:paraId="53470C75" w14:textId="77777777" w:rsidR="00B136F3" w:rsidRPr="00B136F3" w:rsidRDefault="00B136F3" w:rsidP="00B136F3">
      <w:pPr>
        <w:jc w:val="both"/>
        <w:rPr>
          <w:rFonts w:ascii="Arial" w:hAnsi="Arial" w:cs="Arial"/>
        </w:rPr>
      </w:pPr>
    </w:p>
    <w:p w14:paraId="2E0971C7" w14:textId="67B5B486" w:rsidR="00B136F3" w:rsidRDefault="00B136F3" w:rsidP="00B136F3">
      <w:pPr>
        <w:jc w:val="both"/>
        <w:rPr>
          <w:rFonts w:ascii="Arial" w:hAnsi="Arial" w:cs="Arial"/>
          <w:b/>
          <w:color w:val="2F5496"/>
          <w:u w:val="single"/>
        </w:rPr>
      </w:pPr>
      <w:r w:rsidRPr="00B136F3">
        <w:rPr>
          <w:rFonts w:ascii="Arial" w:hAnsi="Arial" w:cs="Arial"/>
          <w:b/>
          <w:color w:val="2F5496"/>
          <w:u w:val="single"/>
        </w:rPr>
        <w:t>AMENDMENT OF THE APPLICATION FOLLOWING PUBLIC NOTIFICATION</w:t>
      </w:r>
    </w:p>
    <w:p w14:paraId="40DB7895" w14:textId="77777777" w:rsidR="00B136F3" w:rsidRPr="00B136F3" w:rsidRDefault="00B136F3" w:rsidP="00B136F3">
      <w:pPr>
        <w:jc w:val="both"/>
        <w:rPr>
          <w:rFonts w:ascii="Arial" w:hAnsi="Arial" w:cs="Arial"/>
          <w:b/>
          <w:color w:val="2F5496"/>
          <w:u w:val="single"/>
        </w:rPr>
      </w:pPr>
    </w:p>
    <w:p w14:paraId="3B5EB66F" w14:textId="3EADC84B" w:rsidR="00B136F3" w:rsidRDefault="00B136F3" w:rsidP="00B136F3">
      <w:pPr>
        <w:jc w:val="both"/>
        <w:rPr>
          <w:rFonts w:ascii="Arial" w:hAnsi="Arial" w:cs="Arial"/>
        </w:rPr>
      </w:pPr>
      <w:r w:rsidRPr="00B136F3">
        <w:rPr>
          <w:rFonts w:ascii="Arial" w:hAnsi="Arial" w:cs="Arial"/>
        </w:rPr>
        <w:t>The application was not amended following public notification.</w:t>
      </w:r>
    </w:p>
    <w:p w14:paraId="2BE9A8C2" w14:textId="77777777" w:rsidR="00B136F3" w:rsidRPr="00B136F3" w:rsidRDefault="00B136F3" w:rsidP="00B136F3">
      <w:pPr>
        <w:jc w:val="both"/>
        <w:rPr>
          <w:rFonts w:ascii="Arial" w:hAnsi="Arial" w:cs="Arial"/>
        </w:rPr>
      </w:pPr>
    </w:p>
    <w:p w14:paraId="3B89A3AE" w14:textId="3DFBE734" w:rsidR="00B136F3" w:rsidRDefault="00B136F3" w:rsidP="00B136F3">
      <w:pPr>
        <w:jc w:val="both"/>
        <w:rPr>
          <w:rFonts w:ascii="Arial" w:hAnsi="Arial" w:cs="Arial"/>
          <w:b/>
          <w:color w:val="2F5496"/>
          <w:u w:val="single"/>
        </w:rPr>
      </w:pPr>
      <w:r w:rsidRPr="00B136F3">
        <w:rPr>
          <w:rFonts w:ascii="Arial" w:hAnsi="Arial" w:cs="Arial"/>
          <w:b/>
          <w:color w:val="2F5496"/>
          <w:u w:val="single"/>
        </w:rPr>
        <w:t>OBJECTIONS:</w:t>
      </w:r>
    </w:p>
    <w:p w14:paraId="03E18FBC" w14:textId="77777777" w:rsidR="00B136F3" w:rsidRPr="00B136F3" w:rsidRDefault="00B136F3" w:rsidP="00B136F3">
      <w:pPr>
        <w:jc w:val="both"/>
        <w:rPr>
          <w:rFonts w:ascii="Arial" w:hAnsi="Arial" w:cs="Arial"/>
          <w:b/>
          <w:color w:val="2F5496"/>
        </w:rPr>
      </w:pPr>
    </w:p>
    <w:p w14:paraId="2A591E82" w14:textId="77777777" w:rsidR="00B136F3" w:rsidRPr="00B136F3" w:rsidRDefault="00B136F3" w:rsidP="00B136F3">
      <w:pPr>
        <w:pStyle w:val="reporttextBold1"/>
        <w:tabs>
          <w:tab w:val="left" w:pos="0"/>
        </w:tabs>
        <w:spacing w:before="0" w:after="0"/>
        <w:ind w:left="0" w:firstLine="0"/>
        <w:rPr>
          <w:rFonts w:cs="Arial"/>
          <w:b w:val="0"/>
          <w:bCs w:val="0"/>
          <w:szCs w:val="24"/>
          <w:lang w:eastAsia="ja-JP"/>
        </w:rPr>
      </w:pPr>
      <w:r w:rsidRPr="00B136F3">
        <w:rPr>
          <w:rFonts w:cs="Arial"/>
          <w:b w:val="0"/>
          <w:bCs w:val="0"/>
          <w:szCs w:val="24"/>
        </w:rPr>
        <w:t xml:space="preserve">The concerns of objectors are summarised and commented on below: </w:t>
      </w:r>
    </w:p>
    <w:p w14:paraId="37F421F7" w14:textId="77777777" w:rsidR="00B136F3" w:rsidRPr="00B136F3" w:rsidRDefault="00B136F3" w:rsidP="00B136F3">
      <w:pPr>
        <w:jc w:val="both"/>
        <w:rPr>
          <w:rFonts w:ascii="Arial" w:hAnsi="Arial" w:cs="Arial"/>
        </w:rPr>
      </w:pPr>
    </w:p>
    <w:p w14:paraId="2BC7D82C" w14:textId="77777777" w:rsidR="00B136F3" w:rsidRPr="00B136F3" w:rsidRDefault="00B136F3" w:rsidP="00BA7DA4">
      <w:pPr>
        <w:numPr>
          <w:ilvl w:val="0"/>
          <w:numId w:val="11"/>
        </w:numPr>
        <w:spacing w:after="160" w:line="259" w:lineRule="auto"/>
        <w:jc w:val="both"/>
        <w:rPr>
          <w:rFonts w:ascii="Arial" w:hAnsi="Arial" w:cs="Arial"/>
          <w:b/>
          <w:u w:val="single"/>
        </w:rPr>
      </w:pPr>
      <w:r w:rsidRPr="00B136F3">
        <w:rPr>
          <w:rFonts w:ascii="Arial" w:hAnsi="Arial" w:cs="Arial"/>
          <w:b/>
        </w:rPr>
        <w:t xml:space="preserve">Objection  - </w:t>
      </w:r>
      <w:r w:rsidRPr="00B136F3">
        <w:rPr>
          <w:rFonts w:ascii="Arial" w:hAnsi="Arial" w:cs="Arial"/>
          <w:b/>
          <w:color w:val="000000"/>
        </w:rPr>
        <w:t>The proposed dwelling will be a dominant feature within the landscape setting when viewed from The Bluff, Thirteenth Beach Road and lookouts</w:t>
      </w:r>
    </w:p>
    <w:p w14:paraId="2CBCE8DA" w14:textId="77777777" w:rsidR="00B136F3" w:rsidRPr="00B136F3" w:rsidRDefault="00B136F3" w:rsidP="00B136F3">
      <w:pPr>
        <w:ind w:left="360"/>
        <w:jc w:val="both"/>
        <w:rPr>
          <w:rFonts w:ascii="Arial" w:hAnsi="Arial" w:cs="Arial"/>
          <w:b/>
          <w:u w:val="single"/>
        </w:rPr>
      </w:pPr>
      <w:r w:rsidRPr="00B136F3">
        <w:rPr>
          <w:rFonts w:ascii="Arial" w:hAnsi="Arial" w:cs="Arial"/>
          <w:b/>
        </w:rPr>
        <w:t>Response –</w:t>
      </w:r>
      <w:r w:rsidRPr="00B136F3">
        <w:rPr>
          <w:rFonts w:ascii="Arial" w:hAnsi="Arial" w:cs="Arial"/>
          <w:b/>
          <w:u w:val="single"/>
        </w:rPr>
        <w:t xml:space="preserve"> </w:t>
      </w:r>
    </w:p>
    <w:p w14:paraId="663DB701" w14:textId="77777777" w:rsidR="00B136F3" w:rsidRPr="00B136F3" w:rsidRDefault="00B136F3" w:rsidP="00B136F3">
      <w:pPr>
        <w:spacing w:line="360" w:lineRule="auto"/>
        <w:ind w:left="357"/>
        <w:jc w:val="both"/>
        <w:rPr>
          <w:rFonts w:ascii="Arial" w:hAnsi="Arial" w:cs="Arial"/>
          <w:bCs/>
        </w:rPr>
      </w:pPr>
      <w:r w:rsidRPr="00B136F3">
        <w:rPr>
          <w:rFonts w:ascii="Arial" w:hAnsi="Arial" w:cs="Arial"/>
          <w:bCs/>
        </w:rPr>
        <w:t xml:space="preserve">The subject sites do not have a Significant Landscape Overlay applied to them, to preserve and enhance significant landscape features.  The planning controls within the City of Greater Geelong Planning Scheme, where the relevant zones and overlays don’t invoke the ability to assess the application in relation to its built form on the landscape. </w:t>
      </w:r>
    </w:p>
    <w:p w14:paraId="68A289F6" w14:textId="77777777" w:rsidR="00B136F3" w:rsidRPr="00B136F3" w:rsidRDefault="00B136F3" w:rsidP="00B136F3">
      <w:pPr>
        <w:spacing w:line="360" w:lineRule="auto"/>
        <w:ind w:left="357"/>
        <w:jc w:val="both"/>
        <w:rPr>
          <w:rFonts w:ascii="Arial" w:hAnsi="Arial" w:cs="Arial"/>
          <w:bCs/>
        </w:rPr>
      </w:pPr>
      <w:r w:rsidRPr="00B136F3">
        <w:rPr>
          <w:rFonts w:ascii="Arial" w:hAnsi="Arial" w:cs="Arial"/>
          <w:bCs/>
        </w:rPr>
        <w:t>The Heritage Overlay requires the built form assessment in relation to the impacts it will have on the heritage value buildings such as the golf club from the built form.</w:t>
      </w:r>
    </w:p>
    <w:p w14:paraId="3E939216" w14:textId="77777777" w:rsidR="00B136F3" w:rsidRPr="00B136F3" w:rsidRDefault="00B136F3" w:rsidP="00BA7DA4">
      <w:pPr>
        <w:numPr>
          <w:ilvl w:val="0"/>
          <w:numId w:val="11"/>
        </w:numPr>
        <w:spacing w:after="160" w:line="360" w:lineRule="auto"/>
        <w:ind w:left="357"/>
        <w:jc w:val="both"/>
        <w:rPr>
          <w:rFonts w:ascii="Arial" w:hAnsi="Arial" w:cs="Arial"/>
          <w:b/>
          <w:bCs/>
          <w:u w:val="single"/>
        </w:rPr>
      </w:pPr>
      <w:r w:rsidRPr="00B136F3">
        <w:rPr>
          <w:rFonts w:ascii="Arial" w:hAnsi="Arial" w:cs="Arial"/>
          <w:b/>
        </w:rPr>
        <w:t xml:space="preserve">Objection  - </w:t>
      </w:r>
      <w:r w:rsidRPr="00B136F3">
        <w:rPr>
          <w:rFonts w:ascii="Arial" w:hAnsi="Arial" w:cs="Arial"/>
          <w:b/>
          <w:bCs/>
          <w:color w:val="000000"/>
        </w:rPr>
        <w:t>The proposed development does not comply with Marine and Coastal Act 2018</w:t>
      </w:r>
    </w:p>
    <w:p w14:paraId="3E58292A" w14:textId="77777777" w:rsidR="00B136F3" w:rsidRPr="00B136F3" w:rsidRDefault="00B136F3" w:rsidP="00B136F3">
      <w:pPr>
        <w:spacing w:line="360" w:lineRule="auto"/>
        <w:ind w:left="357"/>
        <w:jc w:val="both"/>
        <w:rPr>
          <w:rFonts w:ascii="Arial" w:hAnsi="Arial" w:cs="Arial"/>
          <w:b/>
          <w:u w:val="single"/>
        </w:rPr>
      </w:pPr>
      <w:r w:rsidRPr="00B136F3">
        <w:rPr>
          <w:rFonts w:ascii="Arial" w:hAnsi="Arial" w:cs="Arial"/>
          <w:b/>
        </w:rPr>
        <w:t>Response –</w:t>
      </w:r>
      <w:r w:rsidRPr="00B136F3">
        <w:rPr>
          <w:rFonts w:ascii="Arial" w:hAnsi="Arial" w:cs="Arial"/>
          <w:b/>
          <w:u w:val="single"/>
        </w:rPr>
        <w:t xml:space="preserve"> </w:t>
      </w:r>
    </w:p>
    <w:p w14:paraId="572FFB8F" w14:textId="77777777" w:rsidR="00B136F3" w:rsidRPr="00B136F3" w:rsidRDefault="00B136F3" w:rsidP="00B136F3">
      <w:pPr>
        <w:spacing w:line="360" w:lineRule="auto"/>
        <w:ind w:left="357"/>
        <w:jc w:val="both"/>
        <w:rPr>
          <w:rFonts w:ascii="Arial" w:hAnsi="Arial" w:cs="Arial"/>
          <w:bCs/>
        </w:rPr>
      </w:pPr>
      <w:r w:rsidRPr="00B136F3">
        <w:rPr>
          <w:rFonts w:ascii="Arial" w:hAnsi="Arial" w:cs="Arial"/>
          <w:bCs/>
        </w:rPr>
        <w:t xml:space="preserve">The Marine and Coastal Act is under planning the policy for Coastal Settlement whilst it is considered the proposed replacement dwelling meets the Coastal Settlement policy and local Bellarine Policy in relation to its built form as set out below. </w:t>
      </w:r>
    </w:p>
    <w:p w14:paraId="66D28BD7" w14:textId="77777777" w:rsidR="00B136F3" w:rsidRPr="00B136F3" w:rsidRDefault="00B136F3" w:rsidP="00BA7DA4">
      <w:pPr>
        <w:numPr>
          <w:ilvl w:val="0"/>
          <w:numId w:val="11"/>
        </w:numPr>
        <w:spacing w:after="160" w:line="360" w:lineRule="auto"/>
        <w:ind w:left="357"/>
        <w:rPr>
          <w:rFonts w:ascii="Arial" w:hAnsi="Arial" w:cs="Arial"/>
          <w:b/>
          <w:color w:val="000000"/>
        </w:rPr>
      </w:pPr>
      <w:r w:rsidRPr="00B136F3">
        <w:rPr>
          <w:rFonts w:ascii="Arial" w:hAnsi="Arial" w:cs="Arial"/>
          <w:b/>
        </w:rPr>
        <w:t xml:space="preserve">Objection  - </w:t>
      </w:r>
      <w:r w:rsidRPr="00B136F3">
        <w:rPr>
          <w:rFonts w:ascii="Arial" w:hAnsi="Arial" w:cs="Arial"/>
          <w:b/>
          <w:color w:val="000000"/>
        </w:rPr>
        <w:t xml:space="preserve">The proposed development for the demolition is not sustainable for the environment, considering the dwelling at 2 Stephens Parade is approximately only 20 years old </w:t>
      </w:r>
    </w:p>
    <w:p w14:paraId="4C9075B3" w14:textId="77777777" w:rsidR="00B136F3" w:rsidRDefault="00B136F3">
      <w:pPr>
        <w:rPr>
          <w:rFonts w:ascii="Arial" w:hAnsi="Arial" w:cs="Arial"/>
          <w:b/>
        </w:rPr>
      </w:pPr>
      <w:r>
        <w:rPr>
          <w:rFonts w:ascii="Arial" w:hAnsi="Arial" w:cs="Arial"/>
          <w:b/>
        </w:rPr>
        <w:br w:type="page"/>
      </w:r>
    </w:p>
    <w:p w14:paraId="364BB0B7" w14:textId="7F53CA9A" w:rsidR="00B136F3" w:rsidRPr="00B136F3" w:rsidRDefault="00B136F3" w:rsidP="00B136F3">
      <w:pPr>
        <w:spacing w:line="360" w:lineRule="auto"/>
        <w:ind w:left="357"/>
        <w:jc w:val="both"/>
        <w:rPr>
          <w:rFonts w:ascii="Arial" w:hAnsi="Arial" w:cs="Arial"/>
          <w:b/>
          <w:u w:val="single"/>
        </w:rPr>
      </w:pPr>
      <w:r w:rsidRPr="00B136F3">
        <w:rPr>
          <w:rFonts w:ascii="Arial" w:hAnsi="Arial" w:cs="Arial"/>
          <w:b/>
        </w:rPr>
        <w:lastRenderedPageBreak/>
        <w:t>Response –</w:t>
      </w:r>
      <w:r w:rsidRPr="00B136F3">
        <w:rPr>
          <w:rFonts w:ascii="Arial" w:hAnsi="Arial" w:cs="Arial"/>
          <w:b/>
          <w:u w:val="single"/>
        </w:rPr>
        <w:t xml:space="preserve"> </w:t>
      </w:r>
    </w:p>
    <w:p w14:paraId="10C72EC1" w14:textId="77777777" w:rsidR="00B136F3" w:rsidRPr="00B136F3" w:rsidRDefault="00B136F3" w:rsidP="00B136F3">
      <w:pPr>
        <w:spacing w:line="360" w:lineRule="auto"/>
        <w:ind w:left="357"/>
        <w:jc w:val="both"/>
        <w:rPr>
          <w:rFonts w:ascii="Arial" w:hAnsi="Arial" w:cs="Arial"/>
          <w:bCs/>
        </w:rPr>
      </w:pPr>
      <w:r w:rsidRPr="00B136F3">
        <w:rPr>
          <w:rFonts w:ascii="Arial" w:hAnsi="Arial" w:cs="Arial"/>
          <w:bCs/>
        </w:rPr>
        <w:t xml:space="preserve">The demolition of the existing dwellings was referred to the City’s Heritage Advisor. As the existing buildings do not have individual heritage significance to the Golf Links area, their removal was and has previously been supported. </w:t>
      </w:r>
    </w:p>
    <w:p w14:paraId="44596686" w14:textId="77777777" w:rsidR="00B136F3" w:rsidRPr="00B136F3" w:rsidRDefault="00B136F3" w:rsidP="00B136F3">
      <w:pPr>
        <w:spacing w:line="360" w:lineRule="auto"/>
        <w:ind w:left="357"/>
        <w:jc w:val="both"/>
        <w:rPr>
          <w:rFonts w:ascii="Arial" w:hAnsi="Arial" w:cs="Arial"/>
          <w:bCs/>
        </w:rPr>
      </w:pPr>
      <w:r w:rsidRPr="00B136F3">
        <w:rPr>
          <w:rFonts w:ascii="Arial" w:hAnsi="Arial" w:cs="Arial"/>
          <w:bCs/>
        </w:rPr>
        <w:t xml:space="preserve">The planning controls within the City of Greater Geelong do not provide the ability to keep a dwelling from being demolished for sustainability reasons. </w:t>
      </w:r>
    </w:p>
    <w:p w14:paraId="6931C33C" w14:textId="77777777" w:rsidR="00B136F3" w:rsidRDefault="00B136F3" w:rsidP="00B136F3">
      <w:pPr>
        <w:jc w:val="both"/>
        <w:rPr>
          <w:rFonts w:ascii="Arial" w:hAnsi="Arial" w:cs="Arial"/>
          <w:b/>
          <w:color w:val="2F5496"/>
          <w:u w:val="single"/>
        </w:rPr>
      </w:pPr>
    </w:p>
    <w:p w14:paraId="34BEF64D" w14:textId="351BC304" w:rsidR="00B136F3" w:rsidRDefault="00B136F3" w:rsidP="00B136F3">
      <w:pPr>
        <w:jc w:val="both"/>
        <w:rPr>
          <w:rFonts w:ascii="Arial" w:hAnsi="Arial" w:cs="Arial"/>
          <w:b/>
          <w:color w:val="2F5496"/>
          <w:u w:val="single"/>
        </w:rPr>
      </w:pPr>
      <w:r w:rsidRPr="00B136F3">
        <w:rPr>
          <w:rFonts w:ascii="Arial" w:hAnsi="Arial" w:cs="Arial"/>
          <w:b/>
          <w:color w:val="2F5496"/>
          <w:u w:val="single"/>
        </w:rPr>
        <w:t>ASSESSMENT:</w:t>
      </w:r>
    </w:p>
    <w:p w14:paraId="051551B7" w14:textId="77777777" w:rsidR="00B136F3" w:rsidRPr="00B136F3" w:rsidRDefault="00B136F3" w:rsidP="00B136F3">
      <w:pPr>
        <w:jc w:val="both"/>
        <w:rPr>
          <w:rFonts w:ascii="Arial" w:hAnsi="Arial" w:cs="Arial"/>
          <w:b/>
          <w:color w:val="2F5496"/>
          <w:u w:val="single"/>
        </w:rPr>
      </w:pPr>
    </w:p>
    <w:p w14:paraId="1CFBB6BA" w14:textId="481C163C" w:rsidR="00B136F3" w:rsidRDefault="00B136F3" w:rsidP="00B136F3">
      <w:pPr>
        <w:jc w:val="both"/>
        <w:rPr>
          <w:rFonts w:ascii="Arial" w:hAnsi="Arial" w:cs="Arial"/>
          <w:color w:val="2F5496"/>
          <w:u w:val="single"/>
        </w:rPr>
      </w:pPr>
      <w:r w:rsidRPr="00B136F3">
        <w:rPr>
          <w:rFonts w:ascii="Arial" w:hAnsi="Arial" w:cs="Arial"/>
          <w:color w:val="2F5496"/>
          <w:u w:val="single"/>
        </w:rPr>
        <w:t>ZONE:</w:t>
      </w:r>
    </w:p>
    <w:p w14:paraId="788DCA3E" w14:textId="77777777" w:rsidR="00266D40" w:rsidRPr="00B136F3" w:rsidRDefault="00266D40" w:rsidP="00B136F3">
      <w:pPr>
        <w:jc w:val="both"/>
        <w:rPr>
          <w:rFonts w:ascii="Arial" w:hAnsi="Arial" w:cs="Arial"/>
          <w:color w:val="2F5496"/>
          <w:u w:val="single"/>
        </w:rPr>
      </w:pPr>
    </w:p>
    <w:p w14:paraId="7F9DAD5F" w14:textId="77777777" w:rsidR="00B136F3" w:rsidRPr="00B136F3" w:rsidRDefault="00B136F3" w:rsidP="00B136F3">
      <w:pPr>
        <w:jc w:val="both"/>
        <w:rPr>
          <w:rFonts w:ascii="Arial" w:hAnsi="Arial" w:cs="Arial"/>
          <w:b/>
          <w:bCs/>
        </w:rPr>
      </w:pPr>
      <w:r w:rsidRPr="00B136F3">
        <w:rPr>
          <w:rFonts w:ascii="Arial" w:hAnsi="Arial" w:cs="Arial"/>
          <w:b/>
          <w:bCs/>
        </w:rPr>
        <w:t>Low Density Residential Zone</w:t>
      </w:r>
    </w:p>
    <w:p w14:paraId="5F11115E" w14:textId="77777777" w:rsidR="00B136F3" w:rsidRPr="00B136F3" w:rsidRDefault="00B136F3" w:rsidP="00BA7DA4">
      <w:pPr>
        <w:numPr>
          <w:ilvl w:val="0"/>
          <w:numId w:val="9"/>
        </w:numPr>
        <w:spacing w:after="160" w:line="259" w:lineRule="auto"/>
        <w:ind w:left="426"/>
        <w:jc w:val="both"/>
        <w:rPr>
          <w:rFonts w:ascii="Arial" w:hAnsi="Arial" w:cs="Arial"/>
        </w:rPr>
      </w:pPr>
      <w:r w:rsidRPr="00B136F3">
        <w:rPr>
          <w:rFonts w:ascii="Arial" w:hAnsi="Arial" w:cs="Arial"/>
        </w:rPr>
        <w:t>A permit is not required to develop the land for a dwelling (section 1 use)</w:t>
      </w:r>
    </w:p>
    <w:p w14:paraId="2CD426BB" w14:textId="77777777" w:rsidR="00B136F3" w:rsidRPr="00B136F3" w:rsidRDefault="00B136F3" w:rsidP="00B136F3">
      <w:pPr>
        <w:rPr>
          <w:rFonts w:ascii="Arial" w:hAnsi="Arial" w:cs="Arial"/>
          <w:color w:val="44546A"/>
        </w:rPr>
      </w:pPr>
      <w:r w:rsidRPr="00B136F3">
        <w:rPr>
          <w:rFonts w:ascii="Arial" w:hAnsi="Arial" w:cs="Arial"/>
          <w:color w:val="44546A"/>
        </w:rPr>
        <w:t>Garden Area</w:t>
      </w:r>
    </w:p>
    <w:p w14:paraId="61DE96C5" w14:textId="77777777" w:rsidR="00B136F3" w:rsidRPr="00B136F3" w:rsidRDefault="00B136F3" w:rsidP="00B136F3">
      <w:pPr>
        <w:rPr>
          <w:rFonts w:ascii="Arial" w:hAnsi="Arial" w:cs="Arial"/>
        </w:rPr>
      </w:pPr>
      <w:r w:rsidRPr="00B136F3">
        <w:rPr>
          <w:rFonts w:ascii="Arial" w:hAnsi="Arial" w:cs="Arial"/>
        </w:rPr>
        <w:t xml:space="preserve">Under the policy the Low Density Residential Zone does not consider garden area. </w:t>
      </w:r>
    </w:p>
    <w:p w14:paraId="3B061018" w14:textId="77777777" w:rsidR="00266D40" w:rsidRDefault="00266D40" w:rsidP="00B136F3">
      <w:pPr>
        <w:jc w:val="both"/>
        <w:rPr>
          <w:rFonts w:ascii="Arial" w:hAnsi="Arial" w:cs="Arial"/>
          <w:color w:val="2F5496"/>
          <w:u w:val="single"/>
        </w:rPr>
      </w:pPr>
    </w:p>
    <w:p w14:paraId="334ADE4E" w14:textId="26B2F8F8" w:rsidR="00B136F3" w:rsidRDefault="00B136F3" w:rsidP="00B136F3">
      <w:pPr>
        <w:jc w:val="both"/>
        <w:rPr>
          <w:rFonts w:ascii="Arial" w:hAnsi="Arial" w:cs="Arial"/>
          <w:color w:val="2F5496"/>
          <w:u w:val="single"/>
        </w:rPr>
      </w:pPr>
      <w:r w:rsidRPr="00B136F3">
        <w:rPr>
          <w:rFonts w:ascii="Arial" w:hAnsi="Arial" w:cs="Arial"/>
          <w:color w:val="2F5496"/>
          <w:u w:val="single"/>
        </w:rPr>
        <w:t>Maximum Building Height</w:t>
      </w:r>
    </w:p>
    <w:p w14:paraId="4DB8C19F" w14:textId="77777777" w:rsidR="00266D40" w:rsidRPr="00B136F3" w:rsidRDefault="00266D40" w:rsidP="00B136F3">
      <w:pPr>
        <w:jc w:val="both"/>
        <w:rPr>
          <w:rFonts w:ascii="Arial" w:hAnsi="Arial" w:cs="Arial"/>
          <w:color w:val="2F5496"/>
          <w:u w:val="single"/>
        </w:rPr>
      </w:pPr>
    </w:p>
    <w:p w14:paraId="5A3F2EE6" w14:textId="77777777" w:rsidR="00B136F3" w:rsidRPr="00B136F3" w:rsidRDefault="00B136F3" w:rsidP="00B136F3">
      <w:pPr>
        <w:autoSpaceDE w:val="0"/>
        <w:autoSpaceDN w:val="0"/>
        <w:adjustRightInd w:val="0"/>
        <w:jc w:val="both"/>
        <w:rPr>
          <w:rFonts w:ascii="Arial" w:hAnsi="Arial" w:cs="Arial"/>
        </w:rPr>
      </w:pPr>
      <w:r w:rsidRPr="00B136F3">
        <w:rPr>
          <w:rFonts w:ascii="Arial" w:hAnsi="Arial" w:cs="Arial"/>
        </w:rPr>
        <w:t xml:space="preserve">There is no maximum building height within the Low Density Residential Zone. </w:t>
      </w:r>
    </w:p>
    <w:p w14:paraId="44F72238" w14:textId="77777777" w:rsidR="00B136F3" w:rsidRPr="00B136F3" w:rsidRDefault="00B136F3" w:rsidP="00B136F3">
      <w:pPr>
        <w:jc w:val="both"/>
        <w:rPr>
          <w:rFonts w:ascii="Arial" w:hAnsi="Arial" w:cs="Arial"/>
          <w:color w:val="2F5496"/>
          <w:u w:val="single"/>
        </w:rPr>
      </w:pPr>
    </w:p>
    <w:p w14:paraId="57E89110" w14:textId="43E8E0C8" w:rsidR="00B136F3" w:rsidRDefault="00B136F3" w:rsidP="00B136F3">
      <w:pPr>
        <w:jc w:val="both"/>
        <w:rPr>
          <w:rFonts w:ascii="Arial" w:hAnsi="Arial" w:cs="Arial"/>
          <w:color w:val="2F5496"/>
          <w:u w:val="single"/>
        </w:rPr>
      </w:pPr>
      <w:r w:rsidRPr="00B136F3">
        <w:rPr>
          <w:rFonts w:ascii="Arial" w:hAnsi="Arial" w:cs="Arial"/>
          <w:color w:val="2F5496"/>
          <w:u w:val="single"/>
        </w:rPr>
        <w:t>OVERLAY:</w:t>
      </w:r>
    </w:p>
    <w:p w14:paraId="58042156" w14:textId="77777777" w:rsidR="00266D40" w:rsidRPr="00B136F3" w:rsidRDefault="00266D40" w:rsidP="00B136F3">
      <w:pPr>
        <w:jc w:val="both"/>
        <w:rPr>
          <w:rFonts w:ascii="Arial" w:hAnsi="Arial" w:cs="Arial"/>
          <w:color w:val="2F5496"/>
          <w:u w:val="single"/>
        </w:rPr>
      </w:pPr>
    </w:p>
    <w:p w14:paraId="10120109" w14:textId="77777777" w:rsidR="00B136F3" w:rsidRPr="00B136F3" w:rsidRDefault="00B136F3" w:rsidP="00B136F3">
      <w:pPr>
        <w:rPr>
          <w:rFonts w:ascii="Arial" w:hAnsi="Arial" w:cs="Arial"/>
          <w:b/>
          <w:bCs/>
        </w:rPr>
      </w:pPr>
      <w:r w:rsidRPr="00B136F3">
        <w:rPr>
          <w:rFonts w:ascii="Arial" w:hAnsi="Arial" w:cs="Arial"/>
          <w:b/>
          <w:bCs/>
        </w:rPr>
        <w:t>Bushfire Management Overlay</w:t>
      </w:r>
    </w:p>
    <w:p w14:paraId="1DBE712A" w14:textId="317FC16D" w:rsidR="00B136F3" w:rsidRDefault="00B136F3" w:rsidP="00B136F3">
      <w:pPr>
        <w:rPr>
          <w:rFonts w:ascii="Arial" w:hAnsi="Arial" w:cs="Arial"/>
          <w:b/>
          <w:bCs/>
        </w:rPr>
      </w:pPr>
      <w:r w:rsidRPr="00B136F3">
        <w:rPr>
          <w:rFonts w:ascii="Arial" w:hAnsi="Arial" w:cs="Arial"/>
          <w:b/>
          <w:bCs/>
        </w:rPr>
        <w:t>Heritage Overlay (HO-1650 – Golf Links Heritage Area)</w:t>
      </w:r>
    </w:p>
    <w:p w14:paraId="0D2C3CA1" w14:textId="77777777" w:rsidR="00266D40" w:rsidRPr="00B136F3" w:rsidRDefault="00266D40" w:rsidP="00B136F3">
      <w:pPr>
        <w:rPr>
          <w:rFonts w:ascii="Arial" w:hAnsi="Arial" w:cs="Arial"/>
          <w:b/>
          <w:bCs/>
        </w:rPr>
      </w:pPr>
    </w:p>
    <w:p w14:paraId="2E082942" w14:textId="751EB1A5" w:rsidR="00B136F3" w:rsidRDefault="00B136F3" w:rsidP="00B136F3">
      <w:pPr>
        <w:rPr>
          <w:rFonts w:ascii="Arial" w:hAnsi="Arial" w:cs="Arial"/>
          <w:color w:val="2F5496"/>
        </w:rPr>
      </w:pPr>
      <w:r w:rsidRPr="00B136F3">
        <w:rPr>
          <w:rFonts w:ascii="Arial" w:hAnsi="Arial" w:cs="Arial"/>
          <w:color w:val="2F5496"/>
        </w:rPr>
        <w:t>Response to zone and overlay(s)</w:t>
      </w:r>
    </w:p>
    <w:p w14:paraId="3591F9E2" w14:textId="77777777" w:rsidR="00266D40" w:rsidRPr="00B136F3" w:rsidRDefault="00266D40" w:rsidP="00B136F3">
      <w:pPr>
        <w:rPr>
          <w:rFonts w:ascii="Arial" w:hAnsi="Arial" w:cs="Arial"/>
          <w:color w:val="2F5496"/>
        </w:rPr>
      </w:pPr>
    </w:p>
    <w:p w14:paraId="0A238A05" w14:textId="77777777" w:rsidR="00B136F3" w:rsidRPr="00B136F3" w:rsidRDefault="00B136F3" w:rsidP="00B136F3">
      <w:pPr>
        <w:spacing w:line="360" w:lineRule="auto"/>
        <w:jc w:val="both"/>
        <w:rPr>
          <w:rFonts w:ascii="Arial" w:hAnsi="Arial" w:cs="Arial"/>
          <w:lang w:eastAsia="en-AU"/>
        </w:rPr>
      </w:pPr>
      <w:r w:rsidRPr="00B136F3">
        <w:rPr>
          <w:rFonts w:ascii="Arial" w:hAnsi="Arial" w:cs="Arial"/>
          <w:lang w:eastAsia="en-AU"/>
        </w:rPr>
        <w:t>The application site is located within an area affected by the Bushfire Management Overlay.  Development for sensitive uses (such as dwellings) requires a planning permit.  The purpose of this requirement is to strengthen community resilience to bushfire and to minimise risk from wildfire by ensuring that residential and other forms of development catering for people in rural areas are appropriately sited and designed.</w:t>
      </w:r>
    </w:p>
    <w:p w14:paraId="10728868" w14:textId="77777777" w:rsidR="00B136F3" w:rsidRPr="00B136F3" w:rsidRDefault="00B136F3" w:rsidP="00B136F3">
      <w:pPr>
        <w:spacing w:line="360" w:lineRule="auto"/>
        <w:jc w:val="both"/>
        <w:rPr>
          <w:rFonts w:ascii="Arial" w:hAnsi="Arial" w:cs="Arial"/>
          <w:lang w:eastAsia="en-AU"/>
        </w:rPr>
      </w:pPr>
    </w:p>
    <w:p w14:paraId="14E7C62A" w14:textId="77777777" w:rsidR="00B136F3" w:rsidRPr="00B136F3" w:rsidRDefault="00B136F3" w:rsidP="00B136F3">
      <w:pPr>
        <w:spacing w:line="360" w:lineRule="auto"/>
        <w:jc w:val="both"/>
        <w:rPr>
          <w:rFonts w:ascii="Arial" w:hAnsi="Arial" w:cs="Arial"/>
          <w:lang w:eastAsia="en-AU"/>
        </w:rPr>
      </w:pPr>
      <w:r w:rsidRPr="00B136F3">
        <w:rPr>
          <w:rFonts w:ascii="Arial" w:hAnsi="Arial" w:cs="Arial"/>
          <w:lang w:eastAsia="en-AU"/>
        </w:rPr>
        <w:t>The application is accompanied by a Bushfire Management Statement, prepared by Bushfire Planning and Design, in accordance with the requirements of Clause 53.02.  This document has been referred to Country Fire Authority (CFA) for their review.  Upon consideration of the BMS and the proposal, CFA have advised they have no objection to the proposal, subject to conditions relating to the standard of construction of the building, maintenance of defendable space, provision of on-site fire-fighting supplies and access.</w:t>
      </w:r>
    </w:p>
    <w:p w14:paraId="0697DB31" w14:textId="77777777" w:rsidR="00B136F3" w:rsidRPr="00B136F3" w:rsidRDefault="00B136F3" w:rsidP="00B136F3">
      <w:pPr>
        <w:spacing w:line="360" w:lineRule="auto"/>
        <w:jc w:val="both"/>
        <w:rPr>
          <w:rFonts w:ascii="Arial" w:hAnsi="Arial" w:cs="Arial"/>
          <w:lang w:eastAsia="en-AU"/>
        </w:rPr>
      </w:pPr>
      <w:r w:rsidRPr="00B136F3">
        <w:rPr>
          <w:rFonts w:ascii="Arial" w:hAnsi="Arial" w:cs="Arial"/>
          <w:lang w:eastAsia="en-AU"/>
        </w:rPr>
        <w:lastRenderedPageBreak/>
        <w:t>On the basis that CFA have reviewed the BMS and approved the development and use, it is considered that the requirements of the planning scheme have been satisfied and risk from bushfire to people and property will be appropriately minimised.</w:t>
      </w:r>
    </w:p>
    <w:p w14:paraId="0AC0AA77" w14:textId="77777777" w:rsidR="00B136F3" w:rsidRPr="00B136F3" w:rsidRDefault="00B136F3" w:rsidP="00B136F3">
      <w:pPr>
        <w:spacing w:line="360" w:lineRule="auto"/>
        <w:jc w:val="both"/>
        <w:rPr>
          <w:rFonts w:ascii="Arial" w:hAnsi="Arial" w:cs="Arial"/>
          <w:lang w:eastAsia="en-AU"/>
        </w:rPr>
      </w:pPr>
    </w:p>
    <w:p w14:paraId="1C584B88" w14:textId="77777777" w:rsidR="00B136F3" w:rsidRPr="00B136F3" w:rsidRDefault="00B136F3" w:rsidP="00B136F3">
      <w:pPr>
        <w:spacing w:line="360" w:lineRule="auto"/>
        <w:rPr>
          <w:rFonts w:ascii="Arial" w:hAnsi="Arial" w:cs="Arial"/>
        </w:rPr>
      </w:pPr>
      <w:r w:rsidRPr="00B136F3">
        <w:rPr>
          <w:rFonts w:ascii="Arial" w:hAnsi="Arial" w:cs="Arial"/>
        </w:rPr>
        <w:t>The purpose of the Heritage Overlay (“HO”) is to conserve and enhance heritage places of nature or cultural significance, conserve and enhance those elements which contribute to the significance of heritage places and ensure that development does not adversely affect the significance of the heritage place. It is considered the proposed dwelling meets the above objectives,  which will be discussed further within the planning policy framework section relating to the incorporated document within the City of Greater Geelong’s planning scheme Golf Links Heritage Area Statement of Significance.</w:t>
      </w:r>
    </w:p>
    <w:p w14:paraId="02567202" w14:textId="77777777" w:rsidR="00B136F3" w:rsidRPr="00B136F3" w:rsidRDefault="00B136F3" w:rsidP="00B136F3">
      <w:pPr>
        <w:jc w:val="both"/>
        <w:rPr>
          <w:rFonts w:ascii="Arial" w:hAnsi="Arial" w:cs="Arial"/>
        </w:rPr>
      </w:pPr>
    </w:p>
    <w:p w14:paraId="496062C9" w14:textId="3C2C1F28" w:rsidR="00B136F3" w:rsidRDefault="00B136F3" w:rsidP="00B136F3">
      <w:pPr>
        <w:jc w:val="both"/>
        <w:rPr>
          <w:rFonts w:ascii="Arial" w:hAnsi="Arial" w:cs="Arial"/>
          <w:color w:val="2F5496"/>
          <w:u w:val="single"/>
        </w:rPr>
      </w:pPr>
      <w:r w:rsidRPr="00B136F3">
        <w:rPr>
          <w:rFonts w:ascii="Arial" w:hAnsi="Arial" w:cs="Arial"/>
          <w:color w:val="2F5496"/>
          <w:u w:val="single"/>
        </w:rPr>
        <w:t xml:space="preserve">CULTURAL HERITAGE MANAGEMENT </w:t>
      </w:r>
      <w:smartTag w:uri="urn:schemas-microsoft-com:office:smarttags" w:element="stockticker">
        <w:r w:rsidRPr="00B136F3">
          <w:rPr>
            <w:rFonts w:ascii="Arial" w:hAnsi="Arial" w:cs="Arial"/>
            <w:color w:val="2F5496"/>
            <w:u w:val="single"/>
          </w:rPr>
          <w:t>PLAN (CHMP)</w:t>
        </w:r>
      </w:smartTag>
      <w:r w:rsidRPr="00B136F3">
        <w:rPr>
          <w:rFonts w:ascii="Arial" w:hAnsi="Arial" w:cs="Arial"/>
          <w:color w:val="2F5496"/>
          <w:u w:val="single"/>
        </w:rPr>
        <w:t>:</w:t>
      </w:r>
    </w:p>
    <w:p w14:paraId="03B40306" w14:textId="77777777" w:rsidR="00266D40" w:rsidRPr="00B136F3" w:rsidRDefault="00266D40" w:rsidP="00B136F3">
      <w:pPr>
        <w:jc w:val="both"/>
        <w:rPr>
          <w:rFonts w:ascii="Arial" w:hAnsi="Arial" w:cs="Arial"/>
          <w:color w:val="2F5496"/>
          <w:u w:val="single"/>
        </w:rPr>
      </w:pPr>
    </w:p>
    <w:p w14:paraId="11BA8B5F" w14:textId="77777777" w:rsidR="00B136F3" w:rsidRPr="00B136F3" w:rsidRDefault="00B136F3" w:rsidP="00B136F3">
      <w:pPr>
        <w:jc w:val="both"/>
        <w:rPr>
          <w:rFonts w:ascii="Arial" w:hAnsi="Arial" w:cs="Arial"/>
        </w:rPr>
      </w:pPr>
      <w:r w:rsidRPr="00B136F3">
        <w:rPr>
          <w:rFonts w:ascii="Arial" w:hAnsi="Arial" w:cs="Arial"/>
        </w:rPr>
        <w:t>The construction of one dwelling on a lot is exempt from requiring a CHMP pursuant the Aboriginal Heritage Regulations 2018.</w:t>
      </w:r>
    </w:p>
    <w:p w14:paraId="3C817788" w14:textId="77777777" w:rsidR="00B136F3" w:rsidRPr="00B136F3" w:rsidRDefault="00B136F3" w:rsidP="00B136F3">
      <w:pPr>
        <w:jc w:val="both"/>
        <w:rPr>
          <w:rFonts w:ascii="Arial" w:hAnsi="Arial" w:cs="Arial"/>
          <w:u w:val="single"/>
        </w:rPr>
      </w:pPr>
    </w:p>
    <w:p w14:paraId="4DD362D7" w14:textId="2BE4A737" w:rsidR="00B136F3" w:rsidRDefault="00B136F3" w:rsidP="00B136F3">
      <w:pPr>
        <w:jc w:val="both"/>
        <w:rPr>
          <w:rFonts w:ascii="Arial" w:hAnsi="Arial" w:cs="Arial"/>
          <w:color w:val="2F5496"/>
          <w:u w:val="single"/>
        </w:rPr>
      </w:pPr>
      <w:r w:rsidRPr="00B136F3">
        <w:rPr>
          <w:rFonts w:ascii="Arial" w:hAnsi="Arial" w:cs="Arial"/>
          <w:color w:val="2F5496"/>
          <w:u w:val="single"/>
        </w:rPr>
        <w:t>LANDFILL GAS RISK ASSESSMENT:</w:t>
      </w:r>
    </w:p>
    <w:p w14:paraId="7DEFBEFF" w14:textId="77777777" w:rsidR="00266D40" w:rsidRPr="00B136F3" w:rsidRDefault="00266D40" w:rsidP="00B136F3">
      <w:pPr>
        <w:jc w:val="both"/>
        <w:rPr>
          <w:rFonts w:ascii="Arial" w:hAnsi="Arial" w:cs="Arial"/>
          <w:color w:val="2F5496"/>
          <w:u w:val="single"/>
        </w:rPr>
      </w:pPr>
    </w:p>
    <w:p w14:paraId="4183A20E" w14:textId="5EF4FF4E" w:rsidR="00B136F3" w:rsidRDefault="00B136F3" w:rsidP="00B136F3">
      <w:pPr>
        <w:jc w:val="both"/>
        <w:rPr>
          <w:rFonts w:ascii="Arial" w:hAnsi="Arial" w:cs="Arial"/>
        </w:rPr>
      </w:pPr>
      <w:r w:rsidRPr="00B136F3">
        <w:rPr>
          <w:rFonts w:ascii="Arial" w:hAnsi="Arial" w:cs="Arial"/>
        </w:rPr>
        <w:t>The subject site is not located within 500 metres of an identified former landfill site, a risk assessment is not required.</w:t>
      </w:r>
    </w:p>
    <w:p w14:paraId="77F33C15" w14:textId="77777777" w:rsidR="00266D40" w:rsidRPr="00B136F3" w:rsidRDefault="00266D40" w:rsidP="00B136F3">
      <w:pPr>
        <w:jc w:val="both"/>
        <w:rPr>
          <w:rFonts w:ascii="Arial" w:hAnsi="Arial" w:cs="Arial"/>
        </w:rPr>
      </w:pPr>
    </w:p>
    <w:p w14:paraId="71ECC5A7" w14:textId="717F2A8E" w:rsidR="00B136F3" w:rsidRDefault="00B136F3" w:rsidP="00B136F3">
      <w:pPr>
        <w:jc w:val="both"/>
        <w:rPr>
          <w:rFonts w:ascii="Arial" w:hAnsi="Arial" w:cs="Arial"/>
          <w:bCs/>
          <w:color w:val="2F5496"/>
          <w:u w:val="single"/>
        </w:rPr>
      </w:pPr>
      <w:r w:rsidRPr="00B136F3">
        <w:rPr>
          <w:rFonts w:ascii="Arial" w:hAnsi="Arial" w:cs="Arial"/>
          <w:bCs/>
          <w:color w:val="2F5496"/>
          <w:u w:val="single"/>
        </w:rPr>
        <w:t>DEVELOPMENTS IN BUSHFIRE PRONE AREAS:</w:t>
      </w:r>
    </w:p>
    <w:p w14:paraId="36907569" w14:textId="77777777" w:rsidR="00266D40" w:rsidRPr="00B136F3" w:rsidRDefault="00266D40" w:rsidP="00B136F3">
      <w:pPr>
        <w:jc w:val="both"/>
        <w:rPr>
          <w:rFonts w:ascii="Arial" w:hAnsi="Arial" w:cs="Arial"/>
          <w:bCs/>
          <w:color w:val="2F5496"/>
          <w:u w:val="single"/>
        </w:rPr>
      </w:pPr>
    </w:p>
    <w:p w14:paraId="23679E51" w14:textId="77777777" w:rsidR="00B136F3" w:rsidRPr="00B136F3" w:rsidRDefault="00B136F3" w:rsidP="00B136F3">
      <w:pPr>
        <w:jc w:val="both"/>
        <w:rPr>
          <w:rFonts w:ascii="Arial" w:hAnsi="Arial" w:cs="Arial"/>
        </w:rPr>
      </w:pPr>
      <w:r w:rsidRPr="00B136F3">
        <w:rPr>
          <w:rFonts w:ascii="Arial" w:hAnsi="Arial" w:cs="Arial"/>
        </w:rPr>
        <w:t xml:space="preserve">The site is located within a designated bushfire prone area. </w:t>
      </w:r>
    </w:p>
    <w:p w14:paraId="59314CA3" w14:textId="77777777" w:rsidR="00B136F3" w:rsidRPr="00B136F3" w:rsidRDefault="00B136F3" w:rsidP="00B136F3">
      <w:pPr>
        <w:jc w:val="both"/>
        <w:rPr>
          <w:rFonts w:ascii="Arial" w:hAnsi="Arial" w:cs="Arial"/>
        </w:rPr>
      </w:pPr>
      <w:r w:rsidRPr="00B136F3">
        <w:rPr>
          <w:rFonts w:ascii="Arial" w:hAnsi="Arial" w:cs="Arial"/>
        </w:rPr>
        <w:t>Clause 13.02-1S (Bushfire planning) seeks to strengthen the resilience of settlements and communities to bushfire through risk-based planning that prioritises the protection of human life.</w:t>
      </w:r>
    </w:p>
    <w:p w14:paraId="5355E06E" w14:textId="77777777" w:rsidR="00B136F3" w:rsidRPr="00B136F3" w:rsidRDefault="00B136F3" w:rsidP="00B136F3">
      <w:pPr>
        <w:jc w:val="both"/>
        <w:rPr>
          <w:rFonts w:ascii="Arial" w:hAnsi="Arial" w:cs="Arial"/>
        </w:rPr>
      </w:pPr>
      <w:r w:rsidRPr="00B136F3">
        <w:rPr>
          <w:rFonts w:ascii="Arial" w:hAnsi="Arial" w:cs="Arial"/>
        </w:rPr>
        <w:t>The policy must be applied to all planning and decision making under the Planning and Environment Act 1987 relating to land which is:</w:t>
      </w:r>
    </w:p>
    <w:p w14:paraId="208FC649" w14:textId="77777777" w:rsidR="00B136F3" w:rsidRPr="00B136F3" w:rsidRDefault="00B136F3" w:rsidP="00BA7DA4">
      <w:pPr>
        <w:numPr>
          <w:ilvl w:val="0"/>
          <w:numId w:val="12"/>
        </w:numPr>
        <w:spacing w:after="160" w:line="259" w:lineRule="auto"/>
        <w:jc w:val="both"/>
        <w:rPr>
          <w:rFonts w:ascii="Arial" w:hAnsi="Arial" w:cs="Arial"/>
        </w:rPr>
      </w:pPr>
      <w:r w:rsidRPr="00B136F3">
        <w:rPr>
          <w:rFonts w:ascii="Arial" w:hAnsi="Arial" w:cs="Arial"/>
        </w:rPr>
        <w:t>Within a designated bushfire prone area;</w:t>
      </w:r>
    </w:p>
    <w:p w14:paraId="46B6AEB1" w14:textId="77777777" w:rsidR="00B136F3" w:rsidRPr="00B136F3" w:rsidRDefault="00B136F3" w:rsidP="00BA7DA4">
      <w:pPr>
        <w:numPr>
          <w:ilvl w:val="0"/>
          <w:numId w:val="12"/>
        </w:numPr>
        <w:spacing w:after="160" w:line="259" w:lineRule="auto"/>
        <w:jc w:val="both"/>
        <w:rPr>
          <w:rFonts w:ascii="Arial" w:hAnsi="Arial" w:cs="Arial"/>
        </w:rPr>
      </w:pPr>
      <w:r w:rsidRPr="00B136F3">
        <w:rPr>
          <w:rFonts w:ascii="Arial" w:hAnsi="Arial" w:cs="Arial"/>
        </w:rPr>
        <w:t>Subject to a Bushfire Management Overlay; or</w:t>
      </w:r>
    </w:p>
    <w:p w14:paraId="6958A3C6" w14:textId="77777777" w:rsidR="00B136F3" w:rsidRPr="00B136F3" w:rsidRDefault="00B136F3" w:rsidP="00BA7DA4">
      <w:pPr>
        <w:numPr>
          <w:ilvl w:val="0"/>
          <w:numId w:val="12"/>
        </w:numPr>
        <w:spacing w:after="160" w:line="259" w:lineRule="auto"/>
        <w:jc w:val="both"/>
        <w:rPr>
          <w:rFonts w:ascii="Arial" w:hAnsi="Arial" w:cs="Arial"/>
        </w:rPr>
      </w:pPr>
      <w:r w:rsidRPr="00B136F3">
        <w:rPr>
          <w:rFonts w:ascii="Arial" w:hAnsi="Arial" w:cs="Arial"/>
        </w:rPr>
        <w:t>Proposed to be used or developed in a way that may create a bushfire hazard.</w:t>
      </w:r>
    </w:p>
    <w:p w14:paraId="088FDD37" w14:textId="77777777" w:rsidR="00B136F3" w:rsidRPr="00B136F3" w:rsidRDefault="00B136F3" w:rsidP="00B136F3">
      <w:pPr>
        <w:jc w:val="both"/>
        <w:rPr>
          <w:rFonts w:ascii="Arial" w:hAnsi="Arial" w:cs="Arial"/>
        </w:rPr>
      </w:pPr>
      <w:r w:rsidRPr="00B136F3">
        <w:rPr>
          <w:rFonts w:ascii="Arial" w:hAnsi="Arial" w:cs="Arial"/>
        </w:rPr>
        <w:t>The proposal is listed at Clause 13.02-1S as one of the uses or developments which should be considered:</w:t>
      </w:r>
    </w:p>
    <w:p w14:paraId="12264B3E" w14:textId="77777777" w:rsidR="00B136F3" w:rsidRPr="00B136F3" w:rsidRDefault="00B136F3" w:rsidP="00BA7DA4">
      <w:pPr>
        <w:numPr>
          <w:ilvl w:val="0"/>
          <w:numId w:val="12"/>
        </w:numPr>
        <w:spacing w:after="160" w:line="259" w:lineRule="auto"/>
        <w:jc w:val="both"/>
        <w:rPr>
          <w:rFonts w:ascii="Arial" w:hAnsi="Arial" w:cs="Arial"/>
        </w:rPr>
      </w:pPr>
      <w:r w:rsidRPr="00B136F3">
        <w:rPr>
          <w:rFonts w:ascii="Arial" w:hAnsi="Arial" w:cs="Arial"/>
        </w:rPr>
        <w:t xml:space="preserve">Subdivisions of more than 10 lots. </w:t>
      </w:r>
    </w:p>
    <w:p w14:paraId="62214F34" w14:textId="77777777" w:rsidR="00B136F3" w:rsidRPr="00B136F3" w:rsidRDefault="00B136F3" w:rsidP="00BA7DA4">
      <w:pPr>
        <w:numPr>
          <w:ilvl w:val="0"/>
          <w:numId w:val="12"/>
        </w:numPr>
        <w:spacing w:after="160" w:line="259" w:lineRule="auto"/>
        <w:jc w:val="both"/>
        <w:rPr>
          <w:rFonts w:ascii="Arial" w:hAnsi="Arial" w:cs="Arial"/>
        </w:rPr>
      </w:pPr>
      <w:r w:rsidRPr="00B136F3">
        <w:rPr>
          <w:rFonts w:ascii="Arial" w:hAnsi="Arial" w:cs="Arial"/>
        </w:rPr>
        <w:t xml:space="preserve">Accommodation. </w:t>
      </w:r>
    </w:p>
    <w:p w14:paraId="32E87B3F" w14:textId="77777777" w:rsidR="00B136F3" w:rsidRPr="00B136F3" w:rsidRDefault="00B136F3" w:rsidP="00BA7DA4">
      <w:pPr>
        <w:numPr>
          <w:ilvl w:val="0"/>
          <w:numId w:val="12"/>
        </w:numPr>
        <w:spacing w:after="160" w:line="259" w:lineRule="auto"/>
        <w:jc w:val="both"/>
        <w:rPr>
          <w:rFonts w:ascii="Arial" w:hAnsi="Arial" w:cs="Arial"/>
        </w:rPr>
      </w:pPr>
      <w:r w:rsidRPr="00B136F3">
        <w:rPr>
          <w:rFonts w:ascii="Arial" w:hAnsi="Arial" w:cs="Arial"/>
        </w:rPr>
        <w:t xml:space="preserve">Child care centre. </w:t>
      </w:r>
    </w:p>
    <w:p w14:paraId="1BCCF54F" w14:textId="77777777" w:rsidR="00B136F3" w:rsidRPr="00B136F3" w:rsidRDefault="00B136F3" w:rsidP="00BA7DA4">
      <w:pPr>
        <w:numPr>
          <w:ilvl w:val="0"/>
          <w:numId w:val="12"/>
        </w:numPr>
        <w:spacing w:after="160" w:line="259" w:lineRule="auto"/>
        <w:jc w:val="both"/>
        <w:rPr>
          <w:rFonts w:ascii="Arial" w:hAnsi="Arial" w:cs="Arial"/>
        </w:rPr>
      </w:pPr>
      <w:r w:rsidRPr="00B136F3">
        <w:rPr>
          <w:rFonts w:ascii="Arial" w:hAnsi="Arial" w:cs="Arial"/>
        </w:rPr>
        <w:t xml:space="preserve">Education centre. </w:t>
      </w:r>
    </w:p>
    <w:p w14:paraId="20EB8DE0" w14:textId="77777777" w:rsidR="00B136F3" w:rsidRPr="00B136F3" w:rsidRDefault="00B136F3" w:rsidP="00BA7DA4">
      <w:pPr>
        <w:numPr>
          <w:ilvl w:val="0"/>
          <w:numId w:val="12"/>
        </w:numPr>
        <w:spacing w:after="160" w:line="259" w:lineRule="auto"/>
        <w:jc w:val="both"/>
        <w:rPr>
          <w:rFonts w:ascii="Arial" w:hAnsi="Arial" w:cs="Arial"/>
        </w:rPr>
      </w:pPr>
      <w:r w:rsidRPr="00B136F3">
        <w:rPr>
          <w:rFonts w:ascii="Arial" w:hAnsi="Arial" w:cs="Arial"/>
        </w:rPr>
        <w:lastRenderedPageBreak/>
        <w:t xml:space="preserve">Emergency services facility. </w:t>
      </w:r>
    </w:p>
    <w:p w14:paraId="07AE8A5E" w14:textId="77777777" w:rsidR="00B136F3" w:rsidRPr="00B136F3" w:rsidRDefault="00B136F3" w:rsidP="00BA7DA4">
      <w:pPr>
        <w:numPr>
          <w:ilvl w:val="0"/>
          <w:numId w:val="12"/>
        </w:numPr>
        <w:spacing w:after="160" w:line="259" w:lineRule="auto"/>
        <w:jc w:val="both"/>
        <w:rPr>
          <w:rFonts w:ascii="Arial" w:hAnsi="Arial" w:cs="Arial"/>
        </w:rPr>
      </w:pPr>
      <w:r w:rsidRPr="00B136F3">
        <w:rPr>
          <w:rFonts w:ascii="Arial" w:hAnsi="Arial" w:cs="Arial"/>
        </w:rPr>
        <w:t xml:space="preserve">Hospital. </w:t>
      </w:r>
    </w:p>
    <w:p w14:paraId="4DFEF045" w14:textId="77777777" w:rsidR="00B136F3" w:rsidRPr="00B136F3" w:rsidRDefault="00B136F3" w:rsidP="00BA7DA4">
      <w:pPr>
        <w:numPr>
          <w:ilvl w:val="0"/>
          <w:numId w:val="12"/>
        </w:numPr>
        <w:spacing w:after="160" w:line="259" w:lineRule="auto"/>
        <w:jc w:val="both"/>
        <w:rPr>
          <w:rFonts w:ascii="Arial" w:hAnsi="Arial" w:cs="Arial"/>
        </w:rPr>
      </w:pPr>
      <w:r w:rsidRPr="00B136F3">
        <w:rPr>
          <w:rFonts w:ascii="Arial" w:hAnsi="Arial" w:cs="Arial"/>
        </w:rPr>
        <w:t xml:space="preserve">Indoor recreation facility. </w:t>
      </w:r>
    </w:p>
    <w:p w14:paraId="485462C7" w14:textId="77777777" w:rsidR="00B136F3" w:rsidRPr="00B136F3" w:rsidRDefault="00B136F3" w:rsidP="00BA7DA4">
      <w:pPr>
        <w:numPr>
          <w:ilvl w:val="0"/>
          <w:numId w:val="12"/>
        </w:numPr>
        <w:spacing w:after="160" w:line="259" w:lineRule="auto"/>
        <w:jc w:val="both"/>
        <w:rPr>
          <w:rFonts w:ascii="Arial" w:hAnsi="Arial" w:cs="Arial"/>
        </w:rPr>
      </w:pPr>
      <w:r w:rsidRPr="00B136F3">
        <w:rPr>
          <w:rFonts w:ascii="Arial" w:hAnsi="Arial" w:cs="Arial"/>
        </w:rPr>
        <w:t xml:space="preserve">Major sports and recreation facility. </w:t>
      </w:r>
    </w:p>
    <w:p w14:paraId="685E52B8" w14:textId="77777777" w:rsidR="00B136F3" w:rsidRPr="00B136F3" w:rsidRDefault="00B136F3" w:rsidP="00BA7DA4">
      <w:pPr>
        <w:numPr>
          <w:ilvl w:val="0"/>
          <w:numId w:val="12"/>
        </w:numPr>
        <w:spacing w:after="160" w:line="259" w:lineRule="auto"/>
        <w:jc w:val="both"/>
        <w:rPr>
          <w:rFonts w:ascii="Arial" w:hAnsi="Arial" w:cs="Arial"/>
        </w:rPr>
      </w:pPr>
      <w:r w:rsidRPr="00B136F3">
        <w:rPr>
          <w:rFonts w:ascii="Arial" w:hAnsi="Arial" w:cs="Arial"/>
        </w:rPr>
        <w:t xml:space="preserve">Place of assembly. </w:t>
      </w:r>
    </w:p>
    <w:p w14:paraId="0598424D" w14:textId="77777777" w:rsidR="00B136F3" w:rsidRPr="00B136F3" w:rsidRDefault="00B136F3" w:rsidP="00BA7DA4">
      <w:pPr>
        <w:numPr>
          <w:ilvl w:val="0"/>
          <w:numId w:val="12"/>
        </w:numPr>
        <w:spacing w:after="160" w:line="259" w:lineRule="auto"/>
        <w:jc w:val="both"/>
        <w:rPr>
          <w:rFonts w:ascii="Arial" w:hAnsi="Arial" w:cs="Arial"/>
        </w:rPr>
      </w:pPr>
      <w:r w:rsidRPr="00B136F3">
        <w:rPr>
          <w:rFonts w:ascii="Arial" w:hAnsi="Arial" w:cs="Arial"/>
        </w:rPr>
        <w:t xml:space="preserve">Any application for development that will result in people congregating in large numbers. </w:t>
      </w:r>
    </w:p>
    <w:p w14:paraId="3D343533" w14:textId="77777777" w:rsidR="00B136F3" w:rsidRPr="00B136F3" w:rsidRDefault="00B136F3" w:rsidP="00B136F3">
      <w:pPr>
        <w:jc w:val="both"/>
        <w:rPr>
          <w:rFonts w:ascii="Arial" w:hAnsi="Arial" w:cs="Arial"/>
        </w:rPr>
      </w:pPr>
    </w:p>
    <w:p w14:paraId="16E9CC55" w14:textId="77777777" w:rsidR="00B136F3" w:rsidRPr="00B136F3" w:rsidRDefault="00B136F3" w:rsidP="00B136F3">
      <w:pPr>
        <w:jc w:val="both"/>
        <w:rPr>
          <w:rFonts w:ascii="Arial" w:hAnsi="Arial" w:cs="Arial"/>
        </w:rPr>
      </w:pPr>
      <w:r w:rsidRPr="00B136F3">
        <w:rPr>
          <w:rFonts w:ascii="Arial" w:hAnsi="Arial" w:cs="Arial"/>
        </w:rPr>
        <w:t xml:space="preserve">As the site is located within a </w:t>
      </w:r>
      <w:r w:rsidRPr="00B136F3">
        <w:rPr>
          <w:rFonts w:ascii="Arial" w:hAnsi="Arial" w:cs="Arial"/>
          <w:i/>
          <w:iCs/>
        </w:rPr>
        <w:t xml:space="preserve">designated bushfire prone area </w:t>
      </w:r>
      <w:r w:rsidRPr="00B136F3">
        <w:rPr>
          <w:rFonts w:ascii="Arial" w:hAnsi="Arial" w:cs="Arial"/>
        </w:rPr>
        <w:t xml:space="preserve">the assessment of this application has considered: </w:t>
      </w:r>
    </w:p>
    <w:p w14:paraId="22509473" w14:textId="77777777" w:rsidR="00B136F3" w:rsidRPr="00B136F3" w:rsidRDefault="00B136F3" w:rsidP="00B136F3">
      <w:pPr>
        <w:jc w:val="both"/>
        <w:rPr>
          <w:rFonts w:ascii="Arial" w:hAnsi="Arial" w:cs="Arial"/>
        </w:rPr>
      </w:pPr>
    </w:p>
    <w:p w14:paraId="085BC2C4" w14:textId="77777777" w:rsidR="00B136F3" w:rsidRPr="00B136F3" w:rsidRDefault="00B136F3" w:rsidP="00BA7DA4">
      <w:pPr>
        <w:numPr>
          <w:ilvl w:val="0"/>
          <w:numId w:val="12"/>
        </w:numPr>
        <w:spacing w:after="160" w:line="259" w:lineRule="auto"/>
        <w:jc w:val="both"/>
        <w:rPr>
          <w:rFonts w:ascii="Arial" w:hAnsi="Arial" w:cs="Arial"/>
        </w:rPr>
      </w:pPr>
      <w:r w:rsidRPr="00B136F3">
        <w:rPr>
          <w:rFonts w:ascii="Arial" w:hAnsi="Arial" w:cs="Arial"/>
        </w:rPr>
        <w:t xml:space="preserve">The risk of bushfire to people, property and community infrastructure. </w:t>
      </w:r>
    </w:p>
    <w:p w14:paraId="434B9B84" w14:textId="77777777" w:rsidR="00B136F3" w:rsidRPr="00B136F3" w:rsidRDefault="00B136F3" w:rsidP="00BA7DA4">
      <w:pPr>
        <w:numPr>
          <w:ilvl w:val="0"/>
          <w:numId w:val="12"/>
        </w:numPr>
        <w:spacing w:after="160" w:line="259" w:lineRule="auto"/>
        <w:jc w:val="both"/>
        <w:rPr>
          <w:rFonts w:ascii="Arial" w:hAnsi="Arial" w:cs="Arial"/>
        </w:rPr>
      </w:pPr>
      <w:r w:rsidRPr="00B136F3">
        <w:rPr>
          <w:rFonts w:ascii="Arial" w:hAnsi="Arial" w:cs="Arial"/>
        </w:rPr>
        <w:t xml:space="preserve">Whether the implementation of appropriate bushfire protection measures to address the identified bushfire risk is necessary. </w:t>
      </w:r>
    </w:p>
    <w:p w14:paraId="4699E747" w14:textId="77777777" w:rsidR="00B136F3" w:rsidRPr="00B136F3" w:rsidRDefault="00B136F3" w:rsidP="00BA7DA4">
      <w:pPr>
        <w:numPr>
          <w:ilvl w:val="0"/>
          <w:numId w:val="12"/>
        </w:numPr>
        <w:spacing w:line="259" w:lineRule="auto"/>
        <w:ind w:left="357" w:hanging="357"/>
        <w:jc w:val="both"/>
        <w:rPr>
          <w:rFonts w:ascii="Arial" w:hAnsi="Arial" w:cs="Arial"/>
        </w:rPr>
      </w:pPr>
      <w:r w:rsidRPr="00B136F3">
        <w:rPr>
          <w:rFonts w:ascii="Arial" w:hAnsi="Arial" w:cs="Arial"/>
        </w:rPr>
        <w:t xml:space="preserve">Whether the proposal can implement bushfire protection measures without unacceptable biodiversity impacts. </w:t>
      </w:r>
    </w:p>
    <w:p w14:paraId="194A5DD8" w14:textId="77777777" w:rsidR="00B136F3" w:rsidRPr="00B136F3" w:rsidRDefault="00B136F3" w:rsidP="00B136F3">
      <w:pPr>
        <w:jc w:val="both"/>
        <w:rPr>
          <w:rFonts w:ascii="Arial" w:hAnsi="Arial" w:cs="Arial"/>
        </w:rPr>
      </w:pPr>
    </w:p>
    <w:p w14:paraId="54FEF325" w14:textId="4954EF49" w:rsidR="00B136F3" w:rsidRDefault="00B136F3" w:rsidP="00B136F3">
      <w:pPr>
        <w:jc w:val="both"/>
        <w:rPr>
          <w:rFonts w:ascii="Arial" w:hAnsi="Arial" w:cs="Arial"/>
        </w:rPr>
      </w:pPr>
      <w:r w:rsidRPr="00B136F3">
        <w:rPr>
          <w:rFonts w:ascii="Arial" w:hAnsi="Arial" w:cs="Arial"/>
        </w:rPr>
        <w:t>The application is not expected to create a risk bushfire to people, property and community infrastructure.</w:t>
      </w:r>
    </w:p>
    <w:p w14:paraId="5A6C8E85" w14:textId="77777777" w:rsidR="00266D40" w:rsidRPr="00B136F3" w:rsidRDefault="00266D40" w:rsidP="00B136F3">
      <w:pPr>
        <w:jc w:val="both"/>
        <w:rPr>
          <w:rFonts w:ascii="Arial" w:hAnsi="Arial" w:cs="Arial"/>
        </w:rPr>
      </w:pPr>
    </w:p>
    <w:p w14:paraId="53C2BDD0" w14:textId="11A47DB4" w:rsidR="00B136F3" w:rsidRDefault="00B136F3" w:rsidP="00B136F3">
      <w:pPr>
        <w:jc w:val="both"/>
        <w:rPr>
          <w:rFonts w:ascii="Arial" w:hAnsi="Arial" w:cs="Arial"/>
        </w:rPr>
      </w:pPr>
      <w:r w:rsidRPr="00B136F3">
        <w:rPr>
          <w:rFonts w:ascii="Arial" w:hAnsi="Arial" w:cs="Arial"/>
        </w:rPr>
        <w:t>It is considered that the CFA conditions will address any concerns relating to bushfire.</w:t>
      </w:r>
    </w:p>
    <w:p w14:paraId="6E771FC1" w14:textId="77777777" w:rsidR="00266D40" w:rsidRPr="00B136F3" w:rsidRDefault="00266D40" w:rsidP="00B136F3">
      <w:pPr>
        <w:jc w:val="both"/>
        <w:rPr>
          <w:rFonts w:ascii="Arial" w:hAnsi="Arial" w:cs="Arial"/>
        </w:rPr>
      </w:pPr>
    </w:p>
    <w:p w14:paraId="70F8B990" w14:textId="6B0A263F" w:rsidR="00B136F3" w:rsidRDefault="00B136F3" w:rsidP="00B136F3">
      <w:pPr>
        <w:jc w:val="both"/>
        <w:rPr>
          <w:rFonts w:ascii="Arial" w:hAnsi="Arial" w:cs="Arial"/>
          <w:color w:val="2F5496"/>
          <w:u w:val="single"/>
        </w:rPr>
      </w:pPr>
      <w:r w:rsidRPr="00B136F3">
        <w:rPr>
          <w:rFonts w:ascii="Arial" w:hAnsi="Arial" w:cs="Arial"/>
          <w:color w:val="2F5496"/>
          <w:u w:val="single"/>
        </w:rPr>
        <w:t>THE VICTORIAN PLANNING POLICY FRAMEWORK (VPPF):</w:t>
      </w:r>
    </w:p>
    <w:p w14:paraId="7F6A37E4" w14:textId="77777777" w:rsidR="00266D40" w:rsidRPr="00B136F3" w:rsidRDefault="00266D40" w:rsidP="00B136F3">
      <w:pPr>
        <w:jc w:val="both"/>
        <w:rPr>
          <w:rFonts w:ascii="Arial" w:hAnsi="Arial" w:cs="Arial"/>
          <w:color w:val="2F5496"/>
          <w:u w:val="single"/>
        </w:rPr>
      </w:pPr>
    </w:p>
    <w:p w14:paraId="10F3C3D3" w14:textId="77777777" w:rsidR="00B136F3" w:rsidRPr="00B136F3" w:rsidRDefault="00B136F3" w:rsidP="00B136F3">
      <w:pPr>
        <w:jc w:val="both"/>
        <w:rPr>
          <w:rFonts w:ascii="Arial" w:hAnsi="Arial" w:cs="Arial"/>
        </w:rPr>
      </w:pPr>
      <w:r w:rsidRPr="00B136F3">
        <w:rPr>
          <w:rFonts w:ascii="Arial" w:hAnsi="Arial" w:cs="Arial"/>
        </w:rPr>
        <w:t>The following Victorian Planning Policies are applicable to this application: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7938"/>
      </w:tblGrid>
      <w:tr w:rsidR="00B136F3" w:rsidRPr="00B136F3" w14:paraId="5BC9E5CF" w14:textId="77777777" w:rsidTr="00DD5875">
        <w:tc>
          <w:tcPr>
            <w:tcW w:w="1276" w:type="dxa"/>
            <w:tcBorders>
              <w:bottom w:val="single" w:sz="4" w:space="0" w:color="auto"/>
            </w:tcBorders>
            <w:shd w:val="clear" w:color="auto" w:fill="C0C0C0"/>
          </w:tcPr>
          <w:p w14:paraId="72AC2887" w14:textId="77777777" w:rsidR="00B136F3" w:rsidRPr="00B136F3" w:rsidRDefault="00B136F3" w:rsidP="00DD5875">
            <w:pPr>
              <w:rPr>
                <w:rFonts w:ascii="Arial" w:hAnsi="Arial" w:cs="Arial"/>
                <w:b/>
                <w:lang w:eastAsia="en-AU"/>
              </w:rPr>
            </w:pPr>
            <w:r w:rsidRPr="00B136F3">
              <w:rPr>
                <w:rFonts w:ascii="Arial" w:hAnsi="Arial" w:cs="Arial"/>
                <w:b/>
                <w:lang w:eastAsia="en-AU"/>
              </w:rPr>
              <w:t>Clause No.</w:t>
            </w:r>
          </w:p>
        </w:tc>
        <w:tc>
          <w:tcPr>
            <w:tcW w:w="7938" w:type="dxa"/>
            <w:tcBorders>
              <w:bottom w:val="single" w:sz="4" w:space="0" w:color="auto"/>
            </w:tcBorders>
            <w:shd w:val="clear" w:color="auto" w:fill="C0C0C0"/>
          </w:tcPr>
          <w:p w14:paraId="519BA9B2" w14:textId="77777777" w:rsidR="00B136F3" w:rsidRPr="00B136F3" w:rsidRDefault="00B136F3" w:rsidP="00DD5875">
            <w:pPr>
              <w:keepNext/>
              <w:widowControl w:val="0"/>
              <w:autoSpaceDE w:val="0"/>
              <w:autoSpaceDN w:val="0"/>
              <w:adjustRightInd w:val="0"/>
              <w:jc w:val="both"/>
              <w:outlineLvl w:val="3"/>
              <w:rPr>
                <w:rFonts w:ascii="Arial" w:hAnsi="Arial" w:cs="Arial"/>
                <w:b/>
                <w:i/>
              </w:rPr>
            </w:pPr>
            <w:r w:rsidRPr="00B136F3">
              <w:rPr>
                <w:rFonts w:ascii="Arial" w:hAnsi="Arial" w:cs="Arial"/>
                <w:b/>
              </w:rPr>
              <w:t>Clause name</w:t>
            </w:r>
          </w:p>
        </w:tc>
      </w:tr>
      <w:tr w:rsidR="00B136F3" w:rsidRPr="00B136F3" w14:paraId="0DC6CDCA" w14:textId="77777777" w:rsidTr="00DD5875">
        <w:tc>
          <w:tcPr>
            <w:tcW w:w="1276" w:type="dxa"/>
            <w:tcBorders>
              <w:bottom w:val="single" w:sz="4" w:space="0" w:color="auto"/>
            </w:tcBorders>
          </w:tcPr>
          <w:p w14:paraId="6B820F5D" w14:textId="77777777" w:rsidR="00B136F3" w:rsidRPr="00B136F3" w:rsidRDefault="00B136F3" w:rsidP="00DD5875">
            <w:pPr>
              <w:jc w:val="both"/>
              <w:rPr>
                <w:rFonts w:ascii="Arial" w:hAnsi="Arial" w:cs="Arial"/>
                <w:lang w:eastAsia="en-AU"/>
              </w:rPr>
            </w:pPr>
            <w:r w:rsidRPr="00B136F3">
              <w:rPr>
                <w:rFonts w:ascii="Arial" w:hAnsi="Arial" w:cs="Arial"/>
                <w:lang w:eastAsia="en-AU"/>
              </w:rPr>
              <w:t>11.01-1S</w:t>
            </w:r>
          </w:p>
        </w:tc>
        <w:tc>
          <w:tcPr>
            <w:tcW w:w="7938" w:type="dxa"/>
            <w:tcBorders>
              <w:bottom w:val="single" w:sz="4" w:space="0" w:color="auto"/>
            </w:tcBorders>
          </w:tcPr>
          <w:p w14:paraId="77944277" w14:textId="77777777" w:rsidR="00B136F3" w:rsidRPr="00B136F3" w:rsidRDefault="00B136F3" w:rsidP="00DD5875">
            <w:pPr>
              <w:jc w:val="both"/>
              <w:rPr>
                <w:rFonts w:ascii="Arial" w:hAnsi="Arial" w:cs="Arial"/>
                <w:lang w:eastAsia="en-AU"/>
              </w:rPr>
            </w:pPr>
            <w:r w:rsidRPr="00B136F3">
              <w:rPr>
                <w:rFonts w:ascii="Arial" w:hAnsi="Arial" w:cs="Arial"/>
                <w:lang w:eastAsia="en-AU"/>
              </w:rPr>
              <w:t>Settlement</w:t>
            </w:r>
          </w:p>
        </w:tc>
      </w:tr>
      <w:tr w:rsidR="00B136F3" w:rsidRPr="00B136F3" w14:paraId="3F528633" w14:textId="77777777" w:rsidTr="00DD5875">
        <w:tc>
          <w:tcPr>
            <w:tcW w:w="1276" w:type="dxa"/>
            <w:tcBorders>
              <w:top w:val="single" w:sz="4" w:space="0" w:color="auto"/>
              <w:bottom w:val="single" w:sz="4" w:space="0" w:color="auto"/>
              <w:right w:val="single" w:sz="4" w:space="0" w:color="auto"/>
            </w:tcBorders>
          </w:tcPr>
          <w:p w14:paraId="1ED169EB" w14:textId="77777777" w:rsidR="00B136F3" w:rsidRPr="00B136F3" w:rsidRDefault="00B136F3" w:rsidP="00DD5875">
            <w:pPr>
              <w:jc w:val="both"/>
              <w:rPr>
                <w:rFonts w:ascii="Arial" w:hAnsi="Arial" w:cs="Arial"/>
                <w:lang w:eastAsia="en-AU"/>
              </w:rPr>
            </w:pPr>
            <w:r w:rsidRPr="00B136F3">
              <w:rPr>
                <w:rFonts w:ascii="Arial" w:hAnsi="Arial" w:cs="Arial"/>
                <w:lang w:eastAsia="en-AU"/>
              </w:rPr>
              <w:t xml:space="preserve">11.01-1R </w:t>
            </w:r>
          </w:p>
        </w:tc>
        <w:tc>
          <w:tcPr>
            <w:tcW w:w="7938" w:type="dxa"/>
            <w:tcBorders>
              <w:top w:val="single" w:sz="4" w:space="0" w:color="auto"/>
              <w:left w:val="single" w:sz="4" w:space="0" w:color="auto"/>
              <w:bottom w:val="single" w:sz="4" w:space="0" w:color="auto"/>
              <w:right w:val="single" w:sz="4" w:space="0" w:color="auto"/>
            </w:tcBorders>
          </w:tcPr>
          <w:p w14:paraId="62D9244D" w14:textId="77777777" w:rsidR="00B136F3" w:rsidRPr="00B136F3" w:rsidRDefault="00B136F3" w:rsidP="00DD5875">
            <w:pPr>
              <w:jc w:val="both"/>
              <w:rPr>
                <w:rFonts w:ascii="Arial" w:hAnsi="Arial" w:cs="Arial"/>
                <w:lang w:eastAsia="en-AU"/>
              </w:rPr>
            </w:pPr>
            <w:r w:rsidRPr="00B136F3">
              <w:rPr>
                <w:rFonts w:ascii="Arial" w:hAnsi="Arial" w:cs="Arial"/>
                <w:lang w:eastAsia="en-AU"/>
              </w:rPr>
              <w:t>Settlement – Geelong G21</w:t>
            </w:r>
          </w:p>
        </w:tc>
      </w:tr>
      <w:tr w:rsidR="00B136F3" w:rsidRPr="00B136F3" w14:paraId="7A103997" w14:textId="77777777" w:rsidTr="00DD5875">
        <w:tc>
          <w:tcPr>
            <w:tcW w:w="1276" w:type="dxa"/>
            <w:tcBorders>
              <w:top w:val="single" w:sz="4" w:space="0" w:color="auto"/>
              <w:bottom w:val="single" w:sz="4" w:space="0" w:color="auto"/>
              <w:right w:val="single" w:sz="4" w:space="0" w:color="auto"/>
            </w:tcBorders>
          </w:tcPr>
          <w:p w14:paraId="5BF31F67" w14:textId="77777777" w:rsidR="00B136F3" w:rsidRPr="00B136F3" w:rsidRDefault="00B136F3" w:rsidP="00DD5875">
            <w:pPr>
              <w:jc w:val="both"/>
              <w:rPr>
                <w:rFonts w:ascii="Arial" w:hAnsi="Arial" w:cs="Arial"/>
                <w:lang w:eastAsia="en-AU"/>
              </w:rPr>
            </w:pPr>
            <w:r w:rsidRPr="00B136F3">
              <w:rPr>
                <w:rFonts w:ascii="Arial" w:hAnsi="Arial" w:cs="Arial"/>
                <w:lang w:eastAsia="en-AU"/>
              </w:rPr>
              <w:t>11.03</w:t>
            </w:r>
          </w:p>
        </w:tc>
        <w:tc>
          <w:tcPr>
            <w:tcW w:w="7938" w:type="dxa"/>
            <w:tcBorders>
              <w:top w:val="single" w:sz="4" w:space="0" w:color="auto"/>
              <w:left w:val="single" w:sz="4" w:space="0" w:color="auto"/>
              <w:bottom w:val="single" w:sz="4" w:space="0" w:color="auto"/>
              <w:right w:val="single" w:sz="4" w:space="0" w:color="auto"/>
            </w:tcBorders>
          </w:tcPr>
          <w:p w14:paraId="19089A32" w14:textId="77777777" w:rsidR="00B136F3" w:rsidRPr="00B136F3" w:rsidRDefault="00B136F3" w:rsidP="00DD5875">
            <w:pPr>
              <w:jc w:val="both"/>
              <w:rPr>
                <w:rFonts w:ascii="Arial" w:hAnsi="Arial" w:cs="Arial"/>
                <w:lang w:eastAsia="en-AU"/>
              </w:rPr>
            </w:pPr>
            <w:r w:rsidRPr="00B136F3">
              <w:rPr>
                <w:rFonts w:ascii="Arial" w:hAnsi="Arial" w:cs="Arial"/>
                <w:lang w:eastAsia="en-AU"/>
              </w:rPr>
              <w:t>Planning for Places</w:t>
            </w:r>
          </w:p>
        </w:tc>
      </w:tr>
      <w:tr w:rsidR="00B136F3" w:rsidRPr="00B136F3" w14:paraId="2ADCB916" w14:textId="77777777" w:rsidTr="00DD5875">
        <w:tc>
          <w:tcPr>
            <w:tcW w:w="1276" w:type="dxa"/>
            <w:tcBorders>
              <w:top w:val="single" w:sz="4" w:space="0" w:color="auto"/>
              <w:bottom w:val="single" w:sz="4" w:space="0" w:color="auto"/>
              <w:right w:val="single" w:sz="4" w:space="0" w:color="auto"/>
            </w:tcBorders>
          </w:tcPr>
          <w:p w14:paraId="5B7E565B" w14:textId="77777777" w:rsidR="00B136F3" w:rsidRPr="00B136F3" w:rsidRDefault="00B136F3" w:rsidP="00DD5875">
            <w:pPr>
              <w:jc w:val="both"/>
              <w:rPr>
                <w:rFonts w:ascii="Arial" w:hAnsi="Arial" w:cs="Arial"/>
                <w:lang w:eastAsia="en-AU"/>
              </w:rPr>
            </w:pPr>
            <w:r w:rsidRPr="00B136F3">
              <w:rPr>
                <w:rFonts w:ascii="Arial" w:hAnsi="Arial" w:cs="Arial"/>
                <w:lang w:eastAsia="en-AU"/>
              </w:rPr>
              <w:t>11.03-4S</w:t>
            </w:r>
          </w:p>
        </w:tc>
        <w:tc>
          <w:tcPr>
            <w:tcW w:w="7938" w:type="dxa"/>
            <w:tcBorders>
              <w:top w:val="single" w:sz="4" w:space="0" w:color="auto"/>
              <w:left w:val="single" w:sz="4" w:space="0" w:color="auto"/>
              <w:bottom w:val="single" w:sz="4" w:space="0" w:color="auto"/>
              <w:right w:val="single" w:sz="4" w:space="0" w:color="auto"/>
            </w:tcBorders>
          </w:tcPr>
          <w:p w14:paraId="18C3CEAE" w14:textId="77777777" w:rsidR="00B136F3" w:rsidRPr="00B136F3" w:rsidRDefault="00B136F3" w:rsidP="00DD5875">
            <w:pPr>
              <w:jc w:val="both"/>
              <w:rPr>
                <w:rFonts w:ascii="Arial" w:hAnsi="Arial" w:cs="Arial"/>
                <w:lang w:eastAsia="en-AU"/>
              </w:rPr>
            </w:pPr>
            <w:r w:rsidRPr="00B136F3">
              <w:rPr>
                <w:rFonts w:ascii="Arial" w:hAnsi="Arial" w:cs="Arial"/>
                <w:lang w:eastAsia="en-AU"/>
              </w:rPr>
              <w:t>Coastal settlement</w:t>
            </w:r>
          </w:p>
        </w:tc>
      </w:tr>
      <w:tr w:rsidR="00B136F3" w:rsidRPr="00B136F3" w14:paraId="4DF087E3" w14:textId="77777777" w:rsidTr="00DD5875">
        <w:tc>
          <w:tcPr>
            <w:tcW w:w="1276" w:type="dxa"/>
            <w:tcBorders>
              <w:top w:val="single" w:sz="4" w:space="0" w:color="auto"/>
              <w:bottom w:val="single" w:sz="4" w:space="0" w:color="auto"/>
              <w:right w:val="single" w:sz="4" w:space="0" w:color="auto"/>
            </w:tcBorders>
          </w:tcPr>
          <w:p w14:paraId="70B54C98" w14:textId="77777777" w:rsidR="00B136F3" w:rsidRPr="00B136F3" w:rsidRDefault="00B136F3" w:rsidP="00DD5875">
            <w:pPr>
              <w:jc w:val="both"/>
              <w:rPr>
                <w:rFonts w:ascii="Arial" w:hAnsi="Arial" w:cs="Arial"/>
                <w:lang w:eastAsia="en-AU"/>
              </w:rPr>
            </w:pPr>
            <w:r w:rsidRPr="00B136F3">
              <w:rPr>
                <w:rFonts w:ascii="Arial" w:hAnsi="Arial" w:cs="Arial"/>
                <w:lang w:eastAsia="en-AU"/>
              </w:rPr>
              <w:t>11.03-6L-01</w:t>
            </w:r>
          </w:p>
        </w:tc>
        <w:tc>
          <w:tcPr>
            <w:tcW w:w="7938" w:type="dxa"/>
            <w:tcBorders>
              <w:top w:val="single" w:sz="4" w:space="0" w:color="auto"/>
              <w:left w:val="single" w:sz="4" w:space="0" w:color="auto"/>
              <w:bottom w:val="single" w:sz="4" w:space="0" w:color="auto"/>
              <w:right w:val="single" w:sz="4" w:space="0" w:color="auto"/>
            </w:tcBorders>
          </w:tcPr>
          <w:p w14:paraId="7648479F" w14:textId="77777777" w:rsidR="00B136F3" w:rsidRPr="00B136F3" w:rsidRDefault="00B136F3" w:rsidP="00DD5875">
            <w:pPr>
              <w:jc w:val="both"/>
              <w:rPr>
                <w:rFonts w:ascii="Arial" w:hAnsi="Arial" w:cs="Arial"/>
                <w:lang w:eastAsia="en-AU"/>
              </w:rPr>
            </w:pPr>
            <w:r w:rsidRPr="00B136F3">
              <w:rPr>
                <w:rFonts w:ascii="Arial" w:hAnsi="Arial" w:cs="Arial"/>
                <w:lang w:eastAsia="en-AU"/>
              </w:rPr>
              <w:t>Bellarine Peninsula</w:t>
            </w:r>
          </w:p>
        </w:tc>
      </w:tr>
      <w:tr w:rsidR="00B136F3" w:rsidRPr="00B136F3" w14:paraId="681C39DC" w14:textId="77777777" w:rsidTr="00DD5875">
        <w:tc>
          <w:tcPr>
            <w:tcW w:w="1276" w:type="dxa"/>
            <w:tcBorders>
              <w:top w:val="single" w:sz="4" w:space="0" w:color="auto"/>
              <w:bottom w:val="single" w:sz="4" w:space="0" w:color="auto"/>
              <w:right w:val="single" w:sz="4" w:space="0" w:color="auto"/>
            </w:tcBorders>
          </w:tcPr>
          <w:p w14:paraId="1F99E350" w14:textId="77777777" w:rsidR="00B136F3" w:rsidRPr="00B136F3" w:rsidRDefault="00B136F3" w:rsidP="00DD5875">
            <w:pPr>
              <w:jc w:val="both"/>
              <w:rPr>
                <w:rFonts w:ascii="Arial" w:hAnsi="Arial" w:cs="Arial"/>
                <w:lang w:eastAsia="en-AU"/>
              </w:rPr>
            </w:pPr>
            <w:r w:rsidRPr="00B136F3">
              <w:rPr>
                <w:rFonts w:ascii="Arial" w:hAnsi="Arial" w:cs="Arial"/>
                <w:lang w:eastAsia="en-AU"/>
              </w:rPr>
              <w:t>13.02-1S</w:t>
            </w:r>
          </w:p>
        </w:tc>
        <w:tc>
          <w:tcPr>
            <w:tcW w:w="7938" w:type="dxa"/>
            <w:tcBorders>
              <w:top w:val="single" w:sz="4" w:space="0" w:color="auto"/>
              <w:left w:val="single" w:sz="4" w:space="0" w:color="auto"/>
              <w:bottom w:val="single" w:sz="4" w:space="0" w:color="auto"/>
              <w:right w:val="single" w:sz="4" w:space="0" w:color="auto"/>
            </w:tcBorders>
          </w:tcPr>
          <w:p w14:paraId="6DB2315A" w14:textId="77777777" w:rsidR="00B136F3" w:rsidRPr="00B136F3" w:rsidRDefault="00B136F3" w:rsidP="00DD5875">
            <w:pPr>
              <w:jc w:val="both"/>
              <w:rPr>
                <w:rFonts w:ascii="Arial" w:hAnsi="Arial" w:cs="Arial"/>
                <w:lang w:eastAsia="en-AU"/>
              </w:rPr>
            </w:pPr>
            <w:r w:rsidRPr="00B136F3">
              <w:rPr>
                <w:rFonts w:ascii="Arial" w:hAnsi="Arial" w:cs="Arial"/>
                <w:lang w:eastAsia="en-AU"/>
              </w:rPr>
              <w:t>Bushfire Planning</w:t>
            </w:r>
          </w:p>
        </w:tc>
      </w:tr>
      <w:tr w:rsidR="00B136F3" w:rsidRPr="00B136F3" w14:paraId="5583BB97" w14:textId="77777777" w:rsidTr="00DD5875">
        <w:tc>
          <w:tcPr>
            <w:tcW w:w="1276" w:type="dxa"/>
            <w:tcBorders>
              <w:top w:val="single" w:sz="4" w:space="0" w:color="auto"/>
              <w:bottom w:val="single" w:sz="4" w:space="0" w:color="auto"/>
              <w:right w:val="single" w:sz="4" w:space="0" w:color="auto"/>
            </w:tcBorders>
          </w:tcPr>
          <w:p w14:paraId="1DE4A9FB" w14:textId="77777777" w:rsidR="00B136F3" w:rsidRPr="00B136F3" w:rsidRDefault="00B136F3" w:rsidP="00DD5875">
            <w:pPr>
              <w:jc w:val="both"/>
              <w:rPr>
                <w:rFonts w:ascii="Arial" w:hAnsi="Arial" w:cs="Arial"/>
                <w:lang w:eastAsia="en-AU"/>
              </w:rPr>
            </w:pPr>
            <w:r w:rsidRPr="00B136F3">
              <w:rPr>
                <w:rFonts w:ascii="Arial" w:hAnsi="Arial" w:cs="Arial"/>
                <w:lang w:eastAsia="en-AU"/>
              </w:rPr>
              <w:t>13.07-1L-03</w:t>
            </w:r>
          </w:p>
        </w:tc>
        <w:tc>
          <w:tcPr>
            <w:tcW w:w="7938" w:type="dxa"/>
            <w:tcBorders>
              <w:top w:val="single" w:sz="4" w:space="0" w:color="auto"/>
              <w:left w:val="single" w:sz="4" w:space="0" w:color="auto"/>
              <w:bottom w:val="single" w:sz="4" w:space="0" w:color="auto"/>
              <w:right w:val="single" w:sz="4" w:space="0" w:color="auto"/>
            </w:tcBorders>
          </w:tcPr>
          <w:p w14:paraId="6859BBBA" w14:textId="77777777" w:rsidR="00B136F3" w:rsidRPr="00B136F3" w:rsidRDefault="00B136F3" w:rsidP="00DD5875">
            <w:pPr>
              <w:jc w:val="both"/>
              <w:rPr>
                <w:rFonts w:ascii="Arial" w:hAnsi="Arial" w:cs="Arial"/>
                <w:lang w:eastAsia="en-AU"/>
              </w:rPr>
            </w:pPr>
            <w:r w:rsidRPr="00B136F3">
              <w:rPr>
                <w:rFonts w:ascii="Arial" w:hAnsi="Arial" w:cs="Arial"/>
                <w:lang w:eastAsia="en-AU"/>
              </w:rPr>
              <w:t>Amenity in Rural Living and Low Density Residential Zones</w:t>
            </w:r>
          </w:p>
        </w:tc>
      </w:tr>
      <w:tr w:rsidR="00B136F3" w:rsidRPr="00B136F3" w14:paraId="642CC18F" w14:textId="77777777" w:rsidTr="00DD5875">
        <w:tc>
          <w:tcPr>
            <w:tcW w:w="1276" w:type="dxa"/>
            <w:tcBorders>
              <w:top w:val="single" w:sz="4" w:space="0" w:color="auto"/>
              <w:bottom w:val="single" w:sz="4" w:space="0" w:color="auto"/>
              <w:right w:val="single" w:sz="4" w:space="0" w:color="auto"/>
            </w:tcBorders>
          </w:tcPr>
          <w:p w14:paraId="39C074B6" w14:textId="77777777" w:rsidR="00B136F3" w:rsidRPr="00B136F3" w:rsidRDefault="00B136F3" w:rsidP="00DD5875">
            <w:pPr>
              <w:jc w:val="both"/>
              <w:rPr>
                <w:rFonts w:ascii="Arial" w:hAnsi="Arial" w:cs="Arial"/>
                <w:lang w:eastAsia="en-AU"/>
              </w:rPr>
            </w:pPr>
            <w:r w:rsidRPr="00B136F3">
              <w:rPr>
                <w:rFonts w:ascii="Arial" w:hAnsi="Arial" w:cs="Arial"/>
                <w:lang w:eastAsia="en-AU"/>
              </w:rPr>
              <w:t>15</w:t>
            </w:r>
          </w:p>
        </w:tc>
        <w:tc>
          <w:tcPr>
            <w:tcW w:w="7938" w:type="dxa"/>
            <w:tcBorders>
              <w:top w:val="single" w:sz="4" w:space="0" w:color="auto"/>
              <w:left w:val="single" w:sz="4" w:space="0" w:color="auto"/>
              <w:bottom w:val="single" w:sz="4" w:space="0" w:color="auto"/>
              <w:right w:val="single" w:sz="4" w:space="0" w:color="auto"/>
            </w:tcBorders>
          </w:tcPr>
          <w:p w14:paraId="274A3054" w14:textId="77777777" w:rsidR="00B136F3" w:rsidRPr="00B136F3" w:rsidRDefault="00B136F3" w:rsidP="00DD5875">
            <w:pPr>
              <w:jc w:val="both"/>
              <w:rPr>
                <w:rFonts w:ascii="Arial" w:hAnsi="Arial" w:cs="Arial"/>
                <w:lang w:eastAsia="en-AU"/>
              </w:rPr>
            </w:pPr>
            <w:r w:rsidRPr="00B136F3">
              <w:rPr>
                <w:rFonts w:ascii="Arial" w:hAnsi="Arial" w:cs="Arial"/>
                <w:lang w:eastAsia="en-AU"/>
              </w:rPr>
              <w:t>Built Environment and Heritage</w:t>
            </w:r>
          </w:p>
        </w:tc>
      </w:tr>
      <w:tr w:rsidR="00B136F3" w:rsidRPr="00B136F3" w14:paraId="3DD0F20A" w14:textId="77777777" w:rsidTr="00DD5875">
        <w:tc>
          <w:tcPr>
            <w:tcW w:w="1276" w:type="dxa"/>
            <w:tcBorders>
              <w:top w:val="single" w:sz="4" w:space="0" w:color="auto"/>
              <w:bottom w:val="single" w:sz="4" w:space="0" w:color="auto"/>
              <w:right w:val="single" w:sz="4" w:space="0" w:color="auto"/>
            </w:tcBorders>
          </w:tcPr>
          <w:p w14:paraId="240A69E3" w14:textId="77777777" w:rsidR="00B136F3" w:rsidRPr="00B136F3" w:rsidRDefault="00B136F3" w:rsidP="00DD5875">
            <w:pPr>
              <w:jc w:val="both"/>
              <w:rPr>
                <w:rFonts w:ascii="Arial" w:hAnsi="Arial" w:cs="Arial"/>
                <w:lang w:eastAsia="en-AU"/>
              </w:rPr>
            </w:pPr>
            <w:r w:rsidRPr="00B136F3">
              <w:rPr>
                <w:rFonts w:ascii="Arial" w:hAnsi="Arial" w:cs="Arial"/>
                <w:lang w:eastAsia="en-AU"/>
              </w:rPr>
              <w:t>15.01-2S</w:t>
            </w:r>
          </w:p>
        </w:tc>
        <w:tc>
          <w:tcPr>
            <w:tcW w:w="7938" w:type="dxa"/>
            <w:tcBorders>
              <w:top w:val="single" w:sz="4" w:space="0" w:color="auto"/>
              <w:left w:val="single" w:sz="4" w:space="0" w:color="auto"/>
              <w:bottom w:val="single" w:sz="4" w:space="0" w:color="auto"/>
              <w:right w:val="single" w:sz="4" w:space="0" w:color="auto"/>
            </w:tcBorders>
          </w:tcPr>
          <w:p w14:paraId="3E8CE243" w14:textId="77777777" w:rsidR="00B136F3" w:rsidRPr="00B136F3" w:rsidRDefault="00B136F3" w:rsidP="00DD5875">
            <w:pPr>
              <w:jc w:val="both"/>
              <w:rPr>
                <w:rFonts w:ascii="Arial" w:hAnsi="Arial" w:cs="Arial"/>
                <w:lang w:eastAsia="en-AU"/>
              </w:rPr>
            </w:pPr>
            <w:r w:rsidRPr="00B136F3">
              <w:rPr>
                <w:rFonts w:ascii="Arial" w:hAnsi="Arial" w:cs="Arial"/>
                <w:lang w:eastAsia="en-AU"/>
              </w:rPr>
              <w:t>Building Design</w:t>
            </w:r>
          </w:p>
        </w:tc>
      </w:tr>
      <w:tr w:rsidR="00B136F3" w:rsidRPr="00B136F3" w14:paraId="637561A6" w14:textId="77777777" w:rsidTr="00DD5875">
        <w:tc>
          <w:tcPr>
            <w:tcW w:w="1276" w:type="dxa"/>
            <w:tcBorders>
              <w:top w:val="single" w:sz="4" w:space="0" w:color="auto"/>
              <w:bottom w:val="single" w:sz="4" w:space="0" w:color="auto"/>
              <w:right w:val="single" w:sz="4" w:space="0" w:color="auto"/>
            </w:tcBorders>
          </w:tcPr>
          <w:p w14:paraId="13E25156" w14:textId="77777777" w:rsidR="00B136F3" w:rsidRPr="00B136F3" w:rsidRDefault="00B136F3" w:rsidP="00DD5875">
            <w:pPr>
              <w:jc w:val="both"/>
              <w:rPr>
                <w:rFonts w:ascii="Arial" w:hAnsi="Arial" w:cs="Arial"/>
                <w:lang w:eastAsia="en-AU"/>
              </w:rPr>
            </w:pPr>
            <w:r w:rsidRPr="00B136F3">
              <w:rPr>
                <w:rFonts w:ascii="Arial" w:hAnsi="Arial" w:cs="Arial"/>
                <w:lang w:eastAsia="en-AU"/>
              </w:rPr>
              <w:t>15.01-5S</w:t>
            </w:r>
          </w:p>
        </w:tc>
        <w:tc>
          <w:tcPr>
            <w:tcW w:w="7938" w:type="dxa"/>
            <w:tcBorders>
              <w:top w:val="single" w:sz="4" w:space="0" w:color="auto"/>
              <w:left w:val="single" w:sz="4" w:space="0" w:color="auto"/>
              <w:bottom w:val="single" w:sz="4" w:space="0" w:color="auto"/>
              <w:right w:val="single" w:sz="4" w:space="0" w:color="auto"/>
            </w:tcBorders>
          </w:tcPr>
          <w:p w14:paraId="6C5712B4" w14:textId="77777777" w:rsidR="00B136F3" w:rsidRPr="00B136F3" w:rsidRDefault="00B136F3" w:rsidP="00DD5875">
            <w:pPr>
              <w:jc w:val="both"/>
              <w:rPr>
                <w:rFonts w:ascii="Arial" w:hAnsi="Arial" w:cs="Arial"/>
                <w:lang w:eastAsia="en-AU"/>
              </w:rPr>
            </w:pPr>
            <w:r w:rsidRPr="00B136F3">
              <w:rPr>
                <w:rFonts w:ascii="Arial" w:hAnsi="Arial" w:cs="Arial"/>
                <w:lang w:eastAsia="en-AU"/>
              </w:rPr>
              <w:t>Neighbourhood Character</w:t>
            </w:r>
          </w:p>
        </w:tc>
      </w:tr>
      <w:tr w:rsidR="00B136F3" w:rsidRPr="00B136F3" w14:paraId="33127580" w14:textId="77777777" w:rsidTr="00DD5875">
        <w:trPr>
          <w:trHeight w:val="440"/>
        </w:trPr>
        <w:tc>
          <w:tcPr>
            <w:tcW w:w="1276" w:type="dxa"/>
            <w:tcBorders>
              <w:top w:val="single" w:sz="4" w:space="0" w:color="auto"/>
              <w:bottom w:val="single" w:sz="4" w:space="0" w:color="auto"/>
              <w:right w:val="single" w:sz="4" w:space="0" w:color="auto"/>
            </w:tcBorders>
          </w:tcPr>
          <w:p w14:paraId="29300AA0" w14:textId="77777777" w:rsidR="00B136F3" w:rsidRPr="00B136F3" w:rsidRDefault="00B136F3" w:rsidP="00DD5875">
            <w:pPr>
              <w:jc w:val="both"/>
              <w:rPr>
                <w:rFonts w:ascii="Arial" w:hAnsi="Arial" w:cs="Arial"/>
                <w:lang w:eastAsia="en-AU"/>
              </w:rPr>
            </w:pPr>
            <w:r w:rsidRPr="00B136F3">
              <w:rPr>
                <w:rFonts w:ascii="Arial" w:hAnsi="Arial" w:cs="Arial"/>
                <w:lang w:eastAsia="en-AU"/>
              </w:rPr>
              <w:t>15.01-5L</w:t>
            </w:r>
          </w:p>
        </w:tc>
        <w:tc>
          <w:tcPr>
            <w:tcW w:w="7938" w:type="dxa"/>
            <w:tcBorders>
              <w:top w:val="single" w:sz="4" w:space="0" w:color="auto"/>
              <w:left w:val="single" w:sz="4" w:space="0" w:color="auto"/>
              <w:bottom w:val="single" w:sz="4" w:space="0" w:color="auto"/>
              <w:right w:val="single" w:sz="4" w:space="0" w:color="auto"/>
            </w:tcBorders>
          </w:tcPr>
          <w:p w14:paraId="3314767D" w14:textId="77777777" w:rsidR="00B136F3" w:rsidRPr="00B136F3" w:rsidRDefault="00B136F3" w:rsidP="00DD5875">
            <w:pPr>
              <w:jc w:val="both"/>
              <w:rPr>
                <w:rFonts w:ascii="Arial" w:hAnsi="Arial" w:cs="Arial"/>
                <w:lang w:eastAsia="en-AU"/>
              </w:rPr>
            </w:pPr>
            <w:r w:rsidRPr="00B136F3">
              <w:rPr>
                <w:rFonts w:ascii="Arial" w:hAnsi="Arial" w:cs="Arial"/>
                <w:lang w:eastAsia="en-AU"/>
              </w:rPr>
              <w:t>Neighbourhood Character</w:t>
            </w:r>
          </w:p>
        </w:tc>
      </w:tr>
      <w:tr w:rsidR="00B136F3" w:rsidRPr="00B136F3" w14:paraId="2044E1EF" w14:textId="77777777" w:rsidTr="00DD5875">
        <w:tc>
          <w:tcPr>
            <w:tcW w:w="1276" w:type="dxa"/>
            <w:tcBorders>
              <w:top w:val="single" w:sz="4" w:space="0" w:color="auto"/>
              <w:bottom w:val="single" w:sz="4" w:space="0" w:color="auto"/>
              <w:right w:val="single" w:sz="4" w:space="0" w:color="auto"/>
            </w:tcBorders>
          </w:tcPr>
          <w:p w14:paraId="66326C0A" w14:textId="77777777" w:rsidR="00B136F3" w:rsidRPr="00B136F3" w:rsidRDefault="00B136F3" w:rsidP="00DD5875">
            <w:pPr>
              <w:jc w:val="both"/>
              <w:rPr>
                <w:rFonts w:ascii="Arial" w:hAnsi="Arial" w:cs="Arial"/>
                <w:lang w:eastAsia="en-AU"/>
              </w:rPr>
            </w:pPr>
            <w:r w:rsidRPr="00B136F3">
              <w:rPr>
                <w:rFonts w:ascii="Arial" w:hAnsi="Arial" w:cs="Arial"/>
                <w:lang w:eastAsia="en-AU"/>
              </w:rPr>
              <w:t>15.03-1L</w:t>
            </w:r>
          </w:p>
        </w:tc>
        <w:tc>
          <w:tcPr>
            <w:tcW w:w="7938" w:type="dxa"/>
            <w:tcBorders>
              <w:top w:val="single" w:sz="4" w:space="0" w:color="auto"/>
              <w:left w:val="single" w:sz="4" w:space="0" w:color="auto"/>
              <w:bottom w:val="single" w:sz="4" w:space="0" w:color="auto"/>
              <w:right w:val="single" w:sz="4" w:space="0" w:color="auto"/>
            </w:tcBorders>
          </w:tcPr>
          <w:p w14:paraId="3767B2D8" w14:textId="77777777" w:rsidR="00B136F3" w:rsidRPr="00B136F3" w:rsidRDefault="00B136F3" w:rsidP="00DD5875">
            <w:pPr>
              <w:jc w:val="both"/>
              <w:rPr>
                <w:rFonts w:ascii="Arial" w:hAnsi="Arial" w:cs="Arial"/>
                <w:lang w:eastAsia="en-AU"/>
              </w:rPr>
            </w:pPr>
            <w:r w:rsidRPr="00B136F3">
              <w:rPr>
                <w:rFonts w:ascii="Arial" w:hAnsi="Arial" w:cs="Arial"/>
                <w:lang w:eastAsia="en-AU"/>
              </w:rPr>
              <w:t>Heritage Conservation – Incorporated document HO1650 – Golf Links Statement of Significance</w:t>
            </w:r>
          </w:p>
        </w:tc>
      </w:tr>
      <w:tr w:rsidR="00B136F3" w:rsidRPr="00B136F3" w14:paraId="72F2CE20" w14:textId="77777777" w:rsidTr="00DD5875">
        <w:tc>
          <w:tcPr>
            <w:tcW w:w="1276" w:type="dxa"/>
            <w:tcBorders>
              <w:top w:val="single" w:sz="4" w:space="0" w:color="auto"/>
              <w:bottom w:val="single" w:sz="4" w:space="0" w:color="auto"/>
              <w:right w:val="single" w:sz="4" w:space="0" w:color="auto"/>
            </w:tcBorders>
          </w:tcPr>
          <w:p w14:paraId="0D9C6305" w14:textId="77777777" w:rsidR="00B136F3" w:rsidRPr="00B136F3" w:rsidRDefault="00B136F3" w:rsidP="00DD5875">
            <w:pPr>
              <w:jc w:val="both"/>
              <w:rPr>
                <w:rFonts w:ascii="Arial" w:hAnsi="Arial" w:cs="Arial"/>
                <w:lang w:eastAsia="en-AU"/>
              </w:rPr>
            </w:pPr>
            <w:r w:rsidRPr="00B136F3">
              <w:rPr>
                <w:rFonts w:ascii="Arial" w:hAnsi="Arial" w:cs="Arial"/>
                <w:lang w:eastAsia="en-AU"/>
              </w:rPr>
              <w:t>16.01</w:t>
            </w:r>
          </w:p>
        </w:tc>
        <w:tc>
          <w:tcPr>
            <w:tcW w:w="7938" w:type="dxa"/>
            <w:tcBorders>
              <w:top w:val="single" w:sz="4" w:space="0" w:color="auto"/>
              <w:left w:val="single" w:sz="4" w:space="0" w:color="auto"/>
              <w:bottom w:val="single" w:sz="4" w:space="0" w:color="auto"/>
              <w:right w:val="single" w:sz="4" w:space="0" w:color="auto"/>
            </w:tcBorders>
          </w:tcPr>
          <w:p w14:paraId="438F7E73" w14:textId="77777777" w:rsidR="00B136F3" w:rsidRPr="00B136F3" w:rsidRDefault="00B136F3" w:rsidP="00DD5875">
            <w:pPr>
              <w:jc w:val="both"/>
              <w:rPr>
                <w:rFonts w:ascii="Arial" w:hAnsi="Arial" w:cs="Arial"/>
                <w:lang w:eastAsia="en-AU"/>
              </w:rPr>
            </w:pPr>
            <w:r w:rsidRPr="00B136F3">
              <w:rPr>
                <w:rFonts w:ascii="Arial" w:hAnsi="Arial" w:cs="Arial"/>
                <w:lang w:eastAsia="en-AU"/>
              </w:rPr>
              <w:t>Residential Development</w:t>
            </w:r>
          </w:p>
        </w:tc>
      </w:tr>
    </w:tbl>
    <w:p w14:paraId="4A062DC2" w14:textId="28EF3385" w:rsidR="00B136F3" w:rsidRDefault="00B136F3" w:rsidP="00B136F3">
      <w:pPr>
        <w:jc w:val="both"/>
        <w:rPr>
          <w:rFonts w:ascii="Arial" w:hAnsi="Arial" w:cs="Arial"/>
          <w:color w:val="2F5496"/>
        </w:rPr>
      </w:pPr>
      <w:r w:rsidRPr="00B136F3">
        <w:rPr>
          <w:rFonts w:ascii="Arial" w:hAnsi="Arial" w:cs="Arial"/>
          <w:color w:val="2F5496"/>
        </w:rPr>
        <w:lastRenderedPageBreak/>
        <w:t>Response to Policy</w:t>
      </w:r>
    </w:p>
    <w:p w14:paraId="7B983B5F" w14:textId="77777777" w:rsidR="00266D40" w:rsidRPr="00B136F3" w:rsidRDefault="00266D40" w:rsidP="00B136F3">
      <w:pPr>
        <w:jc w:val="both"/>
        <w:rPr>
          <w:rFonts w:ascii="Arial" w:hAnsi="Arial" w:cs="Arial"/>
          <w:color w:val="2F5496"/>
        </w:rPr>
      </w:pPr>
    </w:p>
    <w:p w14:paraId="6A1650ED" w14:textId="77777777" w:rsidR="00B136F3" w:rsidRPr="00B136F3" w:rsidRDefault="00B136F3" w:rsidP="00B136F3">
      <w:pPr>
        <w:spacing w:line="360" w:lineRule="auto"/>
        <w:jc w:val="both"/>
        <w:rPr>
          <w:rFonts w:ascii="Arial" w:hAnsi="Arial" w:cs="Arial"/>
          <w:bCs/>
        </w:rPr>
      </w:pPr>
      <w:r w:rsidRPr="00B136F3">
        <w:rPr>
          <w:rFonts w:ascii="Arial" w:hAnsi="Arial" w:cs="Arial"/>
          <w:bCs/>
        </w:rPr>
        <w:t xml:space="preserve">The subject site is located within the defined settlement boundary of Barwon Heads and within the heritage area of the Golf links, where there are a number of policies seeking consideration of the proposed built form in relation to the heritage values of the area and development within Barwon Heads. </w:t>
      </w:r>
    </w:p>
    <w:p w14:paraId="752B920D" w14:textId="77777777" w:rsidR="00B136F3" w:rsidRPr="00B136F3" w:rsidRDefault="00B136F3" w:rsidP="00B136F3">
      <w:pPr>
        <w:spacing w:line="360" w:lineRule="auto"/>
        <w:jc w:val="both"/>
        <w:rPr>
          <w:rFonts w:ascii="Arial" w:hAnsi="Arial" w:cs="Arial"/>
          <w:bCs/>
        </w:rPr>
      </w:pPr>
    </w:p>
    <w:p w14:paraId="238EE387" w14:textId="77777777" w:rsidR="00B136F3" w:rsidRPr="00B136F3" w:rsidRDefault="00B136F3" w:rsidP="00B136F3">
      <w:pPr>
        <w:spacing w:line="360" w:lineRule="auto"/>
        <w:jc w:val="both"/>
        <w:rPr>
          <w:rFonts w:ascii="Arial" w:hAnsi="Arial" w:cs="Arial"/>
          <w:bCs/>
        </w:rPr>
      </w:pPr>
      <w:r w:rsidRPr="00B136F3">
        <w:rPr>
          <w:rFonts w:ascii="Arial" w:hAnsi="Arial" w:cs="Arial"/>
          <w:bCs/>
        </w:rPr>
        <w:t>The most relevant strategies within Clause 11.03-6L-01 (Bellarine Peninsula) specifically relating to Barwon Heads are:</w:t>
      </w:r>
    </w:p>
    <w:p w14:paraId="3BBB6D9D" w14:textId="77777777" w:rsidR="00B136F3" w:rsidRPr="00B136F3" w:rsidRDefault="00B136F3" w:rsidP="00BA7DA4">
      <w:pPr>
        <w:pStyle w:val="NormalWeb"/>
        <w:numPr>
          <w:ilvl w:val="0"/>
          <w:numId w:val="8"/>
        </w:numPr>
        <w:spacing w:line="360" w:lineRule="auto"/>
        <w:rPr>
          <w:rFonts w:ascii="Arial" w:hAnsi="Arial" w:cs="Arial"/>
          <w:i/>
          <w:iCs/>
        </w:rPr>
      </w:pPr>
      <w:r w:rsidRPr="00B136F3">
        <w:rPr>
          <w:rFonts w:ascii="Arial" w:hAnsi="Arial" w:cs="Arial"/>
          <w:i/>
          <w:iCs/>
        </w:rPr>
        <w:t>Maintain a compact urban form and avoid outward sprawl by ensuring that urban development does not occur outside of the defined settlement boundary shown on the Barwon Heads Structure Plan map.</w:t>
      </w:r>
    </w:p>
    <w:p w14:paraId="2068E306" w14:textId="77777777" w:rsidR="00B136F3" w:rsidRPr="00B136F3" w:rsidRDefault="00B136F3" w:rsidP="00BA7DA4">
      <w:pPr>
        <w:pStyle w:val="NormalWeb"/>
        <w:numPr>
          <w:ilvl w:val="0"/>
          <w:numId w:val="8"/>
        </w:numPr>
        <w:spacing w:line="360" w:lineRule="auto"/>
        <w:rPr>
          <w:rFonts w:ascii="Arial" w:hAnsi="Arial" w:cs="Arial"/>
          <w:i/>
          <w:iCs/>
        </w:rPr>
      </w:pPr>
      <w:r w:rsidRPr="00B136F3">
        <w:rPr>
          <w:rFonts w:ascii="Arial" w:hAnsi="Arial" w:cs="Arial"/>
          <w:i/>
          <w:iCs/>
        </w:rPr>
        <w:t>Protect the unique character of Barwon Heads as a coastal village located within a sensitive environment and significant landscape setting</w:t>
      </w:r>
    </w:p>
    <w:p w14:paraId="72DA1F7D" w14:textId="77777777" w:rsidR="00B136F3" w:rsidRPr="00B136F3" w:rsidRDefault="00B136F3" w:rsidP="00B136F3">
      <w:pPr>
        <w:spacing w:line="360" w:lineRule="auto"/>
        <w:jc w:val="both"/>
        <w:rPr>
          <w:rFonts w:ascii="Arial" w:hAnsi="Arial" w:cs="Arial"/>
        </w:rPr>
      </w:pPr>
      <w:r w:rsidRPr="00B136F3">
        <w:rPr>
          <w:rFonts w:ascii="Arial" w:hAnsi="Arial" w:cs="Arial"/>
        </w:rPr>
        <w:t>In relation to the Golf links Heritage Area the following objectives and policies are sought for a built form design:</w:t>
      </w:r>
    </w:p>
    <w:p w14:paraId="34F6F519" w14:textId="77777777" w:rsidR="00B136F3" w:rsidRPr="00B136F3" w:rsidRDefault="00B136F3" w:rsidP="00B136F3">
      <w:pPr>
        <w:spacing w:line="360" w:lineRule="auto"/>
        <w:jc w:val="both"/>
        <w:rPr>
          <w:rFonts w:ascii="Arial" w:hAnsi="Arial" w:cs="Arial"/>
        </w:rPr>
      </w:pPr>
      <w:r w:rsidRPr="00B136F3">
        <w:rPr>
          <w:rFonts w:ascii="Arial" w:hAnsi="Arial" w:cs="Arial"/>
        </w:rPr>
        <w:t>Objectives</w:t>
      </w:r>
    </w:p>
    <w:p w14:paraId="01258F23" w14:textId="77777777" w:rsidR="00B136F3" w:rsidRPr="00B136F3" w:rsidRDefault="00B136F3" w:rsidP="00BA7DA4">
      <w:pPr>
        <w:numPr>
          <w:ilvl w:val="0"/>
          <w:numId w:val="20"/>
        </w:numPr>
        <w:spacing w:line="360" w:lineRule="auto"/>
        <w:jc w:val="both"/>
        <w:rPr>
          <w:rFonts w:ascii="Arial" w:hAnsi="Arial" w:cs="Arial"/>
          <w:i/>
          <w:iCs/>
        </w:rPr>
      </w:pPr>
      <w:r w:rsidRPr="00B136F3">
        <w:rPr>
          <w:rFonts w:ascii="Arial" w:hAnsi="Arial" w:cs="Arial"/>
          <w:i/>
          <w:iCs/>
        </w:rPr>
        <w:t>To encourage contemporary interpretation of traditional building design within the Heritage Overlay Area, which includes detached, buildings, hipped and/or gabled roofs, verandahs, and minimal timber detailing.</w:t>
      </w:r>
    </w:p>
    <w:p w14:paraId="18F0D708" w14:textId="77777777" w:rsidR="00B136F3" w:rsidRPr="00B136F3" w:rsidRDefault="00B136F3" w:rsidP="00BA7DA4">
      <w:pPr>
        <w:numPr>
          <w:ilvl w:val="0"/>
          <w:numId w:val="20"/>
        </w:numPr>
        <w:spacing w:line="360" w:lineRule="auto"/>
        <w:jc w:val="both"/>
        <w:rPr>
          <w:rFonts w:ascii="Arial" w:hAnsi="Arial" w:cs="Arial"/>
          <w:i/>
          <w:iCs/>
        </w:rPr>
      </w:pPr>
      <w:r w:rsidRPr="00B136F3">
        <w:rPr>
          <w:rFonts w:ascii="Arial" w:hAnsi="Arial" w:cs="Arial"/>
          <w:i/>
          <w:iCs/>
        </w:rPr>
        <w:t xml:space="preserve">To encourage the use of traditional construction materials which includes horizontal timber weatherboard wall cladding, timber framed windows, brick chimneys and unpainted, non-zincalume (non-highly reflective zincalume) corrugated sheet metal roofing.  </w:t>
      </w:r>
    </w:p>
    <w:p w14:paraId="6A7612EA" w14:textId="77777777" w:rsidR="00B136F3" w:rsidRPr="00B136F3" w:rsidRDefault="00B136F3" w:rsidP="00B136F3">
      <w:pPr>
        <w:spacing w:line="360" w:lineRule="auto"/>
        <w:jc w:val="both"/>
        <w:rPr>
          <w:rFonts w:ascii="Arial" w:hAnsi="Arial" w:cs="Arial"/>
        </w:rPr>
      </w:pPr>
      <w:r w:rsidRPr="00B136F3">
        <w:rPr>
          <w:rFonts w:ascii="Arial" w:hAnsi="Arial" w:cs="Arial"/>
        </w:rPr>
        <w:t>Policy</w:t>
      </w:r>
    </w:p>
    <w:p w14:paraId="4EC08B83" w14:textId="77777777" w:rsidR="00B136F3" w:rsidRPr="00B136F3" w:rsidRDefault="00B136F3" w:rsidP="00BA7DA4">
      <w:pPr>
        <w:numPr>
          <w:ilvl w:val="0"/>
          <w:numId w:val="21"/>
        </w:numPr>
        <w:spacing w:line="360" w:lineRule="auto"/>
        <w:jc w:val="both"/>
        <w:rPr>
          <w:rFonts w:ascii="Arial" w:hAnsi="Arial" w:cs="Arial"/>
          <w:i/>
          <w:iCs/>
        </w:rPr>
      </w:pPr>
      <w:r w:rsidRPr="00B136F3">
        <w:rPr>
          <w:rFonts w:ascii="Arial" w:hAnsi="Arial" w:cs="Arial"/>
          <w:i/>
          <w:iCs/>
        </w:rPr>
        <w:t>Promote buildings that incorporate the following design characteristics:</w:t>
      </w:r>
    </w:p>
    <w:p w14:paraId="4BB50358" w14:textId="77777777" w:rsidR="00B136F3" w:rsidRPr="00B136F3" w:rsidRDefault="00B136F3" w:rsidP="00BA7DA4">
      <w:pPr>
        <w:numPr>
          <w:ilvl w:val="0"/>
          <w:numId w:val="22"/>
        </w:numPr>
        <w:spacing w:line="360" w:lineRule="auto"/>
        <w:jc w:val="both"/>
        <w:rPr>
          <w:rFonts w:ascii="Arial" w:hAnsi="Arial" w:cs="Arial"/>
          <w:i/>
          <w:iCs/>
        </w:rPr>
      </w:pPr>
      <w:r w:rsidRPr="00B136F3">
        <w:rPr>
          <w:rFonts w:ascii="Arial" w:hAnsi="Arial" w:cs="Arial"/>
          <w:i/>
          <w:iCs/>
        </w:rPr>
        <w:t>Draws on traditional architectural characteristics.</w:t>
      </w:r>
    </w:p>
    <w:p w14:paraId="7A4E303D" w14:textId="77777777" w:rsidR="00B136F3" w:rsidRPr="00B136F3" w:rsidRDefault="00B136F3" w:rsidP="00BA7DA4">
      <w:pPr>
        <w:numPr>
          <w:ilvl w:val="0"/>
          <w:numId w:val="22"/>
        </w:numPr>
        <w:spacing w:line="360" w:lineRule="auto"/>
        <w:jc w:val="both"/>
        <w:rPr>
          <w:rFonts w:ascii="Arial" w:hAnsi="Arial" w:cs="Arial"/>
          <w:i/>
          <w:iCs/>
        </w:rPr>
      </w:pPr>
      <w:r w:rsidRPr="00B136F3">
        <w:rPr>
          <w:rFonts w:ascii="Arial" w:hAnsi="Arial" w:cs="Arial"/>
          <w:i/>
          <w:iCs/>
        </w:rPr>
        <w:t>Detached single storey or double buildings with a roof pitch between 25 and 35 degrees.</w:t>
      </w:r>
    </w:p>
    <w:p w14:paraId="249D9C3B" w14:textId="77777777" w:rsidR="00B136F3" w:rsidRPr="00B136F3" w:rsidRDefault="00B136F3" w:rsidP="00BA7DA4">
      <w:pPr>
        <w:numPr>
          <w:ilvl w:val="0"/>
          <w:numId w:val="22"/>
        </w:numPr>
        <w:spacing w:line="360" w:lineRule="auto"/>
        <w:jc w:val="both"/>
        <w:rPr>
          <w:rFonts w:ascii="Arial" w:hAnsi="Arial" w:cs="Arial"/>
          <w:i/>
          <w:iCs/>
        </w:rPr>
      </w:pPr>
      <w:r w:rsidRPr="00B136F3">
        <w:rPr>
          <w:rFonts w:ascii="Arial" w:hAnsi="Arial" w:cs="Arial"/>
          <w:i/>
          <w:iCs/>
        </w:rPr>
        <w:t>Hipped and/or gabled roofs.</w:t>
      </w:r>
    </w:p>
    <w:p w14:paraId="4D7F57E1" w14:textId="77777777" w:rsidR="00B136F3" w:rsidRPr="00B136F3" w:rsidRDefault="00B136F3" w:rsidP="00BA7DA4">
      <w:pPr>
        <w:numPr>
          <w:ilvl w:val="0"/>
          <w:numId w:val="22"/>
        </w:numPr>
        <w:spacing w:line="360" w:lineRule="auto"/>
        <w:rPr>
          <w:rFonts w:ascii="Arial" w:hAnsi="Arial" w:cs="Arial"/>
          <w:i/>
          <w:iCs/>
        </w:rPr>
      </w:pPr>
      <w:r w:rsidRPr="00B136F3">
        <w:rPr>
          <w:rFonts w:ascii="Arial" w:hAnsi="Arial" w:cs="Arial"/>
          <w:i/>
          <w:iCs/>
        </w:rPr>
        <w:t>Wide eaves.</w:t>
      </w:r>
    </w:p>
    <w:p w14:paraId="295B216A" w14:textId="77777777" w:rsidR="00B136F3" w:rsidRPr="00B136F3" w:rsidRDefault="00B136F3" w:rsidP="00BA7DA4">
      <w:pPr>
        <w:numPr>
          <w:ilvl w:val="0"/>
          <w:numId w:val="22"/>
        </w:numPr>
        <w:spacing w:line="360" w:lineRule="auto"/>
        <w:rPr>
          <w:rFonts w:ascii="Arial" w:hAnsi="Arial" w:cs="Arial"/>
          <w:i/>
          <w:iCs/>
        </w:rPr>
      </w:pPr>
      <w:r w:rsidRPr="00B136F3">
        <w:rPr>
          <w:rFonts w:ascii="Arial" w:hAnsi="Arial" w:cs="Arial"/>
          <w:i/>
          <w:iCs/>
        </w:rPr>
        <w:t>Rectangular timber framed windows.</w:t>
      </w:r>
    </w:p>
    <w:p w14:paraId="281DAEB5" w14:textId="77777777" w:rsidR="00B136F3" w:rsidRPr="00B136F3" w:rsidRDefault="00B136F3" w:rsidP="00BA7DA4">
      <w:pPr>
        <w:numPr>
          <w:ilvl w:val="0"/>
          <w:numId w:val="22"/>
        </w:numPr>
        <w:spacing w:line="360" w:lineRule="auto"/>
        <w:jc w:val="both"/>
        <w:rPr>
          <w:rFonts w:ascii="Arial" w:hAnsi="Arial" w:cs="Arial"/>
          <w:i/>
          <w:iCs/>
        </w:rPr>
      </w:pPr>
      <w:r w:rsidRPr="00B136F3">
        <w:rPr>
          <w:rFonts w:ascii="Arial" w:hAnsi="Arial" w:cs="Arial"/>
          <w:i/>
          <w:iCs/>
        </w:rPr>
        <w:lastRenderedPageBreak/>
        <w:t>Employs traditional and contemporary building materials, including horizontal weatherboard wall cladding or an alternative to horizontal weatherboard cladding is a render over masonry, cement sheet with strapping, rendered or stuccoed finishes or other lightweight non reflective finishes.</w:t>
      </w:r>
    </w:p>
    <w:p w14:paraId="15C42F5F" w14:textId="77777777" w:rsidR="00B136F3" w:rsidRPr="00B136F3" w:rsidRDefault="00B136F3" w:rsidP="00B136F3">
      <w:pPr>
        <w:spacing w:line="360" w:lineRule="auto"/>
        <w:ind w:left="1077"/>
        <w:jc w:val="both"/>
        <w:rPr>
          <w:rFonts w:ascii="Arial" w:hAnsi="Arial" w:cs="Arial"/>
        </w:rPr>
      </w:pPr>
    </w:p>
    <w:p w14:paraId="225A0C48" w14:textId="77777777" w:rsidR="00B136F3" w:rsidRPr="00B136F3" w:rsidRDefault="00B136F3" w:rsidP="00BA7DA4">
      <w:pPr>
        <w:numPr>
          <w:ilvl w:val="0"/>
          <w:numId w:val="21"/>
        </w:numPr>
        <w:spacing w:line="360" w:lineRule="auto"/>
        <w:jc w:val="both"/>
        <w:rPr>
          <w:rFonts w:ascii="Arial" w:hAnsi="Arial" w:cs="Arial"/>
          <w:i/>
          <w:iCs/>
        </w:rPr>
      </w:pPr>
      <w:r w:rsidRPr="00B136F3">
        <w:rPr>
          <w:rFonts w:ascii="Arial" w:hAnsi="Arial" w:cs="Arial"/>
          <w:i/>
          <w:iCs/>
        </w:rPr>
        <w:t>Encourage new additions to existing buildings and new infill to be recessive in the cultural landscape, to enable the dominant features of the golf course and clubhouse to be retained within the heritage area.</w:t>
      </w:r>
    </w:p>
    <w:p w14:paraId="7395E58B" w14:textId="77777777" w:rsidR="00B136F3" w:rsidRPr="00B136F3" w:rsidRDefault="00B136F3" w:rsidP="00B136F3">
      <w:pPr>
        <w:spacing w:line="360" w:lineRule="auto"/>
        <w:ind w:left="720"/>
        <w:jc w:val="both"/>
        <w:rPr>
          <w:rFonts w:ascii="Arial" w:hAnsi="Arial" w:cs="Arial"/>
        </w:rPr>
      </w:pPr>
    </w:p>
    <w:p w14:paraId="5893F8F6" w14:textId="77777777" w:rsidR="00B136F3" w:rsidRPr="00B136F3" w:rsidRDefault="00B136F3" w:rsidP="00BA7DA4">
      <w:pPr>
        <w:numPr>
          <w:ilvl w:val="0"/>
          <w:numId w:val="21"/>
        </w:numPr>
        <w:spacing w:line="360" w:lineRule="auto"/>
        <w:jc w:val="both"/>
        <w:rPr>
          <w:rFonts w:ascii="Arial" w:hAnsi="Arial" w:cs="Arial"/>
          <w:i/>
          <w:iCs/>
        </w:rPr>
      </w:pPr>
      <w:r w:rsidRPr="00B136F3">
        <w:rPr>
          <w:rFonts w:ascii="Arial" w:hAnsi="Arial" w:cs="Arial"/>
          <w:i/>
          <w:iCs/>
        </w:rPr>
        <w:t>Building setbacks and allotment configuration should be retained:</w:t>
      </w:r>
    </w:p>
    <w:p w14:paraId="3FC2CBC3" w14:textId="77777777" w:rsidR="00B136F3" w:rsidRPr="00B136F3" w:rsidRDefault="00B136F3" w:rsidP="00BA7DA4">
      <w:pPr>
        <w:numPr>
          <w:ilvl w:val="0"/>
          <w:numId w:val="23"/>
        </w:numPr>
        <w:spacing w:line="360" w:lineRule="auto"/>
        <w:jc w:val="both"/>
        <w:rPr>
          <w:rFonts w:ascii="Arial" w:hAnsi="Arial" w:cs="Arial"/>
          <w:i/>
          <w:iCs/>
        </w:rPr>
      </w:pPr>
      <w:r w:rsidRPr="00B136F3">
        <w:rPr>
          <w:rFonts w:ascii="Arial" w:hAnsi="Arial" w:cs="Arial"/>
          <w:i/>
          <w:iCs/>
        </w:rPr>
        <w:t>The north setback (to Stephens Parade) should be equivalent to the setback of neighbouring buildings or if these are different, the setback may be between the setbacks of neighbouring buildings.</w:t>
      </w:r>
    </w:p>
    <w:p w14:paraId="2F0FBBE0" w14:textId="77777777" w:rsidR="00B136F3" w:rsidRPr="00B136F3" w:rsidRDefault="00B136F3" w:rsidP="00BA7DA4">
      <w:pPr>
        <w:numPr>
          <w:ilvl w:val="0"/>
          <w:numId w:val="23"/>
        </w:numPr>
        <w:spacing w:line="360" w:lineRule="auto"/>
        <w:jc w:val="both"/>
        <w:rPr>
          <w:rFonts w:ascii="Arial" w:hAnsi="Arial" w:cs="Arial"/>
          <w:i/>
          <w:iCs/>
        </w:rPr>
      </w:pPr>
      <w:r w:rsidRPr="00B136F3">
        <w:rPr>
          <w:rFonts w:ascii="Arial" w:hAnsi="Arial" w:cs="Arial"/>
          <w:i/>
          <w:iCs/>
        </w:rPr>
        <w:t>The side setbacks should be equivalent to neighbouring buildings within the Heritage Overlay Area and have a side driveway</w:t>
      </w:r>
    </w:p>
    <w:p w14:paraId="09A75785" w14:textId="77777777" w:rsidR="00B136F3" w:rsidRPr="00B136F3" w:rsidRDefault="00B136F3" w:rsidP="00B136F3">
      <w:pPr>
        <w:spacing w:line="360" w:lineRule="auto"/>
        <w:jc w:val="both"/>
        <w:rPr>
          <w:rFonts w:ascii="Arial" w:hAnsi="Arial" w:cs="Arial"/>
        </w:rPr>
      </w:pPr>
    </w:p>
    <w:p w14:paraId="73D5464E" w14:textId="77777777" w:rsidR="00B136F3" w:rsidRPr="00B136F3" w:rsidRDefault="00B136F3" w:rsidP="00B136F3">
      <w:pPr>
        <w:spacing w:line="360" w:lineRule="auto"/>
        <w:rPr>
          <w:rFonts w:ascii="Arial" w:hAnsi="Arial" w:cs="Arial"/>
        </w:rPr>
      </w:pPr>
      <w:r w:rsidRPr="00B136F3">
        <w:rPr>
          <w:rFonts w:ascii="Arial" w:hAnsi="Arial" w:cs="Arial"/>
        </w:rPr>
        <w:t xml:space="preserve">The application is seeking to demolish the existing dwellings onsite and construct a double storey dwelling, where it is considered the built form of the proposed development will not result in an inappropriate built form for this section of Barwon Heads in relation to the above local policy and the above heritage values of the area. </w:t>
      </w:r>
    </w:p>
    <w:p w14:paraId="57F718FE" w14:textId="72A445ED" w:rsidR="00B136F3" w:rsidRDefault="00B136F3" w:rsidP="00B136F3">
      <w:pPr>
        <w:spacing w:line="360" w:lineRule="auto"/>
        <w:rPr>
          <w:rFonts w:ascii="Arial" w:hAnsi="Arial" w:cs="Arial"/>
        </w:rPr>
      </w:pPr>
      <w:r w:rsidRPr="00B136F3">
        <w:rPr>
          <w:rFonts w:ascii="Arial" w:hAnsi="Arial" w:cs="Arial"/>
        </w:rPr>
        <w:t xml:space="preserve">The main differences from the existing dwellings onsite and the proposed dwelling is a larger building footprint, with the height of the proposed dwelling approximately 900mm to a 1 metre higher than the existing dwellings onsite. </w:t>
      </w:r>
    </w:p>
    <w:p w14:paraId="231B93CE" w14:textId="77777777" w:rsidR="00266D40" w:rsidRPr="00B136F3" w:rsidRDefault="00266D40" w:rsidP="00B136F3">
      <w:pPr>
        <w:spacing w:line="360" w:lineRule="auto"/>
        <w:rPr>
          <w:rFonts w:ascii="Arial" w:hAnsi="Arial" w:cs="Arial"/>
        </w:rPr>
      </w:pPr>
    </w:p>
    <w:p w14:paraId="3D86AF73" w14:textId="77777777" w:rsidR="00B136F3" w:rsidRPr="00B136F3" w:rsidRDefault="00B136F3" w:rsidP="00B136F3">
      <w:pPr>
        <w:spacing w:line="360" w:lineRule="auto"/>
        <w:rPr>
          <w:rFonts w:ascii="Arial" w:hAnsi="Arial" w:cs="Arial"/>
        </w:rPr>
      </w:pPr>
      <w:r w:rsidRPr="00B136F3">
        <w:rPr>
          <w:rFonts w:ascii="Arial" w:hAnsi="Arial" w:cs="Arial"/>
        </w:rPr>
        <w:t xml:space="preserve">The proposed development is located within the existing settlement boundary of the town and in relation to the above heritage polices the design incorporates a gabled roof and external grey render finish will continue to contribute to the heritage values of the area and remain consistent with the building pattern of development. The development is consistent with the existing development pattern along the eastern section of Stephens Parade, where the dwellings are generally located close to the southern (front) boundary of the site, to create further distance from the Golf club and golf course, where there is landscaping to the rear to provide a buffer between </w:t>
      </w:r>
      <w:r w:rsidRPr="00B136F3">
        <w:rPr>
          <w:rFonts w:ascii="Arial" w:hAnsi="Arial" w:cs="Arial"/>
        </w:rPr>
        <w:lastRenderedPageBreak/>
        <w:t xml:space="preserve">the built form and golf course to lessen the built forms impacts on the heritage values of the Golf Club building, and retaining a setback of over 100 metres to the golf course building. </w:t>
      </w:r>
    </w:p>
    <w:p w14:paraId="7305AD2F" w14:textId="77777777" w:rsidR="00B136F3" w:rsidRPr="00B136F3" w:rsidRDefault="00B136F3" w:rsidP="00B136F3">
      <w:pPr>
        <w:spacing w:line="360" w:lineRule="auto"/>
        <w:rPr>
          <w:rFonts w:ascii="Arial" w:hAnsi="Arial" w:cs="Arial"/>
        </w:rPr>
      </w:pPr>
      <w:r w:rsidRPr="00B136F3">
        <w:rPr>
          <w:rFonts w:ascii="Arial" w:hAnsi="Arial" w:cs="Arial"/>
        </w:rPr>
        <w:t xml:space="preserve">It is noted the application was referred to the City’s Heritage Advisor, who’s above response was supportive of the application from a heritage perspective. </w:t>
      </w:r>
    </w:p>
    <w:p w14:paraId="3BD1DF2F" w14:textId="77777777" w:rsidR="00B136F3" w:rsidRPr="00B136F3" w:rsidRDefault="00B136F3" w:rsidP="00B136F3">
      <w:pPr>
        <w:spacing w:line="360" w:lineRule="auto"/>
        <w:jc w:val="both"/>
        <w:rPr>
          <w:rFonts w:ascii="Arial" w:hAnsi="Arial" w:cs="Arial"/>
          <w:lang w:eastAsia="en-AU"/>
        </w:rPr>
      </w:pPr>
      <w:r w:rsidRPr="00B136F3">
        <w:rPr>
          <w:rFonts w:ascii="Arial" w:hAnsi="Arial" w:cs="Arial"/>
          <w:lang w:eastAsia="en-AU"/>
        </w:rPr>
        <w:t>On the basis that the City’s Heritage Advisor has reviewed the demolition of the existing buildings and design response of the proposed dwelling, it is considered that the requirements of the planning scheme have been satisfied and risk from a heritage perspective and the impacts to the heritage precinct will be appropriately minimised.</w:t>
      </w:r>
    </w:p>
    <w:p w14:paraId="7D6BD255" w14:textId="77777777" w:rsidR="00B136F3" w:rsidRPr="00B136F3" w:rsidRDefault="00B136F3" w:rsidP="00B136F3">
      <w:pPr>
        <w:jc w:val="both"/>
        <w:rPr>
          <w:rFonts w:ascii="Arial" w:hAnsi="Arial" w:cs="Arial"/>
          <w:color w:val="2F5496"/>
          <w:u w:val="single"/>
        </w:rPr>
      </w:pPr>
    </w:p>
    <w:p w14:paraId="2C70F2ED" w14:textId="1A2AA559" w:rsidR="00B136F3" w:rsidRDefault="00B136F3" w:rsidP="00B136F3">
      <w:pPr>
        <w:jc w:val="both"/>
        <w:rPr>
          <w:rFonts w:ascii="Arial" w:hAnsi="Arial" w:cs="Arial"/>
          <w:color w:val="2F5496"/>
          <w:u w:val="single"/>
        </w:rPr>
      </w:pPr>
      <w:r w:rsidRPr="00B136F3">
        <w:rPr>
          <w:rFonts w:ascii="Arial" w:hAnsi="Arial" w:cs="Arial"/>
          <w:color w:val="2F5496"/>
          <w:u w:val="single"/>
        </w:rPr>
        <w:t>RELEVANT PARTICULAR PROVISIONS:</w:t>
      </w:r>
    </w:p>
    <w:p w14:paraId="7116084B" w14:textId="77777777" w:rsidR="00266D40" w:rsidRPr="00B136F3" w:rsidRDefault="00266D40" w:rsidP="00B136F3">
      <w:pPr>
        <w:jc w:val="both"/>
        <w:rPr>
          <w:rFonts w:ascii="Arial" w:hAnsi="Arial" w:cs="Arial"/>
          <w:color w:val="2F5496"/>
          <w:u w:val="single"/>
        </w:rPr>
      </w:pPr>
    </w:p>
    <w:p w14:paraId="0424453E" w14:textId="75491197" w:rsidR="00B136F3" w:rsidRDefault="00B136F3" w:rsidP="00B136F3">
      <w:pPr>
        <w:jc w:val="both"/>
        <w:rPr>
          <w:rFonts w:ascii="Arial" w:hAnsi="Arial" w:cs="Arial"/>
          <w:color w:val="2F5496"/>
          <w:u w:val="single"/>
        </w:rPr>
      </w:pPr>
      <w:r w:rsidRPr="00B136F3">
        <w:rPr>
          <w:rFonts w:ascii="Arial" w:hAnsi="Arial" w:cs="Arial"/>
          <w:color w:val="2F5496"/>
          <w:u w:val="single"/>
        </w:rPr>
        <w:t>DECISION GUIDELINES OF CLAUSE 65:</w:t>
      </w:r>
    </w:p>
    <w:p w14:paraId="0F34C0E0" w14:textId="77777777" w:rsidR="00266D40" w:rsidRPr="00B136F3" w:rsidRDefault="00266D40" w:rsidP="00B136F3">
      <w:pPr>
        <w:jc w:val="both"/>
        <w:rPr>
          <w:rFonts w:ascii="Arial" w:hAnsi="Arial" w:cs="Arial"/>
          <w:color w:val="2F5496"/>
          <w:u w:val="single"/>
        </w:rPr>
      </w:pPr>
    </w:p>
    <w:p w14:paraId="7E811883" w14:textId="75D7FDF4" w:rsidR="00B136F3" w:rsidRDefault="00B136F3" w:rsidP="00B136F3">
      <w:pPr>
        <w:jc w:val="both"/>
        <w:rPr>
          <w:rFonts w:ascii="Arial" w:hAnsi="Arial" w:cs="Arial"/>
          <w:bCs/>
          <w:color w:val="2F5496"/>
        </w:rPr>
      </w:pPr>
      <w:r w:rsidRPr="00B136F3">
        <w:rPr>
          <w:rFonts w:ascii="Arial" w:hAnsi="Arial" w:cs="Arial"/>
          <w:bCs/>
          <w:color w:val="2F5496"/>
        </w:rPr>
        <w:t>CLAUSE 65.01 – APPROVAL OF AN APPLICATION OR PLAN</w:t>
      </w:r>
    </w:p>
    <w:p w14:paraId="7A367CC3" w14:textId="77777777" w:rsidR="00266D40" w:rsidRPr="00B136F3" w:rsidRDefault="00266D40" w:rsidP="00B136F3">
      <w:pPr>
        <w:jc w:val="both"/>
        <w:rPr>
          <w:rFonts w:ascii="Arial" w:hAnsi="Arial" w:cs="Arial"/>
          <w:bCs/>
          <w:color w:val="2F5496"/>
        </w:rPr>
      </w:pPr>
    </w:p>
    <w:p w14:paraId="39965440" w14:textId="77777777" w:rsidR="00B136F3" w:rsidRPr="00B136F3" w:rsidRDefault="00B136F3" w:rsidP="00B136F3">
      <w:pPr>
        <w:jc w:val="both"/>
        <w:rPr>
          <w:rFonts w:ascii="Arial" w:hAnsi="Arial" w:cs="Arial"/>
        </w:rPr>
      </w:pPr>
      <w:r w:rsidRPr="00B136F3">
        <w:rPr>
          <w:rFonts w:ascii="Arial" w:hAnsi="Arial" w:cs="Arial"/>
        </w:rPr>
        <w:t>Clause 65.01 of the Greater Geelong Planning Scheme outlines the decision guidelines to be considered by the Responsible Authority when making decisions on applications. These decision guidelines include:</w:t>
      </w:r>
    </w:p>
    <w:p w14:paraId="572ADC10" w14:textId="77777777" w:rsidR="00B136F3" w:rsidRPr="00B136F3" w:rsidRDefault="00B136F3" w:rsidP="00BA7DA4">
      <w:pPr>
        <w:numPr>
          <w:ilvl w:val="0"/>
          <w:numId w:val="5"/>
        </w:numPr>
        <w:spacing w:after="160" w:line="259" w:lineRule="auto"/>
        <w:ind w:left="426" w:hanging="426"/>
        <w:contextualSpacing/>
        <w:jc w:val="both"/>
        <w:rPr>
          <w:rFonts w:ascii="Arial" w:hAnsi="Arial" w:cs="Arial"/>
        </w:rPr>
      </w:pPr>
      <w:r w:rsidRPr="00B136F3">
        <w:rPr>
          <w:rFonts w:ascii="Arial" w:hAnsi="Arial" w:cs="Arial"/>
        </w:rPr>
        <w:t>The matters set out in Section 60 of the Act.</w:t>
      </w:r>
    </w:p>
    <w:p w14:paraId="22493039" w14:textId="77777777" w:rsidR="00B136F3" w:rsidRPr="00B136F3" w:rsidRDefault="00B136F3" w:rsidP="00BA7DA4">
      <w:pPr>
        <w:numPr>
          <w:ilvl w:val="0"/>
          <w:numId w:val="5"/>
        </w:numPr>
        <w:spacing w:after="160" w:line="259" w:lineRule="auto"/>
        <w:ind w:left="426" w:hanging="426"/>
        <w:contextualSpacing/>
        <w:jc w:val="both"/>
        <w:rPr>
          <w:rFonts w:ascii="Arial" w:hAnsi="Arial" w:cs="Arial"/>
        </w:rPr>
      </w:pPr>
      <w:r w:rsidRPr="00B136F3">
        <w:rPr>
          <w:rFonts w:ascii="Arial" w:hAnsi="Arial" w:cs="Arial"/>
        </w:rPr>
        <w:t>The Municipal Planning Strategy and the Planning Policy Framework.</w:t>
      </w:r>
    </w:p>
    <w:p w14:paraId="6CCBCF73" w14:textId="77777777" w:rsidR="00B136F3" w:rsidRPr="00B136F3" w:rsidRDefault="00B136F3" w:rsidP="00BA7DA4">
      <w:pPr>
        <w:numPr>
          <w:ilvl w:val="0"/>
          <w:numId w:val="5"/>
        </w:numPr>
        <w:spacing w:after="160" w:line="259" w:lineRule="auto"/>
        <w:ind w:left="426" w:hanging="426"/>
        <w:contextualSpacing/>
        <w:jc w:val="both"/>
        <w:rPr>
          <w:rFonts w:ascii="Arial" w:hAnsi="Arial" w:cs="Arial"/>
        </w:rPr>
      </w:pPr>
      <w:r w:rsidRPr="00B136F3">
        <w:rPr>
          <w:rFonts w:ascii="Arial" w:hAnsi="Arial" w:cs="Arial"/>
        </w:rPr>
        <w:t>The purpose of the zone, overlay or other provision.</w:t>
      </w:r>
    </w:p>
    <w:p w14:paraId="61E25953" w14:textId="77777777" w:rsidR="00B136F3" w:rsidRPr="00B136F3" w:rsidRDefault="00B136F3" w:rsidP="00BA7DA4">
      <w:pPr>
        <w:numPr>
          <w:ilvl w:val="0"/>
          <w:numId w:val="5"/>
        </w:numPr>
        <w:spacing w:after="160" w:line="259" w:lineRule="auto"/>
        <w:ind w:left="426" w:hanging="426"/>
        <w:contextualSpacing/>
        <w:jc w:val="both"/>
        <w:rPr>
          <w:rFonts w:ascii="Arial" w:hAnsi="Arial" w:cs="Arial"/>
        </w:rPr>
      </w:pPr>
      <w:r w:rsidRPr="00B136F3">
        <w:rPr>
          <w:rFonts w:ascii="Arial" w:hAnsi="Arial" w:cs="Arial"/>
        </w:rPr>
        <w:t>Any matter required to be considered in the zone, overlay or other provision.</w:t>
      </w:r>
    </w:p>
    <w:p w14:paraId="4389AA61" w14:textId="77777777" w:rsidR="00B136F3" w:rsidRPr="00B136F3" w:rsidRDefault="00B136F3" w:rsidP="00BA7DA4">
      <w:pPr>
        <w:numPr>
          <w:ilvl w:val="0"/>
          <w:numId w:val="5"/>
        </w:numPr>
        <w:spacing w:after="160" w:line="259" w:lineRule="auto"/>
        <w:ind w:left="426" w:hanging="426"/>
        <w:contextualSpacing/>
        <w:jc w:val="both"/>
        <w:rPr>
          <w:rFonts w:ascii="Arial" w:hAnsi="Arial" w:cs="Arial"/>
        </w:rPr>
      </w:pPr>
      <w:r w:rsidRPr="00B136F3">
        <w:rPr>
          <w:rFonts w:ascii="Arial" w:hAnsi="Arial" w:cs="Arial"/>
        </w:rPr>
        <w:t>The orderly planning of the area.</w:t>
      </w:r>
    </w:p>
    <w:p w14:paraId="135A344A" w14:textId="77777777" w:rsidR="00B136F3" w:rsidRPr="00B136F3" w:rsidRDefault="00B136F3" w:rsidP="00BA7DA4">
      <w:pPr>
        <w:numPr>
          <w:ilvl w:val="0"/>
          <w:numId w:val="5"/>
        </w:numPr>
        <w:spacing w:after="160" w:line="259" w:lineRule="auto"/>
        <w:ind w:left="426" w:hanging="426"/>
        <w:contextualSpacing/>
        <w:jc w:val="both"/>
        <w:rPr>
          <w:rFonts w:ascii="Arial" w:hAnsi="Arial" w:cs="Arial"/>
        </w:rPr>
      </w:pPr>
      <w:r w:rsidRPr="00B136F3">
        <w:rPr>
          <w:rFonts w:ascii="Arial" w:hAnsi="Arial" w:cs="Arial"/>
        </w:rPr>
        <w:t>The effect on the amenity of the area.</w:t>
      </w:r>
    </w:p>
    <w:p w14:paraId="0694C7B0" w14:textId="77777777" w:rsidR="00B136F3" w:rsidRPr="00B136F3" w:rsidRDefault="00B136F3" w:rsidP="00BA7DA4">
      <w:pPr>
        <w:numPr>
          <w:ilvl w:val="0"/>
          <w:numId w:val="5"/>
        </w:numPr>
        <w:spacing w:after="160" w:line="259" w:lineRule="auto"/>
        <w:ind w:left="426" w:hanging="426"/>
        <w:contextualSpacing/>
        <w:jc w:val="both"/>
        <w:rPr>
          <w:rFonts w:ascii="Arial" w:hAnsi="Arial" w:cs="Arial"/>
        </w:rPr>
      </w:pPr>
      <w:r w:rsidRPr="00B136F3">
        <w:rPr>
          <w:rFonts w:ascii="Arial" w:hAnsi="Arial" w:cs="Arial"/>
        </w:rPr>
        <w:t>The proximity of the land to any public land.</w:t>
      </w:r>
    </w:p>
    <w:p w14:paraId="14BD6562" w14:textId="77777777" w:rsidR="00B136F3" w:rsidRPr="00B136F3" w:rsidRDefault="00B136F3" w:rsidP="00BA7DA4">
      <w:pPr>
        <w:numPr>
          <w:ilvl w:val="0"/>
          <w:numId w:val="5"/>
        </w:numPr>
        <w:spacing w:after="160" w:line="259" w:lineRule="auto"/>
        <w:ind w:left="426" w:hanging="426"/>
        <w:contextualSpacing/>
        <w:jc w:val="both"/>
        <w:rPr>
          <w:rFonts w:ascii="Arial" w:hAnsi="Arial" w:cs="Arial"/>
        </w:rPr>
      </w:pPr>
      <w:r w:rsidRPr="00B136F3">
        <w:rPr>
          <w:rFonts w:ascii="Arial" w:hAnsi="Arial" w:cs="Arial"/>
        </w:rPr>
        <w:t>Factors likely to cause or contribute to land degradation, salinity or reduce water quality.</w:t>
      </w:r>
    </w:p>
    <w:p w14:paraId="40E72E27" w14:textId="77777777" w:rsidR="00B136F3" w:rsidRPr="00B136F3" w:rsidRDefault="00B136F3" w:rsidP="00BA7DA4">
      <w:pPr>
        <w:numPr>
          <w:ilvl w:val="0"/>
          <w:numId w:val="5"/>
        </w:numPr>
        <w:spacing w:after="160" w:line="259" w:lineRule="auto"/>
        <w:ind w:left="426" w:hanging="426"/>
        <w:contextualSpacing/>
        <w:jc w:val="both"/>
        <w:rPr>
          <w:rFonts w:ascii="Arial" w:hAnsi="Arial" w:cs="Arial"/>
        </w:rPr>
      </w:pPr>
      <w:r w:rsidRPr="00B136F3">
        <w:rPr>
          <w:rFonts w:ascii="Arial" w:hAnsi="Arial" w:cs="Arial"/>
        </w:rPr>
        <w:t>Whether the proposed development is designed to maintain or improve the quality of stormwater within and exiting the site.</w:t>
      </w:r>
    </w:p>
    <w:p w14:paraId="7FE267EE" w14:textId="77777777" w:rsidR="00B136F3" w:rsidRPr="00B136F3" w:rsidRDefault="00B136F3" w:rsidP="00BA7DA4">
      <w:pPr>
        <w:numPr>
          <w:ilvl w:val="0"/>
          <w:numId w:val="5"/>
        </w:numPr>
        <w:spacing w:after="160" w:line="259" w:lineRule="auto"/>
        <w:ind w:left="426" w:hanging="426"/>
        <w:contextualSpacing/>
        <w:jc w:val="both"/>
        <w:rPr>
          <w:rFonts w:ascii="Arial" w:hAnsi="Arial" w:cs="Arial"/>
        </w:rPr>
      </w:pPr>
      <w:r w:rsidRPr="00B136F3">
        <w:rPr>
          <w:rFonts w:ascii="Arial" w:hAnsi="Arial" w:cs="Arial"/>
        </w:rPr>
        <w:t>The extent and character of native vegetation and the likelihood of its destruction.</w:t>
      </w:r>
    </w:p>
    <w:p w14:paraId="2BBA0688" w14:textId="77777777" w:rsidR="00B136F3" w:rsidRPr="00B136F3" w:rsidRDefault="00B136F3" w:rsidP="00BA7DA4">
      <w:pPr>
        <w:numPr>
          <w:ilvl w:val="0"/>
          <w:numId w:val="5"/>
        </w:numPr>
        <w:spacing w:after="160" w:line="259" w:lineRule="auto"/>
        <w:ind w:left="426" w:hanging="426"/>
        <w:contextualSpacing/>
        <w:jc w:val="both"/>
        <w:rPr>
          <w:rFonts w:ascii="Arial" w:hAnsi="Arial" w:cs="Arial"/>
        </w:rPr>
      </w:pPr>
      <w:r w:rsidRPr="00B136F3">
        <w:rPr>
          <w:rFonts w:ascii="Arial" w:hAnsi="Arial" w:cs="Arial"/>
        </w:rPr>
        <w:t>Whether native vegetation is to be or can be protected, planted or allowed to regenerate.</w:t>
      </w:r>
    </w:p>
    <w:p w14:paraId="1A9946A2" w14:textId="77777777" w:rsidR="00B136F3" w:rsidRPr="00B136F3" w:rsidRDefault="00B136F3" w:rsidP="00BA7DA4">
      <w:pPr>
        <w:numPr>
          <w:ilvl w:val="0"/>
          <w:numId w:val="5"/>
        </w:numPr>
        <w:spacing w:after="160" w:line="259" w:lineRule="auto"/>
        <w:ind w:left="426" w:hanging="426"/>
        <w:contextualSpacing/>
        <w:jc w:val="both"/>
        <w:rPr>
          <w:rFonts w:ascii="Arial" w:hAnsi="Arial" w:cs="Arial"/>
        </w:rPr>
      </w:pPr>
      <w:r w:rsidRPr="00B136F3">
        <w:rPr>
          <w:rFonts w:ascii="Arial" w:hAnsi="Arial" w:cs="Arial"/>
        </w:rPr>
        <w:t>The degree of flood, erosion or fire hazard associated with the location of the</w:t>
      </w:r>
    </w:p>
    <w:p w14:paraId="05376350" w14:textId="77777777" w:rsidR="00B136F3" w:rsidRPr="00B136F3" w:rsidRDefault="00B136F3" w:rsidP="00BA7DA4">
      <w:pPr>
        <w:numPr>
          <w:ilvl w:val="0"/>
          <w:numId w:val="5"/>
        </w:numPr>
        <w:spacing w:after="160" w:line="259" w:lineRule="auto"/>
        <w:ind w:left="426" w:hanging="426"/>
        <w:contextualSpacing/>
        <w:jc w:val="both"/>
        <w:rPr>
          <w:rFonts w:ascii="Arial" w:hAnsi="Arial" w:cs="Arial"/>
        </w:rPr>
      </w:pPr>
      <w:r w:rsidRPr="00B136F3">
        <w:rPr>
          <w:rFonts w:ascii="Arial" w:hAnsi="Arial" w:cs="Arial"/>
        </w:rPr>
        <w:t>land and the use, development or management of the land so as to minimise any such hazard.</w:t>
      </w:r>
    </w:p>
    <w:p w14:paraId="38E998DA" w14:textId="77777777" w:rsidR="00B136F3" w:rsidRPr="00B136F3" w:rsidRDefault="00B136F3" w:rsidP="00BA7DA4">
      <w:pPr>
        <w:numPr>
          <w:ilvl w:val="0"/>
          <w:numId w:val="5"/>
        </w:numPr>
        <w:spacing w:after="160" w:line="259" w:lineRule="auto"/>
        <w:ind w:left="426" w:hanging="426"/>
        <w:contextualSpacing/>
        <w:jc w:val="both"/>
        <w:rPr>
          <w:rFonts w:ascii="Arial" w:hAnsi="Arial" w:cs="Arial"/>
        </w:rPr>
      </w:pPr>
      <w:r w:rsidRPr="00B136F3">
        <w:rPr>
          <w:rFonts w:ascii="Arial" w:hAnsi="Arial" w:cs="Arial"/>
        </w:rPr>
        <w:t>The adequacy of loading and unloading facilities and any associated amenity, traffic flow and road safety impacts.</w:t>
      </w:r>
    </w:p>
    <w:p w14:paraId="7499C426" w14:textId="77777777" w:rsidR="00B136F3" w:rsidRPr="00B136F3" w:rsidRDefault="00B136F3" w:rsidP="00B136F3">
      <w:pPr>
        <w:jc w:val="both"/>
        <w:rPr>
          <w:rFonts w:ascii="Arial" w:hAnsi="Arial" w:cs="Arial"/>
        </w:rPr>
      </w:pPr>
    </w:p>
    <w:p w14:paraId="0BAC3964" w14:textId="77777777" w:rsidR="00266D40" w:rsidRDefault="00266D40">
      <w:pPr>
        <w:rPr>
          <w:rFonts w:ascii="Arial" w:hAnsi="Arial" w:cs="Arial"/>
          <w:color w:val="2F5496"/>
        </w:rPr>
      </w:pPr>
      <w:r>
        <w:rPr>
          <w:rFonts w:ascii="Arial" w:hAnsi="Arial" w:cs="Arial"/>
          <w:color w:val="2F5496"/>
        </w:rPr>
        <w:br w:type="page"/>
      </w:r>
    </w:p>
    <w:p w14:paraId="4A06E7A8" w14:textId="7401FF4E" w:rsidR="00B136F3" w:rsidRDefault="00B136F3" w:rsidP="00B136F3">
      <w:pPr>
        <w:jc w:val="both"/>
        <w:rPr>
          <w:rFonts w:ascii="Arial" w:hAnsi="Arial" w:cs="Arial"/>
          <w:color w:val="2F5496"/>
        </w:rPr>
      </w:pPr>
      <w:r w:rsidRPr="00B136F3">
        <w:rPr>
          <w:rFonts w:ascii="Arial" w:hAnsi="Arial" w:cs="Arial"/>
          <w:color w:val="2F5496"/>
        </w:rPr>
        <w:lastRenderedPageBreak/>
        <w:t>Response</w:t>
      </w:r>
    </w:p>
    <w:p w14:paraId="6F769104" w14:textId="77777777" w:rsidR="00266D40" w:rsidRPr="00B136F3" w:rsidRDefault="00266D40" w:rsidP="00B136F3">
      <w:pPr>
        <w:jc w:val="both"/>
        <w:rPr>
          <w:rFonts w:ascii="Arial" w:hAnsi="Arial" w:cs="Arial"/>
          <w:color w:val="2F5496"/>
        </w:rPr>
      </w:pPr>
    </w:p>
    <w:p w14:paraId="05F1E9A2" w14:textId="77777777" w:rsidR="00B136F3" w:rsidRPr="00B136F3" w:rsidRDefault="00B136F3" w:rsidP="00B136F3">
      <w:pPr>
        <w:jc w:val="both"/>
        <w:rPr>
          <w:rFonts w:ascii="Arial" w:hAnsi="Arial" w:cs="Arial"/>
        </w:rPr>
      </w:pPr>
      <w:r w:rsidRPr="00B136F3">
        <w:rPr>
          <w:rFonts w:ascii="Arial" w:hAnsi="Arial" w:cs="Arial"/>
        </w:rPr>
        <w:t>The proposal has been assessed against the above decision guidelines within 65.01 and is acceptable. On balance, the proposal is acceptable taking into account the competing objectives and decision guidelines within the zone and overlays.</w:t>
      </w:r>
    </w:p>
    <w:p w14:paraId="2C9C97E9" w14:textId="77777777" w:rsidR="00B136F3" w:rsidRPr="00B136F3" w:rsidRDefault="00B136F3" w:rsidP="00B136F3">
      <w:pPr>
        <w:jc w:val="both"/>
        <w:rPr>
          <w:rFonts w:ascii="Arial" w:hAnsi="Arial" w:cs="Arial"/>
          <w:color w:val="2F5496"/>
        </w:rPr>
      </w:pPr>
    </w:p>
    <w:p w14:paraId="0E7C97FE" w14:textId="443D5202" w:rsidR="00B136F3" w:rsidRDefault="00B136F3" w:rsidP="00B136F3">
      <w:pPr>
        <w:jc w:val="both"/>
        <w:rPr>
          <w:rFonts w:ascii="Arial" w:hAnsi="Arial" w:cs="Arial"/>
          <w:b/>
          <w:color w:val="2F5496"/>
          <w:u w:val="single"/>
        </w:rPr>
      </w:pPr>
      <w:r w:rsidRPr="00B136F3">
        <w:rPr>
          <w:rFonts w:ascii="Arial" w:hAnsi="Arial" w:cs="Arial"/>
          <w:b/>
          <w:color w:val="2F5496"/>
          <w:u w:val="single"/>
        </w:rPr>
        <w:t>CONCLUSION:</w:t>
      </w:r>
    </w:p>
    <w:p w14:paraId="7F7FE553" w14:textId="77777777" w:rsidR="00266D40" w:rsidRPr="00B136F3" w:rsidRDefault="00266D40" w:rsidP="00B136F3">
      <w:pPr>
        <w:jc w:val="both"/>
        <w:rPr>
          <w:rFonts w:ascii="Arial" w:hAnsi="Arial" w:cs="Arial"/>
          <w:b/>
          <w:color w:val="2F5496"/>
          <w:u w:val="single"/>
        </w:rPr>
      </w:pPr>
    </w:p>
    <w:p w14:paraId="5CDFB6A6" w14:textId="77777777" w:rsidR="00B136F3" w:rsidRPr="00B136F3" w:rsidRDefault="00B136F3" w:rsidP="00B136F3">
      <w:pPr>
        <w:jc w:val="both"/>
        <w:rPr>
          <w:rFonts w:ascii="Arial" w:eastAsia="Arial" w:hAnsi="Arial" w:cs="Arial"/>
          <w:b/>
          <w:color w:val="000000"/>
        </w:rPr>
      </w:pPr>
      <w:r w:rsidRPr="00B136F3">
        <w:rPr>
          <w:rFonts w:ascii="Arial" w:hAnsi="Arial" w:cs="Arial"/>
        </w:rPr>
        <w:t xml:space="preserve">That the Responsible Authority having considered all matters which the </w:t>
      </w:r>
      <w:r w:rsidRPr="00B136F3">
        <w:rPr>
          <w:rFonts w:ascii="Arial" w:hAnsi="Arial" w:cs="Arial"/>
          <w:i/>
        </w:rPr>
        <w:t>Planning and Environment Act 1987</w:t>
      </w:r>
      <w:r w:rsidRPr="00B136F3">
        <w:rPr>
          <w:rFonts w:ascii="Arial" w:hAnsi="Arial" w:cs="Arial"/>
        </w:rPr>
        <w:t>, requires it to consider decides to issue a Notice of Decision to Grant a Planning permit for 2 and 4 Stephens Parade Barwon Heads, generally in accordance with the plans and documentation submitted with the application.</w:t>
      </w:r>
      <w:bookmarkEnd w:id="8"/>
      <w:r w:rsidRPr="00B136F3">
        <w:rPr>
          <w:rFonts w:ascii="Arial" w:eastAsia="Arial" w:hAnsi="Arial" w:cs="Arial"/>
          <w:b/>
          <w:color w:val="000000"/>
        </w:rPr>
        <w:t xml:space="preserve"> </w:t>
      </w:r>
    </w:p>
    <w:p w14:paraId="7499E4BE" w14:textId="77777777" w:rsidR="00B136F3" w:rsidRPr="00B136F3" w:rsidRDefault="00B136F3" w:rsidP="00B136F3">
      <w:pPr>
        <w:tabs>
          <w:tab w:val="left" w:pos="300"/>
        </w:tabs>
        <w:ind w:left="300" w:hanging="300"/>
        <w:rPr>
          <w:rFonts w:ascii="Arial" w:eastAsia="Arial" w:hAnsi="Arial" w:cs="Arial"/>
          <w:b/>
          <w:color w:val="000000"/>
        </w:rPr>
      </w:pPr>
    </w:p>
    <w:p w14:paraId="757C21C3" w14:textId="77777777" w:rsidR="00B136F3" w:rsidRPr="00B136F3" w:rsidRDefault="00B136F3">
      <w:pPr>
        <w:rPr>
          <w:rFonts w:ascii="Arial" w:eastAsia="Arial" w:hAnsi="Arial" w:cs="Arial"/>
          <w:b/>
          <w:bCs/>
          <w:color w:val="000000"/>
          <w:lang w:val="en-AU"/>
        </w:rPr>
      </w:pPr>
      <w:r w:rsidRPr="00B136F3">
        <w:rPr>
          <w:rFonts w:ascii="Arial" w:eastAsia="Arial" w:hAnsi="Arial" w:cs="Arial"/>
          <w:b/>
          <w:bCs/>
          <w:color w:val="000000"/>
          <w:lang w:val="en-AU"/>
        </w:rPr>
        <w:br w:type="page"/>
      </w:r>
    </w:p>
    <w:p w14:paraId="7C03597F" w14:textId="77777777" w:rsidR="008638B3" w:rsidRPr="00B136F3" w:rsidRDefault="008638B3" w:rsidP="0063759B">
      <w:pPr>
        <w:jc w:val="right"/>
        <w:rPr>
          <w:rFonts w:ascii="Arial" w:eastAsia="Arial" w:hAnsi="Arial" w:cs="Arial"/>
          <w:b/>
          <w:bCs/>
          <w:color w:val="000000"/>
          <w:lang w:val="en-AU"/>
        </w:rPr>
      </w:pPr>
    </w:p>
    <w:p w14:paraId="45DA48A9" w14:textId="50E7C68B" w:rsidR="00A77B3E" w:rsidRPr="00B136F3" w:rsidRDefault="007F7675" w:rsidP="00266D40">
      <w:pPr>
        <w:ind w:left="300" w:hanging="726"/>
        <w:rPr>
          <w:rFonts w:ascii="Arial" w:eastAsia="Arial" w:hAnsi="Arial" w:cs="Arial"/>
          <w:b/>
          <w:color w:val="000000"/>
        </w:rPr>
      </w:pPr>
      <w:r w:rsidRPr="00B136F3">
        <w:rPr>
          <w:rFonts w:ascii="Arial" w:eastAsia="Arial" w:hAnsi="Arial" w:cs="Arial"/>
          <w:color w:val="FFFFFF"/>
        </w:rPr>
        <w:t>Atta</w:t>
      </w:r>
      <w:bookmarkStart w:id="11" w:name="3.__Close_of_Meeting"/>
      <w:r w:rsidRPr="00B136F3">
        <w:rPr>
          <w:rFonts w:ascii="Arial" w:eastAsia="Arial" w:hAnsi="Arial" w:cs="Arial"/>
          <w:b/>
          <w:color w:val="000000"/>
        </w:rPr>
        <w:t>CLOSE OF MEETING</w:t>
      </w:r>
    </w:p>
    <w:bookmarkEnd w:id="11"/>
    <w:p w14:paraId="622252C2" w14:textId="77777777" w:rsidR="00D00EE8" w:rsidRPr="00B136F3" w:rsidRDefault="007F7675" w:rsidP="00D00EE8">
      <w:pPr>
        <w:textAlignment w:val="baseline"/>
        <w:rPr>
          <w:rFonts w:ascii="Arial" w:hAnsi="Arial" w:cs="Arial"/>
          <w:vanish/>
          <w:lang w:val="en-AU" w:eastAsia="en-AU"/>
        </w:rPr>
      </w:pPr>
      <w:r w:rsidRPr="00B136F3">
        <w:rPr>
          <w:rFonts w:ascii="Arial" w:hAnsi="Arial" w:cs="Arial"/>
          <w:color w:val="0070C0"/>
          <w:lang w:val="en-AU" w:eastAsia="en-AU"/>
        </w:rPr>
        <w:t> </w:t>
      </w:r>
    </w:p>
    <w:p w14:paraId="48671E97" w14:textId="3648E1EB" w:rsidR="00D00EE8" w:rsidRDefault="007F7675" w:rsidP="00266D40">
      <w:pPr>
        <w:textAlignment w:val="baseline"/>
        <w:rPr>
          <w:rFonts w:ascii="Arial" w:hAnsi="Arial" w:cs="Arial"/>
          <w:color w:val="000000"/>
          <w:lang w:eastAsia="en-AU"/>
        </w:rPr>
      </w:pPr>
      <w:r w:rsidRPr="00B136F3">
        <w:rPr>
          <w:rFonts w:ascii="Arial" w:hAnsi="Arial" w:cs="Arial"/>
          <w:color w:val="000000"/>
          <w:lang w:eastAsia="en-AU"/>
        </w:rPr>
        <w:t>As there was no further business the meeting closed at </w:t>
      </w:r>
      <w:r w:rsidR="00266D40">
        <w:rPr>
          <w:rFonts w:ascii="Arial" w:hAnsi="Arial" w:cs="Arial"/>
          <w:color w:val="000000"/>
          <w:lang w:eastAsia="en-AU"/>
        </w:rPr>
        <w:t>6.35pm.</w:t>
      </w:r>
    </w:p>
    <w:p w14:paraId="250FC586" w14:textId="6919654B" w:rsidR="006019C6" w:rsidRDefault="006019C6" w:rsidP="00266D40">
      <w:pPr>
        <w:textAlignment w:val="baseline"/>
        <w:rPr>
          <w:rFonts w:ascii="Arial" w:hAnsi="Arial" w:cs="Arial"/>
          <w:color w:val="000000"/>
          <w:lang w:eastAsia="en-AU"/>
        </w:rPr>
      </w:pPr>
    </w:p>
    <w:p w14:paraId="0E4FD041" w14:textId="26F51792" w:rsidR="006019C6" w:rsidRDefault="006019C6" w:rsidP="00266D40">
      <w:pPr>
        <w:textAlignment w:val="baseline"/>
        <w:rPr>
          <w:rFonts w:ascii="Arial" w:hAnsi="Arial" w:cs="Arial"/>
          <w:color w:val="000000"/>
          <w:lang w:eastAsia="en-AU"/>
        </w:rPr>
      </w:pPr>
    </w:p>
    <w:p w14:paraId="143F3EFA" w14:textId="77777777" w:rsidR="006019C6" w:rsidRDefault="006019C6" w:rsidP="00266D40">
      <w:pPr>
        <w:textAlignment w:val="baseline"/>
        <w:rPr>
          <w:rFonts w:ascii="Arial" w:hAnsi="Arial" w:cs="Arial"/>
          <w:color w:val="000000"/>
          <w:lang w:eastAsia="en-AU"/>
        </w:rPr>
      </w:pPr>
    </w:p>
    <w:p w14:paraId="4811F8BD" w14:textId="77777777" w:rsidR="006019C6" w:rsidRDefault="006019C6" w:rsidP="00266D40">
      <w:pPr>
        <w:textAlignment w:val="baseline"/>
        <w:rPr>
          <w:rFonts w:ascii="Arial" w:hAnsi="Arial" w:cs="Arial"/>
          <w:color w:val="000000"/>
          <w:lang w:eastAsia="en-AU"/>
        </w:rPr>
      </w:pPr>
    </w:p>
    <w:p w14:paraId="755570C0" w14:textId="40181E2D" w:rsidR="006019C6" w:rsidRDefault="00A373DD" w:rsidP="00266D40">
      <w:pPr>
        <w:textAlignment w:val="baseline"/>
        <w:rPr>
          <w:rFonts w:ascii="Arial" w:hAnsi="Arial" w:cs="Arial"/>
          <w:color w:val="000000"/>
          <w:lang w:eastAsia="en-AU"/>
        </w:rPr>
      </w:pPr>
      <w:r>
        <w:rPr>
          <w:rFonts w:ascii="Arial" w:hAnsi="Arial" w:cs="Arial"/>
          <w:color w:val="000000"/>
          <w:lang w:eastAsia="en-AU"/>
        </w:rPr>
        <w:pict w14:anchorId="784A7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1.25pt;height:96.75pt">
            <v:imagedata r:id="rId25" o:title=""/>
            <o:lock v:ext="edit" ungrouping="t" rotation="t" cropping="t" verticies="t" text="t" grouping="t"/>
            <o:signatureline v:ext="edit" id="{280612D8-D8CB-47C8-AD02-EA2A6B34DB8E}" provid="{00000000-0000-0000-0000-000000000000}" o:suggestedsigner="Cr Sullivan" o:suggestedsigner2="Chair" issignatureline="t"/>
          </v:shape>
        </w:pict>
      </w:r>
    </w:p>
    <w:p w14:paraId="6ED4353B" w14:textId="77777777" w:rsidR="006019C6" w:rsidRDefault="006019C6" w:rsidP="00266D40">
      <w:pPr>
        <w:textAlignment w:val="baseline"/>
        <w:rPr>
          <w:rFonts w:ascii="Arial" w:hAnsi="Arial" w:cs="Arial"/>
          <w:color w:val="000000"/>
          <w:lang w:eastAsia="en-AU"/>
        </w:rPr>
      </w:pPr>
    </w:p>
    <w:p w14:paraId="6A7CDFFE" w14:textId="77777777" w:rsidR="00D00EE8" w:rsidRPr="00B136F3" w:rsidRDefault="007F7675" w:rsidP="00D00EE8">
      <w:pPr>
        <w:textAlignment w:val="baseline"/>
        <w:rPr>
          <w:rFonts w:ascii="Arial" w:hAnsi="Arial" w:cs="Arial"/>
          <w:lang w:val="en-AU" w:eastAsia="en-AU"/>
        </w:rPr>
      </w:pPr>
      <w:r w:rsidRPr="00B136F3">
        <w:rPr>
          <w:rFonts w:ascii="Arial" w:hAnsi="Arial" w:cs="Arial"/>
          <w:color w:val="000000"/>
          <w:lang w:val="en-AU" w:eastAsia="en-AU"/>
        </w:rPr>
        <w:t> </w:t>
      </w:r>
    </w:p>
    <w:p w14:paraId="53A9F2CE" w14:textId="77777777" w:rsidR="00D00EE8" w:rsidRPr="00B136F3" w:rsidRDefault="00D00EE8" w:rsidP="00D00EE8">
      <w:pPr>
        <w:textAlignment w:val="baseline"/>
        <w:rPr>
          <w:rFonts w:ascii="Arial" w:hAnsi="Arial" w:cs="Arial"/>
          <w:lang w:val="en-AU" w:eastAsia="en-AU"/>
        </w:rPr>
      </w:pPr>
    </w:p>
    <w:p w14:paraId="39D4B961" w14:textId="77777777" w:rsidR="00D00EE8" w:rsidRPr="00B136F3" w:rsidRDefault="007F7675" w:rsidP="00D00EE8">
      <w:pPr>
        <w:textAlignment w:val="baseline"/>
        <w:rPr>
          <w:rFonts w:ascii="Arial" w:hAnsi="Arial" w:cs="Arial"/>
          <w:lang w:val="en-AU" w:eastAsia="en-AU"/>
        </w:rPr>
      </w:pPr>
      <w:r w:rsidRPr="00B136F3">
        <w:rPr>
          <w:rFonts w:ascii="Arial" w:hAnsi="Arial" w:cs="Arial"/>
          <w:lang w:val="en-AU" w:eastAsia="en-AU"/>
        </w:rPr>
        <w:t> </w:t>
      </w:r>
    </w:p>
    <w:p w14:paraId="30D89156" w14:textId="77777777" w:rsidR="00D00EE8" w:rsidRPr="00B136F3" w:rsidRDefault="007F7675" w:rsidP="00D00EE8">
      <w:pPr>
        <w:textAlignment w:val="baseline"/>
        <w:rPr>
          <w:rFonts w:ascii="Arial" w:hAnsi="Arial" w:cs="Arial"/>
          <w:vanish/>
          <w:color w:val="0070C0"/>
          <w:lang w:val="en-AU" w:eastAsia="en-AU"/>
        </w:rPr>
      </w:pPr>
      <w:r w:rsidRPr="00B136F3">
        <w:rPr>
          <w:rFonts w:ascii="Arial" w:hAnsi="Arial" w:cs="Arial"/>
          <w:color w:val="0070C0"/>
          <w:lang w:val="en-AU" w:eastAsia="en-AU"/>
        </w:rPr>
        <w:t> </w:t>
      </w:r>
    </w:p>
    <w:p w14:paraId="7F4C5493" w14:textId="77777777" w:rsidR="00D00EE8" w:rsidRPr="00B136F3" w:rsidRDefault="00D00EE8" w:rsidP="005F73A1">
      <w:pPr>
        <w:rPr>
          <w:rFonts w:ascii="Arial" w:eastAsia="Calibri" w:hAnsi="Arial" w:cs="Arial"/>
          <w:lang w:val="en-AU"/>
        </w:rPr>
      </w:pPr>
    </w:p>
    <w:p w14:paraId="2E557E6B" w14:textId="77777777" w:rsidR="00A77B3E" w:rsidRPr="00B136F3" w:rsidRDefault="00A77B3E">
      <w:pPr>
        <w:tabs>
          <w:tab w:val="left" w:pos="300"/>
        </w:tabs>
        <w:ind w:left="300" w:hanging="300"/>
        <w:rPr>
          <w:rFonts w:ascii="Arial" w:eastAsia="Arial" w:hAnsi="Arial" w:cs="Arial"/>
          <w:b/>
          <w:color w:val="000000"/>
        </w:rPr>
      </w:pPr>
    </w:p>
    <w:sectPr w:rsidR="00A77B3E" w:rsidRPr="00B136F3">
      <w:headerReference w:type="even" r:id="rId26"/>
      <w:headerReference w:type="default" r:id="rId27"/>
      <w:footerReference w:type="default" r:id="rId28"/>
      <w:headerReference w:type="first" r:id="rId29"/>
      <w:pgSz w:w="11906" w:h="16838"/>
      <w:pgMar w:top="1440" w:right="1440" w:bottom="1440" w:left="1440"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0F299" w14:textId="77777777" w:rsidR="00C67FB4" w:rsidRDefault="00C67FB4">
      <w:r>
        <w:separator/>
      </w:r>
    </w:p>
  </w:endnote>
  <w:endnote w:type="continuationSeparator" w:id="0">
    <w:p w14:paraId="3535D3A7" w14:textId="77777777" w:rsidR="00C67FB4" w:rsidRDefault="00C67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venirLTStd-Medium">
    <w:altName w:val="Yu Gothic"/>
    <w:panose1 w:val="00000000000000000000"/>
    <w:charset w:val="80"/>
    <w:family w:val="swiss"/>
    <w:notTrueType/>
    <w:pitch w:val="default"/>
    <w:sig w:usb0="00000003" w:usb1="08070000" w:usb2="00000010" w:usb3="00000000" w:csb0="0002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A5DF0" w14:textId="77777777" w:rsidR="00621F78" w:rsidRDefault="00621F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08CCB" w14:textId="77777777" w:rsidR="00621F78" w:rsidRDefault="00621F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BEF29" w14:textId="77777777" w:rsidR="00621F78" w:rsidRDefault="00621F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445990" w14:paraId="17D27684" w14:textId="77777777">
      <w:tc>
        <w:tcPr>
          <w:tcW w:w="0" w:type="auto"/>
        </w:tcPr>
        <w:p w14:paraId="4462A7F7" w14:textId="77777777" w:rsidR="00445990" w:rsidRDefault="007F7675">
          <w:pPr>
            <w:jc w:val="right"/>
            <w:rPr>
              <w:rFonts w:ascii="Arial" w:eastAsia="Arial" w:hAnsi="Arial" w:cs="Arial"/>
              <w:color w:val="000000"/>
              <w:sz w:val="18"/>
            </w:rPr>
          </w:pPr>
          <w:r>
            <w:rPr>
              <w:rFonts w:ascii="Arial" w:eastAsia="Arial" w:hAnsi="Arial" w:cs="Arial"/>
              <w:color w:val="000000"/>
              <w:sz w:val="18"/>
            </w:rPr>
            <w:t xml:space="preserve">Page </w:t>
          </w:r>
          <w:r>
            <w:rPr>
              <w:rFonts w:ascii="Arial" w:eastAsia="Arial" w:hAnsi="Arial" w:cs="Arial"/>
              <w:color w:val="000000"/>
              <w:sz w:val="18"/>
            </w:rPr>
            <w:fldChar w:fldCharType="begin"/>
          </w:r>
          <w:r>
            <w:rPr>
              <w:rFonts w:ascii="Arial" w:eastAsia="Arial" w:hAnsi="Arial" w:cs="Arial"/>
              <w:color w:val="000000"/>
              <w:sz w:val="18"/>
            </w:rPr>
            <w:instrText>PAGE</w:instrText>
          </w:r>
          <w:r>
            <w:rPr>
              <w:rFonts w:ascii="Arial" w:eastAsia="Arial" w:hAnsi="Arial" w:cs="Arial"/>
              <w:color w:val="000000"/>
              <w:sz w:val="18"/>
            </w:rPr>
            <w:fldChar w:fldCharType="separate"/>
          </w:r>
          <w:r>
            <w:rPr>
              <w:rFonts w:ascii="Arial" w:eastAsia="Arial" w:hAnsi="Arial" w:cs="Arial"/>
              <w:color w:val="000000"/>
              <w:sz w:val="18"/>
            </w:rPr>
            <w:t>153</w:t>
          </w:r>
          <w:r>
            <w:rPr>
              <w:rFonts w:ascii="Arial" w:eastAsia="Arial" w:hAnsi="Arial" w:cs="Arial"/>
              <w:color w:val="000000"/>
              <w:sz w:val="18"/>
            </w:rPr>
            <w:fldChar w:fldCharType="end"/>
          </w:r>
          <w:r>
            <w:rPr>
              <w:rFonts w:ascii="Arial" w:eastAsia="Arial" w:hAnsi="Arial" w:cs="Arial"/>
              <w:color w:val="000000"/>
              <w:sz w:val="18"/>
            </w:rPr>
            <w:t xml:space="preserve"> of </w:t>
          </w:r>
          <w:r>
            <w:rPr>
              <w:rFonts w:ascii="Arial" w:eastAsia="Arial" w:hAnsi="Arial" w:cs="Arial"/>
              <w:color w:val="000000"/>
              <w:sz w:val="18"/>
            </w:rPr>
            <w:fldChar w:fldCharType="begin"/>
          </w:r>
          <w:r>
            <w:rPr>
              <w:rFonts w:ascii="Arial" w:eastAsia="Arial" w:hAnsi="Arial" w:cs="Arial"/>
              <w:color w:val="000000"/>
              <w:sz w:val="18"/>
            </w:rPr>
            <w:instrText>NUMPAGES</w:instrText>
          </w:r>
          <w:r>
            <w:rPr>
              <w:rFonts w:ascii="Arial" w:eastAsia="Arial" w:hAnsi="Arial" w:cs="Arial"/>
              <w:color w:val="000000"/>
              <w:sz w:val="18"/>
            </w:rPr>
            <w:fldChar w:fldCharType="separate"/>
          </w:r>
          <w:r>
            <w:rPr>
              <w:rFonts w:ascii="Arial" w:eastAsia="Arial" w:hAnsi="Arial" w:cs="Arial"/>
              <w:color w:val="000000"/>
              <w:sz w:val="18"/>
            </w:rPr>
            <w:t>153</w:t>
          </w:r>
          <w:r>
            <w:rPr>
              <w:rFonts w:ascii="Arial" w:eastAsia="Arial" w:hAnsi="Arial" w:cs="Arial"/>
              <w:color w:val="000000"/>
              <w:sz w:val="18"/>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3B79D" w14:textId="77777777" w:rsidR="00C67FB4" w:rsidRDefault="00C67FB4">
      <w:r>
        <w:separator/>
      </w:r>
    </w:p>
  </w:footnote>
  <w:footnote w:type="continuationSeparator" w:id="0">
    <w:p w14:paraId="30A473CA" w14:textId="77777777" w:rsidR="00C67FB4" w:rsidRDefault="00C67F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D854" w14:textId="0811AA98" w:rsidR="00621F78" w:rsidRDefault="00621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C3635" w14:textId="28CA4C6E" w:rsidR="00621F78" w:rsidRDefault="00621F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378ED" w14:textId="07D4C18B" w:rsidR="00621F78" w:rsidRDefault="00621F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86ED" w14:textId="63FE7BAB" w:rsidR="00445990" w:rsidRDefault="004459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405"/>
      <w:gridCol w:w="501"/>
    </w:tblGrid>
    <w:tr w:rsidR="00445990" w14:paraId="050F2B9B" w14:textId="77777777">
      <w:tc>
        <w:tcPr>
          <w:tcW w:w="0" w:type="auto"/>
        </w:tcPr>
        <w:p w14:paraId="2FDE77F8" w14:textId="0D3B6221" w:rsidR="00445990" w:rsidRDefault="007F7675">
          <w:pPr>
            <w:rPr>
              <w:rFonts w:ascii="Arial" w:eastAsia="Arial" w:hAnsi="Arial" w:cs="Arial"/>
              <w:color w:val="003361"/>
              <w:sz w:val="18"/>
            </w:rPr>
          </w:pPr>
          <w:r>
            <w:rPr>
              <w:rFonts w:ascii="Arial" w:eastAsia="Arial" w:hAnsi="Arial" w:cs="Arial"/>
              <w:color w:val="003361"/>
              <w:sz w:val="18"/>
            </w:rPr>
            <w:t xml:space="preserve">Minutes for Planning Committee Meeting </w:t>
          </w:r>
          <w:r w:rsidR="00621F78">
            <w:rPr>
              <w:rFonts w:ascii="Arial" w:eastAsia="Arial" w:hAnsi="Arial" w:cs="Arial"/>
              <w:color w:val="003361"/>
              <w:sz w:val="18"/>
            </w:rPr>
            <w:t>24 November 2022</w:t>
          </w:r>
        </w:p>
      </w:tc>
      <w:tc>
        <w:tcPr>
          <w:tcW w:w="0" w:type="auto"/>
        </w:tcPr>
        <w:p w14:paraId="04AD3D23" w14:textId="77777777" w:rsidR="00445990" w:rsidRDefault="007F7675">
          <w:pPr>
            <w:jc w:val="right"/>
            <w:rPr>
              <w:rFonts w:ascii="Arial" w:eastAsia="Arial" w:hAnsi="Arial" w:cs="Arial"/>
              <w:color w:val="003361"/>
              <w:sz w:val="18"/>
            </w:rPr>
          </w:pPr>
          <w:r>
            <w:rPr>
              <w:rFonts w:ascii="Arial" w:eastAsia="Arial" w:hAnsi="Arial" w:cs="Arial"/>
              <w:color w:val="003361"/>
              <w:sz w:val="18"/>
            </w:rPr>
            <w:t xml:space="preserve"> </w:t>
          </w:r>
        </w:p>
      </w:tc>
    </w:tr>
  </w:tbl>
  <w:p w14:paraId="32087C27" w14:textId="34DB45BC" w:rsidR="00445990" w:rsidRDefault="007F7675">
    <w:pPr>
      <w:rPr>
        <w:rFonts w:ascii="Arial" w:eastAsia="Arial" w:hAnsi="Arial" w:cs="Arial"/>
        <w:color w:val="003361"/>
        <w:sz w:val="18"/>
      </w:rPr>
    </w:pPr>
    <w:r>
      <w:rPr>
        <w:rFonts w:ascii="Arial" w:eastAsia="Arial" w:hAnsi="Arial" w:cs="Arial"/>
        <w:noProof/>
        <w:color w:val="003361"/>
        <w:sz w:val="18"/>
      </w:rPr>
      <w:drawing>
        <wp:anchor distT="0" distB="0" distL="114300" distR="114300" simplePos="0" relativeHeight="251658240" behindDoc="1" locked="0" layoutInCell="1" allowOverlap="1" wp14:anchorId="4691C82E" wp14:editId="61B96161">
          <wp:simplePos x="0" y="0"/>
          <wp:positionH relativeFrom="page">
            <wp:posOffset>0</wp:posOffset>
          </wp:positionH>
          <wp:positionV relativeFrom="page">
            <wp:posOffset>0</wp:posOffset>
          </wp:positionV>
          <wp:extent cx="7560310" cy="8178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817870"/>
                  </a:xfrm>
                  <a:prstGeom prst="rect">
                    <a:avLst/>
                  </a:prstGeom>
                </pic:spPr>
              </pic:pic>
            </a:graphicData>
          </a:graphic>
        </wp:anchor>
      </w:drawing>
    </w:r>
    <w:r>
      <w:rPr>
        <w:rFonts w:ascii="Arial" w:eastAsia="Arial" w:hAnsi="Arial" w:cs="Arial"/>
        <w:noProof/>
        <w:color w:val="003361"/>
        <w:sz w:val="18"/>
      </w:rPr>
      <w:drawing>
        <wp:anchor distT="0" distB="0" distL="114300" distR="114300" simplePos="0" relativeHeight="251659264" behindDoc="1" locked="0" layoutInCell="1" allowOverlap="1" wp14:anchorId="1FD9A9D2" wp14:editId="7C54A01F">
          <wp:simplePos x="0" y="0"/>
          <wp:positionH relativeFrom="page">
            <wp:posOffset>0</wp:posOffset>
          </wp:positionH>
          <wp:positionV relativeFrom="page">
            <wp:posOffset>10299247</wp:posOffset>
          </wp:positionV>
          <wp:extent cx="7560310" cy="3208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2"/>
                  <a:stretch>
                    <a:fillRect/>
                  </a:stretch>
                </pic:blipFill>
                <pic:spPr>
                  <a:xfrm>
                    <a:off x="0" y="0"/>
                    <a:ext cx="7560310" cy="320883"/>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9E1DB" w14:textId="73E2EF2D" w:rsidR="00445990" w:rsidRDefault="004459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7E0D"/>
    <w:multiLevelType w:val="multilevel"/>
    <w:tmpl w:val="3FF61D40"/>
    <w:lvl w:ilvl="0">
      <w:start w:val="1"/>
      <w:numFmt w:val="decimal"/>
      <w:pStyle w:val="Normatt"/>
      <w:lvlText w:val="%1."/>
      <w:lvlJc w:val="left"/>
      <w:pPr>
        <w:ind w:left="1134" w:hanging="567"/>
      </w:pPr>
      <w:rPr>
        <w:rFonts w:hint="default"/>
      </w:rPr>
    </w:lvl>
    <w:lvl w:ilvl="1">
      <w:start w:val="1"/>
      <w:numFmt w:val="decimal"/>
      <w:pStyle w:val="NormattLevel2"/>
      <w:lvlText w:val="%1.%2"/>
      <w:lvlJc w:val="left"/>
      <w:pPr>
        <w:ind w:left="1701" w:hanging="567"/>
      </w:pPr>
      <w:rPr>
        <w:rFonts w:hint="default"/>
      </w:rPr>
    </w:lvl>
    <w:lvl w:ilvl="2">
      <w:start w:val="1"/>
      <w:numFmt w:val="lowerLetter"/>
      <w:pStyle w:val="NormattLevel3"/>
      <w:lvlText w:val="(%3)"/>
      <w:lvlJc w:val="right"/>
      <w:pPr>
        <w:ind w:left="567" w:firstLine="1361"/>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 w15:restartNumberingAfterBreak="0">
    <w:nsid w:val="04F56393"/>
    <w:multiLevelType w:val="hybridMultilevel"/>
    <w:tmpl w:val="846A5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7067997"/>
    <w:multiLevelType w:val="hybridMultilevel"/>
    <w:tmpl w:val="9D6EFC52"/>
    <w:lvl w:ilvl="0" w:tplc="831A046E">
      <w:numFmt w:val="decimal"/>
      <w:lvlText w:val=""/>
      <w:lvlJc w:val="left"/>
      <w:pPr>
        <w:ind w:left="360" w:hanging="360"/>
      </w:pPr>
      <w:rPr>
        <w:rFonts w:ascii="Symbol" w:hAnsi="Symbol" w:hint="default"/>
      </w:rPr>
    </w:lvl>
    <w:lvl w:ilvl="1" w:tplc="4A50464C">
      <w:start w:val="1"/>
      <w:numFmt w:val="lowerLetter"/>
      <w:lvlText w:val="%2."/>
      <w:lvlJc w:val="left"/>
      <w:pPr>
        <w:ind w:left="1080" w:hanging="360"/>
      </w:pPr>
      <w:rPr>
        <w:rFonts w:cs="Times New Roman"/>
      </w:rPr>
    </w:lvl>
    <w:lvl w:ilvl="2" w:tplc="2F2AD03E">
      <w:start w:val="1"/>
      <w:numFmt w:val="lowerRoman"/>
      <w:lvlText w:val="%3."/>
      <w:lvlJc w:val="right"/>
      <w:pPr>
        <w:ind w:left="1800" w:hanging="180"/>
      </w:pPr>
      <w:rPr>
        <w:rFonts w:cs="Times New Roman"/>
      </w:rPr>
    </w:lvl>
    <w:lvl w:ilvl="3" w:tplc="5C86F256">
      <w:start w:val="1"/>
      <w:numFmt w:val="decimal"/>
      <w:lvlText w:val="%4."/>
      <w:lvlJc w:val="left"/>
      <w:pPr>
        <w:ind w:left="2520" w:hanging="360"/>
      </w:pPr>
      <w:rPr>
        <w:rFonts w:cs="Times New Roman"/>
      </w:rPr>
    </w:lvl>
    <w:lvl w:ilvl="4" w:tplc="4E6ABE24">
      <w:start w:val="1"/>
      <w:numFmt w:val="lowerLetter"/>
      <w:lvlText w:val="%5."/>
      <w:lvlJc w:val="left"/>
      <w:pPr>
        <w:ind w:left="3240" w:hanging="360"/>
      </w:pPr>
      <w:rPr>
        <w:rFonts w:cs="Times New Roman"/>
      </w:rPr>
    </w:lvl>
    <w:lvl w:ilvl="5" w:tplc="FFEA77FC">
      <w:start w:val="1"/>
      <w:numFmt w:val="lowerRoman"/>
      <w:lvlText w:val="%6."/>
      <w:lvlJc w:val="right"/>
      <w:pPr>
        <w:ind w:left="3960" w:hanging="180"/>
      </w:pPr>
      <w:rPr>
        <w:rFonts w:cs="Times New Roman"/>
      </w:rPr>
    </w:lvl>
    <w:lvl w:ilvl="6" w:tplc="64C0AC60">
      <w:start w:val="1"/>
      <w:numFmt w:val="decimal"/>
      <w:lvlText w:val="%7."/>
      <w:lvlJc w:val="left"/>
      <w:pPr>
        <w:ind w:left="4680" w:hanging="360"/>
      </w:pPr>
      <w:rPr>
        <w:rFonts w:cs="Times New Roman"/>
      </w:rPr>
    </w:lvl>
    <w:lvl w:ilvl="7" w:tplc="5484D620">
      <w:start w:val="1"/>
      <w:numFmt w:val="lowerLetter"/>
      <w:lvlText w:val="%8."/>
      <w:lvlJc w:val="left"/>
      <w:pPr>
        <w:ind w:left="5400" w:hanging="360"/>
      </w:pPr>
      <w:rPr>
        <w:rFonts w:cs="Times New Roman"/>
      </w:rPr>
    </w:lvl>
    <w:lvl w:ilvl="8" w:tplc="1BEA4DFE">
      <w:start w:val="1"/>
      <w:numFmt w:val="lowerRoman"/>
      <w:lvlText w:val="%9."/>
      <w:lvlJc w:val="right"/>
      <w:pPr>
        <w:ind w:left="6120" w:hanging="180"/>
      </w:pPr>
      <w:rPr>
        <w:rFonts w:cs="Times New Roman"/>
      </w:rPr>
    </w:lvl>
  </w:abstractNum>
  <w:abstractNum w:abstractNumId="4" w15:restartNumberingAfterBreak="0">
    <w:nsid w:val="17C81AB9"/>
    <w:multiLevelType w:val="hybridMultilevel"/>
    <w:tmpl w:val="455A1B7C"/>
    <w:lvl w:ilvl="0" w:tplc="85046B00">
      <w:numFmt w:val="bullet"/>
      <w:lvlText w:val="-"/>
      <w:lvlJc w:val="left"/>
      <w:pPr>
        <w:ind w:left="1080" w:hanging="360"/>
      </w:pPr>
      <w:rPr>
        <w:rFonts w:ascii="Arial" w:eastAsia="Times New Roman"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5" w15:restartNumberingAfterBreak="0">
    <w:nsid w:val="18C57BC6"/>
    <w:multiLevelType w:val="hybridMultilevel"/>
    <w:tmpl w:val="62E0ACA6"/>
    <w:lvl w:ilvl="0" w:tplc="9ACE3E2C">
      <w:start w:val="4"/>
      <w:numFmt w:val="bullet"/>
      <w:lvlText w:val="-"/>
      <w:lvlJc w:val="left"/>
      <w:pPr>
        <w:ind w:left="1287" w:hanging="360"/>
      </w:pPr>
      <w:rPr>
        <w:rFonts w:ascii="Calibri" w:eastAsiaTheme="minorHAnsi" w:hAnsi="Calibri" w:cs="Calibri" w:hint="default"/>
      </w:rPr>
    </w:lvl>
    <w:lvl w:ilvl="1" w:tplc="A418CE4C" w:tentative="1">
      <w:start w:val="1"/>
      <w:numFmt w:val="bullet"/>
      <w:lvlText w:val="o"/>
      <w:lvlJc w:val="left"/>
      <w:pPr>
        <w:ind w:left="2007" w:hanging="360"/>
      </w:pPr>
      <w:rPr>
        <w:rFonts w:ascii="Courier New" w:hAnsi="Courier New" w:cs="Courier New" w:hint="default"/>
      </w:rPr>
    </w:lvl>
    <w:lvl w:ilvl="2" w:tplc="F808D982" w:tentative="1">
      <w:start w:val="1"/>
      <w:numFmt w:val="bullet"/>
      <w:lvlText w:val=""/>
      <w:lvlJc w:val="left"/>
      <w:pPr>
        <w:ind w:left="2727" w:hanging="360"/>
      </w:pPr>
      <w:rPr>
        <w:rFonts w:ascii="Wingdings" w:hAnsi="Wingdings" w:hint="default"/>
      </w:rPr>
    </w:lvl>
    <w:lvl w:ilvl="3" w:tplc="D17AEF8C" w:tentative="1">
      <w:start w:val="1"/>
      <w:numFmt w:val="bullet"/>
      <w:lvlText w:val=""/>
      <w:lvlJc w:val="left"/>
      <w:pPr>
        <w:ind w:left="3447" w:hanging="360"/>
      </w:pPr>
      <w:rPr>
        <w:rFonts w:ascii="Symbol" w:hAnsi="Symbol" w:hint="default"/>
      </w:rPr>
    </w:lvl>
    <w:lvl w:ilvl="4" w:tplc="671294E2" w:tentative="1">
      <w:start w:val="1"/>
      <w:numFmt w:val="bullet"/>
      <w:lvlText w:val="o"/>
      <w:lvlJc w:val="left"/>
      <w:pPr>
        <w:ind w:left="4167" w:hanging="360"/>
      </w:pPr>
      <w:rPr>
        <w:rFonts w:ascii="Courier New" w:hAnsi="Courier New" w:cs="Courier New" w:hint="default"/>
      </w:rPr>
    </w:lvl>
    <w:lvl w:ilvl="5" w:tplc="3B7C679A" w:tentative="1">
      <w:start w:val="1"/>
      <w:numFmt w:val="bullet"/>
      <w:lvlText w:val=""/>
      <w:lvlJc w:val="left"/>
      <w:pPr>
        <w:ind w:left="4887" w:hanging="360"/>
      </w:pPr>
      <w:rPr>
        <w:rFonts w:ascii="Wingdings" w:hAnsi="Wingdings" w:hint="default"/>
      </w:rPr>
    </w:lvl>
    <w:lvl w:ilvl="6" w:tplc="163C4BA8" w:tentative="1">
      <w:start w:val="1"/>
      <w:numFmt w:val="bullet"/>
      <w:lvlText w:val=""/>
      <w:lvlJc w:val="left"/>
      <w:pPr>
        <w:ind w:left="5607" w:hanging="360"/>
      </w:pPr>
      <w:rPr>
        <w:rFonts w:ascii="Symbol" w:hAnsi="Symbol" w:hint="default"/>
      </w:rPr>
    </w:lvl>
    <w:lvl w:ilvl="7" w:tplc="F0E2C946" w:tentative="1">
      <w:start w:val="1"/>
      <w:numFmt w:val="bullet"/>
      <w:lvlText w:val="o"/>
      <w:lvlJc w:val="left"/>
      <w:pPr>
        <w:ind w:left="6327" w:hanging="360"/>
      </w:pPr>
      <w:rPr>
        <w:rFonts w:ascii="Courier New" w:hAnsi="Courier New" w:cs="Courier New" w:hint="default"/>
      </w:rPr>
    </w:lvl>
    <w:lvl w:ilvl="8" w:tplc="3BD4B93A" w:tentative="1">
      <w:start w:val="1"/>
      <w:numFmt w:val="bullet"/>
      <w:lvlText w:val=""/>
      <w:lvlJc w:val="left"/>
      <w:pPr>
        <w:ind w:left="7047" w:hanging="360"/>
      </w:pPr>
      <w:rPr>
        <w:rFonts w:ascii="Wingdings" w:hAnsi="Wingdings" w:hint="default"/>
      </w:rPr>
    </w:lvl>
  </w:abstractNum>
  <w:abstractNum w:abstractNumId="6" w15:restartNumberingAfterBreak="0">
    <w:nsid w:val="1FB048A2"/>
    <w:multiLevelType w:val="multilevel"/>
    <w:tmpl w:val="441447E2"/>
    <w:lvl w:ilvl="0">
      <w:start w:val="1"/>
      <w:numFmt w:val="decimal"/>
      <w:pStyle w:val="NormInd"/>
      <w:lvlText w:val="%1."/>
      <w:lvlJc w:val="left"/>
      <w:pPr>
        <w:ind w:left="567" w:hanging="567"/>
      </w:pPr>
      <w:rPr>
        <w:rFonts w:hint="default"/>
      </w:rPr>
    </w:lvl>
    <w:lvl w:ilvl="1">
      <w:start w:val="1"/>
      <w:numFmt w:val="decimal"/>
      <w:pStyle w:val="NormIndLevel2"/>
      <w:lvlText w:val="%1.%2"/>
      <w:lvlJc w:val="left"/>
      <w:pPr>
        <w:ind w:left="1134" w:hanging="567"/>
      </w:pPr>
      <w:rPr>
        <w:rFonts w:hint="default"/>
      </w:rPr>
    </w:lvl>
    <w:lvl w:ilvl="2">
      <w:start w:val="1"/>
      <w:numFmt w:val="lowerLetter"/>
      <w:pStyle w:val="NormIndLevel3"/>
      <w:lvlText w:val="(%3)"/>
      <w:lvlJc w:val="right"/>
      <w:pPr>
        <w:ind w:left="1701" w:hanging="340"/>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7" w15:restartNumberingAfterBreak="0">
    <w:nsid w:val="2D000CDB"/>
    <w:multiLevelType w:val="hybridMultilevel"/>
    <w:tmpl w:val="7432189A"/>
    <w:lvl w:ilvl="0" w:tplc="3E54ABC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DCB1378"/>
    <w:multiLevelType w:val="hybridMultilevel"/>
    <w:tmpl w:val="20407E20"/>
    <w:lvl w:ilvl="0" w:tplc="FFFFFFFF">
      <w:start w:val="1"/>
      <w:numFmt w:val="bullet"/>
      <w:lvlText w:val=""/>
      <w:lvlJc w:val="left"/>
      <w:pPr>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2E5F340D"/>
    <w:multiLevelType w:val="hybridMultilevel"/>
    <w:tmpl w:val="34BC70F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650D6D"/>
    <w:multiLevelType w:val="hybridMultilevel"/>
    <w:tmpl w:val="9C9816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26B7106"/>
    <w:multiLevelType w:val="hybridMultilevel"/>
    <w:tmpl w:val="6916DA9E"/>
    <w:lvl w:ilvl="0" w:tplc="FFFFFFFF">
      <w:start w:val="1"/>
      <w:numFmt w:val="bullet"/>
      <w:lvlText w:val=""/>
      <w:lvlJc w:val="left"/>
      <w:pPr>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15:restartNumberingAfterBreak="0">
    <w:nsid w:val="333B13C8"/>
    <w:multiLevelType w:val="hybridMultilevel"/>
    <w:tmpl w:val="108AE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D023DE"/>
    <w:multiLevelType w:val="hybridMultilevel"/>
    <w:tmpl w:val="9A56694E"/>
    <w:lvl w:ilvl="0" w:tplc="9A0C4CCC">
      <w:start w:val="1"/>
      <w:numFmt w:val="decimal"/>
      <w:lvlText w:val="%1."/>
      <w:lvlJc w:val="left"/>
      <w:pPr>
        <w:ind w:left="360" w:hanging="360"/>
      </w:pPr>
      <w:rPr>
        <w:rFonts w:cs="Times New Roman"/>
      </w:rPr>
    </w:lvl>
    <w:lvl w:ilvl="1" w:tplc="97703A2C">
      <w:start w:val="1"/>
      <w:numFmt w:val="lowerLetter"/>
      <w:lvlText w:val="%2."/>
      <w:lvlJc w:val="left"/>
      <w:pPr>
        <w:ind w:left="1080" w:hanging="360"/>
      </w:pPr>
      <w:rPr>
        <w:rFonts w:cs="Times New Roman"/>
      </w:rPr>
    </w:lvl>
    <w:lvl w:ilvl="2" w:tplc="20C815F8">
      <w:start w:val="1"/>
      <w:numFmt w:val="lowerRoman"/>
      <w:lvlText w:val="%3."/>
      <w:lvlJc w:val="right"/>
      <w:pPr>
        <w:ind w:left="1800" w:hanging="180"/>
      </w:pPr>
      <w:rPr>
        <w:rFonts w:cs="Times New Roman"/>
      </w:rPr>
    </w:lvl>
    <w:lvl w:ilvl="3" w:tplc="2AE85766">
      <w:start w:val="1"/>
      <w:numFmt w:val="decimal"/>
      <w:lvlText w:val="%4."/>
      <w:lvlJc w:val="left"/>
      <w:pPr>
        <w:ind w:left="2520" w:hanging="360"/>
      </w:pPr>
      <w:rPr>
        <w:rFonts w:cs="Times New Roman"/>
      </w:rPr>
    </w:lvl>
    <w:lvl w:ilvl="4" w:tplc="739CA93C">
      <w:start w:val="1"/>
      <w:numFmt w:val="lowerLetter"/>
      <w:lvlText w:val="%5."/>
      <w:lvlJc w:val="left"/>
      <w:pPr>
        <w:ind w:left="3240" w:hanging="360"/>
      </w:pPr>
      <w:rPr>
        <w:rFonts w:cs="Times New Roman"/>
      </w:rPr>
    </w:lvl>
    <w:lvl w:ilvl="5" w:tplc="FA3C8532">
      <w:start w:val="1"/>
      <w:numFmt w:val="lowerRoman"/>
      <w:lvlText w:val="%6."/>
      <w:lvlJc w:val="right"/>
      <w:pPr>
        <w:ind w:left="3960" w:hanging="180"/>
      </w:pPr>
      <w:rPr>
        <w:rFonts w:cs="Times New Roman"/>
      </w:rPr>
    </w:lvl>
    <w:lvl w:ilvl="6" w:tplc="6ACCB0B6">
      <w:start w:val="1"/>
      <w:numFmt w:val="decimal"/>
      <w:lvlText w:val="%7."/>
      <w:lvlJc w:val="left"/>
      <w:pPr>
        <w:ind w:left="4680" w:hanging="360"/>
      </w:pPr>
      <w:rPr>
        <w:rFonts w:cs="Times New Roman"/>
      </w:rPr>
    </w:lvl>
    <w:lvl w:ilvl="7" w:tplc="A76EC46A">
      <w:start w:val="1"/>
      <w:numFmt w:val="lowerLetter"/>
      <w:lvlText w:val="%8."/>
      <w:lvlJc w:val="left"/>
      <w:pPr>
        <w:ind w:left="5400" w:hanging="360"/>
      </w:pPr>
      <w:rPr>
        <w:rFonts w:cs="Times New Roman"/>
      </w:rPr>
    </w:lvl>
    <w:lvl w:ilvl="8" w:tplc="AA260552">
      <w:start w:val="1"/>
      <w:numFmt w:val="lowerRoman"/>
      <w:lvlText w:val="%9."/>
      <w:lvlJc w:val="right"/>
      <w:pPr>
        <w:ind w:left="6120" w:hanging="180"/>
      </w:pPr>
      <w:rPr>
        <w:rFonts w:cs="Times New Roman"/>
      </w:rPr>
    </w:lvl>
  </w:abstractNum>
  <w:abstractNum w:abstractNumId="14" w15:restartNumberingAfterBreak="0">
    <w:nsid w:val="373479D3"/>
    <w:multiLevelType w:val="hybridMultilevel"/>
    <w:tmpl w:val="361C4FEC"/>
    <w:lvl w:ilvl="0" w:tplc="141E1886">
      <w:start w:val="1"/>
      <w:numFmt w:val="lowerLetter"/>
      <w:lvlText w:val="%1)"/>
      <w:lvlJc w:val="left"/>
      <w:pPr>
        <w:ind w:left="792" w:hanging="360"/>
      </w:pPr>
      <w:rPr>
        <w:rFonts w:hint="default"/>
      </w:rPr>
    </w:lvl>
    <w:lvl w:ilvl="1" w:tplc="2946C700" w:tentative="1">
      <w:start w:val="1"/>
      <w:numFmt w:val="lowerLetter"/>
      <w:lvlText w:val="%2."/>
      <w:lvlJc w:val="left"/>
      <w:pPr>
        <w:ind w:left="1512" w:hanging="360"/>
      </w:pPr>
    </w:lvl>
    <w:lvl w:ilvl="2" w:tplc="F15E687E" w:tentative="1">
      <w:start w:val="1"/>
      <w:numFmt w:val="lowerRoman"/>
      <w:lvlText w:val="%3."/>
      <w:lvlJc w:val="right"/>
      <w:pPr>
        <w:ind w:left="2232" w:hanging="180"/>
      </w:pPr>
    </w:lvl>
    <w:lvl w:ilvl="3" w:tplc="03621E7A" w:tentative="1">
      <w:start w:val="1"/>
      <w:numFmt w:val="decimal"/>
      <w:lvlText w:val="%4."/>
      <w:lvlJc w:val="left"/>
      <w:pPr>
        <w:ind w:left="2952" w:hanging="360"/>
      </w:pPr>
    </w:lvl>
    <w:lvl w:ilvl="4" w:tplc="87461C96" w:tentative="1">
      <w:start w:val="1"/>
      <w:numFmt w:val="lowerLetter"/>
      <w:lvlText w:val="%5."/>
      <w:lvlJc w:val="left"/>
      <w:pPr>
        <w:ind w:left="3672" w:hanging="360"/>
      </w:pPr>
    </w:lvl>
    <w:lvl w:ilvl="5" w:tplc="234EEB42" w:tentative="1">
      <w:start w:val="1"/>
      <w:numFmt w:val="lowerRoman"/>
      <w:lvlText w:val="%6."/>
      <w:lvlJc w:val="right"/>
      <w:pPr>
        <w:ind w:left="4392" w:hanging="180"/>
      </w:pPr>
    </w:lvl>
    <w:lvl w:ilvl="6" w:tplc="FF9835B8" w:tentative="1">
      <w:start w:val="1"/>
      <w:numFmt w:val="decimal"/>
      <w:lvlText w:val="%7."/>
      <w:lvlJc w:val="left"/>
      <w:pPr>
        <w:ind w:left="5112" w:hanging="360"/>
      </w:pPr>
    </w:lvl>
    <w:lvl w:ilvl="7" w:tplc="3EE66A64" w:tentative="1">
      <w:start w:val="1"/>
      <w:numFmt w:val="lowerLetter"/>
      <w:lvlText w:val="%8."/>
      <w:lvlJc w:val="left"/>
      <w:pPr>
        <w:ind w:left="5832" w:hanging="360"/>
      </w:pPr>
    </w:lvl>
    <w:lvl w:ilvl="8" w:tplc="E154CF02" w:tentative="1">
      <w:start w:val="1"/>
      <w:numFmt w:val="lowerRoman"/>
      <w:lvlText w:val="%9."/>
      <w:lvlJc w:val="right"/>
      <w:pPr>
        <w:ind w:left="6552" w:hanging="180"/>
      </w:pPr>
    </w:lvl>
  </w:abstractNum>
  <w:abstractNum w:abstractNumId="15" w15:restartNumberingAfterBreak="0">
    <w:nsid w:val="3A80739F"/>
    <w:multiLevelType w:val="hybridMultilevel"/>
    <w:tmpl w:val="EE804A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CA67AE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07472C7"/>
    <w:multiLevelType w:val="hybridMultilevel"/>
    <w:tmpl w:val="0A2803AE"/>
    <w:lvl w:ilvl="0" w:tplc="E3C6B45A">
      <w:start w:val="1"/>
      <w:numFmt w:val="bullet"/>
      <w:lvlText w:val=""/>
      <w:lvlJc w:val="left"/>
      <w:pPr>
        <w:tabs>
          <w:tab w:val="num" w:pos="360"/>
        </w:tabs>
        <w:ind w:left="360" w:hanging="360"/>
      </w:pPr>
      <w:rPr>
        <w:rFonts w:ascii="Symbol" w:hAnsi="Symbol" w:hint="default"/>
      </w:rPr>
    </w:lvl>
    <w:lvl w:ilvl="1" w:tplc="5F8E48FC" w:tentative="1">
      <w:start w:val="1"/>
      <w:numFmt w:val="bullet"/>
      <w:lvlText w:val="o"/>
      <w:lvlJc w:val="left"/>
      <w:pPr>
        <w:tabs>
          <w:tab w:val="num" w:pos="1080"/>
        </w:tabs>
        <w:ind w:left="1080" w:hanging="360"/>
      </w:pPr>
      <w:rPr>
        <w:rFonts w:ascii="Courier New" w:hAnsi="Courier New" w:hint="default"/>
      </w:rPr>
    </w:lvl>
    <w:lvl w:ilvl="2" w:tplc="5E6A65C0" w:tentative="1">
      <w:start w:val="1"/>
      <w:numFmt w:val="bullet"/>
      <w:lvlText w:val=""/>
      <w:lvlJc w:val="left"/>
      <w:pPr>
        <w:tabs>
          <w:tab w:val="num" w:pos="1800"/>
        </w:tabs>
        <w:ind w:left="1800" w:hanging="360"/>
      </w:pPr>
      <w:rPr>
        <w:rFonts w:ascii="Wingdings" w:hAnsi="Wingdings" w:hint="default"/>
      </w:rPr>
    </w:lvl>
    <w:lvl w:ilvl="3" w:tplc="E1D67C78" w:tentative="1">
      <w:start w:val="1"/>
      <w:numFmt w:val="bullet"/>
      <w:lvlText w:val=""/>
      <w:lvlJc w:val="left"/>
      <w:pPr>
        <w:tabs>
          <w:tab w:val="num" w:pos="2520"/>
        </w:tabs>
        <w:ind w:left="2520" w:hanging="360"/>
      </w:pPr>
      <w:rPr>
        <w:rFonts w:ascii="Symbol" w:hAnsi="Symbol" w:hint="default"/>
      </w:rPr>
    </w:lvl>
    <w:lvl w:ilvl="4" w:tplc="750CD43C" w:tentative="1">
      <w:start w:val="1"/>
      <w:numFmt w:val="bullet"/>
      <w:lvlText w:val="o"/>
      <w:lvlJc w:val="left"/>
      <w:pPr>
        <w:tabs>
          <w:tab w:val="num" w:pos="3240"/>
        </w:tabs>
        <w:ind w:left="3240" w:hanging="360"/>
      </w:pPr>
      <w:rPr>
        <w:rFonts w:ascii="Courier New" w:hAnsi="Courier New" w:hint="default"/>
      </w:rPr>
    </w:lvl>
    <w:lvl w:ilvl="5" w:tplc="8DBCFA9E" w:tentative="1">
      <w:start w:val="1"/>
      <w:numFmt w:val="bullet"/>
      <w:lvlText w:val=""/>
      <w:lvlJc w:val="left"/>
      <w:pPr>
        <w:tabs>
          <w:tab w:val="num" w:pos="3960"/>
        </w:tabs>
        <w:ind w:left="3960" w:hanging="360"/>
      </w:pPr>
      <w:rPr>
        <w:rFonts w:ascii="Wingdings" w:hAnsi="Wingdings" w:hint="default"/>
      </w:rPr>
    </w:lvl>
    <w:lvl w:ilvl="6" w:tplc="38B4B5EE" w:tentative="1">
      <w:start w:val="1"/>
      <w:numFmt w:val="bullet"/>
      <w:lvlText w:val=""/>
      <w:lvlJc w:val="left"/>
      <w:pPr>
        <w:tabs>
          <w:tab w:val="num" w:pos="4680"/>
        </w:tabs>
        <w:ind w:left="4680" w:hanging="360"/>
      </w:pPr>
      <w:rPr>
        <w:rFonts w:ascii="Symbol" w:hAnsi="Symbol" w:hint="default"/>
      </w:rPr>
    </w:lvl>
    <w:lvl w:ilvl="7" w:tplc="2438C9DE" w:tentative="1">
      <w:start w:val="1"/>
      <w:numFmt w:val="bullet"/>
      <w:lvlText w:val="o"/>
      <w:lvlJc w:val="left"/>
      <w:pPr>
        <w:tabs>
          <w:tab w:val="num" w:pos="5400"/>
        </w:tabs>
        <w:ind w:left="5400" w:hanging="360"/>
      </w:pPr>
      <w:rPr>
        <w:rFonts w:ascii="Courier New" w:hAnsi="Courier New" w:hint="default"/>
      </w:rPr>
    </w:lvl>
    <w:lvl w:ilvl="8" w:tplc="D23CDED6"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98A7908"/>
    <w:multiLevelType w:val="hybridMultilevel"/>
    <w:tmpl w:val="FDDA61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61667A"/>
    <w:multiLevelType w:val="hybridMultilevel"/>
    <w:tmpl w:val="51140624"/>
    <w:lvl w:ilvl="0" w:tplc="025CD3E6">
      <w:start w:val="1"/>
      <w:numFmt w:val="lowerLetter"/>
      <w:lvlText w:val="%1)"/>
      <w:lvlJc w:val="left"/>
      <w:pPr>
        <w:ind w:left="79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1CA76BC"/>
    <w:multiLevelType w:val="hybridMultilevel"/>
    <w:tmpl w:val="C4906B92"/>
    <w:lvl w:ilvl="0" w:tplc="838AAAF8">
      <w:start w:val="1"/>
      <w:numFmt w:val="bullet"/>
      <w:lvlText w:val=""/>
      <w:lvlJc w:val="left"/>
      <w:pPr>
        <w:tabs>
          <w:tab w:val="num" w:pos="360"/>
        </w:tabs>
        <w:ind w:left="360" w:hanging="360"/>
      </w:pPr>
      <w:rPr>
        <w:rFonts w:ascii="Symbol" w:hAnsi="Symbol" w:hint="default"/>
      </w:rPr>
    </w:lvl>
    <w:lvl w:ilvl="1" w:tplc="96DC218E" w:tentative="1">
      <w:start w:val="1"/>
      <w:numFmt w:val="bullet"/>
      <w:lvlText w:val="o"/>
      <w:lvlJc w:val="left"/>
      <w:pPr>
        <w:tabs>
          <w:tab w:val="num" w:pos="1080"/>
        </w:tabs>
        <w:ind w:left="1080" w:hanging="360"/>
      </w:pPr>
      <w:rPr>
        <w:rFonts w:ascii="Courier New" w:hAnsi="Courier New" w:hint="default"/>
      </w:rPr>
    </w:lvl>
    <w:lvl w:ilvl="2" w:tplc="88905CC6" w:tentative="1">
      <w:start w:val="1"/>
      <w:numFmt w:val="bullet"/>
      <w:lvlText w:val=""/>
      <w:lvlJc w:val="left"/>
      <w:pPr>
        <w:tabs>
          <w:tab w:val="num" w:pos="1800"/>
        </w:tabs>
        <w:ind w:left="1800" w:hanging="360"/>
      </w:pPr>
      <w:rPr>
        <w:rFonts w:ascii="Wingdings" w:hAnsi="Wingdings" w:hint="default"/>
      </w:rPr>
    </w:lvl>
    <w:lvl w:ilvl="3" w:tplc="77A0C7B4" w:tentative="1">
      <w:start w:val="1"/>
      <w:numFmt w:val="bullet"/>
      <w:lvlText w:val=""/>
      <w:lvlJc w:val="left"/>
      <w:pPr>
        <w:tabs>
          <w:tab w:val="num" w:pos="2520"/>
        </w:tabs>
        <w:ind w:left="2520" w:hanging="360"/>
      </w:pPr>
      <w:rPr>
        <w:rFonts w:ascii="Symbol" w:hAnsi="Symbol" w:hint="default"/>
      </w:rPr>
    </w:lvl>
    <w:lvl w:ilvl="4" w:tplc="E0C8F4CC" w:tentative="1">
      <w:start w:val="1"/>
      <w:numFmt w:val="bullet"/>
      <w:lvlText w:val="o"/>
      <w:lvlJc w:val="left"/>
      <w:pPr>
        <w:tabs>
          <w:tab w:val="num" w:pos="3240"/>
        </w:tabs>
        <w:ind w:left="3240" w:hanging="360"/>
      </w:pPr>
      <w:rPr>
        <w:rFonts w:ascii="Courier New" w:hAnsi="Courier New" w:hint="default"/>
      </w:rPr>
    </w:lvl>
    <w:lvl w:ilvl="5" w:tplc="E7C61878" w:tentative="1">
      <w:start w:val="1"/>
      <w:numFmt w:val="bullet"/>
      <w:lvlText w:val=""/>
      <w:lvlJc w:val="left"/>
      <w:pPr>
        <w:tabs>
          <w:tab w:val="num" w:pos="3960"/>
        </w:tabs>
        <w:ind w:left="3960" w:hanging="360"/>
      </w:pPr>
      <w:rPr>
        <w:rFonts w:ascii="Wingdings" w:hAnsi="Wingdings" w:hint="default"/>
      </w:rPr>
    </w:lvl>
    <w:lvl w:ilvl="6" w:tplc="3C1A11A2" w:tentative="1">
      <w:start w:val="1"/>
      <w:numFmt w:val="bullet"/>
      <w:lvlText w:val=""/>
      <w:lvlJc w:val="left"/>
      <w:pPr>
        <w:tabs>
          <w:tab w:val="num" w:pos="4680"/>
        </w:tabs>
        <w:ind w:left="4680" w:hanging="360"/>
      </w:pPr>
      <w:rPr>
        <w:rFonts w:ascii="Symbol" w:hAnsi="Symbol" w:hint="default"/>
      </w:rPr>
    </w:lvl>
    <w:lvl w:ilvl="7" w:tplc="C624E2B2" w:tentative="1">
      <w:start w:val="1"/>
      <w:numFmt w:val="bullet"/>
      <w:lvlText w:val="o"/>
      <w:lvlJc w:val="left"/>
      <w:pPr>
        <w:tabs>
          <w:tab w:val="num" w:pos="5400"/>
        </w:tabs>
        <w:ind w:left="5400" w:hanging="360"/>
      </w:pPr>
      <w:rPr>
        <w:rFonts w:ascii="Courier New" w:hAnsi="Courier New" w:hint="default"/>
      </w:rPr>
    </w:lvl>
    <w:lvl w:ilvl="8" w:tplc="6C9E4730"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6C75137"/>
    <w:multiLevelType w:val="hybridMultilevel"/>
    <w:tmpl w:val="ACA258BC"/>
    <w:lvl w:ilvl="0" w:tplc="0BB687BE">
      <w:numFmt w:val="decimal"/>
      <w:lvlText w:val=""/>
      <w:lvlJc w:val="left"/>
      <w:pPr>
        <w:ind w:left="360" w:hanging="360"/>
      </w:pPr>
      <w:rPr>
        <w:rFonts w:ascii="Symbol" w:hAnsi="Symbol" w:hint="default"/>
      </w:rPr>
    </w:lvl>
    <w:lvl w:ilvl="1" w:tplc="191E134C">
      <w:start w:val="1"/>
      <w:numFmt w:val="decimal"/>
      <w:lvlText w:val="%2."/>
      <w:lvlJc w:val="left"/>
      <w:pPr>
        <w:tabs>
          <w:tab w:val="num" w:pos="1080"/>
        </w:tabs>
        <w:ind w:left="1080" w:hanging="360"/>
      </w:pPr>
      <w:rPr>
        <w:rFonts w:cs="Times New Roman"/>
      </w:rPr>
    </w:lvl>
    <w:lvl w:ilvl="2" w:tplc="A424A460">
      <w:start w:val="1"/>
      <w:numFmt w:val="decimal"/>
      <w:lvlText w:val="%3."/>
      <w:lvlJc w:val="left"/>
      <w:pPr>
        <w:tabs>
          <w:tab w:val="num" w:pos="1800"/>
        </w:tabs>
        <w:ind w:left="1800" w:hanging="360"/>
      </w:pPr>
      <w:rPr>
        <w:rFonts w:cs="Times New Roman"/>
      </w:rPr>
    </w:lvl>
    <w:lvl w:ilvl="3" w:tplc="8A02D3F2">
      <w:start w:val="1"/>
      <w:numFmt w:val="decimal"/>
      <w:lvlText w:val="%4."/>
      <w:lvlJc w:val="left"/>
      <w:pPr>
        <w:tabs>
          <w:tab w:val="num" w:pos="2520"/>
        </w:tabs>
        <w:ind w:left="2520" w:hanging="360"/>
      </w:pPr>
      <w:rPr>
        <w:rFonts w:cs="Times New Roman"/>
      </w:rPr>
    </w:lvl>
    <w:lvl w:ilvl="4" w:tplc="A93AC4AE">
      <w:start w:val="1"/>
      <w:numFmt w:val="decimal"/>
      <w:lvlText w:val="%5."/>
      <w:lvlJc w:val="left"/>
      <w:pPr>
        <w:tabs>
          <w:tab w:val="num" w:pos="3240"/>
        </w:tabs>
        <w:ind w:left="3240" w:hanging="360"/>
      </w:pPr>
      <w:rPr>
        <w:rFonts w:cs="Times New Roman"/>
      </w:rPr>
    </w:lvl>
    <w:lvl w:ilvl="5" w:tplc="E0EE9854">
      <w:start w:val="1"/>
      <w:numFmt w:val="decimal"/>
      <w:lvlText w:val="%6."/>
      <w:lvlJc w:val="left"/>
      <w:pPr>
        <w:tabs>
          <w:tab w:val="num" w:pos="3960"/>
        </w:tabs>
        <w:ind w:left="3960" w:hanging="360"/>
      </w:pPr>
      <w:rPr>
        <w:rFonts w:cs="Times New Roman"/>
      </w:rPr>
    </w:lvl>
    <w:lvl w:ilvl="6" w:tplc="6BF8623C">
      <w:start w:val="1"/>
      <w:numFmt w:val="decimal"/>
      <w:lvlText w:val="%7."/>
      <w:lvlJc w:val="left"/>
      <w:pPr>
        <w:tabs>
          <w:tab w:val="num" w:pos="4680"/>
        </w:tabs>
        <w:ind w:left="4680" w:hanging="360"/>
      </w:pPr>
      <w:rPr>
        <w:rFonts w:cs="Times New Roman"/>
      </w:rPr>
    </w:lvl>
    <w:lvl w:ilvl="7" w:tplc="24C87806">
      <w:start w:val="1"/>
      <w:numFmt w:val="decimal"/>
      <w:lvlText w:val="%8."/>
      <w:lvlJc w:val="left"/>
      <w:pPr>
        <w:tabs>
          <w:tab w:val="num" w:pos="5400"/>
        </w:tabs>
        <w:ind w:left="5400" w:hanging="360"/>
      </w:pPr>
      <w:rPr>
        <w:rFonts w:cs="Times New Roman"/>
      </w:rPr>
    </w:lvl>
    <w:lvl w:ilvl="8" w:tplc="F712FBCE">
      <w:start w:val="1"/>
      <w:numFmt w:val="decimal"/>
      <w:lvlText w:val="%9."/>
      <w:lvlJc w:val="left"/>
      <w:pPr>
        <w:tabs>
          <w:tab w:val="num" w:pos="6120"/>
        </w:tabs>
        <w:ind w:left="6120" w:hanging="360"/>
      </w:pPr>
      <w:rPr>
        <w:rFonts w:cs="Times New Roman"/>
      </w:rPr>
    </w:lvl>
  </w:abstractNum>
  <w:abstractNum w:abstractNumId="22" w15:restartNumberingAfterBreak="0">
    <w:nsid w:val="59BF36EC"/>
    <w:multiLevelType w:val="hybridMultilevel"/>
    <w:tmpl w:val="E0DE54C8"/>
    <w:lvl w:ilvl="0" w:tplc="86DE81C6">
      <w:numFmt w:val="decimal"/>
      <w:lvlText w:val=""/>
      <w:lvlJc w:val="left"/>
      <w:pPr>
        <w:ind w:left="720" w:hanging="360"/>
      </w:pPr>
      <w:rPr>
        <w:rFonts w:ascii="Wingdings" w:hAnsi="Wingdings" w:hint="default"/>
      </w:rPr>
    </w:lvl>
    <w:lvl w:ilvl="1" w:tplc="FEBE8BB6">
      <w:start w:val="1"/>
      <w:numFmt w:val="decimal"/>
      <w:lvlText w:val="%2."/>
      <w:lvlJc w:val="left"/>
      <w:pPr>
        <w:tabs>
          <w:tab w:val="num" w:pos="1440"/>
        </w:tabs>
        <w:ind w:left="1440" w:hanging="360"/>
      </w:pPr>
    </w:lvl>
    <w:lvl w:ilvl="2" w:tplc="3D149D6A">
      <w:start w:val="1"/>
      <w:numFmt w:val="decimal"/>
      <w:lvlText w:val="%3."/>
      <w:lvlJc w:val="left"/>
      <w:pPr>
        <w:tabs>
          <w:tab w:val="num" w:pos="2160"/>
        </w:tabs>
        <w:ind w:left="2160" w:hanging="360"/>
      </w:pPr>
    </w:lvl>
    <w:lvl w:ilvl="3" w:tplc="5F4A0EBE">
      <w:start w:val="1"/>
      <w:numFmt w:val="decimal"/>
      <w:lvlText w:val="%4."/>
      <w:lvlJc w:val="left"/>
      <w:pPr>
        <w:tabs>
          <w:tab w:val="num" w:pos="2880"/>
        </w:tabs>
        <w:ind w:left="2880" w:hanging="360"/>
      </w:pPr>
    </w:lvl>
    <w:lvl w:ilvl="4" w:tplc="0F64B0B0">
      <w:start w:val="1"/>
      <w:numFmt w:val="decimal"/>
      <w:lvlText w:val="%5."/>
      <w:lvlJc w:val="left"/>
      <w:pPr>
        <w:tabs>
          <w:tab w:val="num" w:pos="3600"/>
        </w:tabs>
        <w:ind w:left="3600" w:hanging="360"/>
      </w:pPr>
    </w:lvl>
    <w:lvl w:ilvl="5" w:tplc="E99EDC00">
      <w:start w:val="1"/>
      <w:numFmt w:val="decimal"/>
      <w:lvlText w:val="%6."/>
      <w:lvlJc w:val="left"/>
      <w:pPr>
        <w:tabs>
          <w:tab w:val="num" w:pos="4320"/>
        </w:tabs>
        <w:ind w:left="4320" w:hanging="360"/>
      </w:pPr>
    </w:lvl>
    <w:lvl w:ilvl="6" w:tplc="7E04CDC4">
      <w:start w:val="1"/>
      <w:numFmt w:val="decimal"/>
      <w:lvlText w:val="%7."/>
      <w:lvlJc w:val="left"/>
      <w:pPr>
        <w:tabs>
          <w:tab w:val="num" w:pos="5040"/>
        </w:tabs>
        <w:ind w:left="5040" w:hanging="360"/>
      </w:pPr>
    </w:lvl>
    <w:lvl w:ilvl="7" w:tplc="826C0FAE">
      <w:start w:val="1"/>
      <w:numFmt w:val="decimal"/>
      <w:lvlText w:val="%8."/>
      <w:lvlJc w:val="left"/>
      <w:pPr>
        <w:tabs>
          <w:tab w:val="num" w:pos="5760"/>
        </w:tabs>
        <w:ind w:left="5760" w:hanging="360"/>
      </w:pPr>
    </w:lvl>
    <w:lvl w:ilvl="8" w:tplc="CEE48DCA">
      <w:start w:val="1"/>
      <w:numFmt w:val="decimal"/>
      <w:lvlText w:val="%9."/>
      <w:lvlJc w:val="left"/>
      <w:pPr>
        <w:tabs>
          <w:tab w:val="num" w:pos="6480"/>
        </w:tabs>
        <w:ind w:left="6480" w:hanging="360"/>
      </w:pPr>
    </w:lvl>
  </w:abstractNum>
  <w:abstractNum w:abstractNumId="23" w15:restartNumberingAfterBreak="0">
    <w:nsid w:val="635637EE"/>
    <w:multiLevelType w:val="hybridMultilevel"/>
    <w:tmpl w:val="68CCD042"/>
    <w:lvl w:ilvl="0" w:tplc="C69CE6B6">
      <w:start w:val="1"/>
      <w:numFmt w:val="decimal"/>
      <w:lvlText w:val="%1."/>
      <w:lvlJc w:val="left"/>
      <w:pPr>
        <w:ind w:left="570" w:hanging="57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5BE7730"/>
    <w:multiLevelType w:val="hybridMultilevel"/>
    <w:tmpl w:val="1FAEDC3A"/>
    <w:lvl w:ilvl="0" w:tplc="27343DBE">
      <w:numFmt w:val="bullet"/>
      <w:lvlText w:val="-"/>
      <w:lvlJc w:val="left"/>
      <w:pPr>
        <w:ind w:left="1080" w:hanging="360"/>
      </w:pPr>
      <w:rPr>
        <w:rFonts w:ascii="Arial" w:eastAsia="Times New Roman"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num w:numId="1" w16cid:durableId="415438736">
    <w:abstractNumId w:val="16"/>
  </w:num>
  <w:num w:numId="2" w16cid:durableId="118839411">
    <w:abstractNumId w:val="6"/>
  </w:num>
  <w:num w:numId="3" w16cid:durableId="629476946">
    <w:abstractNumId w:val="0"/>
  </w:num>
  <w:num w:numId="4" w16cid:durableId="538663509">
    <w:abstractNumId w:val="20"/>
  </w:num>
  <w:num w:numId="5" w16cid:durableId="214243382">
    <w:abstractNumId w:val="22"/>
  </w:num>
  <w:num w:numId="6" w16cid:durableId="153842145">
    <w:abstractNumId w:val="2"/>
  </w:num>
  <w:num w:numId="7" w16cid:durableId="2079744294">
    <w:abstractNumId w:val="14"/>
  </w:num>
  <w:num w:numId="8" w16cid:durableId="1639260055">
    <w:abstractNumId w:val="17"/>
  </w:num>
  <w:num w:numId="9" w16cid:durableId="458769182">
    <w:abstractNumId w:val="5"/>
  </w:num>
  <w:num w:numId="10" w16cid:durableId="250428338">
    <w:abstractNumId w:val="3"/>
  </w:num>
  <w:num w:numId="11" w16cid:durableId="929042637">
    <w:abstractNumId w:val="13"/>
  </w:num>
  <w:num w:numId="12" w16cid:durableId="45248500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9847876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59963111">
    <w:abstractNumId w:val="8"/>
  </w:num>
  <w:num w:numId="15" w16cid:durableId="2028633763">
    <w:abstractNumId w:val="7"/>
  </w:num>
  <w:num w:numId="16" w16cid:durableId="1071850544">
    <w:abstractNumId w:val="12"/>
  </w:num>
  <w:num w:numId="17" w16cid:durableId="856887140">
    <w:abstractNumId w:val="9"/>
  </w:num>
  <w:num w:numId="18" w16cid:durableId="1532913585">
    <w:abstractNumId w:val="1"/>
  </w:num>
  <w:num w:numId="19" w16cid:durableId="412899848">
    <w:abstractNumId w:val="18"/>
  </w:num>
  <w:num w:numId="20" w16cid:durableId="456879143">
    <w:abstractNumId w:val="10"/>
  </w:num>
  <w:num w:numId="21" w16cid:durableId="806821294">
    <w:abstractNumId w:val="15"/>
  </w:num>
  <w:num w:numId="22" w16cid:durableId="1222864535">
    <w:abstractNumId w:val="24"/>
  </w:num>
  <w:num w:numId="23" w16cid:durableId="718212444">
    <w:abstractNumId w:val="4"/>
  </w:num>
  <w:num w:numId="24" w16cid:durableId="1872911704">
    <w:abstractNumId w:val="19"/>
  </w:num>
  <w:num w:numId="25" w16cid:durableId="951281516">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C82"/>
    <w:rsid w:val="00015F5C"/>
    <w:rsid w:val="00016FFF"/>
    <w:rsid w:val="00045066"/>
    <w:rsid w:val="000530AD"/>
    <w:rsid w:val="00096412"/>
    <w:rsid w:val="000A2C54"/>
    <w:rsid w:val="000D0381"/>
    <w:rsid w:val="000D6523"/>
    <w:rsid w:val="000E6635"/>
    <w:rsid w:val="000F434B"/>
    <w:rsid w:val="000F6052"/>
    <w:rsid w:val="00100768"/>
    <w:rsid w:val="00106DCD"/>
    <w:rsid w:val="00107B45"/>
    <w:rsid w:val="0014290E"/>
    <w:rsid w:val="001468FF"/>
    <w:rsid w:val="001745B8"/>
    <w:rsid w:val="00176698"/>
    <w:rsid w:val="001B2426"/>
    <w:rsid w:val="001F0024"/>
    <w:rsid w:val="001F49EB"/>
    <w:rsid w:val="00205FE6"/>
    <w:rsid w:val="00221A90"/>
    <w:rsid w:val="00222440"/>
    <w:rsid w:val="00225933"/>
    <w:rsid w:val="002378F9"/>
    <w:rsid w:val="00245ED1"/>
    <w:rsid w:val="002578AF"/>
    <w:rsid w:val="00263F9A"/>
    <w:rsid w:val="00266D40"/>
    <w:rsid w:val="002753B4"/>
    <w:rsid w:val="002A34C8"/>
    <w:rsid w:val="002B5A91"/>
    <w:rsid w:val="002D0E59"/>
    <w:rsid w:val="002D1E12"/>
    <w:rsid w:val="002E7855"/>
    <w:rsid w:val="003008FA"/>
    <w:rsid w:val="003461AC"/>
    <w:rsid w:val="003B1954"/>
    <w:rsid w:val="003D5F9A"/>
    <w:rsid w:val="0040312D"/>
    <w:rsid w:val="00414B75"/>
    <w:rsid w:val="004316D2"/>
    <w:rsid w:val="004408A7"/>
    <w:rsid w:val="00445990"/>
    <w:rsid w:val="0045194A"/>
    <w:rsid w:val="00486E35"/>
    <w:rsid w:val="00495242"/>
    <w:rsid w:val="004A698D"/>
    <w:rsid w:val="004B1782"/>
    <w:rsid w:val="004C0A73"/>
    <w:rsid w:val="004D0FC2"/>
    <w:rsid w:val="004D2A87"/>
    <w:rsid w:val="004E251B"/>
    <w:rsid w:val="004E2AF9"/>
    <w:rsid w:val="004F0CE3"/>
    <w:rsid w:val="004F4D37"/>
    <w:rsid w:val="004F57D3"/>
    <w:rsid w:val="005055C5"/>
    <w:rsid w:val="005208FD"/>
    <w:rsid w:val="0052191E"/>
    <w:rsid w:val="00546E15"/>
    <w:rsid w:val="00554605"/>
    <w:rsid w:val="00555B7B"/>
    <w:rsid w:val="0055735F"/>
    <w:rsid w:val="005706B6"/>
    <w:rsid w:val="0057670D"/>
    <w:rsid w:val="00585BAA"/>
    <w:rsid w:val="00597690"/>
    <w:rsid w:val="00597D32"/>
    <w:rsid w:val="005A59E9"/>
    <w:rsid w:val="005B4A16"/>
    <w:rsid w:val="005C31AB"/>
    <w:rsid w:val="005C44DA"/>
    <w:rsid w:val="005D6C93"/>
    <w:rsid w:val="005E10B1"/>
    <w:rsid w:val="005F6FA3"/>
    <w:rsid w:val="005F73A1"/>
    <w:rsid w:val="006019C6"/>
    <w:rsid w:val="00601A8A"/>
    <w:rsid w:val="00621F78"/>
    <w:rsid w:val="0063759B"/>
    <w:rsid w:val="0064453F"/>
    <w:rsid w:val="006518E5"/>
    <w:rsid w:val="006608AF"/>
    <w:rsid w:val="006667CE"/>
    <w:rsid w:val="0067536A"/>
    <w:rsid w:val="0069551C"/>
    <w:rsid w:val="006B09AB"/>
    <w:rsid w:val="006F5CD2"/>
    <w:rsid w:val="00705AF8"/>
    <w:rsid w:val="007158CF"/>
    <w:rsid w:val="00741D9E"/>
    <w:rsid w:val="00753C33"/>
    <w:rsid w:val="0077125D"/>
    <w:rsid w:val="00771A9E"/>
    <w:rsid w:val="00784097"/>
    <w:rsid w:val="00784799"/>
    <w:rsid w:val="00797947"/>
    <w:rsid w:val="007B46EC"/>
    <w:rsid w:val="007F4D3E"/>
    <w:rsid w:val="007F7675"/>
    <w:rsid w:val="008249CC"/>
    <w:rsid w:val="00827613"/>
    <w:rsid w:val="008638B3"/>
    <w:rsid w:val="008773AD"/>
    <w:rsid w:val="008925DE"/>
    <w:rsid w:val="008B5E1E"/>
    <w:rsid w:val="008E0F68"/>
    <w:rsid w:val="00933DD6"/>
    <w:rsid w:val="009363C4"/>
    <w:rsid w:val="00957395"/>
    <w:rsid w:val="00992152"/>
    <w:rsid w:val="009A6A17"/>
    <w:rsid w:val="009A7153"/>
    <w:rsid w:val="009B22F6"/>
    <w:rsid w:val="009C5AAC"/>
    <w:rsid w:val="009C5FC3"/>
    <w:rsid w:val="00A20AA7"/>
    <w:rsid w:val="00A31067"/>
    <w:rsid w:val="00A35D2F"/>
    <w:rsid w:val="00A373DD"/>
    <w:rsid w:val="00A37917"/>
    <w:rsid w:val="00A5795A"/>
    <w:rsid w:val="00A77B3E"/>
    <w:rsid w:val="00A90B08"/>
    <w:rsid w:val="00A921F4"/>
    <w:rsid w:val="00AA4325"/>
    <w:rsid w:val="00AA75D5"/>
    <w:rsid w:val="00AC6C46"/>
    <w:rsid w:val="00AC7D03"/>
    <w:rsid w:val="00AE4B64"/>
    <w:rsid w:val="00AE54A3"/>
    <w:rsid w:val="00AE7FB0"/>
    <w:rsid w:val="00B136F3"/>
    <w:rsid w:val="00B550CB"/>
    <w:rsid w:val="00B70F5D"/>
    <w:rsid w:val="00B93525"/>
    <w:rsid w:val="00BA7DA4"/>
    <w:rsid w:val="00BB1707"/>
    <w:rsid w:val="00BB2F32"/>
    <w:rsid w:val="00BC7460"/>
    <w:rsid w:val="00BD36D2"/>
    <w:rsid w:val="00BD42A1"/>
    <w:rsid w:val="00BD5306"/>
    <w:rsid w:val="00BF1002"/>
    <w:rsid w:val="00C0274D"/>
    <w:rsid w:val="00C13CBB"/>
    <w:rsid w:val="00C5668C"/>
    <w:rsid w:val="00C67FB4"/>
    <w:rsid w:val="00C76792"/>
    <w:rsid w:val="00C9480D"/>
    <w:rsid w:val="00CA2A55"/>
    <w:rsid w:val="00CB3CD5"/>
    <w:rsid w:val="00CB415E"/>
    <w:rsid w:val="00CC36DC"/>
    <w:rsid w:val="00CC6946"/>
    <w:rsid w:val="00CC7A0A"/>
    <w:rsid w:val="00D00EE8"/>
    <w:rsid w:val="00D12A05"/>
    <w:rsid w:val="00D25D11"/>
    <w:rsid w:val="00D3615C"/>
    <w:rsid w:val="00D36CB7"/>
    <w:rsid w:val="00D37473"/>
    <w:rsid w:val="00D67AB5"/>
    <w:rsid w:val="00D8753D"/>
    <w:rsid w:val="00DC1183"/>
    <w:rsid w:val="00DC25DB"/>
    <w:rsid w:val="00DC3E65"/>
    <w:rsid w:val="00DE197F"/>
    <w:rsid w:val="00DE2D9F"/>
    <w:rsid w:val="00DE4201"/>
    <w:rsid w:val="00E05DEC"/>
    <w:rsid w:val="00E24D05"/>
    <w:rsid w:val="00E37A11"/>
    <w:rsid w:val="00E835A1"/>
    <w:rsid w:val="00EA02B1"/>
    <w:rsid w:val="00EB349A"/>
    <w:rsid w:val="00EF3EAC"/>
    <w:rsid w:val="00EF5AD2"/>
    <w:rsid w:val="00F13C18"/>
    <w:rsid w:val="00F22942"/>
    <w:rsid w:val="00F24EF6"/>
    <w:rsid w:val="00F46B5D"/>
    <w:rsid w:val="00F52E4D"/>
    <w:rsid w:val="00F56899"/>
    <w:rsid w:val="00F730AD"/>
    <w:rsid w:val="00F8513F"/>
    <w:rsid w:val="00FA38B9"/>
    <w:rsid w:val="00FA4855"/>
    <w:rsid w:val="00FC3835"/>
    <w:rsid w:val="03A8C38B"/>
    <w:rsid w:val="03B0202D"/>
    <w:rsid w:val="07FC076E"/>
    <w:rsid w:val="0DD229C0"/>
    <w:rsid w:val="13CA353C"/>
    <w:rsid w:val="174AA61B"/>
    <w:rsid w:val="1AB9D90E"/>
    <w:rsid w:val="1BD4AD48"/>
    <w:rsid w:val="21121EE1"/>
    <w:rsid w:val="24569E4E"/>
    <w:rsid w:val="322EE9DA"/>
    <w:rsid w:val="403E6484"/>
    <w:rsid w:val="43C03DFA"/>
    <w:rsid w:val="46204C7D"/>
    <w:rsid w:val="47F51D09"/>
    <w:rsid w:val="51091292"/>
    <w:rsid w:val="57D8A7D3"/>
    <w:rsid w:val="5B03FC71"/>
    <w:rsid w:val="5C288760"/>
    <w:rsid w:val="5E9B2D8C"/>
    <w:rsid w:val="61A323C2"/>
    <w:rsid w:val="630AB0C7"/>
    <w:rsid w:val="63118E78"/>
    <w:rsid w:val="658440D1"/>
    <w:rsid w:val="65FBC39C"/>
    <w:rsid w:val="67380F1B"/>
    <w:rsid w:val="68A3CE07"/>
    <w:rsid w:val="6C2AD010"/>
    <w:rsid w:val="6C520AD8"/>
    <w:rsid w:val="6D06F5CA"/>
    <w:rsid w:val="6EAF6AB7"/>
    <w:rsid w:val="707EF855"/>
    <w:rsid w:val="7A1E3158"/>
    <w:rsid w:val="7EBA90B0"/>
    <w:rsid w:val="7F6BD2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07B9B66E"/>
  <w15:docId w15:val="{06A6267A-8F00-426F-AF5A-274A046EC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45194A"/>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AU"/>
    </w:rPr>
  </w:style>
  <w:style w:type="paragraph" w:styleId="Heading2">
    <w:name w:val="heading 2"/>
    <w:basedOn w:val="SubHeading2"/>
    <w:next w:val="Normal"/>
    <w:link w:val="Heading2Char"/>
    <w:unhideWhenUsed/>
    <w:qFormat/>
    <w:rsid w:val="0045194A"/>
    <w:pPr>
      <w:spacing w:before="480"/>
      <w:ind w:left="794" w:hanging="794"/>
      <w:outlineLvl w:val="1"/>
    </w:pPr>
    <w:rPr>
      <w:i w:val="0"/>
      <w:sz w:val="24"/>
    </w:rPr>
  </w:style>
  <w:style w:type="paragraph" w:styleId="Heading3">
    <w:name w:val="heading 3"/>
    <w:basedOn w:val="Normal"/>
    <w:next w:val="Normal"/>
    <w:link w:val="Heading3Char"/>
    <w:qFormat/>
    <w:rsid w:val="0045194A"/>
    <w:pPr>
      <w:keepNext/>
      <w:spacing w:after="160" w:line="259" w:lineRule="auto"/>
      <w:outlineLvl w:val="2"/>
    </w:pPr>
    <w:rPr>
      <w:rFonts w:ascii="Arial" w:eastAsiaTheme="minorHAnsi" w:hAnsi="Arial" w:cstheme="minorBidi"/>
      <w:b/>
      <w:szCs w:val="22"/>
      <w:u w:val="single"/>
      <w:lang w:val="en-AU"/>
    </w:rPr>
  </w:style>
  <w:style w:type="paragraph" w:styleId="Heading4">
    <w:name w:val="heading 4"/>
    <w:basedOn w:val="Normal"/>
    <w:next w:val="Normal"/>
    <w:link w:val="Heading4Char"/>
    <w:unhideWhenUsed/>
    <w:qFormat/>
    <w:rsid w:val="0045194A"/>
    <w:pPr>
      <w:keepNext/>
      <w:keepLines/>
      <w:spacing w:before="40"/>
      <w:outlineLvl w:val="3"/>
    </w:pPr>
    <w:rPr>
      <w:rFonts w:asciiTheme="majorHAnsi" w:eastAsiaTheme="majorEastAsia" w:hAnsiTheme="majorHAnsi" w:cstheme="majorBidi"/>
      <w:i/>
      <w:iCs/>
      <w:color w:val="365F91" w:themeColor="accent1" w:themeShade="BF"/>
      <w:sz w:val="22"/>
      <w:szCs w:val="22"/>
      <w:lang w:val="en-AU"/>
    </w:rPr>
  </w:style>
  <w:style w:type="paragraph" w:styleId="Heading5">
    <w:name w:val="heading 5"/>
    <w:basedOn w:val="Normal"/>
    <w:next w:val="Normal"/>
    <w:link w:val="Heading5Char"/>
    <w:qFormat/>
    <w:rsid w:val="0045194A"/>
    <w:pPr>
      <w:keepNext/>
      <w:spacing w:after="160" w:line="259" w:lineRule="auto"/>
      <w:outlineLvl w:val="4"/>
    </w:pPr>
    <w:rPr>
      <w:rFonts w:ascii="Arial" w:eastAsiaTheme="minorHAnsi" w:hAnsi="Arial" w:cstheme="minorBidi"/>
      <w:sz w:val="22"/>
      <w:szCs w:val="22"/>
      <w:u w:val="single"/>
      <w:lang w:val="en-AU"/>
    </w:rPr>
  </w:style>
  <w:style w:type="paragraph" w:styleId="Heading6">
    <w:name w:val="heading 6"/>
    <w:basedOn w:val="Normal"/>
    <w:next w:val="Normal"/>
    <w:link w:val="Heading6Char"/>
    <w:qFormat/>
    <w:rsid w:val="0045194A"/>
    <w:pPr>
      <w:keepNext/>
      <w:spacing w:after="160" w:line="259" w:lineRule="auto"/>
      <w:outlineLvl w:val="5"/>
    </w:pPr>
    <w:rPr>
      <w:rFonts w:ascii="Arial" w:eastAsiaTheme="minorHAnsi" w:hAnsi="Arial" w:cstheme="minorBidi"/>
      <w:b/>
      <w:szCs w:val="22"/>
      <w:lang w:val="en-AU"/>
    </w:rPr>
  </w:style>
  <w:style w:type="paragraph" w:styleId="Heading7">
    <w:name w:val="heading 7"/>
    <w:basedOn w:val="Normal"/>
    <w:next w:val="Normal"/>
    <w:link w:val="Heading7Char"/>
    <w:qFormat/>
    <w:rsid w:val="0045194A"/>
    <w:pPr>
      <w:keepNext/>
      <w:spacing w:after="160" w:line="259" w:lineRule="auto"/>
      <w:outlineLvl w:val="6"/>
    </w:pPr>
    <w:rPr>
      <w:rFonts w:asciiTheme="minorHAnsi" w:eastAsiaTheme="minorHAnsi" w:hAnsiTheme="minorHAnsi" w:cstheme="minorBidi"/>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662CA"/>
    <w:rPr>
      <w:rFonts w:asciiTheme="minorHAnsi" w:eastAsiaTheme="minorHAnsi" w:hAnsiTheme="minorHAnsi" w:cstheme="minorBidi"/>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rsid w:val="00805BCE"/>
    <w:pPr>
      <w:tabs>
        <w:tab w:val="left" w:pos="280"/>
        <w:tab w:val="right" w:leader="dot" w:pos="9014"/>
      </w:tabs>
      <w:spacing w:line="360" w:lineRule="auto"/>
      <w:ind w:left="280" w:hanging="280"/>
    </w:pPr>
    <w:rPr>
      <w:rFonts w:ascii="Arial" w:eastAsia="Arial" w:hAnsi="Arial" w:cs="Arial"/>
      <w:b/>
      <w:color w:val="000000"/>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rsid w:val="00805BCE"/>
    <w:pPr>
      <w:tabs>
        <w:tab w:val="left" w:pos="840"/>
        <w:tab w:val="right" w:leader="dot" w:pos="9014"/>
      </w:tabs>
      <w:spacing w:line="360" w:lineRule="auto"/>
      <w:ind w:left="840" w:hanging="480"/>
    </w:pPr>
    <w:rPr>
      <w:rFonts w:ascii="Arial" w:eastAsia="Arial" w:hAnsi="Arial" w:cs="Arial"/>
      <w:color w:val="000000"/>
    </w:rPr>
  </w:style>
  <w:style w:type="table" w:customStyle="1" w:styleId="TableGrid0">
    <w:name w:val="Table Grid_0"/>
    <w:basedOn w:val="TableNormal"/>
    <w:uiPriority w:val="59"/>
    <w:rsid w:val="00E662CA"/>
    <w:rPr>
      <w:rFonts w:asciiTheme="minorHAnsi" w:eastAsiaTheme="minorHAnsi" w:hAnsiTheme="minorHAnsi" w:cstheme="minorBidi"/>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3">
    <w:name w:val="toc 3"/>
    <w:basedOn w:val="Normal"/>
    <w:next w:val="Normal"/>
    <w:autoRedefine/>
    <w:rsid w:val="00805BCE"/>
    <w:pPr>
      <w:tabs>
        <w:tab w:val="left" w:pos="600"/>
        <w:tab w:val="right" w:leader="dot" w:pos="9014"/>
      </w:tabs>
      <w:spacing w:line="360" w:lineRule="auto"/>
      <w:ind w:left="600"/>
    </w:pPr>
    <w:rPr>
      <w:rFonts w:ascii="Arial" w:eastAsia="Arial" w:hAnsi="Arial" w:cs="Arial"/>
      <w:color w:val="000000"/>
    </w:rPr>
  </w:style>
  <w:style w:type="paragraph" w:styleId="TOC4">
    <w:name w:val="toc 4"/>
    <w:basedOn w:val="Normal"/>
    <w:next w:val="Normal"/>
    <w:autoRedefine/>
    <w:rsid w:val="00805BCE"/>
    <w:pPr>
      <w:tabs>
        <w:tab w:val="left" w:pos="720"/>
        <w:tab w:val="right" w:leader="dot" w:pos="9014"/>
      </w:tabs>
      <w:spacing w:line="360" w:lineRule="auto"/>
      <w:ind w:left="720"/>
    </w:pPr>
    <w:rPr>
      <w:rFonts w:ascii="Arial" w:eastAsia="Arial" w:hAnsi="Arial" w:cs="Arial"/>
      <w:color w:val="000000"/>
      <w:sz w:val="22"/>
    </w:rPr>
  </w:style>
  <w:style w:type="paragraph" w:styleId="TOC5">
    <w:name w:val="toc 5"/>
    <w:basedOn w:val="Normal"/>
    <w:next w:val="Normal"/>
    <w:autoRedefine/>
    <w:rsid w:val="00805BCE"/>
    <w:pPr>
      <w:tabs>
        <w:tab w:val="left" w:pos="960"/>
        <w:tab w:val="right" w:leader="dot" w:pos="9014"/>
      </w:tabs>
      <w:spacing w:line="360" w:lineRule="auto"/>
      <w:ind w:left="960"/>
    </w:pPr>
    <w:rPr>
      <w:rFonts w:ascii="Arial" w:eastAsia="Arial" w:hAnsi="Arial" w:cs="Arial"/>
      <w:color w:val="000000"/>
      <w:sz w:val="22"/>
    </w:rPr>
  </w:style>
  <w:style w:type="paragraph" w:styleId="Header">
    <w:name w:val="header"/>
    <w:basedOn w:val="Normal"/>
    <w:link w:val="HeaderChar"/>
    <w:unhideWhenUsed/>
    <w:rsid w:val="00016FFF"/>
    <w:pPr>
      <w:tabs>
        <w:tab w:val="center" w:pos="4513"/>
        <w:tab w:val="right" w:pos="9026"/>
      </w:tabs>
    </w:pPr>
  </w:style>
  <w:style w:type="character" w:customStyle="1" w:styleId="HeaderChar">
    <w:name w:val="Header Char"/>
    <w:basedOn w:val="DefaultParagraphFont"/>
    <w:link w:val="Header"/>
    <w:rsid w:val="00016FFF"/>
    <w:rPr>
      <w:sz w:val="24"/>
      <w:szCs w:val="24"/>
    </w:rPr>
  </w:style>
  <w:style w:type="paragraph" w:styleId="Footer">
    <w:name w:val="footer"/>
    <w:basedOn w:val="Normal"/>
    <w:link w:val="FooterChar"/>
    <w:unhideWhenUsed/>
    <w:rsid w:val="00016FFF"/>
    <w:pPr>
      <w:tabs>
        <w:tab w:val="center" w:pos="4513"/>
        <w:tab w:val="right" w:pos="9026"/>
      </w:tabs>
    </w:pPr>
  </w:style>
  <w:style w:type="character" w:customStyle="1" w:styleId="FooterChar">
    <w:name w:val="Footer Char"/>
    <w:basedOn w:val="DefaultParagraphFont"/>
    <w:link w:val="Footer"/>
    <w:rsid w:val="00016FFF"/>
    <w:rPr>
      <w:sz w:val="24"/>
      <w:szCs w:val="24"/>
    </w:rPr>
  </w:style>
  <w:style w:type="paragraph" w:styleId="ListParagraph">
    <w:name w:val="List Paragraph"/>
    <w:basedOn w:val="Normal"/>
    <w:link w:val="ListParagraphChar"/>
    <w:uiPriority w:val="34"/>
    <w:qFormat/>
    <w:rsid w:val="00AE54A3"/>
    <w:pPr>
      <w:spacing w:after="160" w:line="256" w:lineRule="auto"/>
      <w:ind w:left="720"/>
      <w:contextualSpacing/>
    </w:pPr>
    <w:rPr>
      <w:rFonts w:asciiTheme="minorHAnsi" w:eastAsiaTheme="minorHAnsi" w:hAnsiTheme="minorHAnsi" w:cstheme="minorBidi"/>
      <w:sz w:val="20"/>
      <w:szCs w:val="22"/>
      <w:lang w:val="en-AU"/>
    </w:rPr>
  </w:style>
  <w:style w:type="character" w:customStyle="1" w:styleId="ListParagraphChar">
    <w:name w:val="List Paragraph Char"/>
    <w:link w:val="ListParagraph"/>
    <w:uiPriority w:val="34"/>
    <w:locked/>
    <w:rsid w:val="008925DE"/>
    <w:rPr>
      <w:rFonts w:asciiTheme="minorHAnsi" w:eastAsiaTheme="minorHAnsi" w:hAnsiTheme="minorHAnsi" w:cstheme="minorBidi"/>
      <w:szCs w:val="22"/>
      <w:lang w:val="en-AU"/>
    </w:rPr>
  </w:style>
  <w:style w:type="character" w:customStyle="1" w:styleId="Heading1Char">
    <w:name w:val="Heading 1 Char"/>
    <w:basedOn w:val="DefaultParagraphFont"/>
    <w:link w:val="Heading1"/>
    <w:uiPriority w:val="9"/>
    <w:rsid w:val="0045194A"/>
    <w:rPr>
      <w:rFonts w:asciiTheme="majorHAnsi" w:eastAsiaTheme="majorEastAsia" w:hAnsiTheme="majorHAnsi" w:cstheme="majorBidi"/>
      <w:color w:val="365F91" w:themeColor="accent1" w:themeShade="BF"/>
      <w:sz w:val="32"/>
      <w:szCs w:val="32"/>
      <w:lang w:val="en-AU"/>
    </w:rPr>
  </w:style>
  <w:style w:type="character" w:customStyle="1" w:styleId="Heading2Char">
    <w:name w:val="Heading 2 Char"/>
    <w:basedOn w:val="DefaultParagraphFont"/>
    <w:link w:val="Heading2"/>
    <w:rsid w:val="0045194A"/>
    <w:rPr>
      <w:rFonts w:ascii="Arial" w:hAnsi="Arial"/>
      <w:b/>
      <w:color w:val="000000"/>
      <w:sz w:val="24"/>
      <w:lang w:val="en-GB" w:eastAsia="en-AU"/>
    </w:rPr>
  </w:style>
  <w:style w:type="character" w:customStyle="1" w:styleId="Heading3Char">
    <w:name w:val="Heading 3 Char"/>
    <w:basedOn w:val="DefaultParagraphFont"/>
    <w:link w:val="Heading3"/>
    <w:rsid w:val="0045194A"/>
    <w:rPr>
      <w:rFonts w:ascii="Arial" w:eastAsiaTheme="minorHAnsi" w:hAnsi="Arial" w:cstheme="minorBidi"/>
      <w:b/>
      <w:sz w:val="24"/>
      <w:szCs w:val="22"/>
      <w:u w:val="single"/>
      <w:lang w:val="en-AU"/>
    </w:rPr>
  </w:style>
  <w:style w:type="character" w:customStyle="1" w:styleId="Heading4Char">
    <w:name w:val="Heading 4 Char"/>
    <w:basedOn w:val="DefaultParagraphFont"/>
    <w:link w:val="Heading4"/>
    <w:rsid w:val="0045194A"/>
    <w:rPr>
      <w:rFonts w:asciiTheme="majorHAnsi" w:eastAsiaTheme="majorEastAsia" w:hAnsiTheme="majorHAnsi" w:cstheme="majorBidi"/>
      <w:i/>
      <w:iCs/>
      <w:color w:val="365F91" w:themeColor="accent1" w:themeShade="BF"/>
      <w:sz w:val="22"/>
      <w:szCs w:val="22"/>
      <w:lang w:val="en-AU"/>
    </w:rPr>
  </w:style>
  <w:style w:type="character" w:customStyle="1" w:styleId="Heading5Char">
    <w:name w:val="Heading 5 Char"/>
    <w:basedOn w:val="DefaultParagraphFont"/>
    <w:link w:val="Heading5"/>
    <w:rsid w:val="0045194A"/>
    <w:rPr>
      <w:rFonts w:ascii="Arial" w:eastAsiaTheme="minorHAnsi" w:hAnsi="Arial" w:cstheme="minorBidi"/>
      <w:sz w:val="22"/>
      <w:szCs w:val="22"/>
      <w:u w:val="single"/>
      <w:lang w:val="en-AU"/>
    </w:rPr>
  </w:style>
  <w:style w:type="character" w:customStyle="1" w:styleId="Heading6Char">
    <w:name w:val="Heading 6 Char"/>
    <w:basedOn w:val="DefaultParagraphFont"/>
    <w:link w:val="Heading6"/>
    <w:rsid w:val="0045194A"/>
    <w:rPr>
      <w:rFonts w:ascii="Arial" w:eastAsiaTheme="minorHAnsi" w:hAnsi="Arial" w:cstheme="minorBidi"/>
      <w:b/>
      <w:sz w:val="24"/>
      <w:szCs w:val="22"/>
      <w:lang w:val="en-AU"/>
    </w:rPr>
  </w:style>
  <w:style w:type="character" w:customStyle="1" w:styleId="Heading7Char">
    <w:name w:val="Heading 7 Char"/>
    <w:basedOn w:val="DefaultParagraphFont"/>
    <w:link w:val="Heading7"/>
    <w:rsid w:val="0045194A"/>
    <w:rPr>
      <w:rFonts w:asciiTheme="minorHAnsi" w:eastAsiaTheme="minorHAnsi" w:hAnsiTheme="minorHAnsi" w:cstheme="minorBidi"/>
      <w:sz w:val="24"/>
      <w:szCs w:val="22"/>
      <w:lang w:val="en-AU"/>
    </w:rPr>
  </w:style>
  <w:style w:type="paragraph" w:styleId="Title">
    <w:name w:val="Title"/>
    <w:basedOn w:val="Normal"/>
    <w:next w:val="Normal"/>
    <w:link w:val="TitleChar"/>
    <w:rsid w:val="0045194A"/>
    <w:pPr>
      <w:spacing w:line="192" w:lineRule="auto"/>
    </w:pPr>
    <w:rPr>
      <w:rFonts w:asciiTheme="majorHAnsi" w:eastAsiaTheme="majorEastAsia" w:hAnsiTheme="majorHAnsi" w:cstheme="majorBidi"/>
      <w:b/>
      <w:caps/>
      <w:color w:val="1F497D" w:themeColor="text2"/>
      <w:kern w:val="28"/>
      <w:sz w:val="84"/>
      <w:szCs w:val="56"/>
      <w:lang w:val="en-AU" w:eastAsia="en-AU"/>
    </w:rPr>
  </w:style>
  <w:style w:type="character" w:customStyle="1" w:styleId="TitleChar">
    <w:name w:val="Title Char"/>
    <w:basedOn w:val="DefaultParagraphFont"/>
    <w:link w:val="Title"/>
    <w:rsid w:val="0045194A"/>
    <w:rPr>
      <w:rFonts w:asciiTheme="majorHAnsi" w:eastAsiaTheme="majorEastAsia" w:hAnsiTheme="majorHAnsi" w:cstheme="majorBidi"/>
      <w:b/>
      <w:caps/>
      <w:color w:val="1F497D" w:themeColor="text2"/>
      <w:kern w:val="28"/>
      <w:sz w:val="84"/>
      <w:szCs w:val="56"/>
      <w:lang w:val="en-AU" w:eastAsia="en-AU"/>
    </w:rPr>
  </w:style>
  <w:style w:type="paragraph" w:customStyle="1" w:styleId="SubHeading1">
    <w:name w:val="Sub_Heading1"/>
    <w:basedOn w:val="Normal"/>
    <w:next w:val="Normal"/>
    <w:link w:val="SubHeading1Char"/>
    <w:rsid w:val="0045194A"/>
    <w:pPr>
      <w:keepNext/>
      <w:spacing w:before="320" w:after="160"/>
    </w:pPr>
    <w:rPr>
      <w:rFonts w:ascii="Arial" w:hAnsi="Arial"/>
      <w:b/>
      <w:color w:val="000000"/>
      <w:szCs w:val="20"/>
      <w:lang w:val="en-GB" w:eastAsia="en-AU"/>
    </w:rPr>
  </w:style>
  <w:style w:type="character" w:customStyle="1" w:styleId="SubHeading1Char">
    <w:name w:val="Sub_Heading1 Char"/>
    <w:basedOn w:val="DefaultParagraphFont"/>
    <w:link w:val="SubHeading1"/>
    <w:rsid w:val="0045194A"/>
    <w:rPr>
      <w:rFonts w:ascii="Arial" w:hAnsi="Arial"/>
      <w:b/>
      <w:color w:val="000000"/>
      <w:sz w:val="24"/>
      <w:lang w:val="en-GB" w:eastAsia="en-AU"/>
    </w:rPr>
  </w:style>
  <w:style w:type="paragraph" w:customStyle="1" w:styleId="SubHeading2">
    <w:name w:val="Sub_Heading2"/>
    <w:basedOn w:val="SubHeading1"/>
    <w:next w:val="Normal"/>
    <w:rsid w:val="0045194A"/>
    <w:rPr>
      <w:i/>
      <w:sz w:val="20"/>
    </w:rPr>
  </w:style>
  <w:style w:type="paragraph" w:customStyle="1" w:styleId="xxmsonormal">
    <w:name w:val="x_xmsonormal"/>
    <w:basedOn w:val="Normal"/>
    <w:rsid w:val="0045194A"/>
    <w:rPr>
      <w:rFonts w:ascii="Calibri" w:eastAsiaTheme="minorHAnsi" w:hAnsi="Calibri" w:cs="Calibri"/>
      <w:sz w:val="22"/>
      <w:szCs w:val="22"/>
      <w:lang w:val="en-AU" w:eastAsia="en-AU"/>
    </w:rPr>
  </w:style>
  <w:style w:type="character" w:customStyle="1" w:styleId="NormIndChar">
    <w:name w:val="Norm_Ind Char"/>
    <w:basedOn w:val="DefaultParagraphFont"/>
    <w:link w:val="NormInd"/>
    <w:rsid w:val="0045194A"/>
    <w:rPr>
      <w:rFonts w:ascii="Arial" w:hAnsi="Arial"/>
      <w:color w:val="000000"/>
      <w:sz w:val="22"/>
      <w:lang w:val="en-GB" w:eastAsia="en-AU"/>
    </w:rPr>
  </w:style>
  <w:style w:type="paragraph" w:customStyle="1" w:styleId="NormInd">
    <w:name w:val="Norm_Ind"/>
    <w:basedOn w:val="Normal"/>
    <w:link w:val="NormIndChar"/>
    <w:rsid w:val="0045194A"/>
    <w:pPr>
      <w:numPr>
        <w:numId w:val="2"/>
      </w:numPr>
      <w:spacing w:after="160"/>
      <w:jc w:val="both"/>
    </w:pPr>
    <w:rPr>
      <w:rFonts w:ascii="Arial" w:hAnsi="Arial"/>
      <w:color w:val="000000"/>
      <w:sz w:val="22"/>
      <w:szCs w:val="20"/>
      <w:lang w:val="en-GB" w:eastAsia="en-AU"/>
    </w:rPr>
  </w:style>
  <w:style w:type="paragraph" w:customStyle="1" w:styleId="NormIndLevel2">
    <w:name w:val="Norm_Ind_Level_2"/>
    <w:basedOn w:val="NormInd"/>
    <w:link w:val="NormIndLevel2Char"/>
    <w:qFormat/>
    <w:rsid w:val="0045194A"/>
    <w:pPr>
      <w:numPr>
        <w:ilvl w:val="1"/>
      </w:numPr>
    </w:pPr>
  </w:style>
  <w:style w:type="character" w:customStyle="1" w:styleId="NormIndLevel2Char">
    <w:name w:val="Norm_Ind_Level_2 Char"/>
    <w:basedOn w:val="NormIndChar"/>
    <w:link w:val="NormIndLevel2"/>
    <w:rsid w:val="0045194A"/>
    <w:rPr>
      <w:rFonts w:ascii="Arial" w:hAnsi="Arial"/>
      <w:color w:val="000000"/>
      <w:sz w:val="22"/>
      <w:lang w:val="en-GB" w:eastAsia="en-AU"/>
    </w:rPr>
  </w:style>
  <w:style w:type="paragraph" w:customStyle="1" w:styleId="NormIndLevel3">
    <w:name w:val="Norm_Ind_Level_3"/>
    <w:basedOn w:val="NormInd"/>
    <w:link w:val="NormIndLevel3Char"/>
    <w:qFormat/>
    <w:rsid w:val="0045194A"/>
    <w:pPr>
      <w:numPr>
        <w:ilvl w:val="2"/>
      </w:numPr>
      <w:ind w:left="1928"/>
    </w:pPr>
  </w:style>
  <w:style w:type="character" w:customStyle="1" w:styleId="NormIndLevel3Char">
    <w:name w:val="Norm_Ind_Level_3 Char"/>
    <w:basedOn w:val="NormIndChar"/>
    <w:link w:val="NormIndLevel3"/>
    <w:rsid w:val="0045194A"/>
    <w:rPr>
      <w:rFonts w:ascii="Arial" w:hAnsi="Arial"/>
      <w:color w:val="000000"/>
      <w:sz w:val="22"/>
      <w:lang w:val="en-GB" w:eastAsia="en-AU"/>
    </w:rPr>
  </w:style>
  <w:style w:type="character" w:customStyle="1" w:styleId="NormattChar">
    <w:name w:val="Norm_att Char"/>
    <w:basedOn w:val="NormIndChar"/>
    <w:link w:val="Normatt"/>
    <w:rsid w:val="0045194A"/>
    <w:rPr>
      <w:rFonts w:ascii="Arial" w:hAnsi="Arial"/>
      <w:color w:val="000000"/>
      <w:sz w:val="22"/>
      <w:lang w:val="en-GB" w:eastAsia="en-AU"/>
    </w:rPr>
  </w:style>
  <w:style w:type="paragraph" w:customStyle="1" w:styleId="Normatt">
    <w:name w:val="Norm_att"/>
    <w:basedOn w:val="NormInd"/>
    <w:link w:val="NormattChar"/>
    <w:qFormat/>
    <w:rsid w:val="0045194A"/>
    <w:pPr>
      <w:numPr>
        <w:numId w:val="3"/>
      </w:numPr>
    </w:pPr>
  </w:style>
  <w:style w:type="paragraph" w:customStyle="1" w:styleId="NormattLevel2">
    <w:name w:val="Norm_att_Level_2"/>
    <w:basedOn w:val="NormInd"/>
    <w:link w:val="NormattLevel2Char"/>
    <w:qFormat/>
    <w:rsid w:val="0045194A"/>
    <w:pPr>
      <w:numPr>
        <w:ilvl w:val="1"/>
        <w:numId w:val="3"/>
      </w:numPr>
    </w:pPr>
  </w:style>
  <w:style w:type="character" w:customStyle="1" w:styleId="NormattLevel2Char">
    <w:name w:val="Norm_att_Level_2 Char"/>
    <w:basedOn w:val="NormIndChar"/>
    <w:link w:val="NormattLevel2"/>
    <w:rsid w:val="0045194A"/>
    <w:rPr>
      <w:rFonts w:ascii="Arial" w:hAnsi="Arial"/>
      <w:color w:val="000000"/>
      <w:sz w:val="22"/>
      <w:lang w:val="en-GB" w:eastAsia="en-AU"/>
    </w:rPr>
  </w:style>
  <w:style w:type="paragraph" w:customStyle="1" w:styleId="NormattLevel3">
    <w:name w:val="Norm_att_Level_3"/>
    <w:basedOn w:val="NormInd"/>
    <w:link w:val="NormattLevel3Char"/>
    <w:qFormat/>
    <w:rsid w:val="0045194A"/>
    <w:pPr>
      <w:numPr>
        <w:ilvl w:val="2"/>
        <w:numId w:val="3"/>
      </w:numPr>
    </w:pPr>
  </w:style>
  <w:style w:type="character" w:customStyle="1" w:styleId="NormattLevel3Char">
    <w:name w:val="Norm_att_Level_3 Char"/>
    <w:basedOn w:val="NormIndChar"/>
    <w:link w:val="NormattLevel3"/>
    <w:rsid w:val="0045194A"/>
    <w:rPr>
      <w:rFonts w:ascii="Arial" w:hAnsi="Arial"/>
      <w:color w:val="000000"/>
      <w:sz w:val="22"/>
      <w:lang w:val="en-GB" w:eastAsia="en-AU"/>
    </w:rPr>
  </w:style>
  <w:style w:type="paragraph" w:customStyle="1" w:styleId="DocAssembler">
    <w:name w:val="DocAssembler"/>
    <w:basedOn w:val="Normal"/>
    <w:link w:val="DocAssemblerChar"/>
    <w:qFormat/>
    <w:rsid w:val="0045194A"/>
    <w:rPr>
      <w:rFonts w:ascii="Arial" w:eastAsia="Calibri" w:hAnsi="Arial" w:cs="Arial"/>
      <w:color w:val="4F81BD"/>
      <w:sz w:val="20"/>
      <w:szCs w:val="20"/>
      <w:lang w:val="en-AU"/>
    </w:rPr>
  </w:style>
  <w:style w:type="character" w:customStyle="1" w:styleId="DocAssemblerChar">
    <w:name w:val="DocAssembler Char"/>
    <w:basedOn w:val="DefaultParagraphFont"/>
    <w:link w:val="DocAssembler"/>
    <w:rsid w:val="0045194A"/>
    <w:rPr>
      <w:rFonts w:ascii="Arial" w:eastAsia="Calibri" w:hAnsi="Arial" w:cs="Arial"/>
      <w:color w:val="4F81BD"/>
      <w:lang w:val="en-AU"/>
    </w:rPr>
  </w:style>
  <w:style w:type="paragraph" w:styleId="BodyText">
    <w:name w:val="Body Text"/>
    <w:basedOn w:val="Normal"/>
    <w:link w:val="BodyTextChar"/>
    <w:unhideWhenUsed/>
    <w:qFormat/>
    <w:rsid w:val="0045194A"/>
    <w:pPr>
      <w:spacing w:before="100" w:after="200" w:line="270" w:lineRule="atLeast"/>
    </w:pPr>
    <w:rPr>
      <w:rFonts w:ascii="Calibri" w:hAnsi="Calibri"/>
      <w:sz w:val="18"/>
      <w:szCs w:val="18"/>
      <w:lang w:val="en-AU" w:eastAsia="en-AU"/>
    </w:rPr>
  </w:style>
  <w:style w:type="character" w:customStyle="1" w:styleId="BodyTextChar">
    <w:name w:val="Body Text Char"/>
    <w:basedOn w:val="DefaultParagraphFont"/>
    <w:link w:val="BodyText"/>
    <w:rsid w:val="0045194A"/>
    <w:rPr>
      <w:rFonts w:ascii="Calibri" w:hAnsi="Calibri"/>
      <w:sz w:val="18"/>
      <w:szCs w:val="18"/>
      <w:lang w:val="en-AU" w:eastAsia="en-AU"/>
    </w:rPr>
  </w:style>
  <w:style w:type="paragraph" w:customStyle="1" w:styleId="Attachment">
    <w:name w:val="Attachment"/>
    <w:basedOn w:val="SubHeading1"/>
    <w:link w:val="AttachmentChar"/>
    <w:qFormat/>
    <w:rsid w:val="0045194A"/>
    <w:rPr>
      <w:sz w:val="22"/>
      <w:szCs w:val="22"/>
    </w:rPr>
  </w:style>
  <w:style w:type="character" w:customStyle="1" w:styleId="AttachmentChar">
    <w:name w:val="Attachment Char"/>
    <w:basedOn w:val="SubHeading1Char"/>
    <w:link w:val="Attachment"/>
    <w:rsid w:val="0045194A"/>
    <w:rPr>
      <w:rFonts w:ascii="Arial" w:hAnsi="Arial"/>
      <w:b/>
      <w:color w:val="000000"/>
      <w:sz w:val="22"/>
      <w:szCs w:val="22"/>
      <w:lang w:val="en-GB" w:eastAsia="en-AU"/>
    </w:rPr>
  </w:style>
  <w:style w:type="paragraph" w:customStyle="1" w:styleId="DocAssemblerInstruction">
    <w:name w:val="DocAssembler_Instruction"/>
    <w:basedOn w:val="Normal"/>
    <w:link w:val="DocAssemblerInstructionChar"/>
    <w:qFormat/>
    <w:rsid w:val="0045194A"/>
    <w:rPr>
      <w:rFonts w:ascii="Arial" w:eastAsia="Arial" w:hAnsi="Arial" w:cs="Arial"/>
      <w:color w:val="0070C0"/>
      <w:sz w:val="20"/>
      <w:szCs w:val="18"/>
      <w:lang w:val="en-AU"/>
    </w:rPr>
  </w:style>
  <w:style w:type="character" w:customStyle="1" w:styleId="DocAssemblerInstructionChar">
    <w:name w:val="DocAssembler_Instruction Char"/>
    <w:basedOn w:val="DefaultParagraphFont"/>
    <w:link w:val="DocAssemblerInstruction"/>
    <w:rsid w:val="0045194A"/>
    <w:rPr>
      <w:rFonts w:ascii="Arial" w:eastAsia="Arial" w:hAnsi="Arial" w:cs="Arial"/>
      <w:color w:val="0070C0"/>
      <w:szCs w:val="18"/>
      <w:lang w:val="en-AU"/>
    </w:rPr>
  </w:style>
  <w:style w:type="paragraph" w:customStyle="1" w:styleId="Details">
    <w:name w:val="Details"/>
    <w:basedOn w:val="Normal"/>
    <w:rsid w:val="0045194A"/>
    <w:pPr>
      <w:tabs>
        <w:tab w:val="left" w:pos="3402"/>
      </w:tabs>
      <w:spacing w:after="160" w:line="259" w:lineRule="auto"/>
      <w:ind w:left="3402" w:hanging="2835"/>
    </w:pPr>
    <w:rPr>
      <w:rFonts w:ascii="TimesNewRoman" w:eastAsiaTheme="minorHAnsi" w:hAnsi="TimesNewRoman" w:cstheme="minorBidi"/>
      <w:b/>
      <w:color w:val="000000"/>
      <w:szCs w:val="22"/>
      <w:lang w:val="en-GB"/>
    </w:rPr>
  </w:style>
  <w:style w:type="paragraph" w:customStyle="1" w:styleId="Summary">
    <w:name w:val="Summary"/>
    <w:basedOn w:val="Normal"/>
    <w:next w:val="NormInd"/>
    <w:rsid w:val="0045194A"/>
    <w:pPr>
      <w:spacing w:before="320" w:after="160" w:line="259" w:lineRule="auto"/>
      <w:ind w:left="567"/>
    </w:pPr>
    <w:rPr>
      <w:rFonts w:ascii="Arial" w:eastAsiaTheme="minorHAnsi" w:hAnsi="Arial" w:cstheme="minorBidi"/>
      <w:b/>
      <w:color w:val="000000"/>
      <w:szCs w:val="22"/>
      <w:lang w:val="en-GB"/>
    </w:rPr>
  </w:style>
  <w:style w:type="paragraph" w:customStyle="1" w:styleId="SummaryBulletPoints">
    <w:name w:val="SummaryBulletPoints"/>
    <w:basedOn w:val="NormInd"/>
    <w:rsid w:val="0045194A"/>
    <w:pPr>
      <w:numPr>
        <w:numId w:val="0"/>
      </w:numPr>
      <w:spacing w:line="259" w:lineRule="auto"/>
      <w:ind w:left="992" w:hanging="425"/>
    </w:pPr>
    <w:rPr>
      <w:rFonts w:asciiTheme="minorHAnsi" w:eastAsiaTheme="minorHAnsi" w:hAnsiTheme="minorHAnsi" w:cstheme="minorBidi"/>
      <w:b/>
      <w:sz w:val="24"/>
      <w:szCs w:val="22"/>
      <w:u w:val="single"/>
      <w:lang w:eastAsia="en-US"/>
    </w:rPr>
  </w:style>
  <w:style w:type="paragraph" w:customStyle="1" w:styleId="Recommendation">
    <w:name w:val="Recommendation"/>
    <w:basedOn w:val="Summary"/>
    <w:rsid w:val="0045194A"/>
  </w:style>
  <w:style w:type="paragraph" w:customStyle="1" w:styleId="Report">
    <w:name w:val="Report"/>
    <w:basedOn w:val="Summary"/>
    <w:rsid w:val="0045194A"/>
  </w:style>
  <w:style w:type="paragraph" w:customStyle="1" w:styleId="Assessment">
    <w:name w:val="Assessment"/>
    <w:basedOn w:val="Summary"/>
    <w:rsid w:val="0045194A"/>
  </w:style>
  <w:style w:type="paragraph" w:customStyle="1" w:styleId="LegislativeIssues">
    <w:name w:val="Legislative Issues"/>
    <w:basedOn w:val="Summary"/>
    <w:rsid w:val="0045194A"/>
  </w:style>
  <w:style w:type="paragraph" w:customStyle="1" w:styleId="SiteLocality">
    <w:name w:val="Site &amp; Locality"/>
    <w:basedOn w:val="NormInd"/>
    <w:rsid w:val="0045194A"/>
    <w:pPr>
      <w:numPr>
        <w:numId w:val="0"/>
      </w:numPr>
      <w:spacing w:line="259" w:lineRule="auto"/>
      <w:ind w:left="567"/>
    </w:pPr>
    <w:rPr>
      <w:rFonts w:asciiTheme="minorHAnsi" w:eastAsiaTheme="minorHAnsi" w:hAnsiTheme="minorHAnsi" w:cstheme="minorBidi"/>
      <w:b/>
      <w:sz w:val="24"/>
      <w:szCs w:val="22"/>
      <w:u w:val="single"/>
      <w:lang w:eastAsia="en-US"/>
    </w:rPr>
  </w:style>
  <w:style w:type="paragraph" w:customStyle="1" w:styleId="Objection">
    <w:name w:val="Objection"/>
    <w:basedOn w:val="Normal"/>
    <w:rsid w:val="0045194A"/>
    <w:pPr>
      <w:spacing w:after="160" w:line="259" w:lineRule="auto"/>
      <w:ind w:left="567"/>
      <w:jc w:val="both"/>
    </w:pPr>
    <w:rPr>
      <w:rFonts w:asciiTheme="minorHAnsi" w:eastAsiaTheme="minorHAnsi" w:hAnsiTheme="minorHAnsi" w:cstheme="minorBidi"/>
      <w:b/>
      <w:color w:val="000000"/>
      <w:szCs w:val="22"/>
      <w:lang w:val="en-GB"/>
    </w:rPr>
  </w:style>
  <w:style w:type="paragraph" w:customStyle="1" w:styleId="Comment">
    <w:name w:val="Comment"/>
    <w:basedOn w:val="Normal"/>
    <w:rsid w:val="0045194A"/>
    <w:pPr>
      <w:spacing w:after="160" w:line="259" w:lineRule="auto"/>
      <w:ind w:left="567"/>
      <w:jc w:val="both"/>
    </w:pPr>
    <w:rPr>
      <w:rFonts w:asciiTheme="minorHAnsi" w:eastAsiaTheme="minorHAnsi" w:hAnsiTheme="minorHAnsi" w:cstheme="minorBidi"/>
      <w:color w:val="000000"/>
      <w:szCs w:val="22"/>
      <w:u w:val="single"/>
      <w:lang w:val="en-GB"/>
    </w:rPr>
  </w:style>
  <w:style w:type="paragraph" w:customStyle="1" w:styleId="Default">
    <w:name w:val="Default"/>
    <w:rsid w:val="0045194A"/>
    <w:pPr>
      <w:autoSpaceDE w:val="0"/>
      <w:autoSpaceDN w:val="0"/>
      <w:adjustRightInd w:val="0"/>
    </w:pPr>
    <w:rPr>
      <w:rFonts w:ascii="Symbol" w:hAnsi="Symbol" w:cs="Symbol"/>
      <w:color w:val="000000"/>
      <w:sz w:val="24"/>
      <w:szCs w:val="24"/>
      <w:lang w:val="en-AU" w:eastAsia="en-AU"/>
    </w:rPr>
  </w:style>
  <w:style w:type="paragraph" w:customStyle="1" w:styleId="Para1">
    <w:name w:val="Para 1"/>
    <w:basedOn w:val="Normal"/>
    <w:link w:val="Para1CharChar"/>
    <w:qFormat/>
    <w:rsid w:val="0045194A"/>
    <w:pPr>
      <w:numPr>
        <w:numId w:val="6"/>
      </w:numPr>
      <w:spacing w:after="120" w:line="300" w:lineRule="atLeast"/>
    </w:pPr>
    <w:rPr>
      <w:sz w:val="26"/>
      <w:szCs w:val="26"/>
      <w:lang w:val="en-AU"/>
    </w:rPr>
  </w:style>
  <w:style w:type="character" w:customStyle="1" w:styleId="Para1CharChar">
    <w:name w:val="Para 1 Char Char"/>
    <w:link w:val="Para1"/>
    <w:rsid w:val="0045194A"/>
    <w:rPr>
      <w:sz w:val="26"/>
      <w:szCs w:val="26"/>
      <w:lang w:val="en-AU"/>
    </w:rPr>
  </w:style>
  <w:style w:type="paragraph" w:styleId="Caption">
    <w:name w:val="caption"/>
    <w:basedOn w:val="Normal"/>
    <w:next w:val="Normal"/>
    <w:uiPriority w:val="35"/>
    <w:unhideWhenUsed/>
    <w:qFormat/>
    <w:rsid w:val="0045194A"/>
    <w:pPr>
      <w:spacing w:after="200"/>
    </w:pPr>
    <w:rPr>
      <w:rFonts w:ascii="Arial" w:hAnsi="Arial"/>
      <w:i/>
      <w:iCs/>
      <w:color w:val="1F497D" w:themeColor="text2"/>
      <w:sz w:val="18"/>
      <w:szCs w:val="18"/>
      <w:lang w:val="en-AU"/>
    </w:rPr>
  </w:style>
  <w:style w:type="paragraph" w:styleId="FootnoteText">
    <w:name w:val="footnote text"/>
    <w:basedOn w:val="Normal"/>
    <w:link w:val="FootnoteTextChar"/>
    <w:uiPriority w:val="99"/>
    <w:semiHidden/>
    <w:unhideWhenUsed/>
    <w:rsid w:val="0045194A"/>
    <w:rPr>
      <w:rFonts w:ascii="Arial" w:hAnsi="Arial"/>
      <w:color w:val="000000"/>
      <w:sz w:val="20"/>
      <w:szCs w:val="20"/>
      <w:lang w:val="en-AU"/>
    </w:rPr>
  </w:style>
  <w:style w:type="character" w:customStyle="1" w:styleId="FootnoteTextChar">
    <w:name w:val="Footnote Text Char"/>
    <w:basedOn w:val="DefaultParagraphFont"/>
    <w:link w:val="FootnoteText"/>
    <w:uiPriority w:val="99"/>
    <w:semiHidden/>
    <w:rsid w:val="0045194A"/>
    <w:rPr>
      <w:rFonts w:ascii="Arial" w:hAnsi="Arial"/>
      <w:color w:val="000000"/>
      <w:lang w:val="en-AU"/>
    </w:rPr>
  </w:style>
  <w:style w:type="character" w:styleId="FootnoteReference">
    <w:name w:val="footnote reference"/>
    <w:basedOn w:val="DefaultParagraphFont"/>
    <w:uiPriority w:val="99"/>
    <w:semiHidden/>
    <w:unhideWhenUsed/>
    <w:rsid w:val="0045194A"/>
    <w:rPr>
      <w:vertAlign w:val="superscript"/>
    </w:rPr>
  </w:style>
  <w:style w:type="paragraph" w:styleId="NormalWeb">
    <w:name w:val="Normal (Web)"/>
    <w:basedOn w:val="Normal"/>
    <w:uiPriority w:val="99"/>
    <w:unhideWhenUsed/>
    <w:rsid w:val="00B136F3"/>
    <w:pPr>
      <w:spacing w:before="100" w:beforeAutospacing="1" w:after="100" w:afterAutospacing="1"/>
    </w:pPr>
    <w:rPr>
      <w:lang w:val="en-AU" w:eastAsia="en-AU"/>
    </w:rPr>
  </w:style>
  <w:style w:type="paragraph" w:customStyle="1" w:styleId="reporttextBold1">
    <w:name w:val="report text + Bold1"/>
    <w:basedOn w:val="Normal"/>
    <w:rsid w:val="00B136F3"/>
    <w:pPr>
      <w:tabs>
        <w:tab w:val="num" w:pos="851"/>
        <w:tab w:val="left" w:pos="2552"/>
      </w:tabs>
      <w:spacing w:before="120" w:after="120"/>
      <w:ind w:left="851" w:hanging="851"/>
      <w:jc w:val="both"/>
    </w:pPr>
    <w:rPr>
      <w:rFonts w:ascii="Arial" w:eastAsia="MS Mincho" w:hAnsi="Arial"/>
      <w:b/>
      <w:bCs/>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eelongaustralia.com.au/meetings"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fontTable" Target="fontTable.xml"/></Relationships>
</file>

<file path=word/_rels/header5.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2CB20FA-234E-458B-B67B-42B63FEF686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7778</Words>
  <Characters>44335</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Wright</dc:creator>
  <cp:lastModifiedBy>Mandy Wright</cp:lastModifiedBy>
  <cp:revision>3</cp:revision>
  <cp:lastPrinted>2023-03-29T20:35:00Z</cp:lastPrinted>
  <dcterms:created xsi:type="dcterms:W3CDTF">2023-03-29T20:36:00Z</dcterms:created>
  <dcterms:modified xsi:type="dcterms:W3CDTF">2023-04-03T05:28:00Z</dcterms:modified>
</cp:coreProperties>
</file>