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EC245E">
        <w:tc>
          <w:tcPr>
            <w:tcW w:w="5896" w:type="dxa"/>
            <w:gridSpan w:val="2"/>
          </w:tcPr>
          <w:p w14:paraId="3EDF8AE4" w14:textId="1304FA37" w:rsidR="00AF0C8C" w:rsidRPr="007F1420" w:rsidRDefault="007F1420" w:rsidP="00236CCB">
            <w:pPr>
              <w:pStyle w:val="Title"/>
            </w:pPr>
            <w:r w:rsidRPr="007F1420">
              <w:t>Chief executive officer employment &amp; remuneration</w:t>
            </w:r>
          </w:p>
          <w:p w14:paraId="20E03056" w14:textId="43DA0185" w:rsidR="002A7D53" w:rsidRPr="00236CCB" w:rsidRDefault="00234062" w:rsidP="00236CCB">
            <w:pPr>
              <w:pStyle w:val="Title"/>
            </w:pPr>
            <w:r w:rsidRPr="007F1420">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88B16F"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DD4F5F" w14:paraId="43A84183" w14:textId="77777777" w:rsidTr="007F1420">
        <w:trPr>
          <w:trHeight w:val="473"/>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50906A98" w:rsidR="00292D82" w:rsidRPr="00292D82" w:rsidRDefault="007F1420" w:rsidP="007F1420">
            <w:pPr>
              <w:pStyle w:val="Subtitle"/>
              <w:spacing w:line="240" w:lineRule="auto"/>
              <w:rPr>
                <w:b w:val="0"/>
                <w:bCs/>
                <w:i/>
                <w:iCs/>
              </w:rPr>
            </w:pPr>
            <w:r>
              <w:rPr>
                <w:sz w:val="24"/>
                <w:szCs w:val="24"/>
              </w:rPr>
              <w:t>4</w:t>
            </w:r>
            <w:r w:rsidR="00292D82" w:rsidRPr="00292D82">
              <w:rPr>
                <w:bCs/>
                <w:i/>
                <w:iCs/>
              </w:rPr>
              <w:t xml:space="preserve"> </w:t>
            </w:r>
          </w:p>
        </w:tc>
      </w:tr>
      <w:tr w:rsidR="00DD4F5F" w14:paraId="62AD0335" w14:textId="77777777" w:rsidTr="007F1420">
        <w:trPr>
          <w:trHeight w:val="501"/>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5AE8A63C" w14:textId="635C8189" w:rsidR="00FF1DB0" w:rsidRPr="00440A74" w:rsidRDefault="00292D82" w:rsidP="007F1420">
            <w:pPr>
              <w:pStyle w:val="Subtitle"/>
              <w:spacing w:line="240" w:lineRule="auto"/>
              <w:rPr>
                <w:b w:val="0"/>
                <w:bCs/>
                <w:i/>
                <w:iCs/>
              </w:rPr>
            </w:pPr>
            <w:r>
              <w:rPr>
                <w:caps w:val="0"/>
                <w:sz w:val="24"/>
                <w:szCs w:val="24"/>
              </w:rPr>
              <w:t>Council</w:t>
            </w:r>
          </w:p>
          <w:p w14:paraId="1045D946" w14:textId="3C2462A2" w:rsidR="00D44FD6" w:rsidRPr="00FF1DB0" w:rsidRDefault="00D44FD6" w:rsidP="00E209E0">
            <w:pPr>
              <w:spacing w:line="240" w:lineRule="auto"/>
            </w:pPr>
          </w:p>
        </w:tc>
      </w:tr>
      <w:tr w:rsidR="00DD4F5F" w14:paraId="415280DB" w14:textId="77777777" w:rsidTr="007F1420">
        <w:trPr>
          <w:trHeight w:val="565"/>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78B403CB" w:rsidR="00DD4F5F" w:rsidRPr="00FB3233" w:rsidRDefault="007849F6" w:rsidP="00E209E0">
            <w:pPr>
              <w:pStyle w:val="Subtitle"/>
              <w:spacing w:line="240" w:lineRule="auto"/>
              <w:rPr>
                <w:sz w:val="24"/>
                <w:szCs w:val="24"/>
              </w:rPr>
            </w:pPr>
            <w:r>
              <w:rPr>
                <w:sz w:val="24"/>
                <w:szCs w:val="24"/>
              </w:rPr>
              <w:t>12 December 2023</w:t>
            </w:r>
          </w:p>
        </w:tc>
      </w:tr>
      <w:tr w:rsidR="00DD4F5F" w14:paraId="5ED3B142" w14:textId="77777777" w:rsidTr="007F1420">
        <w:trPr>
          <w:trHeight w:val="417"/>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32744D7D" w:rsidR="00DD4F5F" w:rsidRPr="00FB3233" w:rsidRDefault="007849F6" w:rsidP="00E209E0">
            <w:pPr>
              <w:pStyle w:val="Subtitle"/>
              <w:spacing w:line="240" w:lineRule="auto"/>
              <w:rPr>
                <w:sz w:val="24"/>
                <w:szCs w:val="24"/>
              </w:rPr>
            </w:pPr>
            <w:r>
              <w:rPr>
                <w:sz w:val="24"/>
                <w:szCs w:val="24"/>
              </w:rPr>
              <w:t>12 December 2027</w:t>
            </w:r>
          </w:p>
        </w:tc>
      </w:tr>
      <w:tr w:rsidR="00DD4F5F" w14:paraId="5CB817BD" w14:textId="77777777" w:rsidTr="007F1420">
        <w:trPr>
          <w:trHeight w:val="565"/>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3013AEE9" w14:textId="09CC25B8" w:rsidR="00DD4F5F" w:rsidRPr="007F1420" w:rsidRDefault="007F1420" w:rsidP="00E209E0">
            <w:pPr>
              <w:pStyle w:val="Subtitle"/>
              <w:spacing w:line="240" w:lineRule="auto"/>
              <w:rPr>
                <w:sz w:val="24"/>
                <w:szCs w:val="24"/>
              </w:rPr>
            </w:pPr>
            <w:r w:rsidRPr="007F1420">
              <w:rPr>
                <w:caps w:val="0"/>
                <w:sz w:val="24"/>
                <w:szCs w:val="24"/>
              </w:rPr>
              <w:t>Chief People Officer</w:t>
            </w:r>
          </w:p>
          <w:p w14:paraId="7FF45D9C" w14:textId="28B285B6" w:rsidR="00D44FD6" w:rsidRPr="00390E88" w:rsidRDefault="00D44FD6" w:rsidP="00E209E0">
            <w:pPr>
              <w:spacing w:line="240" w:lineRule="auto"/>
              <w:rPr>
                <w:b/>
                <w:bCs/>
                <w:i/>
                <w:iCs/>
              </w:rPr>
            </w:pPr>
          </w:p>
        </w:tc>
      </w:tr>
      <w:tr w:rsidR="00FB3233" w14:paraId="67D4054C" w14:textId="77777777" w:rsidTr="00CB43A1">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3FE1B200" w14:textId="457365DC" w:rsidR="00FB3233" w:rsidRDefault="007F1420" w:rsidP="007F1420">
            <w:pPr>
              <w:pStyle w:val="Subtitle"/>
              <w:spacing w:line="240" w:lineRule="auto"/>
              <w:jc w:val="left"/>
              <w:rPr>
                <w:sz w:val="24"/>
                <w:szCs w:val="24"/>
              </w:rPr>
            </w:pPr>
            <w:r>
              <w:rPr>
                <w:caps w:val="0"/>
                <w:sz w:val="24"/>
                <w:szCs w:val="24"/>
              </w:rPr>
              <w:t xml:space="preserve">Executive Director Corporate Services </w:t>
            </w:r>
          </w:p>
          <w:p w14:paraId="04A277A1" w14:textId="67AC1337" w:rsidR="00390E88" w:rsidRPr="00440A74" w:rsidRDefault="00390E88" w:rsidP="00E209E0">
            <w:pPr>
              <w:spacing w:line="240" w:lineRule="auto"/>
              <w:rPr>
                <w:b/>
                <w:bCs/>
                <w:i/>
                <w:iCs/>
              </w:rPr>
            </w:pP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44CA3551"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4CEFF21F" w14:textId="0249F285" w:rsidR="007F1420" w:rsidRPr="007F1420" w:rsidRDefault="001E5E24">
          <w:pPr>
            <w:pStyle w:val="TOC1"/>
            <w:rPr>
              <w:rFonts w:eastAsiaTheme="minorEastAsia" w:cstheme="minorBidi"/>
              <w:b w:val="0"/>
              <w:color w:val="002060"/>
              <w:spacing w:val="0"/>
              <w:sz w:val="22"/>
              <w:szCs w:val="22"/>
            </w:rPr>
          </w:pPr>
          <w:r w:rsidRPr="007F1420">
            <w:rPr>
              <w:color w:val="002060"/>
            </w:rPr>
            <w:fldChar w:fldCharType="begin"/>
          </w:r>
          <w:r w:rsidRPr="007F1420">
            <w:rPr>
              <w:color w:val="002060"/>
            </w:rPr>
            <w:instrText xml:space="preserve"> TOC \h \z \t</w:instrText>
          </w:r>
          <w:r w:rsidR="002F6EDF" w:rsidRPr="007F1420">
            <w:rPr>
              <w:color w:val="002060"/>
            </w:rPr>
            <w:instrText xml:space="preserve"> </w:instrText>
          </w:r>
          <w:r w:rsidRPr="007F1420">
            <w:rPr>
              <w:color w:val="002060"/>
            </w:rPr>
            <w:instrText>"Heading 1,1,</w:instrText>
          </w:r>
          <w:r w:rsidR="002F6EDF" w:rsidRPr="007F1420">
            <w:rPr>
              <w:color w:val="002060"/>
            </w:rPr>
            <w:instrText>Attachment</w:instrText>
          </w:r>
          <w:r w:rsidRPr="007F1420">
            <w:rPr>
              <w:color w:val="002060"/>
            </w:rPr>
            <w:instrText xml:space="preserve"> Heading 1,1,</w:instrText>
          </w:r>
          <w:r w:rsidR="002F6EDF" w:rsidRPr="007F1420">
            <w:rPr>
              <w:color w:val="002060"/>
            </w:rPr>
            <w:instrText xml:space="preserve">Annexure Heading 1,1, Schedule Heading 1,1, </w:instrText>
          </w:r>
          <w:r w:rsidRPr="007F1420">
            <w:rPr>
              <w:color w:val="002060"/>
            </w:rPr>
            <w:instrText xml:space="preserve">Heading 2 Bold,2" </w:instrText>
          </w:r>
          <w:r w:rsidRPr="007F1420">
            <w:rPr>
              <w:color w:val="002060"/>
            </w:rPr>
            <w:fldChar w:fldCharType="separate"/>
          </w:r>
          <w:hyperlink w:anchor="_Toc152141843" w:history="1">
            <w:r w:rsidR="007F1420" w:rsidRPr="007F1420">
              <w:rPr>
                <w:rStyle w:val="Hyperlink"/>
                <w:color w:val="002060"/>
              </w:rPr>
              <w:t>Introduction</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_Toc152141843 \h </w:instrText>
            </w:r>
            <w:r w:rsidR="007F1420" w:rsidRPr="007F1420">
              <w:rPr>
                <w:webHidden/>
                <w:color w:val="002060"/>
              </w:rPr>
            </w:r>
            <w:r w:rsidR="007F1420" w:rsidRPr="007F1420">
              <w:rPr>
                <w:webHidden/>
                <w:color w:val="002060"/>
              </w:rPr>
              <w:fldChar w:fldCharType="separate"/>
            </w:r>
            <w:r w:rsidR="00D75C0D">
              <w:rPr>
                <w:webHidden/>
                <w:color w:val="002060"/>
              </w:rPr>
              <w:t>3</w:t>
            </w:r>
            <w:r w:rsidR="007F1420" w:rsidRPr="007F1420">
              <w:rPr>
                <w:webHidden/>
                <w:color w:val="002060"/>
              </w:rPr>
              <w:fldChar w:fldCharType="end"/>
            </w:r>
          </w:hyperlink>
        </w:p>
        <w:p w14:paraId="2C286462" w14:textId="64D985B4" w:rsidR="007F1420" w:rsidRPr="007F1420" w:rsidRDefault="00000000">
          <w:pPr>
            <w:pStyle w:val="TOC1"/>
            <w:rPr>
              <w:rFonts w:eastAsiaTheme="minorEastAsia" w:cstheme="minorBidi"/>
              <w:b w:val="0"/>
              <w:color w:val="002060"/>
              <w:spacing w:val="0"/>
              <w:sz w:val="22"/>
              <w:szCs w:val="22"/>
            </w:rPr>
          </w:pPr>
          <w:hyperlink w:anchor="_Toc152141844" w:history="1">
            <w:r w:rsidR="007F1420" w:rsidRPr="007F1420">
              <w:rPr>
                <w:rStyle w:val="Hyperlink"/>
                <w:color w:val="002060"/>
              </w:rPr>
              <w:t>Purpose</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_Toc152141844 \h </w:instrText>
            </w:r>
            <w:r w:rsidR="007F1420" w:rsidRPr="007F1420">
              <w:rPr>
                <w:webHidden/>
                <w:color w:val="002060"/>
              </w:rPr>
            </w:r>
            <w:r w:rsidR="007F1420" w:rsidRPr="007F1420">
              <w:rPr>
                <w:webHidden/>
                <w:color w:val="002060"/>
              </w:rPr>
              <w:fldChar w:fldCharType="separate"/>
            </w:r>
            <w:r w:rsidR="00D75C0D">
              <w:rPr>
                <w:webHidden/>
                <w:color w:val="002060"/>
              </w:rPr>
              <w:t>3</w:t>
            </w:r>
            <w:r w:rsidR="007F1420" w:rsidRPr="007F1420">
              <w:rPr>
                <w:webHidden/>
                <w:color w:val="002060"/>
              </w:rPr>
              <w:fldChar w:fldCharType="end"/>
            </w:r>
          </w:hyperlink>
        </w:p>
        <w:p w14:paraId="249FC444" w14:textId="67492A05" w:rsidR="007F1420" w:rsidRPr="007F1420" w:rsidRDefault="00000000">
          <w:pPr>
            <w:pStyle w:val="TOC1"/>
            <w:rPr>
              <w:rFonts w:eastAsiaTheme="minorEastAsia" w:cstheme="minorBidi"/>
              <w:b w:val="0"/>
              <w:color w:val="002060"/>
              <w:spacing w:val="0"/>
              <w:sz w:val="22"/>
              <w:szCs w:val="22"/>
            </w:rPr>
          </w:pPr>
          <w:hyperlink w:anchor="_Toc152141845" w:history="1">
            <w:r w:rsidR="007F1420" w:rsidRPr="007F1420">
              <w:rPr>
                <w:rStyle w:val="Hyperlink"/>
                <w:color w:val="002060"/>
              </w:rPr>
              <w:t>Definitions</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_Toc152141845 \h </w:instrText>
            </w:r>
            <w:r w:rsidR="007F1420" w:rsidRPr="007F1420">
              <w:rPr>
                <w:webHidden/>
                <w:color w:val="002060"/>
              </w:rPr>
            </w:r>
            <w:r w:rsidR="007F1420" w:rsidRPr="007F1420">
              <w:rPr>
                <w:webHidden/>
                <w:color w:val="002060"/>
              </w:rPr>
              <w:fldChar w:fldCharType="separate"/>
            </w:r>
            <w:r w:rsidR="00D75C0D">
              <w:rPr>
                <w:webHidden/>
                <w:color w:val="002060"/>
              </w:rPr>
              <w:t>4</w:t>
            </w:r>
            <w:r w:rsidR="007F1420" w:rsidRPr="007F1420">
              <w:rPr>
                <w:webHidden/>
                <w:color w:val="002060"/>
              </w:rPr>
              <w:fldChar w:fldCharType="end"/>
            </w:r>
          </w:hyperlink>
        </w:p>
        <w:p w14:paraId="2039352E" w14:textId="6973C8D8" w:rsidR="007F1420" w:rsidRPr="007F1420" w:rsidRDefault="00000000">
          <w:pPr>
            <w:pStyle w:val="TOC1"/>
            <w:rPr>
              <w:rFonts w:eastAsiaTheme="minorEastAsia" w:cstheme="minorBidi"/>
              <w:b w:val="0"/>
              <w:color w:val="002060"/>
              <w:spacing w:val="0"/>
              <w:sz w:val="22"/>
              <w:szCs w:val="22"/>
            </w:rPr>
          </w:pPr>
          <w:hyperlink w:anchor="_Toc152141846" w:history="1">
            <w:r w:rsidR="007F1420" w:rsidRPr="007F1420">
              <w:rPr>
                <w:rStyle w:val="Hyperlink"/>
                <w:color w:val="002060"/>
              </w:rPr>
              <w:t>Policy</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_Toc152141846 \h </w:instrText>
            </w:r>
            <w:r w:rsidR="007F1420" w:rsidRPr="007F1420">
              <w:rPr>
                <w:webHidden/>
                <w:color w:val="002060"/>
              </w:rPr>
            </w:r>
            <w:r w:rsidR="007F1420" w:rsidRPr="007F1420">
              <w:rPr>
                <w:webHidden/>
                <w:color w:val="002060"/>
              </w:rPr>
              <w:fldChar w:fldCharType="separate"/>
            </w:r>
            <w:r w:rsidR="00D75C0D">
              <w:rPr>
                <w:webHidden/>
                <w:color w:val="002060"/>
              </w:rPr>
              <w:t>6</w:t>
            </w:r>
            <w:r w:rsidR="007F1420" w:rsidRPr="007F1420">
              <w:rPr>
                <w:webHidden/>
                <w:color w:val="002060"/>
              </w:rPr>
              <w:fldChar w:fldCharType="end"/>
            </w:r>
          </w:hyperlink>
        </w:p>
        <w:p w14:paraId="4DB9DC55" w14:textId="318DEF8B" w:rsidR="007F1420" w:rsidRPr="007F1420" w:rsidRDefault="00000000">
          <w:pPr>
            <w:pStyle w:val="TOC1"/>
            <w:rPr>
              <w:rFonts w:eastAsiaTheme="minorEastAsia" w:cstheme="minorBidi"/>
              <w:b w:val="0"/>
              <w:color w:val="002060"/>
              <w:spacing w:val="0"/>
              <w:sz w:val="22"/>
              <w:szCs w:val="22"/>
            </w:rPr>
          </w:pPr>
          <w:hyperlink w:anchor="_Toc152141847" w:history="1">
            <w:r w:rsidR="007F1420" w:rsidRPr="007F1420">
              <w:rPr>
                <w:rStyle w:val="Hyperlink"/>
                <w:color w:val="002060"/>
              </w:rPr>
              <w:t>2.</w:t>
            </w:r>
            <w:r w:rsidR="007F1420" w:rsidRPr="007F1420">
              <w:rPr>
                <w:rFonts w:eastAsiaTheme="minorEastAsia" w:cstheme="minorBidi"/>
                <w:b w:val="0"/>
                <w:color w:val="002060"/>
                <w:spacing w:val="0"/>
                <w:sz w:val="22"/>
                <w:szCs w:val="22"/>
              </w:rPr>
              <w:tab/>
            </w:r>
            <w:r w:rsidR="007F1420" w:rsidRPr="007F1420">
              <w:rPr>
                <w:rStyle w:val="Hyperlink"/>
                <w:color w:val="002060"/>
              </w:rPr>
              <w:t>CEO Employment and Remuneration Committee</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_Toc152141847 \h </w:instrText>
            </w:r>
            <w:r w:rsidR="007F1420" w:rsidRPr="007F1420">
              <w:rPr>
                <w:webHidden/>
                <w:color w:val="002060"/>
              </w:rPr>
            </w:r>
            <w:r w:rsidR="007F1420" w:rsidRPr="007F1420">
              <w:rPr>
                <w:webHidden/>
                <w:color w:val="002060"/>
              </w:rPr>
              <w:fldChar w:fldCharType="separate"/>
            </w:r>
            <w:r w:rsidR="00D75C0D">
              <w:rPr>
                <w:webHidden/>
                <w:color w:val="002060"/>
              </w:rPr>
              <w:t>6</w:t>
            </w:r>
            <w:r w:rsidR="007F1420" w:rsidRPr="007F1420">
              <w:rPr>
                <w:webHidden/>
                <w:color w:val="002060"/>
              </w:rPr>
              <w:fldChar w:fldCharType="end"/>
            </w:r>
          </w:hyperlink>
        </w:p>
        <w:p w14:paraId="6E4692AD" w14:textId="75647C12" w:rsidR="007F1420" w:rsidRPr="007F1420" w:rsidRDefault="00000000">
          <w:pPr>
            <w:pStyle w:val="TOC1"/>
            <w:rPr>
              <w:rFonts w:eastAsiaTheme="minorEastAsia" w:cstheme="minorBidi"/>
              <w:b w:val="0"/>
              <w:color w:val="002060"/>
              <w:spacing w:val="0"/>
              <w:sz w:val="22"/>
              <w:szCs w:val="22"/>
            </w:rPr>
          </w:pPr>
          <w:hyperlink w:anchor="_Toc152141848" w:history="1">
            <w:r w:rsidR="007F1420" w:rsidRPr="007F1420">
              <w:rPr>
                <w:rStyle w:val="Hyperlink"/>
                <w:color w:val="002060"/>
              </w:rPr>
              <w:t>3.</w:t>
            </w:r>
            <w:r w:rsidR="007F1420" w:rsidRPr="007F1420">
              <w:rPr>
                <w:rFonts w:eastAsiaTheme="minorEastAsia" w:cstheme="minorBidi"/>
                <w:b w:val="0"/>
                <w:color w:val="002060"/>
                <w:spacing w:val="0"/>
                <w:sz w:val="22"/>
                <w:szCs w:val="22"/>
              </w:rPr>
              <w:tab/>
            </w:r>
            <w:r w:rsidR="007F1420" w:rsidRPr="007F1420">
              <w:rPr>
                <w:rStyle w:val="Hyperlink"/>
                <w:color w:val="002060"/>
              </w:rPr>
              <w:t>recruitment of CEO</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_Toc152141848 \h </w:instrText>
            </w:r>
            <w:r w:rsidR="007F1420" w:rsidRPr="007F1420">
              <w:rPr>
                <w:webHidden/>
                <w:color w:val="002060"/>
              </w:rPr>
            </w:r>
            <w:r w:rsidR="007F1420" w:rsidRPr="007F1420">
              <w:rPr>
                <w:webHidden/>
                <w:color w:val="002060"/>
              </w:rPr>
              <w:fldChar w:fldCharType="separate"/>
            </w:r>
            <w:r w:rsidR="00D75C0D">
              <w:rPr>
                <w:webHidden/>
                <w:color w:val="002060"/>
              </w:rPr>
              <w:t>6</w:t>
            </w:r>
            <w:r w:rsidR="007F1420" w:rsidRPr="007F1420">
              <w:rPr>
                <w:webHidden/>
                <w:color w:val="002060"/>
              </w:rPr>
              <w:fldChar w:fldCharType="end"/>
            </w:r>
          </w:hyperlink>
        </w:p>
        <w:p w14:paraId="2475E2F9" w14:textId="23C5D041" w:rsidR="007F1420" w:rsidRPr="007F1420" w:rsidRDefault="00000000">
          <w:pPr>
            <w:pStyle w:val="TOC1"/>
            <w:rPr>
              <w:rFonts w:eastAsiaTheme="minorEastAsia" w:cstheme="minorBidi"/>
              <w:b w:val="0"/>
              <w:color w:val="002060"/>
              <w:spacing w:val="0"/>
              <w:sz w:val="22"/>
              <w:szCs w:val="22"/>
            </w:rPr>
          </w:pPr>
          <w:hyperlink w:anchor="_Toc152141849" w:history="1">
            <w:r w:rsidR="007F1420" w:rsidRPr="007F1420">
              <w:rPr>
                <w:rStyle w:val="Hyperlink"/>
                <w:color w:val="002060"/>
              </w:rPr>
              <w:t>4.</w:t>
            </w:r>
            <w:r w:rsidR="007F1420" w:rsidRPr="007F1420">
              <w:rPr>
                <w:rFonts w:eastAsiaTheme="minorEastAsia" w:cstheme="minorBidi"/>
                <w:b w:val="0"/>
                <w:color w:val="002060"/>
                <w:spacing w:val="0"/>
                <w:sz w:val="22"/>
                <w:szCs w:val="22"/>
              </w:rPr>
              <w:tab/>
            </w:r>
            <w:r w:rsidR="007F1420" w:rsidRPr="007F1420">
              <w:rPr>
                <w:rStyle w:val="Hyperlink"/>
                <w:color w:val="002060"/>
              </w:rPr>
              <w:t>Appointment of CEO</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_Toc152141849 \h </w:instrText>
            </w:r>
            <w:r w:rsidR="007F1420" w:rsidRPr="007F1420">
              <w:rPr>
                <w:webHidden/>
                <w:color w:val="002060"/>
              </w:rPr>
            </w:r>
            <w:r w:rsidR="007F1420" w:rsidRPr="007F1420">
              <w:rPr>
                <w:webHidden/>
                <w:color w:val="002060"/>
              </w:rPr>
              <w:fldChar w:fldCharType="separate"/>
            </w:r>
            <w:r w:rsidR="00D75C0D">
              <w:rPr>
                <w:webHidden/>
                <w:color w:val="002060"/>
              </w:rPr>
              <w:t>7</w:t>
            </w:r>
            <w:r w:rsidR="007F1420" w:rsidRPr="007F1420">
              <w:rPr>
                <w:webHidden/>
                <w:color w:val="002060"/>
              </w:rPr>
              <w:fldChar w:fldCharType="end"/>
            </w:r>
          </w:hyperlink>
        </w:p>
        <w:p w14:paraId="59912221" w14:textId="1C1F1004" w:rsidR="007F1420" w:rsidRPr="007F1420" w:rsidRDefault="00000000">
          <w:pPr>
            <w:pStyle w:val="TOC1"/>
            <w:rPr>
              <w:rFonts w:eastAsiaTheme="minorEastAsia" w:cstheme="minorBidi"/>
              <w:b w:val="0"/>
              <w:color w:val="002060"/>
              <w:spacing w:val="0"/>
              <w:sz w:val="22"/>
              <w:szCs w:val="22"/>
            </w:rPr>
          </w:pPr>
          <w:hyperlink w:anchor="_Toc152141850" w:history="1">
            <w:r w:rsidR="007F1420" w:rsidRPr="007F1420">
              <w:rPr>
                <w:rStyle w:val="Hyperlink"/>
                <w:color w:val="002060"/>
              </w:rPr>
              <w:t>5.</w:t>
            </w:r>
            <w:r w:rsidR="007F1420" w:rsidRPr="007F1420">
              <w:rPr>
                <w:rFonts w:eastAsiaTheme="minorEastAsia" w:cstheme="minorBidi"/>
                <w:b w:val="0"/>
                <w:color w:val="002060"/>
                <w:spacing w:val="0"/>
                <w:sz w:val="22"/>
                <w:szCs w:val="22"/>
              </w:rPr>
              <w:tab/>
            </w:r>
            <w:r w:rsidR="007F1420" w:rsidRPr="007F1420">
              <w:rPr>
                <w:rStyle w:val="Hyperlink"/>
                <w:color w:val="002060"/>
              </w:rPr>
              <w:t>Reappointment of the CEO</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_Toc152141850 \h </w:instrText>
            </w:r>
            <w:r w:rsidR="007F1420" w:rsidRPr="007F1420">
              <w:rPr>
                <w:webHidden/>
                <w:color w:val="002060"/>
              </w:rPr>
            </w:r>
            <w:r w:rsidR="007F1420" w:rsidRPr="007F1420">
              <w:rPr>
                <w:webHidden/>
                <w:color w:val="002060"/>
              </w:rPr>
              <w:fldChar w:fldCharType="separate"/>
            </w:r>
            <w:r w:rsidR="00D75C0D">
              <w:rPr>
                <w:webHidden/>
                <w:color w:val="002060"/>
              </w:rPr>
              <w:t>7</w:t>
            </w:r>
            <w:r w:rsidR="007F1420" w:rsidRPr="007F1420">
              <w:rPr>
                <w:webHidden/>
                <w:color w:val="002060"/>
              </w:rPr>
              <w:fldChar w:fldCharType="end"/>
            </w:r>
          </w:hyperlink>
        </w:p>
        <w:p w14:paraId="2FD72441" w14:textId="5D18D5C4" w:rsidR="007F1420" w:rsidRPr="007F1420" w:rsidRDefault="00000000">
          <w:pPr>
            <w:pStyle w:val="TOC1"/>
            <w:rPr>
              <w:rFonts w:eastAsiaTheme="minorEastAsia" w:cstheme="minorBidi"/>
              <w:b w:val="0"/>
              <w:color w:val="002060"/>
              <w:spacing w:val="0"/>
              <w:sz w:val="22"/>
              <w:szCs w:val="22"/>
            </w:rPr>
          </w:pPr>
          <w:hyperlink w:anchor="_Toc152141851" w:history="1">
            <w:r w:rsidR="007F1420" w:rsidRPr="007F1420">
              <w:rPr>
                <w:rStyle w:val="Hyperlink"/>
                <w:color w:val="002060"/>
              </w:rPr>
              <w:t>6.</w:t>
            </w:r>
            <w:r w:rsidR="007F1420" w:rsidRPr="007F1420">
              <w:rPr>
                <w:rFonts w:eastAsiaTheme="minorEastAsia" w:cstheme="minorBidi"/>
                <w:b w:val="0"/>
                <w:color w:val="002060"/>
                <w:spacing w:val="0"/>
                <w:sz w:val="22"/>
                <w:szCs w:val="22"/>
              </w:rPr>
              <w:tab/>
            </w:r>
            <w:r w:rsidR="007F1420" w:rsidRPr="007F1420">
              <w:rPr>
                <w:rStyle w:val="Hyperlink"/>
                <w:color w:val="002060"/>
              </w:rPr>
              <w:t>Contract of Employment</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_Toc152141851 \h </w:instrText>
            </w:r>
            <w:r w:rsidR="007F1420" w:rsidRPr="007F1420">
              <w:rPr>
                <w:webHidden/>
                <w:color w:val="002060"/>
              </w:rPr>
            </w:r>
            <w:r w:rsidR="007F1420" w:rsidRPr="007F1420">
              <w:rPr>
                <w:webHidden/>
                <w:color w:val="002060"/>
              </w:rPr>
              <w:fldChar w:fldCharType="separate"/>
            </w:r>
            <w:r w:rsidR="00D75C0D">
              <w:rPr>
                <w:webHidden/>
                <w:color w:val="002060"/>
              </w:rPr>
              <w:t>7</w:t>
            </w:r>
            <w:r w:rsidR="007F1420" w:rsidRPr="007F1420">
              <w:rPr>
                <w:webHidden/>
                <w:color w:val="002060"/>
              </w:rPr>
              <w:fldChar w:fldCharType="end"/>
            </w:r>
          </w:hyperlink>
        </w:p>
        <w:p w14:paraId="6B96AA67" w14:textId="1AD4390B" w:rsidR="007F1420" w:rsidRPr="007F1420" w:rsidRDefault="00000000">
          <w:pPr>
            <w:pStyle w:val="TOC1"/>
            <w:rPr>
              <w:rFonts w:eastAsiaTheme="minorEastAsia" w:cstheme="minorBidi"/>
              <w:b w:val="0"/>
              <w:color w:val="002060"/>
              <w:spacing w:val="0"/>
              <w:sz w:val="22"/>
              <w:szCs w:val="22"/>
            </w:rPr>
          </w:pPr>
          <w:hyperlink w:anchor="_Toc152141852" w:history="1">
            <w:r w:rsidR="007F1420" w:rsidRPr="007F1420">
              <w:rPr>
                <w:rStyle w:val="Hyperlink"/>
                <w:color w:val="002060"/>
              </w:rPr>
              <w:t>7.</w:t>
            </w:r>
            <w:r w:rsidR="007F1420" w:rsidRPr="007F1420">
              <w:rPr>
                <w:rFonts w:eastAsiaTheme="minorEastAsia" w:cstheme="minorBidi"/>
                <w:b w:val="0"/>
                <w:color w:val="002060"/>
                <w:spacing w:val="0"/>
                <w:sz w:val="22"/>
                <w:szCs w:val="22"/>
              </w:rPr>
              <w:tab/>
            </w:r>
            <w:r w:rsidR="007F1420" w:rsidRPr="007F1420">
              <w:rPr>
                <w:rStyle w:val="Hyperlink"/>
                <w:color w:val="002060"/>
              </w:rPr>
              <w:t>Total Remuneration</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_Toc152141852 \h </w:instrText>
            </w:r>
            <w:r w:rsidR="007F1420" w:rsidRPr="007F1420">
              <w:rPr>
                <w:webHidden/>
                <w:color w:val="002060"/>
              </w:rPr>
            </w:r>
            <w:r w:rsidR="007F1420" w:rsidRPr="007F1420">
              <w:rPr>
                <w:webHidden/>
                <w:color w:val="002060"/>
              </w:rPr>
              <w:fldChar w:fldCharType="separate"/>
            </w:r>
            <w:r w:rsidR="00D75C0D">
              <w:rPr>
                <w:webHidden/>
                <w:color w:val="002060"/>
              </w:rPr>
              <w:t>8</w:t>
            </w:r>
            <w:r w:rsidR="007F1420" w:rsidRPr="007F1420">
              <w:rPr>
                <w:webHidden/>
                <w:color w:val="002060"/>
              </w:rPr>
              <w:fldChar w:fldCharType="end"/>
            </w:r>
          </w:hyperlink>
        </w:p>
        <w:p w14:paraId="0E1414A0" w14:textId="59B0A20E" w:rsidR="007F1420" w:rsidRPr="007F1420" w:rsidRDefault="00000000">
          <w:pPr>
            <w:pStyle w:val="TOC1"/>
            <w:rPr>
              <w:rFonts w:eastAsiaTheme="minorEastAsia" w:cstheme="minorBidi"/>
              <w:b w:val="0"/>
              <w:color w:val="002060"/>
              <w:spacing w:val="0"/>
              <w:sz w:val="22"/>
              <w:szCs w:val="22"/>
            </w:rPr>
          </w:pPr>
          <w:hyperlink w:anchor="_Toc152141853" w:history="1">
            <w:r w:rsidR="007F1420" w:rsidRPr="007F1420">
              <w:rPr>
                <w:rStyle w:val="Hyperlink"/>
                <w:color w:val="002060"/>
              </w:rPr>
              <w:t>8.</w:t>
            </w:r>
            <w:r w:rsidR="007F1420" w:rsidRPr="007F1420">
              <w:rPr>
                <w:rFonts w:eastAsiaTheme="minorEastAsia" w:cstheme="minorBidi"/>
                <w:b w:val="0"/>
                <w:color w:val="002060"/>
                <w:spacing w:val="0"/>
                <w:sz w:val="22"/>
                <w:szCs w:val="22"/>
              </w:rPr>
              <w:tab/>
            </w:r>
            <w:r w:rsidR="007F1420" w:rsidRPr="007F1420">
              <w:rPr>
                <w:rStyle w:val="Hyperlink"/>
                <w:color w:val="002060"/>
              </w:rPr>
              <w:t>Performance Monitoring</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_Toc152141853 \h </w:instrText>
            </w:r>
            <w:r w:rsidR="007F1420" w:rsidRPr="007F1420">
              <w:rPr>
                <w:webHidden/>
                <w:color w:val="002060"/>
              </w:rPr>
            </w:r>
            <w:r w:rsidR="007F1420" w:rsidRPr="007F1420">
              <w:rPr>
                <w:webHidden/>
                <w:color w:val="002060"/>
              </w:rPr>
              <w:fldChar w:fldCharType="separate"/>
            </w:r>
            <w:r w:rsidR="00D75C0D">
              <w:rPr>
                <w:webHidden/>
                <w:color w:val="002060"/>
              </w:rPr>
              <w:t>8</w:t>
            </w:r>
            <w:r w:rsidR="007F1420" w:rsidRPr="007F1420">
              <w:rPr>
                <w:webHidden/>
                <w:color w:val="002060"/>
              </w:rPr>
              <w:fldChar w:fldCharType="end"/>
            </w:r>
          </w:hyperlink>
        </w:p>
        <w:p w14:paraId="3368047C" w14:textId="597FEA02" w:rsidR="007F1420" w:rsidRPr="007F1420" w:rsidRDefault="00000000">
          <w:pPr>
            <w:pStyle w:val="TOC1"/>
            <w:rPr>
              <w:rFonts w:eastAsiaTheme="minorEastAsia" w:cstheme="minorBidi"/>
              <w:b w:val="0"/>
              <w:color w:val="002060"/>
              <w:spacing w:val="0"/>
              <w:sz w:val="22"/>
              <w:szCs w:val="22"/>
            </w:rPr>
          </w:pPr>
          <w:hyperlink w:anchor="_Toc152141854" w:history="1">
            <w:r w:rsidR="007F1420" w:rsidRPr="007F1420">
              <w:rPr>
                <w:rStyle w:val="Hyperlink"/>
                <w:color w:val="002060"/>
              </w:rPr>
              <w:t>9.</w:t>
            </w:r>
            <w:r w:rsidR="007F1420" w:rsidRPr="007F1420">
              <w:rPr>
                <w:rFonts w:eastAsiaTheme="minorEastAsia" w:cstheme="minorBidi"/>
                <w:b w:val="0"/>
                <w:color w:val="002060"/>
                <w:spacing w:val="0"/>
                <w:sz w:val="22"/>
                <w:szCs w:val="22"/>
              </w:rPr>
              <w:tab/>
            </w:r>
            <w:r w:rsidR="007F1420" w:rsidRPr="007F1420">
              <w:rPr>
                <w:rStyle w:val="Hyperlink"/>
                <w:color w:val="002060"/>
              </w:rPr>
              <w:t>Acting CEO</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_Toc152141854 \h </w:instrText>
            </w:r>
            <w:r w:rsidR="007F1420" w:rsidRPr="007F1420">
              <w:rPr>
                <w:webHidden/>
                <w:color w:val="002060"/>
              </w:rPr>
            </w:r>
            <w:r w:rsidR="007F1420" w:rsidRPr="007F1420">
              <w:rPr>
                <w:webHidden/>
                <w:color w:val="002060"/>
              </w:rPr>
              <w:fldChar w:fldCharType="separate"/>
            </w:r>
            <w:r w:rsidR="00D75C0D">
              <w:rPr>
                <w:webHidden/>
                <w:color w:val="002060"/>
              </w:rPr>
              <w:t>9</w:t>
            </w:r>
            <w:r w:rsidR="007F1420" w:rsidRPr="007F1420">
              <w:rPr>
                <w:webHidden/>
                <w:color w:val="002060"/>
              </w:rPr>
              <w:fldChar w:fldCharType="end"/>
            </w:r>
          </w:hyperlink>
        </w:p>
        <w:p w14:paraId="3880D207" w14:textId="30DD3065" w:rsidR="007F1420" w:rsidRPr="007F1420" w:rsidRDefault="00000000">
          <w:pPr>
            <w:pStyle w:val="TOC1"/>
            <w:rPr>
              <w:rFonts w:eastAsiaTheme="minorEastAsia" w:cstheme="minorBidi"/>
              <w:b w:val="0"/>
              <w:color w:val="002060"/>
              <w:spacing w:val="0"/>
              <w:sz w:val="22"/>
              <w:szCs w:val="22"/>
            </w:rPr>
          </w:pPr>
          <w:hyperlink w:anchor="_Toc152141855" w:history="1">
            <w:r w:rsidR="007F1420" w:rsidRPr="007F1420">
              <w:rPr>
                <w:rStyle w:val="Hyperlink"/>
                <w:color w:val="002060"/>
              </w:rPr>
              <w:t>10.</w:t>
            </w:r>
            <w:r w:rsidR="007F1420" w:rsidRPr="007F1420">
              <w:rPr>
                <w:rFonts w:eastAsiaTheme="minorEastAsia" w:cstheme="minorBidi"/>
                <w:b w:val="0"/>
                <w:color w:val="002060"/>
                <w:spacing w:val="0"/>
                <w:sz w:val="22"/>
                <w:szCs w:val="22"/>
              </w:rPr>
              <w:tab/>
            </w:r>
            <w:r w:rsidR="007F1420" w:rsidRPr="007F1420">
              <w:rPr>
                <w:rStyle w:val="Hyperlink"/>
                <w:color w:val="002060"/>
              </w:rPr>
              <w:t>Independent advice</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_Toc152141855 \h </w:instrText>
            </w:r>
            <w:r w:rsidR="007F1420" w:rsidRPr="007F1420">
              <w:rPr>
                <w:webHidden/>
                <w:color w:val="002060"/>
              </w:rPr>
            </w:r>
            <w:r w:rsidR="007F1420" w:rsidRPr="007F1420">
              <w:rPr>
                <w:webHidden/>
                <w:color w:val="002060"/>
              </w:rPr>
              <w:fldChar w:fldCharType="separate"/>
            </w:r>
            <w:r w:rsidR="00D75C0D">
              <w:rPr>
                <w:webHidden/>
                <w:color w:val="002060"/>
              </w:rPr>
              <w:t>9</w:t>
            </w:r>
            <w:r w:rsidR="007F1420" w:rsidRPr="007F1420">
              <w:rPr>
                <w:webHidden/>
                <w:color w:val="002060"/>
              </w:rPr>
              <w:fldChar w:fldCharType="end"/>
            </w:r>
          </w:hyperlink>
        </w:p>
        <w:p w14:paraId="41062D3C" w14:textId="168666CE" w:rsidR="007F1420" w:rsidRPr="007F1420" w:rsidRDefault="00000000">
          <w:pPr>
            <w:pStyle w:val="TOC1"/>
            <w:rPr>
              <w:rFonts w:eastAsiaTheme="minorEastAsia" w:cstheme="minorBidi"/>
              <w:b w:val="0"/>
              <w:color w:val="002060"/>
              <w:spacing w:val="0"/>
              <w:sz w:val="22"/>
              <w:szCs w:val="22"/>
            </w:rPr>
          </w:pPr>
          <w:hyperlink w:anchor="_Toc152141856" w:history="1">
            <w:r w:rsidR="007F1420" w:rsidRPr="007F1420">
              <w:rPr>
                <w:rStyle w:val="Hyperlink"/>
                <w:color w:val="002060"/>
              </w:rPr>
              <w:t>11.</w:t>
            </w:r>
            <w:r w:rsidR="007F1420" w:rsidRPr="007F1420">
              <w:rPr>
                <w:rFonts w:eastAsiaTheme="minorEastAsia" w:cstheme="minorBidi"/>
                <w:b w:val="0"/>
                <w:color w:val="002060"/>
                <w:spacing w:val="0"/>
                <w:sz w:val="22"/>
                <w:szCs w:val="22"/>
              </w:rPr>
              <w:tab/>
            </w:r>
            <w:r w:rsidR="007F1420" w:rsidRPr="007F1420">
              <w:rPr>
                <w:rStyle w:val="Hyperlink"/>
                <w:color w:val="002060"/>
              </w:rPr>
              <w:t>Administrative support</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_Toc152141856 \h </w:instrText>
            </w:r>
            <w:r w:rsidR="007F1420" w:rsidRPr="007F1420">
              <w:rPr>
                <w:webHidden/>
                <w:color w:val="002060"/>
              </w:rPr>
            </w:r>
            <w:r w:rsidR="007F1420" w:rsidRPr="007F1420">
              <w:rPr>
                <w:webHidden/>
                <w:color w:val="002060"/>
              </w:rPr>
              <w:fldChar w:fldCharType="separate"/>
            </w:r>
            <w:r w:rsidR="00D75C0D">
              <w:rPr>
                <w:webHidden/>
                <w:color w:val="002060"/>
              </w:rPr>
              <w:t>10</w:t>
            </w:r>
            <w:r w:rsidR="007F1420" w:rsidRPr="007F1420">
              <w:rPr>
                <w:webHidden/>
                <w:color w:val="002060"/>
              </w:rPr>
              <w:fldChar w:fldCharType="end"/>
            </w:r>
          </w:hyperlink>
        </w:p>
        <w:p w14:paraId="250236B5" w14:textId="7513A73B" w:rsidR="007F1420" w:rsidRPr="007F1420" w:rsidRDefault="00000000">
          <w:pPr>
            <w:pStyle w:val="TOC1"/>
            <w:rPr>
              <w:rFonts w:eastAsiaTheme="minorEastAsia" w:cstheme="minorBidi"/>
              <w:b w:val="0"/>
              <w:color w:val="002060"/>
              <w:spacing w:val="0"/>
              <w:sz w:val="22"/>
              <w:szCs w:val="22"/>
            </w:rPr>
          </w:pPr>
          <w:hyperlink w:anchor="_Toc152141857" w:history="1">
            <w:r w:rsidR="007F1420" w:rsidRPr="007F1420">
              <w:rPr>
                <w:rStyle w:val="Hyperlink"/>
                <w:color w:val="002060"/>
              </w:rPr>
              <w:t>12.</w:t>
            </w:r>
            <w:r w:rsidR="007F1420" w:rsidRPr="007F1420">
              <w:rPr>
                <w:rFonts w:eastAsiaTheme="minorEastAsia" w:cstheme="minorBidi"/>
                <w:b w:val="0"/>
                <w:color w:val="002060"/>
                <w:spacing w:val="0"/>
                <w:sz w:val="22"/>
                <w:szCs w:val="22"/>
              </w:rPr>
              <w:tab/>
            </w:r>
            <w:r w:rsidR="007F1420" w:rsidRPr="007F1420">
              <w:rPr>
                <w:rStyle w:val="Hyperlink"/>
                <w:color w:val="002060"/>
              </w:rPr>
              <w:t>Interaction with Act and Regulations</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_Toc152141857 \h </w:instrText>
            </w:r>
            <w:r w:rsidR="007F1420" w:rsidRPr="007F1420">
              <w:rPr>
                <w:webHidden/>
                <w:color w:val="002060"/>
              </w:rPr>
            </w:r>
            <w:r w:rsidR="007F1420" w:rsidRPr="007F1420">
              <w:rPr>
                <w:webHidden/>
                <w:color w:val="002060"/>
              </w:rPr>
              <w:fldChar w:fldCharType="separate"/>
            </w:r>
            <w:r w:rsidR="00D75C0D">
              <w:rPr>
                <w:webHidden/>
                <w:color w:val="002060"/>
              </w:rPr>
              <w:t>10</w:t>
            </w:r>
            <w:r w:rsidR="007F1420" w:rsidRPr="007F1420">
              <w:rPr>
                <w:webHidden/>
                <w:color w:val="002060"/>
              </w:rPr>
              <w:fldChar w:fldCharType="end"/>
            </w:r>
          </w:hyperlink>
        </w:p>
        <w:p w14:paraId="60F98469" w14:textId="36530900" w:rsidR="007F1420" w:rsidRPr="007F1420" w:rsidRDefault="00000000">
          <w:pPr>
            <w:pStyle w:val="TOC1"/>
            <w:rPr>
              <w:rFonts w:eastAsiaTheme="minorEastAsia" w:cstheme="minorBidi"/>
              <w:b w:val="0"/>
              <w:color w:val="002060"/>
              <w:spacing w:val="0"/>
              <w:sz w:val="22"/>
              <w:szCs w:val="22"/>
            </w:rPr>
          </w:pPr>
          <w:hyperlink w:anchor="_Toc152141858" w:history="1">
            <w:r w:rsidR="007F1420" w:rsidRPr="007F1420">
              <w:rPr>
                <w:rStyle w:val="Hyperlink"/>
                <w:color w:val="002060"/>
              </w:rPr>
              <w:t>Implementation of this Policy</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_Toc152141858 \h </w:instrText>
            </w:r>
            <w:r w:rsidR="007F1420" w:rsidRPr="007F1420">
              <w:rPr>
                <w:webHidden/>
                <w:color w:val="002060"/>
              </w:rPr>
            </w:r>
            <w:r w:rsidR="007F1420" w:rsidRPr="007F1420">
              <w:rPr>
                <w:webHidden/>
                <w:color w:val="002060"/>
              </w:rPr>
              <w:fldChar w:fldCharType="separate"/>
            </w:r>
            <w:r w:rsidR="00D75C0D">
              <w:rPr>
                <w:webHidden/>
                <w:color w:val="002060"/>
              </w:rPr>
              <w:t>11</w:t>
            </w:r>
            <w:r w:rsidR="007F1420" w:rsidRPr="007F1420">
              <w:rPr>
                <w:webHidden/>
                <w:color w:val="002060"/>
              </w:rPr>
              <w:fldChar w:fldCharType="end"/>
            </w:r>
          </w:hyperlink>
        </w:p>
        <w:p w14:paraId="5F5994FF" w14:textId="7FF6B187" w:rsidR="007F1420" w:rsidRPr="007F1420" w:rsidRDefault="00000000">
          <w:pPr>
            <w:pStyle w:val="TOC1"/>
            <w:rPr>
              <w:rFonts w:eastAsiaTheme="minorEastAsia" w:cstheme="minorBidi"/>
              <w:b w:val="0"/>
              <w:color w:val="002060"/>
              <w:spacing w:val="0"/>
              <w:sz w:val="22"/>
              <w:szCs w:val="22"/>
            </w:rPr>
          </w:pPr>
          <w:hyperlink w:anchor="_Toc152141859" w:history="1">
            <w:r w:rsidR="007F1420" w:rsidRPr="007F1420">
              <w:rPr>
                <w:rStyle w:val="Hyperlink"/>
                <w:color w:val="002060"/>
              </w:rPr>
              <w:t>References</w:t>
            </w:r>
            <w:r w:rsidR="007F1420" w:rsidRPr="007F1420">
              <w:rPr>
                <w:webHidden/>
                <w:color w:val="002060"/>
              </w:rPr>
              <w:tab/>
            </w:r>
            <w:r w:rsidR="007F1420" w:rsidRPr="007F1420">
              <w:rPr>
                <w:webHidden/>
                <w:color w:val="002060"/>
              </w:rPr>
              <w:fldChar w:fldCharType="begin"/>
            </w:r>
            <w:r w:rsidR="007F1420" w:rsidRPr="007F1420">
              <w:rPr>
                <w:webHidden/>
                <w:color w:val="002060"/>
              </w:rPr>
              <w:instrText xml:space="preserve"> PAGEREF _Toc152141859 \h </w:instrText>
            </w:r>
            <w:r w:rsidR="007F1420" w:rsidRPr="007F1420">
              <w:rPr>
                <w:webHidden/>
                <w:color w:val="002060"/>
              </w:rPr>
            </w:r>
            <w:r w:rsidR="007F1420" w:rsidRPr="007F1420">
              <w:rPr>
                <w:webHidden/>
                <w:color w:val="002060"/>
              </w:rPr>
              <w:fldChar w:fldCharType="separate"/>
            </w:r>
            <w:r w:rsidR="00D75C0D">
              <w:rPr>
                <w:webHidden/>
                <w:color w:val="002060"/>
              </w:rPr>
              <w:t>12</w:t>
            </w:r>
            <w:r w:rsidR="007F1420" w:rsidRPr="007F1420">
              <w:rPr>
                <w:webHidden/>
                <w:color w:val="002060"/>
              </w:rPr>
              <w:fldChar w:fldCharType="end"/>
            </w:r>
          </w:hyperlink>
        </w:p>
        <w:p w14:paraId="12A1D8B8" w14:textId="0AB5E736" w:rsidR="00D42E0F" w:rsidRDefault="001E5E24" w:rsidP="002A7D53">
          <w:pPr>
            <w:sectPr w:rsidR="00D42E0F" w:rsidSect="005C1B0A">
              <w:pgSz w:w="11907" w:h="16840" w:code="9"/>
              <w:pgMar w:top="1134" w:right="1134" w:bottom="794" w:left="1134" w:header="567" w:footer="340" w:gutter="0"/>
              <w:cols w:space="284"/>
              <w:docGrid w:linePitch="360"/>
            </w:sectPr>
          </w:pPr>
          <w:r w:rsidRPr="007F1420">
            <w:rPr>
              <w:b/>
              <w:noProof/>
              <w:color w:val="002060"/>
            </w:rPr>
            <w:fldChar w:fldCharType="end"/>
          </w:r>
        </w:p>
      </w:sdtContent>
    </w:sdt>
    <w:p w14:paraId="673CE982" w14:textId="77777777" w:rsidR="007F1420" w:rsidRDefault="007F1420" w:rsidP="007F1420">
      <w:pPr>
        <w:pStyle w:val="AttachmentHeading1"/>
        <w:framePr w:wrap="around"/>
      </w:pPr>
      <w:bookmarkStart w:id="0" w:name="_Toc150954753"/>
      <w:bookmarkStart w:id="1" w:name="_Toc152141843"/>
      <w:r>
        <w:lastRenderedPageBreak/>
        <w:t>Introduction</w:t>
      </w:r>
      <w:bookmarkEnd w:id="0"/>
      <w:bookmarkEnd w:id="1"/>
    </w:p>
    <w:p w14:paraId="26D70C33" w14:textId="77777777" w:rsidR="007F1420" w:rsidRDefault="007F1420" w:rsidP="007F1420">
      <w:pPr>
        <w:pStyle w:val="Heading1"/>
        <w:numPr>
          <w:ilvl w:val="0"/>
          <w:numId w:val="0"/>
        </w:numPr>
      </w:pPr>
      <w:bookmarkStart w:id="2" w:name="_Toc150954754"/>
      <w:bookmarkStart w:id="3" w:name="_Toc152141844"/>
      <w:r>
        <w:t>purpose</w:t>
      </w:r>
      <w:bookmarkEnd w:id="2"/>
      <w:bookmarkEnd w:id="3"/>
      <w:r>
        <w:t xml:space="preserve"> </w:t>
      </w:r>
    </w:p>
    <w:p w14:paraId="22FBD08E" w14:textId="77777777" w:rsidR="007F1420" w:rsidRDefault="007F1420" w:rsidP="007F1420">
      <w:pPr>
        <w:pStyle w:val="BodyText"/>
      </w:pPr>
      <w:r>
        <w:t xml:space="preserve">The purpose of this Policy is to ensure Council’s compliance with section 45 of the Act.  </w:t>
      </w:r>
    </w:p>
    <w:p w14:paraId="317C8AC3" w14:textId="77777777" w:rsidR="007F1420" w:rsidRDefault="007F1420" w:rsidP="007F1420">
      <w:pPr>
        <w:pStyle w:val="BodyText"/>
      </w:pPr>
      <w:r>
        <w:t xml:space="preserve">Section 45(1) of the Act provides that a Council must develop, adopt and keep in force a Chief Executive Officer Employment and Remuneration Policy.  </w:t>
      </w:r>
    </w:p>
    <w:p w14:paraId="11E43701" w14:textId="77777777" w:rsidR="007F1420" w:rsidRDefault="007F1420" w:rsidP="007F1420">
      <w:pPr>
        <w:pStyle w:val="BodyText"/>
      </w:pPr>
      <w:r>
        <w:t xml:space="preserve">Section 45(2) of the Act provides that the Chief Executive Officer Employment and Remuneration Policy must: </w:t>
      </w:r>
    </w:p>
    <w:p w14:paraId="7B1EE4DF" w14:textId="77777777" w:rsidR="007F1420" w:rsidRDefault="007F1420" w:rsidP="007F1420">
      <w:pPr>
        <w:pStyle w:val="Heading2"/>
      </w:pPr>
      <w:r>
        <w:t>provide for the Council to obtain independent professional advice in relation to the matters dealt with in the Chief Executive Officer Employment and Remuneration Policy; and</w:t>
      </w:r>
    </w:p>
    <w:p w14:paraId="6B3F3219" w14:textId="77777777" w:rsidR="007F1420" w:rsidRDefault="007F1420" w:rsidP="007F1420">
      <w:pPr>
        <w:pStyle w:val="Heading2"/>
      </w:pPr>
      <w:r>
        <w:t>provide for the following:</w:t>
      </w:r>
    </w:p>
    <w:p w14:paraId="7271E948" w14:textId="77777777" w:rsidR="007F1420" w:rsidRDefault="007F1420" w:rsidP="007F1420">
      <w:pPr>
        <w:pStyle w:val="Heading3"/>
      </w:pPr>
      <w:r>
        <w:tab/>
        <w:t>the recruitment and appointment process;</w:t>
      </w:r>
    </w:p>
    <w:p w14:paraId="170F6745" w14:textId="77777777" w:rsidR="007F1420" w:rsidRDefault="007F1420" w:rsidP="007F1420">
      <w:pPr>
        <w:pStyle w:val="Heading3"/>
      </w:pPr>
      <w:r w:rsidRPr="009F1BDE">
        <w:tab/>
      </w:r>
      <w:r>
        <w:t>provisions to be included in the contract of employment;</w:t>
      </w:r>
    </w:p>
    <w:p w14:paraId="44F97C23" w14:textId="77777777" w:rsidR="007F1420" w:rsidRDefault="007F1420" w:rsidP="007F1420">
      <w:pPr>
        <w:pStyle w:val="Heading3"/>
      </w:pPr>
      <w:r w:rsidRPr="009F1BDE">
        <w:tab/>
      </w:r>
      <w:r>
        <w:t>performance monitoring;</w:t>
      </w:r>
    </w:p>
    <w:p w14:paraId="321C1BCA" w14:textId="77777777" w:rsidR="007F1420" w:rsidRDefault="007F1420" w:rsidP="007F1420">
      <w:pPr>
        <w:pStyle w:val="Heading3"/>
      </w:pPr>
      <w:r>
        <w:tab/>
        <w:t>an annual review; and</w:t>
      </w:r>
    </w:p>
    <w:p w14:paraId="7B62DC63" w14:textId="77777777" w:rsidR="007F1420" w:rsidRPr="00F37861" w:rsidRDefault="007F1420" w:rsidP="007F1420">
      <w:pPr>
        <w:pStyle w:val="Heading2"/>
      </w:pPr>
      <w:r>
        <w:t>include any other matters prescribed by the Regulations.</w:t>
      </w:r>
    </w:p>
    <w:p w14:paraId="1AADB129" w14:textId="77777777" w:rsidR="007F1420" w:rsidRDefault="007F1420" w:rsidP="007F1420">
      <w:pPr>
        <w:pStyle w:val="BodyText"/>
      </w:pPr>
    </w:p>
    <w:p w14:paraId="14723AA7" w14:textId="77777777" w:rsidR="007F1420" w:rsidRDefault="007F1420" w:rsidP="007F1420">
      <w:pPr>
        <w:pStyle w:val="Heading1NoNumber"/>
      </w:pPr>
      <w:r>
        <w:t>scope</w:t>
      </w:r>
    </w:p>
    <w:p w14:paraId="7D40DA74" w14:textId="77777777" w:rsidR="007F1420" w:rsidRDefault="007F1420" w:rsidP="007F1420">
      <w:pPr>
        <w:pStyle w:val="BodyText"/>
      </w:pPr>
      <w:r>
        <w:t xml:space="preserve">This Policy applies to the employment and remuneration of the Chief Executive Officer. </w:t>
      </w:r>
    </w:p>
    <w:p w14:paraId="3C09806A" w14:textId="77777777" w:rsidR="007F1420" w:rsidRDefault="007F1420" w:rsidP="007F1420">
      <w:pPr>
        <w:pStyle w:val="BodyText"/>
      </w:pPr>
      <w:r>
        <w:br w:type="page"/>
      </w:r>
    </w:p>
    <w:p w14:paraId="5390281E" w14:textId="77777777" w:rsidR="007F1420" w:rsidRDefault="007F1420" w:rsidP="007F1420">
      <w:pPr>
        <w:pStyle w:val="AttachmentHeading1"/>
        <w:framePr w:wrap="around"/>
      </w:pPr>
      <w:bookmarkStart w:id="4" w:name="_Toc150954755"/>
      <w:bookmarkStart w:id="5" w:name="_Toc152141845"/>
      <w:r>
        <w:lastRenderedPageBreak/>
        <w:t>Definitions</w:t>
      </w:r>
      <w:bookmarkEnd w:id="4"/>
      <w:bookmarkEnd w:id="5"/>
    </w:p>
    <w:p w14:paraId="5C5FD6EC" w14:textId="77777777" w:rsidR="007F1420" w:rsidRDefault="007F1420" w:rsidP="007F1420">
      <w:pPr>
        <w:pStyle w:val="BodyText"/>
      </w:pPr>
      <w:r>
        <w:t>The following definitions apply to this Policy:</w:t>
      </w:r>
    </w:p>
    <w:tbl>
      <w:tblPr>
        <w:tblStyle w:val="TableGrid"/>
        <w:tblW w:w="0" w:type="auto"/>
        <w:tblLook w:val="04A0" w:firstRow="1" w:lastRow="0" w:firstColumn="1" w:lastColumn="0" w:noHBand="0" w:noVBand="1"/>
      </w:tblPr>
      <w:tblGrid>
        <w:gridCol w:w="2584"/>
        <w:gridCol w:w="7055"/>
      </w:tblGrid>
      <w:tr w:rsidR="007F1420" w14:paraId="735A3CBA" w14:textId="77777777" w:rsidTr="00303FF4">
        <w:trPr>
          <w:cnfStyle w:val="100000000000" w:firstRow="1" w:lastRow="0" w:firstColumn="0" w:lastColumn="0" w:oddVBand="0" w:evenVBand="0" w:oddHBand="0" w:evenHBand="0" w:firstRowFirstColumn="0" w:firstRowLastColumn="0" w:lastRowFirstColumn="0" w:lastRowLastColumn="0"/>
        </w:trPr>
        <w:tc>
          <w:tcPr>
            <w:tcW w:w="2584" w:type="dxa"/>
          </w:tcPr>
          <w:p w14:paraId="63C4F546" w14:textId="77777777" w:rsidR="007F1420" w:rsidRDefault="007F1420" w:rsidP="00303FF4">
            <w:pPr>
              <w:pStyle w:val="BodyText"/>
            </w:pPr>
            <w:r>
              <w:t>Term</w:t>
            </w:r>
          </w:p>
        </w:tc>
        <w:tc>
          <w:tcPr>
            <w:tcW w:w="7055" w:type="dxa"/>
          </w:tcPr>
          <w:p w14:paraId="16025A98" w14:textId="77777777" w:rsidR="007F1420" w:rsidRDefault="007F1420" w:rsidP="00303FF4">
            <w:pPr>
              <w:pStyle w:val="BodyText"/>
            </w:pPr>
            <w:r>
              <w:t>Definition</w:t>
            </w:r>
          </w:p>
        </w:tc>
      </w:tr>
      <w:tr w:rsidR="007F1420" w14:paraId="7A5C3677" w14:textId="77777777" w:rsidTr="00303FF4">
        <w:tc>
          <w:tcPr>
            <w:tcW w:w="2584" w:type="dxa"/>
          </w:tcPr>
          <w:p w14:paraId="67D89EA8" w14:textId="77777777" w:rsidR="007F1420" w:rsidRPr="00DD2FB1" w:rsidRDefault="007F1420" w:rsidP="00303FF4">
            <w:pPr>
              <w:pStyle w:val="BodyText"/>
              <w:rPr>
                <w:b/>
                <w:bCs/>
              </w:rPr>
            </w:pPr>
            <w:r>
              <w:rPr>
                <w:b/>
                <w:bCs/>
              </w:rPr>
              <w:t>Act</w:t>
            </w:r>
          </w:p>
        </w:tc>
        <w:tc>
          <w:tcPr>
            <w:tcW w:w="7055" w:type="dxa"/>
          </w:tcPr>
          <w:p w14:paraId="7C4B933B" w14:textId="77777777" w:rsidR="007F1420" w:rsidRPr="00A33587" w:rsidRDefault="007F1420" w:rsidP="00303FF4">
            <w:pPr>
              <w:pStyle w:val="BodyText"/>
              <w:rPr>
                <w:i/>
                <w:iCs/>
              </w:rPr>
            </w:pPr>
            <w:r>
              <w:rPr>
                <w:i/>
                <w:iCs/>
              </w:rPr>
              <w:t>Local Government Act 2020</w:t>
            </w:r>
          </w:p>
        </w:tc>
      </w:tr>
      <w:tr w:rsidR="007F1420" w14:paraId="04545A57" w14:textId="77777777" w:rsidTr="00303FF4">
        <w:tc>
          <w:tcPr>
            <w:tcW w:w="2584" w:type="dxa"/>
          </w:tcPr>
          <w:p w14:paraId="3EA27322" w14:textId="77777777" w:rsidR="007F1420" w:rsidRDefault="007F1420" w:rsidP="00303FF4">
            <w:pPr>
              <w:pStyle w:val="BodyText"/>
              <w:rPr>
                <w:b/>
                <w:bCs/>
              </w:rPr>
            </w:pPr>
            <w:r>
              <w:rPr>
                <w:b/>
                <w:bCs/>
              </w:rPr>
              <w:t>Acting CEO</w:t>
            </w:r>
          </w:p>
        </w:tc>
        <w:tc>
          <w:tcPr>
            <w:tcW w:w="7055" w:type="dxa"/>
          </w:tcPr>
          <w:p w14:paraId="7927BB96" w14:textId="4E19476B" w:rsidR="007F1420" w:rsidRDefault="007F1420" w:rsidP="00303FF4">
            <w:pPr>
              <w:pStyle w:val="BodyText"/>
            </w:pPr>
            <w:r>
              <w:t xml:space="preserve">The person appointed by Council in accordance with clause </w:t>
            </w:r>
            <w:r>
              <w:fldChar w:fldCharType="begin"/>
            </w:r>
            <w:r>
              <w:instrText xml:space="preserve"> REF _Ref150949183 \r \h </w:instrText>
            </w:r>
            <w:r>
              <w:fldChar w:fldCharType="separate"/>
            </w:r>
            <w:r w:rsidR="00D75C0D">
              <w:t>9</w:t>
            </w:r>
            <w:r>
              <w:fldChar w:fldCharType="end"/>
            </w:r>
            <w:r>
              <w:t xml:space="preserve"> of this Policy and section 44(4) of the Act to act in the position of Chief Executive Officer.</w:t>
            </w:r>
          </w:p>
        </w:tc>
      </w:tr>
      <w:tr w:rsidR="007F1420" w14:paraId="0C8CF64B" w14:textId="77777777" w:rsidTr="00303FF4">
        <w:tc>
          <w:tcPr>
            <w:tcW w:w="2584" w:type="dxa"/>
          </w:tcPr>
          <w:p w14:paraId="331A5E00" w14:textId="77777777" w:rsidR="007F1420" w:rsidRDefault="007F1420" w:rsidP="00303FF4">
            <w:pPr>
              <w:pStyle w:val="BodyText"/>
              <w:rPr>
                <w:b/>
                <w:bCs/>
              </w:rPr>
            </w:pPr>
            <w:r>
              <w:rPr>
                <w:b/>
                <w:bCs/>
              </w:rPr>
              <w:t>Annual Review Report</w:t>
            </w:r>
          </w:p>
        </w:tc>
        <w:tc>
          <w:tcPr>
            <w:tcW w:w="7055" w:type="dxa"/>
          </w:tcPr>
          <w:p w14:paraId="1594E7CA" w14:textId="313F7EC2" w:rsidR="007F1420" w:rsidRDefault="007F1420" w:rsidP="00303FF4">
            <w:pPr>
              <w:pStyle w:val="BodyText"/>
            </w:pPr>
            <w:r>
              <w:t xml:space="preserve">Has the meaning given in clause </w:t>
            </w:r>
            <w:r>
              <w:fldChar w:fldCharType="begin"/>
            </w:r>
            <w:r>
              <w:instrText xml:space="preserve"> REF _Ref152139818 \r \h </w:instrText>
            </w:r>
            <w:r>
              <w:fldChar w:fldCharType="separate"/>
            </w:r>
            <w:r w:rsidR="00D75C0D">
              <w:t>8.4</w:t>
            </w:r>
            <w:r>
              <w:fldChar w:fldCharType="end"/>
            </w:r>
            <w:r w:rsidRPr="00134F1B">
              <w:rPr>
                <w:bCs/>
              </w:rPr>
              <w:t>.</w:t>
            </w:r>
          </w:p>
        </w:tc>
      </w:tr>
      <w:tr w:rsidR="007F1420" w14:paraId="709AA0C6" w14:textId="77777777" w:rsidTr="00303FF4">
        <w:tc>
          <w:tcPr>
            <w:tcW w:w="2584" w:type="dxa"/>
          </w:tcPr>
          <w:p w14:paraId="16D160C8" w14:textId="77777777" w:rsidR="007F1420" w:rsidRPr="00DD2FB1" w:rsidRDefault="007F1420" w:rsidP="00303FF4">
            <w:pPr>
              <w:pStyle w:val="BodyText"/>
              <w:rPr>
                <w:b/>
                <w:bCs/>
              </w:rPr>
            </w:pPr>
            <w:r>
              <w:rPr>
                <w:b/>
                <w:bCs/>
              </w:rPr>
              <w:t>CEO</w:t>
            </w:r>
          </w:p>
        </w:tc>
        <w:tc>
          <w:tcPr>
            <w:tcW w:w="7055" w:type="dxa"/>
          </w:tcPr>
          <w:p w14:paraId="797AA1B5" w14:textId="77777777" w:rsidR="007F1420" w:rsidRDefault="007F1420" w:rsidP="00303FF4">
            <w:pPr>
              <w:pStyle w:val="BodyText"/>
            </w:pPr>
            <w:r>
              <w:t>Chief Executive Officer.</w:t>
            </w:r>
          </w:p>
        </w:tc>
      </w:tr>
      <w:tr w:rsidR="007F1420" w14:paraId="32846274" w14:textId="77777777" w:rsidTr="00303FF4">
        <w:tc>
          <w:tcPr>
            <w:tcW w:w="2584" w:type="dxa"/>
          </w:tcPr>
          <w:p w14:paraId="7716CE3A" w14:textId="77777777" w:rsidR="007F1420" w:rsidRPr="00DD2FB1" w:rsidRDefault="007F1420" w:rsidP="00303FF4">
            <w:pPr>
              <w:pStyle w:val="BodyText"/>
              <w:rPr>
                <w:b/>
                <w:bCs/>
              </w:rPr>
            </w:pPr>
            <w:r>
              <w:rPr>
                <w:b/>
                <w:bCs/>
              </w:rPr>
              <w:t>Committee</w:t>
            </w:r>
          </w:p>
        </w:tc>
        <w:tc>
          <w:tcPr>
            <w:tcW w:w="7055" w:type="dxa"/>
          </w:tcPr>
          <w:p w14:paraId="40F2827A" w14:textId="77777777" w:rsidR="007F1420" w:rsidRDefault="007F1420" w:rsidP="00303FF4">
            <w:pPr>
              <w:pStyle w:val="BodyText"/>
            </w:pPr>
            <w:r>
              <w:t xml:space="preserve">The CEO Employment and Remuneration Committee established under this Policy. </w:t>
            </w:r>
          </w:p>
        </w:tc>
      </w:tr>
      <w:tr w:rsidR="007F1420" w14:paraId="3198616F" w14:textId="77777777" w:rsidTr="00303FF4">
        <w:tc>
          <w:tcPr>
            <w:tcW w:w="2584" w:type="dxa"/>
          </w:tcPr>
          <w:p w14:paraId="1BC1D7B5" w14:textId="77777777" w:rsidR="007F1420" w:rsidRPr="00DD2FB1" w:rsidRDefault="007F1420" w:rsidP="00303FF4">
            <w:pPr>
              <w:pStyle w:val="BodyText"/>
              <w:rPr>
                <w:b/>
                <w:bCs/>
              </w:rPr>
            </w:pPr>
            <w:r>
              <w:rPr>
                <w:b/>
                <w:bCs/>
              </w:rPr>
              <w:t>Contract of Employment</w:t>
            </w:r>
          </w:p>
        </w:tc>
        <w:tc>
          <w:tcPr>
            <w:tcW w:w="7055" w:type="dxa"/>
          </w:tcPr>
          <w:p w14:paraId="767CECE1" w14:textId="77777777" w:rsidR="007F1420" w:rsidRDefault="007F1420" w:rsidP="00303FF4">
            <w:pPr>
              <w:pStyle w:val="BodyText"/>
            </w:pPr>
            <w:r>
              <w:t>The contract of employment between Council and the CEO, including any schedules.</w:t>
            </w:r>
          </w:p>
        </w:tc>
      </w:tr>
      <w:tr w:rsidR="007F1420" w14:paraId="15BD653A" w14:textId="77777777" w:rsidTr="00303FF4">
        <w:tc>
          <w:tcPr>
            <w:tcW w:w="2584" w:type="dxa"/>
          </w:tcPr>
          <w:p w14:paraId="3DDEB62B" w14:textId="77777777" w:rsidR="007F1420" w:rsidRDefault="007F1420" w:rsidP="00303FF4">
            <w:pPr>
              <w:pStyle w:val="BodyText"/>
            </w:pPr>
            <w:r w:rsidRPr="00DD2FB1">
              <w:rPr>
                <w:b/>
                <w:bCs/>
              </w:rPr>
              <w:t>Council</w:t>
            </w:r>
          </w:p>
        </w:tc>
        <w:tc>
          <w:tcPr>
            <w:tcW w:w="7055" w:type="dxa"/>
          </w:tcPr>
          <w:p w14:paraId="23FF571B" w14:textId="77777777" w:rsidR="007F1420" w:rsidRDefault="007F1420" w:rsidP="00303FF4">
            <w:pPr>
              <w:pStyle w:val="BodyText"/>
            </w:pPr>
            <w:r>
              <w:t xml:space="preserve">City of Greater Geelong.  </w:t>
            </w:r>
          </w:p>
        </w:tc>
      </w:tr>
      <w:tr w:rsidR="007F1420" w14:paraId="6919C4A1" w14:textId="77777777" w:rsidTr="00303FF4">
        <w:tc>
          <w:tcPr>
            <w:tcW w:w="2584" w:type="dxa"/>
          </w:tcPr>
          <w:p w14:paraId="1DE12150" w14:textId="77777777" w:rsidR="007F1420" w:rsidRPr="00DD2FB1" w:rsidRDefault="007F1420" w:rsidP="00303FF4">
            <w:pPr>
              <w:pStyle w:val="BodyText"/>
              <w:rPr>
                <w:b/>
                <w:bCs/>
              </w:rPr>
            </w:pPr>
            <w:r>
              <w:rPr>
                <w:b/>
                <w:bCs/>
              </w:rPr>
              <w:t>Councillors</w:t>
            </w:r>
          </w:p>
        </w:tc>
        <w:tc>
          <w:tcPr>
            <w:tcW w:w="7055" w:type="dxa"/>
          </w:tcPr>
          <w:p w14:paraId="60C7B93A" w14:textId="77777777" w:rsidR="007F1420" w:rsidRDefault="007F1420" w:rsidP="00303FF4">
            <w:pPr>
              <w:pStyle w:val="BodyText"/>
            </w:pPr>
            <w:r>
              <w:t>The individuals holding the office of a member of Council.</w:t>
            </w:r>
          </w:p>
        </w:tc>
      </w:tr>
      <w:tr w:rsidR="007F1420" w14:paraId="6A6EBFEC" w14:textId="77777777" w:rsidTr="00303FF4">
        <w:tc>
          <w:tcPr>
            <w:tcW w:w="2584" w:type="dxa"/>
          </w:tcPr>
          <w:p w14:paraId="1C99372C" w14:textId="77777777" w:rsidR="007F1420" w:rsidRDefault="007F1420" w:rsidP="00303FF4">
            <w:pPr>
              <w:pStyle w:val="BodyText"/>
              <w:rPr>
                <w:b/>
                <w:bCs/>
              </w:rPr>
            </w:pPr>
            <w:r>
              <w:rPr>
                <w:b/>
                <w:bCs/>
              </w:rPr>
              <w:t>Council meeting</w:t>
            </w:r>
          </w:p>
        </w:tc>
        <w:tc>
          <w:tcPr>
            <w:tcW w:w="7055" w:type="dxa"/>
          </w:tcPr>
          <w:p w14:paraId="3CE64EED" w14:textId="77777777" w:rsidR="007F1420" w:rsidRDefault="007F1420" w:rsidP="00303FF4">
            <w:pPr>
              <w:pStyle w:val="BodyText"/>
            </w:pPr>
            <w:r>
              <w:t>Has the same meaning as in the Act.</w:t>
            </w:r>
          </w:p>
        </w:tc>
      </w:tr>
      <w:tr w:rsidR="007F1420" w14:paraId="056C5FBC" w14:textId="77777777" w:rsidTr="00303FF4">
        <w:tc>
          <w:tcPr>
            <w:tcW w:w="2584" w:type="dxa"/>
          </w:tcPr>
          <w:p w14:paraId="35C5BB2B" w14:textId="77777777" w:rsidR="007F1420" w:rsidRDefault="007F1420" w:rsidP="00303FF4">
            <w:pPr>
              <w:pStyle w:val="BodyText"/>
              <w:rPr>
                <w:b/>
                <w:bCs/>
              </w:rPr>
            </w:pPr>
            <w:r>
              <w:rPr>
                <w:b/>
                <w:bCs/>
              </w:rPr>
              <w:t>Deputy Mayor</w:t>
            </w:r>
          </w:p>
        </w:tc>
        <w:tc>
          <w:tcPr>
            <w:tcW w:w="7055" w:type="dxa"/>
          </w:tcPr>
          <w:p w14:paraId="7DAA32D0" w14:textId="77777777" w:rsidR="007F1420" w:rsidRDefault="007F1420" w:rsidP="00303FF4">
            <w:pPr>
              <w:pStyle w:val="BodyText"/>
            </w:pPr>
            <w:r>
              <w:t xml:space="preserve">The Deputy Mayor of Council.  </w:t>
            </w:r>
          </w:p>
        </w:tc>
      </w:tr>
      <w:tr w:rsidR="007F1420" w14:paraId="2B7DB366" w14:textId="77777777" w:rsidTr="00303FF4">
        <w:tc>
          <w:tcPr>
            <w:tcW w:w="2584" w:type="dxa"/>
          </w:tcPr>
          <w:p w14:paraId="29A160AD" w14:textId="77777777" w:rsidR="007F1420" w:rsidRDefault="007F1420" w:rsidP="00303FF4">
            <w:pPr>
              <w:pStyle w:val="BodyText"/>
            </w:pPr>
            <w:r w:rsidRPr="00DD2FB1">
              <w:rPr>
                <w:b/>
                <w:bCs/>
              </w:rPr>
              <w:t>ELT</w:t>
            </w:r>
          </w:p>
        </w:tc>
        <w:tc>
          <w:tcPr>
            <w:tcW w:w="7055" w:type="dxa"/>
          </w:tcPr>
          <w:p w14:paraId="2F069B39" w14:textId="77777777" w:rsidR="007F1420" w:rsidRDefault="007F1420" w:rsidP="00303FF4">
            <w:pPr>
              <w:pStyle w:val="BodyText"/>
            </w:pPr>
            <w:r>
              <w:t xml:space="preserve">The Executive Leadership Team of Council, as constituted from time to time.  </w:t>
            </w:r>
          </w:p>
        </w:tc>
      </w:tr>
      <w:tr w:rsidR="007F1420" w14:paraId="69B27CED" w14:textId="77777777" w:rsidTr="00303FF4">
        <w:tc>
          <w:tcPr>
            <w:tcW w:w="2584" w:type="dxa"/>
          </w:tcPr>
          <w:p w14:paraId="105813CB" w14:textId="77777777" w:rsidR="007F1420" w:rsidRPr="00DD2FB1" w:rsidRDefault="007F1420" w:rsidP="00303FF4">
            <w:pPr>
              <w:pStyle w:val="BodyText"/>
              <w:rPr>
                <w:b/>
                <w:bCs/>
              </w:rPr>
            </w:pPr>
            <w:r>
              <w:rPr>
                <w:b/>
                <w:bCs/>
              </w:rPr>
              <w:t>Independent Recruitment</w:t>
            </w:r>
            <w:r w:rsidRPr="007F6F8A">
              <w:rPr>
                <w:b/>
                <w:bCs/>
              </w:rPr>
              <w:t xml:space="preserve"> Consultant</w:t>
            </w:r>
          </w:p>
        </w:tc>
        <w:tc>
          <w:tcPr>
            <w:tcW w:w="7055" w:type="dxa"/>
          </w:tcPr>
          <w:p w14:paraId="1DFC0E04" w14:textId="77777777" w:rsidR="007F1420" w:rsidRDefault="007F1420" w:rsidP="00303FF4">
            <w:pPr>
              <w:pStyle w:val="BodyText"/>
            </w:pPr>
            <w:r>
              <w:t>An</w:t>
            </w:r>
            <w:r w:rsidRPr="007F6F8A">
              <w:t xml:space="preserve"> independent consultant with specialist expertise in sourcing and evaluating candidates for senior executive roles.</w:t>
            </w:r>
          </w:p>
        </w:tc>
      </w:tr>
      <w:tr w:rsidR="007F1420" w14:paraId="6E8DD09B" w14:textId="77777777" w:rsidTr="00303FF4">
        <w:tc>
          <w:tcPr>
            <w:tcW w:w="2584" w:type="dxa"/>
          </w:tcPr>
          <w:p w14:paraId="7F6F8941" w14:textId="77777777" w:rsidR="007F1420" w:rsidRPr="00DD2FB1" w:rsidRDefault="007F1420" w:rsidP="00303FF4">
            <w:pPr>
              <w:pStyle w:val="BodyText"/>
              <w:rPr>
                <w:b/>
                <w:bCs/>
              </w:rPr>
            </w:pPr>
            <w:r w:rsidRPr="007F6F8A">
              <w:rPr>
                <w:b/>
                <w:bCs/>
              </w:rPr>
              <w:t xml:space="preserve">Independent </w:t>
            </w:r>
            <w:r>
              <w:rPr>
                <w:b/>
                <w:bCs/>
              </w:rPr>
              <w:t>Member</w:t>
            </w:r>
            <w:r w:rsidRPr="007F6F8A">
              <w:rPr>
                <w:b/>
                <w:bCs/>
              </w:rPr>
              <w:t xml:space="preserve"> </w:t>
            </w:r>
          </w:p>
        </w:tc>
        <w:tc>
          <w:tcPr>
            <w:tcW w:w="7055" w:type="dxa"/>
          </w:tcPr>
          <w:p w14:paraId="74F177CC" w14:textId="77777777" w:rsidR="007F1420" w:rsidRPr="00E209E0" w:rsidRDefault="007F1420" w:rsidP="00303FF4">
            <w:pPr>
              <w:pStyle w:val="BodyText"/>
              <w:rPr>
                <w:b/>
                <w:bCs/>
                <w:i/>
                <w:iCs/>
              </w:rPr>
            </w:pPr>
            <w:r w:rsidRPr="00A33587">
              <w:t>The</w:t>
            </w:r>
            <w:r w:rsidRPr="007F6F8A">
              <w:t xml:space="preserve"> </w:t>
            </w:r>
            <w:r>
              <w:t>external professional</w:t>
            </w:r>
            <w:r w:rsidRPr="007F6F8A">
              <w:t xml:space="preserve"> appointed by Council to provide independent advice in accordance with section 45(2)(a) of the Act</w:t>
            </w:r>
            <w:r>
              <w:t xml:space="preserve"> (as replaced from time to time)</w:t>
            </w:r>
            <w:r w:rsidRPr="007F6F8A">
              <w:t>.</w:t>
            </w:r>
          </w:p>
        </w:tc>
      </w:tr>
      <w:tr w:rsidR="007F1420" w14:paraId="3FAFD0D9" w14:textId="77777777" w:rsidTr="00303FF4">
        <w:tc>
          <w:tcPr>
            <w:tcW w:w="2584" w:type="dxa"/>
          </w:tcPr>
          <w:p w14:paraId="5188C21E" w14:textId="77777777" w:rsidR="007F1420" w:rsidRPr="00DD2FB1" w:rsidRDefault="007F1420" w:rsidP="00303FF4">
            <w:pPr>
              <w:pStyle w:val="BodyText"/>
              <w:rPr>
                <w:b/>
                <w:bCs/>
              </w:rPr>
            </w:pPr>
            <w:r w:rsidRPr="007F6F8A">
              <w:rPr>
                <w:b/>
                <w:bCs/>
              </w:rPr>
              <w:t>KPIs</w:t>
            </w:r>
            <w:r w:rsidRPr="007F6F8A">
              <w:rPr>
                <w:i/>
                <w:iCs/>
              </w:rPr>
              <w:t xml:space="preserve"> </w:t>
            </w:r>
          </w:p>
        </w:tc>
        <w:tc>
          <w:tcPr>
            <w:tcW w:w="7055" w:type="dxa"/>
          </w:tcPr>
          <w:p w14:paraId="068BE3D3" w14:textId="77777777" w:rsidR="007F1420" w:rsidRDefault="007F1420" w:rsidP="00303FF4">
            <w:pPr>
              <w:pStyle w:val="BodyText"/>
            </w:pPr>
            <w:r w:rsidRPr="007F6F8A">
              <w:t xml:space="preserve">Key </w:t>
            </w:r>
            <w:r>
              <w:t>p</w:t>
            </w:r>
            <w:r w:rsidRPr="007F6F8A">
              <w:t xml:space="preserve">erformance </w:t>
            </w:r>
            <w:r>
              <w:t>i</w:t>
            </w:r>
            <w:r w:rsidRPr="007F6F8A">
              <w:t>ndicators or performance criteria however described.</w:t>
            </w:r>
          </w:p>
        </w:tc>
      </w:tr>
      <w:tr w:rsidR="007F1420" w14:paraId="0FA53622" w14:textId="77777777" w:rsidTr="00303FF4">
        <w:tc>
          <w:tcPr>
            <w:tcW w:w="2584" w:type="dxa"/>
          </w:tcPr>
          <w:p w14:paraId="56EBDB57" w14:textId="77777777" w:rsidR="007F1420" w:rsidRPr="00DD2FB1" w:rsidRDefault="007F1420" w:rsidP="00303FF4">
            <w:pPr>
              <w:pStyle w:val="BodyText"/>
              <w:rPr>
                <w:b/>
                <w:bCs/>
              </w:rPr>
            </w:pPr>
            <w:r w:rsidRPr="007F6F8A">
              <w:rPr>
                <w:b/>
                <w:bCs/>
              </w:rPr>
              <w:t>Mayor</w:t>
            </w:r>
          </w:p>
        </w:tc>
        <w:tc>
          <w:tcPr>
            <w:tcW w:w="7055" w:type="dxa"/>
          </w:tcPr>
          <w:p w14:paraId="314A6F86" w14:textId="77777777" w:rsidR="007F1420" w:rsidRDefault="007F1420" w:rsidP="00303FF4">
            <w:pPr>
              <w:pStyle w:val="BodyText"/>
            </w:pPr>
            <w:r w:rsidRPr="00A33587">
              <w:t>The</w:t>
            </w:r>
            <w:r w:rsidRPr="007F6F8A">
              <w:t xml:space="preserve"> Mayor of Council.</w:t>
            </w:r>
          </w:p>
        </w:tc>
      </w:tr>
      <w:tr w:rsidR="007F1420" w14:paraId="06E6CC62" w14:textId="77777777" w:rsidTr="00303FF4">
        <w:tc>
          <w:tcPr>
            <w:tcW w:w="2584" w:type="dxa"/>
          </w:tcPr>
          <w:p w14:paraId="501A70A5" w14:textId="77777777" w:rsidR="007F1420" w:rsidRPr="00F07F82" w:rsidRDefault="007F1420" w:rsidP="00303FF4">
            <w:pPr>
              <w:pStyle w:val="BodyText"/>
              <w:rPr>
                <w:b/>
                <w:bCs/>
              </w:rPr>
            </w:pPr>
            <w:r w:rsidRPr="00F07F82">
              <w:rPr>
                <w:b/>
                <w:bCs/>
              </w:rPr>
              <w:t>Mid-Year Review Report</w:t>
            </w:r>
          </w:p>
        </w:tc>
        <w:tc>
          <w:tcPr>
            <w:tcW w:w="7055" w:type="dxa"/>
          </w:tcPr>
          <w:p w14:paraId="21604FEC" w14:textId="3CDFFA42" w:rsidR="007F1420" w:rsidRPr="00F07F82" w:rsidRDefault="007F1420" w:rsidP="00303FF4">
            <w:pPr>
              <w:pStyle w:val="BodyText"/>
            </w:pPr>
            <w:r w:rsidRPr="00F07F82">
              <w:t>Has the meaning in clause</w:t>
            </w:r>
            <w:r>
              <w:t xml:space="preserve"> </w:t>
            </w:r>
            <w:r>
              <w:fldChar w:fldCharType="begin"/>
            </w:r>
            <w:r>
              <w:instrText xml:space="preserve"> REF _Ref152139784 \r \h </w:instrText>
            </w:r>
            <w:r>
              <w:fldChar w:fldCharType="separate"/>
            </w:r>
            <w:r w:rsidR="00D75C0D">
              <w:t>8.2</w:t>
            </w:r>
            <w:r>
              <w:fldChar w:fldCharType="end"/>
            </w:r>
            <w:r w:rsidRPr="00F07F82">
              <w:t xml:space="preserve">. </w:t>
            </w:r>
          </w:p>
        </w:tc>
      </w:tr>
      <w:tr w:rsidR="007F1420" w14:paraId="69F966C1" w14:textId="77777777" w:rsidTr="00303FF4">
        <w:tc>
          <w:tcPr>
            <w:tcW w:w="2584" w:type="dxa"/>
          </w:tcPr>
          <w:p w14:paraId="5F3B6F31" w14:textId="77777777" w:rsidR="007F1420" w:rsidRPr="00DD2FB1" w:rsidRDefault="007F1420" w:rsidP="00303FF4">
            <w:pPr>
              <w:pStyle w:val="BodyText"/>
              <w:rPr>
                <w:b/>
                <w:bCs/>
              </w:rPr>
            </w:pPr>
            <w:r w:rsidRPr="007F6F8A">
              <w:rPr>
                <w:b/>
                <w:bCs/>
              </w:rPr>
              <w:t>Performance Plan</w:t>
            </w:r>
          </w:p>
        </w:tc>
        <w:tc>
          <w:tcPr>
            <w:tcW w:w="7055" w:type="dxa"/>
          </w:tcPr>
          <w:p w14:paraId="06258F5C" w14:textId="77777777" w:rsidR="007F1420" w:rsidRDefault="007F1420" w:rsidP="00303FF4">
            <w:pPr>
              <w:pStyle w:val="BodyText"/>
            </w:pPr>
            <w:r w:rsidRPr="00A33587">
              <w:t>The</w:t>
            </w:r>
            <w:r w:rsidRPr="007F6F8A">
              <w:t xml:space="preserve"> annual performance plan setting out KPIs for the CEO.</w:t>
            </w:r>
          </w:p>
        </w:tc>
      </w:tr>
      <w:tr w:rsidR="007F1420" w14:paraId="37ABE25B" w14:textId="77777777" w:rsidTr="00303FF4">
        <w:tc>
          <w:tcPr>
            <w:tcW w:w="2584" w:type="dxa"/>
          </w:tcPr>
          <w:p w14:paraId="1FE7EC02" w14:textId="77777777" w:rsidR="007F1420" w:rsidRPr="00DD2FB1" w:rsidRDefault="007F1420" w:rsidP="00303FF4">
            <w:pPr>
              <w:pStyle w:val="BodyText"/>
              <w:rPr>
                <w:b/>
                <w:bCs/>
              </w:rPr>
            </w:pPr>
            <w:r w:rsidRPr="007F6F8A">
              <w:rPr>
                <w:b/>
                <w:bCs/>
              </w:rPr>
              <w:lastRenderedPageBreak/>
              <w:t>Policy</w:t>
            </w:r>
          </w:p>
        </w:tc>
        <w:tc>
          <w:tcPr>
            <w:tcW w:w="7055" w:type="dxa"/>
          </w:tcPr>
          <w:p w14:paraId="1F55BFCD" w14:textId="77777777" w:rsidR="007F1420" w:rsidRDefault="007F1420" w:rsidP="00303FF4">
            <w:pPr>
              <w:pStyle w:val="BodyText"/>
            </w:pPr>
            <w:r w:rsidRPr="00A33587">
              <w:t>This</w:t>
            </w:r>
            <w:r w:rsidRPr="007F6F8A">
              <w:t xml:space="preserve"> C</w:t>
            </w:r>
            <w:r>
              <w:t xml:space="preserve">hief Executive Officer </w:t>
            </w:r>
            <w:r w:rsidRPr="007F6F8A">
              <w:t>Employment and Remuneration Policy adopted in accordance with section 45 of the Act.</w:t>
            </w:r>
          </w:p>
        </w:tc>
      </w:tr>
      <w:tr w:rsidR="007F1420" w14:paraId="72B442DC" w14:textId="77777777" w:rsidTr="00303FF4">
        <w:tc>
          <w:tcPr>
            <w:tcW w:w="2584" w:type="dxa"/>
          </w:tcPr>
          <w:p w14:paraId="58179074" w14:textId="77777777" w:rsidR="007F1420" w:rsidRPr="00DD2FB1" w:rsidRDefault="007F1420" w:rsidP="00303FF4">
            <w:pPr>
              <w:pStyle w:val="BodyText"/>
              <w:rPr>
                <w:b/>
                <w:bCs/>
              </w:rPr>
            </w:pPr>
            <w:r w:rsidRPr="007F6F8A">
              <w:rPr>
                <w:b/>
                <w:bCs/>
              </w:rPr>
              <w:t xml:space="preserve">Public Sector Wages Determination </w:t>
            </w:r>
          </w:p>
        </w:tc>
        <w:tc>
          <w:tcPr>
            <w:tcW w:w="7055" w:type="dxa"/>
          </w:tcPr>
          <w:p w14:paraId="1B0D925A" w14:textId="77777777" w:rsidR="007F1420" w:rsidRDefault="007F1420" w:rsidP="00303FF4">
            <w:pPr>
              <w:pStyle w:val="BodyText"/>
            </w:pPr>
            <w:r w:rsidRPr="00A33587">
              <w:t>Any</w:t>
            </w:r>
            <w:r w:rsidRPr="007F6F8A">
              <w:t xml:space="preserve"> Determination that is currently in effect under section 21 of the </w:t>
            </w:r>
            <w:r w:rsidRPr="007F6F8A">
              <w:rPr>
                <w:i/>
                <w:iCs/>
              </w:rPr>
              <w:t>Victorian Independent Remuneration Tribunal and Improving Parliamentary Standards Act 2019</w:t>
            </w:r>
            <w:r w:rsidRPr="007F6F8A">
              <w:t xml:space="preserve"> in relation to remuneration bands for executives employed in public service bodies.</w:t>
            </w:r>
          </w:p>
        </w:tc>
      </w:tr>
      <w:tr w:rsidR="007F1420" w14:paraId="6202D5B8" w14:textId="77777777" w:rsidTr="00303FF4">
        <w:tc>
          <w:tcPr>
            <w:tcW w:w="2584" w:type="dxa"/>
          </w:tcPr>
          <w:p w14:paraId="0875ECA8" w14:textId="77777777" w:rsidR="007F1420" w:rsidRPr="00DD2FB1" w:rsidRDefault="007F1420" w:rsidP="00303FF4">
            <w:pPr>
              <w:pStyle w:val="BodyText"/>
              <w:rPr>
                <w:b/>
                <w:bCs/>
              </w:rPr>
            </w:pPr>
            <w:r w:rsidRPr="007F6F8A">
              <w:rPr>
                <w:b/>
                <w:bCs/>
              </w:rPr>
              <w:t>Regulations</w:t>
            </w:r>
          </w:p>
        </w:tc>
        <w:tc>
          <w:tcPr>
            <w:tcW w:w="7055" w:type="dxa"/>
          </w:tcPr>
          <w:p w14:paraId="2F04B0E4" w14:textId="77777777" w:rsidR="007F1420" w:rsidRDefault="007F1420" w:rsidP="00303FF4">
            <w:pPr>
              <w:pStyle w:val="BodyText"/>
            </w:pPr>
            <w:r>
              <w:t>Any r</w:t>
            </w:r>
            <w:r w:rsidRPr="007F6F8A">
              <w:t>egulations</w:t>
            </w:r>
            <w:r>
              <w:t xml:space="preserve"> made for the purposes of</w:t>
            </w:r>
            <w:r w:rsidRPr="007F6F8A">
              <w:t xml:space="preserve"> Division 7 of Part 2 of the Act</w:t>
            </w:r>
          </w:p>
        </w:tc>
      </w:tr>
      <w:tr w:rsidR="007F1420" w14:paraId="6A353732" w14:textId="77777777" w:rsidTr="00303FF4">
        <w:tc>
          <w:tcPr>
            <w:tcW w:w="2584" w:type="dxa"/>
          </w:tcPr>
          <w:p w14:paraId="21CDEB35" w14:textId="77777777" w:rsidR="007F1420" w:rsidRPr="00DD2FB1" w:rsidRDefault="007F1420" w:rsidP="00303FF4">
            <w:pPr>
              <w:pStyle w:val="BodyText"/>
              <w:rPr>
                <w:b/>
                <w:bCs/>
              </w:rPr>
            </w:pPr>
            <w:r>
              <w:rPr>
                <w:b/>
                <w:bCs/>
              </w:rPr>
              <w:t xml:space="preserve">Total </w:t>
            </w:r>
            <w:r w:rsidRPr="007F6F8A">
              <w:rPr>
                <w:b/>
                <w:bCs/>
              </w:rPr>
              <w:t xml:space="preserve">Remuneration Package </w:t>
            </w:r>
          </w:p>
        </w:tc>
        <w:tc>
          <w:tcPr>
            <w:tcW w:w="7055" w:type="dxa"/>
          </w:tcPr>
          <w:p w14:paraId="73C5114A" w14:textId="77777777" w:rsidR="007F1420" w:rsidRDefault="007F1420" w:rsidP="00303FF4">
            <w:pPr>
              <w:pStyle w:val="BodyText"/>
            </w:pPr>
            <w:r>
              <w:t>T</w:t>
            </w:r>
            <w:r w:rsidRPr="007F6F8A">
              <w:t>he total gross remuneration package</w:t>
            </w:r>
            <w:r>
              <w:t>, inclusive of leave, superannuation, and other entitlements,</w:t>
            </w:r>
            <w:r w:rsidRPr="007F6F8A">
              <w:t xml:space="preserve"> paid to the CEO pursuant to the Contract of Employment. </w:t>
            </w:r>
          </w:p>
        </w:tc>
      </w:tr>
      <w:tr w:rsidR="007F1420" w14:paraId="638B470B" w14:textId="77777777" w:rsidTr="00303FF4">
        <w:tc>
          <w:tcPr>
            <w:tcW w:w="2584" w:type="dxa"/>
          </w:tcPr>
          <w:p w14:paraId="169367FC" w14:textId="77777777" w:rsidR="007F1420" w:rsidRPr="00DD2FB1" w:rsidRDefault="007F1420" w:rsidP="00303FF4">
            <w:pPr>
              <w:pStyle w:val="BodyText"/>
              <w:rPr>
                <w:b/>
                <w:bCs/>
              </w:rPr>
            </w:pPr>
            <w:r w:rsidRPr="007F6F8A">
              <w:rPr>
                <w:b/>
                <w:bCs/>
              </w:rPr>
              <w:t>Resolution</w:t>
            </w:r>
          </w:p>
        </w:tc>
        <w:tc>
          <w:tcPr>
            <w:tcW w:w="7055" w:type="dxa"/>
          </w:tcPr>
          <w:p w14:paraId="3008FAD3" w14:textId="77777777" w:rsidR="007F1420" w:rsidRDefault="007F1420" w:rsidP="00303FF4">
            <w:pPr>
              <w:pStyle w:val="BodyText"/>
            </w:pPr>
            <w:r w:rsidRPr="00A33587">
              <w:t>A r</w:t>
            </w:r>
            <w:r w:rsidRPr="007F6F8A">
              <w:t>esolution of Council made at a properly constituted Council meeting.</w:t>
            </w:r>
          </w:p>
        </w:tc>
      </w:tr>
    </w:tbl>
    <w:p w14:paraId="71315B64" w14:textId="77777777" w:rsidR="007F1420" w:rsidRDefault="007F1420" w:rsidP="007F1420">
      <w:pPr>
        <w:pStyle w:val="BodyText"/>
      </w:pPr>
    </w:p>
    <w:p w14:paraId="0D8C08D6" w14:textId="77777777" w:rsidR="007F1420" w:rsidRDefault="007F1420" w:rsidP="007F1420">
      <w:r>
        <w:br w:type="page"/>
      </w:r>
    </w:p>
    <w:p w14:paraId="503BB6CF" w14:textId="77777777" w:rsidR="007F1420" w:rsidRDefault="007F1420" w:rsidP="007F1420">
      <w:pPr>
        <w:pStyle w:val="AttachmentHeading1"/>
        <w:framePr w:wrap="around"/>
      </w:pPr>
      <w:bookmarkStart w:id="6" w:name="_Toc150954756"/>
      <w:bookmarkStart w:id="7" w:name="_Toc152141846"/>
      <w:r>
        <w:lastRenderedPageBreak/>
        <w:t>Policy</w:t>
      </w:r>
      <w:bookmarkEnd w:id="6"/>
      <w:bookmarkEnd w:id="7"/>
    </w:p>
    <w:p w14:paraId="1DE0FE77" w14:textId="77777777" w:rsidR="007F1420" w:rsidRDefault="007F1420" w:rsidP="007F1420">
      <w:pPr>
        <w:pStyle w:val="Heading1"/>
      </w:pPr>
      <w:bookmarkStart w:id="8" w:name="_Toc103086678"/>
      <w:bookmarkStart w:id="9" w:name="_Toc150954757"/>
      <w:bookmarkStart w:id="10" w:name="_Toc152141847"/>
      <w:r>
        <w:t>CEO Employment and Remuneration Committee</w:t>
      </w:r>
      <w:bookmarkEnd w:id="8"/>
      <w:bookmarkEnd w:id="9"/>
      <w:bookmarkEnd w:id="10"/>
    </w:p>
    <w:p w14:paraId="5B8ED7D9" w14:textId="77777777" w:rsidR="007F1420" w:rsidRDefault="007F1420" w:rsidP="007F1420">
      <w:pPr>
        <w:pStyle w:val="Heading2"/>
      </w:pPr>
      <w:bookmarkStart w:id="11" w:name="_Hlk100129519"/>
      <w:r>
        <w:t xml:space="preserve">The Committee is an advisory committee to Council.  </w:t>
      </w:r>
    </w:p>
    <w:p w14:paraId="11FB77A7" w14:textId="77777777" w:rsidR="007F1420" w:rsidRPr="00710B73" w:rsidRDefault="007F1420" w:rsidP="007F1420">
      <w:pPr>
        <w:pStyle w:val="Heading2"/>
      </w:pPr>
      <w:r>
        <w:t xml:space="preserve">The purposes of the Committee are to advise Council on the implementation of this Policy, by considering, and </w:t>
      </w:r>
      <w:r w:rsidRPr="00710B73">
        <w:t>mak</w:t>
      </w:r>
      <w:r>
        <w:t>ing</w:t>
      </w:r>
      <w:r w:rsidRPr="00710B73">
        <w:t xml:space="preserve"> recommendations to Council with respect to:</w:t>
      </w:r>
    </w:p>
    <w:p w14:paraId="7729F0A5" w14:textId="77777777" w:rsidR="007F1420" w:rsidRDefault="007F1420" w:rsidP="007F1420">
      <w:pPr>
        <w:pStyle w:val="Heading3"/>
      </w:pPr>
      <w:r>
        <w:t>the selection and appointment of the Independent Member;</w:t>
      </w:r>
    </w:p>
    <w:p w14:paraId="1F01E5E0" w14:textId="77777777" w:rsidR="007F1420" w:rsidRDefault="007F1420" w:rsidP="007F1420">
      <w:pPr>
        <w:pStyle w:val="Heading3"/>
      </w:pPr>
      <w:r>
        <w:t>independent advice received from time to time from the Independent Member;</w:t>
      </w:r>
    </w:p>
    <w:p w14:paraId="26DC86A3" w14:textId="77777777" w:rsidR="007F1420" w:rsidRDefault="007F1420" w:rsidP="007F1420">
      <w:pPr>
        <w:pStyle w:val="Heading3"/>
      </w:pPr>
      <w:r>
        <w:t>performance monitoring of the CEO, including with respect to achievement of the KPIs;</w:t>
      </w:r>
    </w:p>
    <w:p w14:paraId="7525E0E5" w14:textId="77777777" w:rsidR="007F1420" w:rsidRDefault="007F1420" w:rsidP="007F1420">
      <w:pPr>
        <w:pStyle w:val="Heading3"/>
      </w:pPr>
      <w:r>
        <w:t>mid-year and annual reviews of the CEO’s performance, including against the KPIs;</w:t>
      </w:r>
    </w:p>
    <w:p w14:paraId="4931AE8C" w14:textId="77777777" w:rsidR="007F1420" w:rsidRDefault="007F1420" w:rsidP="007F1420">
      <w:pPr>
        <w:pStyle w:val="Heading3"/>
      </w:pPr>
      <w:r>
        <w:t>the CEO’s remuneration;</w:t>
      </w:r>
    </w:p>
    <w:p w14:paraId="1202065B" w14:textId="77777777" w:rsidR="007F1420" w:rsidRDefault="007F1420" w:rsidP="007F1420">
      <w:pPr>
        <w:pStyle w:val="Heading3"/>
      </w:pPr>
      <w:r>
        <w:t>recruitment and appointment of a CEO, if required;</w:t>
      </w:r>
    </w:p>
    <w:p w14:paraId="72BA8E33" w14:textId="77777777" w:rsidR="007F1420" w:rsidRDefault="007F1420" w:rsidP="007F1420">
      <w:pPr>
        <w:pStyle w:val="Heading3"/>
      </w:pPr>
      <w:r>
        <w:t>provisions to be included in the Contract of Employment from time to time;</w:t>
      </w:r>
    </w:p>
    <w:p w14:paraId="79EE1CC1" w14:textId="77777777" w:rsidR="007F1420" w:rsidRPr="00A846CD" w:rsidRDefault="007F1420" w:rsidP="007F1420">
      <w:pPr>
        <w:pStyle w:val="Heading3"/>
      </w:pPr>
      <w:r>
        <w:t>appointment of an Acting CEO</w:t>
      </w:r>
      <w:bookmarkEnd w:id="11"/>
      <w:r w:rsidRPr="00014F30">
        <w:t>, if required</w:t>
      </w:r>
      <w:r>
        <w:t>.</w:t>
      </w:r>
    </w:p>
    <w:p w14:paraId="3ED21D69" w14:textId="77777777" w:rsidR="007F1420" w:rsidRPr="00313A00" w:rsidRDefault="007F1420" w:rsidP="007F1420">
      <w:pPr>
        <w:pStyle w:val="Heading2"/>
      </w:pPr>
      <w:r w:rsidRPr="00A0199F">
        <w:t>Membership of the Committee shall consist of the following:</w:t>
      </w:r>
    </w:p>
    <w:p w14:paraId="1DBF2461" w14:textId="77777777" w:rsidR="007F1420" w:rsidRPr="00710859" w:rsidRDefault="007F1420" w:rsidP="007F1420">
      <w:pPr>
        <w:pStyle w:val="Heading3"/>
      </w:pPr>
      <w:r>
        <w:t xml:space="preserve">the </w:t>
      </w:r>
      <w:r w:rsidRPr="00710859">
        <w:t>Mayor;</w:t>
      </w:r>
    </w:p>
    <w:p w14:paraId="48E371E8" w14:textId="77777777" w:rsidR="007F1420" w:rsidRPr="00710859" w:rsidRDefault="007F1420" w:rsidP="007F1420">
      <w:pPr>
        <w:pStyle w:val="Heading3"/>
      </w:pPr>
      <w:r>
        <w:t xml:space="preserve">the </w:t>
      </w:r>
      <w:r w:rsidRPr="00710859">
        <w:t>Deputy Mayor;</w:t>
      </w:r>
    </w:p>
    <w:p w14:paraId="5895B4DC" w14:textId="77777777" w:rsidR="007F1420" w:rsidRPr="00710859" w:rsidRDefault="007F1420" w:rsidP="007F1420">
      <w:pPr>
        <w:pStyle w:val="Heading3"/>
      </w:pPr>
      <w:r w:rsidRPr="00710859">
        <w:t xml:space="preserve">up to </w:t>
      </w:r>
      <w:r>
        <w:t>4</w:t>
      </w:r>
      <w:r w:rsidRPr="00710859">
        <w:t xml:space="preserve"> other Councillors</w:t>
      </w:r>
      <w:r>
        <w:t>, as determined by Council from time to time; and</w:t>
      </w:r>
    </w:p>
    <w:p w14:paraId="02484520" w14:textId="77777777" w:rsidR="007F1420" w:rsidRPr="00710859" w:rsidRDefault="007F1420" w:rsidP="007F1420">
      <w:pPr>
        <w:pStyle w:val="Heading3"/>
      </w:pPr>
      <w:r w:rsidRPr="00710859">
        <w:t>an Independent Member.</w:t>
      </w:r>
    </w:p>
    <w:p w14:paraId="29909100" w14:textId="77777777" w:rsidR="007F1420" w:rsidRDefault="007F1420" w:rsidP="007F1420">
      <w:pPr>
        <w:pStyle w:val="Heading2"/>
      </w:pPr>
      <w:bookmarkStart w:id="12" w:name="_Hlk37319439"/>
      <w:r>
        <w:t>The Committee is to be chaired by:</w:t>
      </w:r>
    </w:p>
    <w:p w14:paraId="2A178592" w14:textId="77777777" w:rsidR="007F1420" w:rsidRDefault="007F1420" w:rsidP="007F1420">
      <w:pPr>
        <w:pStyle w:val="Heading3"/>
      </w:pPr>
      <w:r>
        <w:t>the Independent Member; or</w:t>
      </w:r>
    </w:p>
    <w:p w14:paraId="636BF0FA" w14:textId="77777777" w:rsidR="007F1420" w:rsidRDefault="007F1420" w:rsidP="007F1420">
      <w:pPr>
        <w:pStyle w:val="Heading3"/>
      </w:pPr>
      <w:r>
        <w:t xml:space="preserve">if the Independent Member is absent, the Mayor, or if the Mayor is absent, the Deputy Mayor. </w:t>
      </w:r>
    </w:p>
    <w:p w14:paraId="3F0896D7" w14:textId="77777777" w:rsidR="007F1420" w:rsidRDefault="007F1420" w:rsidP="007F1420">
      <w:pPr>
        <w:pStyle w:val="Heading2"/>
      </w:pPr>
      <w:bookmarkStart w:id="13" w:name="_Toc89162936"/>
      <w:bookmarkEnd w:id="12"/>
      <w:r w:rsidRPr="00777EFB">
        <w:t xml:space="preserve">The Committee will provide a report to </w:t>
      </w:r>
      <w:r>
        <w:t xml:space="preserve">the next available </w:t>
      </w:r>
      <w:r w:rsidRPr="00777EFB">
        <w:t>Council</w:t>
      </w:r>
      <w:r>
        <w:t xml:space="preserve"> meeting</w:t>
      </w:r>
      <w:r w:rsidRPr="00777EFB">
        <w:t xml:space="preserve"> following each </w:t>
      </w:r>
      <w:r>
        <w:t xml:space="preserve">Committee </w:t>
      </w:r>
      <w:r w:rsidRPr="00777EFB">
        <w:t>meeting describing its activities and making recommendations about any action to be taken by Council.</w:t>
      </w:r>
    </w:p>
    <w:p w14:paraId="478F7EC9" w14:textId="4A9C635A" w:rsidR="007F1420" w:rsidRDefault="007F1420" w:rsidP="007F1420">
      <w:pPr>
        <w:pStyle w:val="Heading2"/>
      </w:pPr>
      <w:r w:rsidRPr="00777EFB">
        <w:t xml:space="preserve">For the avoidance of doubt, nothing in this Policy requires Council to accept any or </w:t>
      </w:r>
      <w:r w:rsidR="00320D53" w:rsidRPr="00777EFB">
        <w:t>all</w:t>
      </w:r>
      <w:r w:rsidRPr="00777EFB">
        <w:t xml:space="preserve"> </w:t>
      </w:r>
      <w:r w:rsidR="00320D53">
        <w:t xml:space="preserve">of </w:t>
      </w:r>
      <w:r w:rsidRPr="00777EFB">
        <w:t>the Committee’s recommendations.</w:t>
      </w:r>
    </w:p>
    <w:p w14:paraId="66FFC633" w14:textId="77777777" w:rsidR="007F1420" w:rsidRDefault="007F1420" w:rsidP="007F1420">
      <w:pPr>
        <w:pStyle w:val="Heading1"/>
      </w:pPr>
      <w:bookmarkStart w:id="14" w:name="_Toc150954758"/>
      <w:bookmarkStart w:id="15" w:name="_Toc152141848"/>
      <w:bookmarkEnd w:id="13"/>
      <w:r>
        <w:t>recruitment of ceo</w:t>
      </w:r>
      <w:bookmarkEnd w:id="14"/>
      <w:bookmarkEnd w:id="15"/>
    </w:p>
    <w:p w14:paraId="7D6382EB" w14:textId="77777777" w:rsidR="007F1420" w:rsidRDefault="007F1420" w:rsidP="007F1420">
      <w:pPr>
        <w:pStyle w:val="Heading2"/>
      </w:pPr>
      <w:r w:rsidRPr="00436259">
        <w:t>The Committee will manage the process to recruit the CEO, designed to ensure that Council can select the best available candidate from a short list of preferred candidates (with or without a recommendation from the Committee)</w:t>
      </w:r>
      <w:r>
        <w:t>:</w:t>
      </w:r>
    </w:p>
    <w:p w14:paraId="6DA25CE4" w14:textId="77777777" w:rsidR="007F1420" w:rsidRDefault="007F1420" w:rsidP="007F1420">
      <w:pPr>
        <w:pStyle w:val="Heading3"/>
      </w:pPr>
      <w:r>
        <w:t>ensuring that recruitment decisions are based on merit;</w:t>
      </w:r>
    </w:p>
    <w:p w14:paraId="08D289D9" w14:textId="77777777" w:rsidR="007F1420" w:rsidRDefault="007F1420" w:rsidP="007F1420">
      <w:pPr>
        <w:pStyle w:val="Heading3"/>
      </w:pPr>
      <w:r>
        <w:t>supporting transparency in recruitment processes and the public advertising of positions; and</w:t>
      </w:r>
    </w:p>
    <w:p w14:paraId="0FFEF66B" w14:textId="77777777" w:rsidR="007F1420" w:rsidRPr="00436259" w:rsidRDefault="007F1420" w:rsidP="007F1420">
      <w:pPr>
        <w:pStyle w:val="Heading3"/>
      </w:pPr>
      <w:r>
        <w:t>having regard to gender equality, diversity and inclusiveness.</w:t>
      </w:r>
      <w:r w:rsidRPr="00436259">
        <w:t xml:space="preserve"> </w:t>
      </w:r>
    </w:p>
    <w:p w14:paraId="43401D45" w14:textId="77777777" w:rsidR="007F1420" w:rsidRDefault="007F1420" w:rsidP="007F1420">
      <w:pPr>
        <w:pStyle w:val="Heading2"/>
      </w:pPr>
      <w:bookmarkStart w:id="16" w:name="_Ref149558663"/>
      <w:r w:rsidRPr="00263B1D">
        <w:lastRenderedPageBreak/>
        <w:t>The Committee shall</w:t>
      </w:r>
      <w:r>
        <w:t>:</w:t>
      </w:r>
      <w:bookmarkEnd w:id="16"/>
    </w:p>
    <w:p w14:paraId="0DAFB4F7" w14:textId="77777777" w:rsidR="007F1420" w:rsidRDefault="007F1420" w:rsidP="007F1420">
      <w:pPr>
        <w:pStyle w:val="Heading3"/>
      </w:pPr>
      <w:r>
        <w:t>make a recommendation to Council as to whether there is a need to engage an Independent Recruitment Consultant to run the recruitment process; and, if so</w:t>
      </w:r>
    </w:p>
    <w:p w14:paraId="28BE137E" w14:textId="77777777" w:rsidR="007F1420" w:rsidRDefault="007F1420" w:rsidP="007F1420">
      <w:pPr>
        <w:pStyle w:val="Heading3"/>
      </w:pPr>
      <w:r w:rsidRPr="00577C7C">
        <w:t>subject to the Council’s Procurement Policy</w:t>
      </w:r>
      <w:r>
        <w:t>, the Independent Recruitment Consultant to be appointed to run the recruitment process.</w:t>
      </w:r>
      <w:r w:rsidRPr="00263B1D">
        <w:t xml:space="preserve"> </w:t>
      </w:r>
    </w:p>
    <w:p w14:paraId="1EFE7F40" w14:textId="7D4F3499" w:rsidR="007F1420" w:rsidRDefault="007F1420" w:rsidP="007F1420">
      <w:pPr>
        <w:pStyle w:val="Heading2"/>
      </w:pPr>
      <w:r>
        <w:t xml:space="preserve">The Committee may request administrative support from the Executive Director, Corporate Services, when addressing the matters outlined in cl </w:t>
      </w:r>
      <w:r>
        <w:fldChar w:fldCharType="begin"/>
      </w:r>
      <w:r>
        <w:instrText xml:space="preserve"> REF _Ref149558663 \r \h </w:instrText>
      </w:r>
      <w:r>
        <w:fldChar w:fldCharType="separate"/>
      </w:r>
      <w:r w:rsidR="00D75C0D">
        <w:t>3.2</w:t>
      </w:r>
      <w:r>
        <w:fldChar w:fldCharType="end"/>
      </w:r>
      <w:r>
        <w:t xml:space="preserve"> of this Policy. </w:t>
      </w:r>
    </w:p>
    <w:p w14:paraId="24646FC0" w14:textId="77777777" w:rsidR="007F1420" w:rsidRPr="00263B1D" w:rsidRDefault="007F1420" w:rsidP="007F1420">
      <w:pPr>
        <w:pStyle w:val="Heading2"/>
      </w:pPr>
      <w:r>
        <w:t>If an Independent Recruitment Consultant is engaged, t</w:t>
      </w:r>
      <w:r w:rsidRPr="00436259">
        <w:t xml:space="preserve">he </w:t>
      </w:r>
      <w:r>
        <w:t>Executive Director Corporate Services or their nominee will</w:t>
      </w:r>
      <w:r w:rsidRPr="00436259">
        <w:t xml:space="preserve"> </w:t>
      </w:r>
      <w:r>
        <w:t>be the primary liaison</w:t>
      </w:r>
      <w:r w:rsidRPr="00436259">
        <w:t xml:space="preserve"> with the </w:t>
      </w:r>
      <w:r>
        <w:t>Recruitment</w:t>
      </w:r>
      <w:r w:rsidRPr="00436259">
        <w:t xml:space="preserve"> Consultant in connection with the recruitment process</w:t>
      </w:r>
      <w:r>
        <w:t>.</w:t>
      </w:r>
    </w:p>
    <w:p w14:paraId="3C1FE6C0" w14:textId="77777777" w:rsidR="007F1420" w:rsidRDefault="007F1420" w:rsidP="007F1420">
      <w:pPr>
        <w:pStyle w:val="Heading2"/>
      </w:pPr>
      <w:bookmarkStart w:id="17" w:name="_Ref149486864"/>
      <w:bookmarkStart w:id="18" w:name="_Ref70429426"/>
      <w:r>
        <w:t>Any Independent Recruitment Consultant will be appointed on the terms agreed by Council, including that the Independent Recruitment Consultant will prepare, and provide to Council, a schedule of dates for key decisions to be made by Resolution throughout the recruitment process.</w:t>
      </w:r>
      <w:bookmarkEnd w:id="17"/>
    </w:p>
    <w:p w14:paraId="2EE430F6" w14:textId="747B6374" w:rsidR="007F1420" w:rsidRDefault="007F1420" w:rsidP="007F1420">
      <w:pPr>
        <w:pStyle w:val="Heading2"/>
      </w:pPr>
      <w:r>
        <w:t xml:space="preserve">The Committee must provide a report and recommendation to Council so that each key decision identified in the schedule prepared under clause </w:t>
      </w:r>
      <w:r>
        <w:fldChar w:fldCharType="begin"/>
      </w:r>
      <w:r>
        <w:instrText xml:space="preserve"> REF _Ref149486864 \r \h </w:instrText>
      </w:r>
      <w:r>
        <w:fldChar w:fldCharType="separate"/>
      </w:r>
      <w:r w:rsidR="00D75C0D">
        <w:t>3.5</w:t>
      </w:r>
      <w:r>
        <w:fldChar w:fldCharType="end"/>
      </w:r>
      <w:r>
        <w:t xml:space="preserve"> can, if necessary, be made by Resolution. This may include recommendations as to:</w:t>
      </w:r>
    </w:p>
    <w:p w14:paraId="033725B6" w14:textId="77777777" w:rsidR="007F1420" w:rsidRDefault="007F1420" w:rsidP="007F1420">
      <w:pPr>
        <w:pStyle w:val="Heading3"/>
      </w:pPr>
      <w:r>
        <w:t>the preferred candidate; and</w:t>
      </w:r>
    </w:p>
    <w:p w14:paraId="75AE7082" w14:textId="77777777" w:rsidR="007F1420" w:rsidRDefault="007F1420" w:rsidP="007F1420">
      <w:pPr>
        <w:pStyle w:val="Heading3"/>
      </w:pPr>
      <w:r>
        <w:t>the proposed high level contract terms (including the term of employment and Total Remuneration Package).</w:t>
      </w:r>
      <w:bookmarkEnd w:id="18"/>
    </w:p>
    <w:p w14:paraId="401F30AD" w14:textId="77777777" w:rsidR="007F1420" w:rsidRDefault="007F1420" w:rsidP="007F1420">
      <w:pPr>
        <w:pStyle w:val="Heading1"/>
      </w:pPr>
      <w:bookmarkStart w:id="19" w:name="_Toc150954759"/>
      <w:bookmarkStart w:id="20" w:name="_Toc152141849"/>
      <w:r>
        <w:t>Appointment of ceo</w:t>
      </w:r>
      <w:bookmarkEnd w:id="19"/>
      <w:bookmarkEnd w:id="20"/>
    </w:p>
    <w:p w14:paraId="079B3A96" w14:textId="77777777" w:rsidR="007F1420" w:rsidRDefault="007F1420" w:rsidP="007F1420">
      <w:pPr>
        <w:pStyle w:val="Heading2"/>
      </w:pPr>
      <w:r>
        <w:t>The Council will receive a report from the Committee on the completion of its role in the recruitment process, and Council will proceed to decide on a preferred candidate with the support of the Committee to negotiate and finalise the Contract of Employment.</w:t>
      </w:r>
    </w:p>
    <w:p w14:paraId="692348E2" w14:textId="77777777" w:rsidR="007F1420" w:rsidRPr="006B62E9" w:rsidRDefault="007F1420" w:rsidP="007F1420">
      <w:pPr>
        <w:pStyle w:val="Heading2"/>
      </w:pPr>
      <w:r>
        <w:t>The Committee will provide a recommendation to Council on the provisions to be contained in the proposed Contract of Employment.</w:t>
      </w:r>
    </w:p>
    <w:p w14:paraId="09AFEF61" w14:textId="77777777" w:rsidR="007F1420" w:rsidRPr="004C048E" w:rsidRDefault="007F1420" w:rsidP="007F1420">
      <w:pPr>
        <w:pStyle w:val="Heading2"/>
      </w:pPr>
      <w:r>
        <w:t xml:space="preserve">The appointment of the CEO must be made by Resolution. </w:t>
      </w:r>
    </w:p>
    <w:p w14:paraId="3D7F1795" w14:textId="77777777" w:rsidR="007F1420" w:rsidRDefault="007F1420" w:rsidP="007F1420">
      <w:pPr>
        <w:pStyle w:val="Heading1"/>
      </w:pPr>
      <w:bookmarkStart w:id="21" w:name="_Toc150954760"/>
      <w:bookmarkStart w:id="22" w:name="_Toc152141850"/>
      <w:r>
        <w:t>reappointment of the ceo</w:t>
      </w:r>
      <w:bookmarkEnd w:id="21"/>
      <w:bookmarkEnd w:id="22"/>
    </w:p>
    <w:p w14:paraId="4FB88393" w14:textId="77777777" w:rsidR="007F1420" w:rsidRDefault="007F1420" w:rsidP="007F1420">
      <w:pPr>
        <w:pStyle w:val="Heading2"/>
      </w:pPr>
      <w:bookmarkStart w:id="23" w:name="_Ref112773652"/>
      <w:bookmarkStart w:id="24" w:name="_Hlk147998314"/>
      <w:r w:rsidRPr="00AC784E">
        <w:t>No more than 12 months and no less than 6 months</w:t>
      </w:r>
      <w:r>
        <w:t xml:space="preserve"> prior to the expiry of the current CEO’s Contract of Employment, the Committee will provide a recommendation to Council on:</w:t>
      </w:r>
      <w:bookmarkEnd w:id="23"/>
    </w:p>
    <w:bookmarkEnd w:id="24"/>
    <w:p w14:paraId="749C6D13" w14:textId="77777777" w:rsidR="007F1420" w:rsidRDefault="007F1420" w:rsidP="007F1420">
      <w:pPr>
        <w:pStyle w:val="Heading3"/>
      </w:pPr>
      <w:r>
        <w:t xml:space="preserve">whether the CEO should be reappointed under a new Contract of Employment; and </w:t>
      </w:r>
    </w:p>
    <w:p w14:paraId="30116777" w14:textId="77777777" w:rsidR="007F1420" w:rsidRDefault="007F1420" w:rsidP="007F1420">
      <w:pPr>
        <w:pStyle w:val="Heading3"/>
      </w:pPr>
      <w:r>
        <w:t>if the recommendation is to reappoint the CEO, the proposed provisions of the further Contract of Employment; or</w:t>
      </w:r>
    </w:p>
    <w:p w14:paraId="26BB19EC" w14:textId="77777777" w:rsidR="007F1420" w:rsidRDefault="007F1420" w:rsidP="007F1420">
      <w:pPr>
        <w:pStyle w:val="Heading3"/>
      </w:pPr>
      <w:r>
        <w:t>whether the position of CEO should be publicly advertised.</w:t>
      </w:r>
    </w:p>
    <w:p w14:paraId="72DE3677" w14:textId="7BF08AFC" w:rsidR="007F1420" w:rsidRDefault="007F1420" w:rsidP="007F1420">
      <w:pPr>
        <w:pStyle w:val="Heading2"/>
      </w:pPr>
      <w:r>
        <w:t xml:space="preserve">For the avoidance of doubt, any final decision on the matters in clause </w:t>
      </w:r>
      <w:r>
        <w:fldChar w:fldCharType="begin"/>
      </w:r>
      <w:r>
        <w:instrText xml:space="preserve"> REF _Ref112773652 \r \h </w:instrText>
      </w:r>
      <w:r>
        <w:fldChar w:fldCharType="separate"/>
      </w:r>
      <w:r w:rsidR="00D75C0D">
        <w:t>5.1</w:t>
      </w:r>
      <w:r>
        <w:fldChar w:fldCharType="end"/>
      </w:r>
      <w:r>
        <w:t xml:space="preserve"> must be made by Resolution. </w:t>
      </w:r>
    </w:p>
    <w:p w14:paraId="51DC7B39" w14:textId="77777777" w:rsidR="007F1420" w:rsidRPr="00AC784E" w:rsidRDefault="007F1420" w:rsidP="007F1420">
      <w:pPr>
        <w:pStyle w:val="Heading1"/>
      </w:pPr>
      <w:bookmarkStart w:id="25" w:name="_Toc150954761"/>
      <w:bookmarkStart w:id="26" w:name="_Toc152141851"/>
      <w:r>
        <w:t>contract of employment</w:t>
      </w:r>
      <w:bookmarkEnd w:id="25"/>
      <w:bookmarkEnd w:id="26"/>
    </w:p>
    <w:p w14:paraId="12702DA0" w14:textId="77777777" w:rsidR="007F1420" w:rsidRDefault="007F1420" w:rsidP="007F1420">
      <w:pPr>
        <w:pStyle w:val="Heading2"/>
      </w:pPr>
      <w:bookmarkStart w:id="27" w:name="_Ref150954327"/>
      <w:r>
        <w:t>The Contract of Employment will, at a minimum, outline the following:</w:t>
      </w:r>
      <w:bookmarkEnd w:id="27"/>
    </w:p>
    <w:p w14:paraId="74930686" w14:textId="77777777" w:rsidR="007F1420" w:rsidRPr="00B34FF9" w:rsidRDefault="007F1420" w:rsidP="007F1420">
      <w:pPr>
        <w:pStyle w:val="Heading3"/>
      </w:pPr>
      <w:r w:rsidRPr="00B34FF9">
        <w:t>the employment term, which must not exceed 5 years in accordance with section 44(2) of the Act;</w:t>
      </w:r>
    </w:p>
    <w:p w14:paraId="476E33BF" w14:textId="77777777" w:rsidR="007F1420" w:rsidRPr="00B34FF9" w:rsidRDefault="007F1420" w:rsidP="007F1420">
      <w:pPr>
        <w:pStyle w:val="Heading3"/>
      </w:pPr>
      <w:r w:rsidRPr="00B34FF9">
        <w:lastRenderedPageBreak/>
        <w:t xml:space="preserve">the responsibilities and duties of the position, including compliance with the Act and the Code of Conduct for Council </w:t>
      </w:r>
      <w:r>
        <w:t>S</w:t>
      </w:r>
      <w:r w:rsidRPr="00B34FF9">
        <w:t>taff;</w:t>
      </w:r>
    </w:p>
    <w:p w14:paraId="69C403F8" w14:textId="77777777" w:rsidR="007F1420" w:rsidRPr="00B34FF9" w:rsidRDefault="007F1420" w:rsidP="007F1420">
      <w:pPr>
        <w:pStyle w:val="Heading3"/>
      </w:pPr>
      <w:r>
        <w:t>how</w:t>
      </w:r>
      <w:r w:rsidRPr="00B34FF9">
        <w:t xml:space="preserve"> conflict</w:t>
      </w:r>
      <w:r>
        <w:t>s</w:t>
      </w:r>
      <w:r w:rsidRPr="00B34FF9">
        <w:t xml:space="preserve"> of interest</w:t>
      </w:r>
      <w:r>
        <w:t xml:space="preserve"> will be</w:t>
      </w:r>
      <w:r w:rsidRPr="00B34FF9">
        <w:t xml:space="preserve"> </w:t>
      </w:r>
      <w:r>
        <w:t>managed</w:t>
      </w:r>
      <w:r w:rsidRPr="00B34FF9">
        <w:t xml:space="preserve">; </w:t>
      </w:r>
    </w:p>
    <w:p w14:paraId="1FD93C47" w14:textId="77777777" w:rsidR="007F1420" w:rsidRPr="00B34FF9" w:rsidRDefault="007F1420" w:rsidP="007F1420">
      <w:pPr>
        <w:pStyle w:val="Heading3"/>
      </w:pPr>
      <w:r w:rsidRPr="00B34FF9">
        <w:t xml:space="preserve">the CEO’s </w:t>
      </w:r>
      <w:r>
        <w:t xml:space="preserve">Total </w:t>
      </w:r>
      <w:r w:rsidRPr="00B34FF9">
        <w:t xml:space="preserve">Remuneration Package and </w:t>
      </w:r>
      <w:r>
        <w:t xml:space="preserve">any </w:t>
      </w:r>
      <w:r w:rsidRPr="00B34FF9">
        <w:t xml:space="preserve">other entitlements; </w:t>
      </w:r>
    </w:p>
    <w:p w14:paraId="6BEA3AF2" w14:textId="77777777" w:rsidR="007F1420" w:rsidRPr="00B34FF9" w:rsidRDefault="007F1420" w:rsidP="007F1420">
      <w:pPr>
        <w:pStyle w:val="Heading3"/>
      </w:pPr>
      <w:r w:rsidRPr="00B34FF9">
        <w:t xml:space="preserve">legislative and contractual obligations, including those during and continuing after </w:t>
      </w:r>
      <w:r>
        <w:t>employment</w:t>
      </w:r>
      <w:r w:rsidRPr="00B34FF9">
        <w:t>;</w:t>
      </w:r>
    </w:p>
    <w:p w14:paraId="13E436E0" w14:textId="77777777" w:rsidR="007F1420" w:rsidRPr="00B34FF9" w:rsidRDefault="007F1420" w:rsidP="007F1420">
      <w:pPr>
        <w:pStyle w:val="Heading3"/>
      </w:pPr>
      <w:r w:rsidRPr="00B34FF9">
        <w:t>processes for managing unsatisfactory performance;</w:t>
      </w:r>
    </w:p>
    <w:p w14:paraId="3519E4A6" w14:textId="77777777" w:rsidR="007F1420" w:rsidRPr="00B34FF9" w:rsidRDefault="007F1420" w:rsidP="007F1420">
      <w:pPr>
        <w:pStyle w:val="Heading3"/>
      </w:pPr>
      <w:r w:rsidRPr="00B34FF9">
        <w:t xml:space="preserve">processes for early termination, including notice of termination </w:t>
      </w:r>
      <w:r>
        <w:t xml:space="preserve">(or payment in lieu) </w:t>
      </w:r>
      <w:r w:rsidRPr="00B34FF9">
        <w:t>provisions</w:t>
      </w:r>
      <w:r>
        <w:t xml:space="preserve"> with notice of termination by Council being restricted to a maximum of 6 months</w:t>
      </w:r>
      <w:r w:rsidRPr="00B34FF9">
        <w:t xml:space="preserve">; and </w:t>
      </w:r>
    </w:p>
    <w:p w14:paraId="3D6593C4" w14:textId="77777777" w:rsidR="007F1420" w:rsidRPr="00B34FF9" w:rsidRDefault="007F1420" w:rsidP="007F1420">
      <w:pPr>
        <w:pStyle w:val="Heading3"/>
      </w:pPr>
      <w:r w:rsidRPr="00B34FF9">
        <w:t>any other matters required to be contained in the Contract of Employment by the Regulations.</w:t>
      </w:r>
    </w:p>
    <w:p w14:paraId="7CE28969" w14:textId="77777777" w:rsidR="007F1420" w:rsidRDefault="007F1420" w:rsidP="007F1420">
      <w:pPr>
        <w:pStyle w:val="Heading2"/>
      </w:pPr>
      <w:r>
        <w:t>The Contract of Employment may only be varied by a Resolution with the CEO’s acceptance, with such variation to be recorded in a Deed of Variation.</w:t>
      </w:r>
    </w:p>
    <w:p w14:paraId="19BE7EBA" w14:textId="77777777" w:rsidR="007F1420" w:rsidRDefault="007F1420" w:rsidP="007F1420">
      <w:pPr>
        <w:pStyle w:val="Heading1"/>
      </w:pPr>
      <w:bookmarkStart w:id="28" w:name="_Toc150954762"/>
      <w:bookmarkStart w:id="29" w:name="_Toc152141852"/>
      <w:r>
        <w:t>Total remuneration</w:t>
      </w:r>
      <w:bookmarkEnd w:id="28"/>
      <w:bookmarkEnd w:id="29"/>
    </w:p>
    <w:p w14:paraId="3C106988" w14:textId="77777777" w:rsidR="007F1420" w:rsidRDefault="007F1420" w:rsidP="007F1420">
      <w:pPr>
        <w:pStyle w:val="Heading2"/>
      </w:pPr>
      <w:r>
        <w:t>The Total Remuneration Package provided to the CEO will form part of the Committee’s annual review, having regard to (in accordance with section 45(3) of the Act):</w:t>
      </w:r>
    </w:p>
    <w:p w14:paraId="5CAD5694" w14:textId="77777777" w:rsidR="007F1420" w:rsidRDefault="007F1420" w:rsidP="007F1420">
      <w:pPr>
        <w:pStyle w:val="Heading3"/>
      </w:pPr>
      <w:r>
        <w:t>any statement of policy issued by the Government of Victoria which is in force with respect to its wages policy (or equivalent);</w:t>
      </w:r>
      <w:r>
        <w:rPr>
          <w:rStyle w:val="FootnoteReference"/>
          <w:bCs/>
        </w:rPr>
        <w:footnoteReference w:id="1"/>
      </w:r>
      <w:r>
        <w:t xml:space="preserve"> and</w:t>
      </w:r>
    </w:p>
    <w:p w14:paraId="00DF533F" w14:textId="77777777" w:rsidR="007F1420" w:rsidRDefault="007F1420" w:rsidP="007F1420">
      <w:pPr>
        <w:pStyle w:val="Heading3"/>
      </w:pPr>
      <w:r>
        <w:t>any Public Sector Wages Determination</w:t>
      </w:r>
      <w:r w:rsidRPr="002206E6">
        <w:t>.</w:t>
      </w:r>
      <w:r>
        <w:rPr>
          <w:rStyle w:val="FootnoteReference"/>
          <w:bCs/>
        </w:rPr>
        <w:footnoteReference w:id="2"/>
      </w:r>
    </w:p>
    <w:p w14:paraId="12894572" w14:textId="77777777" w:rsidR="007F1420" w:rsidRPr="002206E6" w:rsidRDefault="007F1420" w:rsidP="007F1420">
      <w:pPr>
        <w:pStyle w:val="Heading2"/>
      </w:pPr>
      <w:r>
        <w:t>Remuneration will be reviewed on an annual basis, in accordance with the CEO’s Performance Plan and contractual requirements.</w:t>
      </w:r>
    </w:p>
    <w:p w14:paraId="3739EAAD" w14:textId="77777777" w:rsidR="007F1420" w:rsidRDefault="007F1420" w:rsidP="007F1420">
      <w:pPr>
        <w:pStyle w:val="Heading1"/>
      </w:pPr>
      <w:bookmarkStart w:id="31" w:name="_Toc150954763"/>
      <w:bookmarkStart w:id="32" w:name="_Toc152141853"/>
      <w:r>
        <w:t xml:space="preserve">Performance MONITORING  </w:t>
      </w:r>
      <w:bookmarkEnd w:id="31"/>
      <w:bookmarkEnd w:id="32"/>
    </w:p>
    <w:p w14:paraId="43ECC008" w14:textId="77777777" w:rsidR="007F1420" w:rsidRDefault="007F1420" w:rsidP="007F1420">
      <w:pPr>
        <w:pStyle w:val="Heading2"/>
      </w:pPr>
      <w:r>
        <w:t>Council will adopt an annual Performance Plan for the CEO, which will include KPIs. The Performance Plan must be developed by the Committee in consultation with the CEO and confirmed by the Council.</w:t>
      </w:r>
    </w:p>
    <w:p w14:paraId="6C8FD882" w14:textId="77777777" w:rsidR="007F1420" w:rsidRPr="00C120D6" w:rsidRDefault="007F1420" w:rsidP="007F1420">
      <w:pPr>
        <w:pStyle w:val="Heading2"/>
      </w:pPr>
      <w:bookmarkStart w:id="33" w:name="_Ref152139784"/>
      <w:r w:rsidRPr="00430567">
        <w:t>In preparation for the Council</w:t>
      </w:r>
      <w:r w:rsidRPr="00C120D6">
        <w:t>’</w:t>
      </w:r>
      <w:r w:rsidRPr="00430567">
        <w:t xml:space="preserve">s </w:t>
      </w:r>
      <w:r>
        <w:t>m</w:t>
      </w:r>
      <w:r w:rsidRPr="00C120D6">
        <w:t>id-</w:t>
      </w:r>
      <w:r>
        <w:t>y</w:t>
      </w:r>
      <w:r w:rsidRPr="00C120D6">
        <w:t>ear</w:t>
      </w:r>
      <w:r w:rsidRPr="00430567">
        <w:t xml:space="preserve"> </w:t>
      </w:r>
      <w:r>
        <w:t>r</w:t>
      </w:r>
      <w:r w:rsidRPr="00430567">
        <w:t>eview of the CEO’s performance</w:t>
      </w:r>
      <w:r w:rsidRPr="00C120D6">
        <w:t>,</w:t>
      </w:r>
      <w:r w:rsidRPr="00430567">
        <w:t xml:space="preserve"> the </w:t>
      </w:r>
      <w:r>
        <w:t xml:space="preserve">CEO will submit a mid-year progress report to the Committee and </w:t>
      </w:r>
      <w:r w:rsidRPr="00430567">
        <w:t>Committee and the CEO will discuss progress against the KPIs under the Performance Plan</w:t>
      </w:r>
      <w:r>
        <w:t>.  The Committee will then submit a mid-year review report (</w:t>
      </w:r>
      <w:r>
        <w:rPr>
          <w:b/>
          <w:bCs/>
        </w:rPr>
        <w:t xml:space="preserve">Mid-Year Review </w:t>
      </w:r>
      <w:r w:rsidRPr="006A701A">
        <w:rPr>
          <w:b/>
          <w:bCs/>
        </w:rPr>
        <w:t>Report</w:t>
      </w:r>
      <w:r>
        <w:t xml:space="preserve">) </w:t>
      </w:r>
      <w:r w:rsidRPr="006A701A">
        <w:t>to</w:t>
      </w:r>
      <w:r>
        <w:t xml:space="preserve"> Council which includes:</w:t>
      </w:r>
      <w:bookmarkEnd w:id="33"/>
      <w:r>
        <w:t xml:space="preserve"> </w:t>
      </w:r>
    </w:p>
    <w:p w14:paraId="6571D8C1" w14:textId="77777777" w:rsidR="007F1420" w:rsidRPr="00C120D6" w:rsidRDefault="007F1420" w:rsidP="007F1420">
      <w:pPr>
        <w:pStyle w:val="Heading3"/>
      </w:pPr>
      <w:r w:rsidRPr="00C120D6">
        <w:t>whether, and to what extent, the CEO has met the KPIs under the Performance Plan;</w:t>
      </w:r>
    </w:p>
    <w:p w14:paraId="5B9542BF" w14:textId="77777777" w:rsidR="007F1420" w:rsidRPr="00C120D6" w:rsidRDefault="007F1420" w:rsidP="007F1420">
      <w:pPr>
        <w:pStyle w:val="Heading3"/>
      </w:pPr>
      <w:r w:rsidRPr="00C120D6">
        <w:t xml:space="preserve">whether, and to what extent, any KPIs or other criteria ought to be varied under the Performance Plan; </w:t>
      </w:r>
    </w:p>
    <w:p w14:paraId="082E830A" w14:textId="77777777" w:rsidR="007F1420" w:rsidRPr="00430567" w:rsidRDefault="007F1420" w:rsidP="007F1420">
      <w:pPr>
        <w:pStyle w:val="Heading3"/>
      </w:pPr>
      <w:r w:rsidRPr="00C120D6">
        <w:t>any other necessary matters.</w:t>
      </w:r>
    </w:p>
    <w:p w14:paraId="7B65CE73" w14:textId="77777777" w:rsidR="007F1420" w:rsidRDefault="007F1420" w:rsidP="007F1420">
      <w:pPr>
        <w:pStyle w:val="Heading2"/>
        <w:numPr>
          <w:ilvl w:val="0"/>
          <w:numId w:val="0"/>
        </w:numPr>
        <w:ind w:left="964"/>
      </w:pPr>
    </w:p>
    <w:p w14:paraId="0BAE1E59" w14:textId="77777777" w:rsidR="007F1420" w:rsidRDefault="007F1420" w:rsidP="007F1420">
      <w:pPr>
        <w:pStyle w:val="Heading2"/>
      </w:pPr>
      <w:r>
        <w:lastRenderedPageBreak/>
        <w:t>Council shall, after receipt of the Mid-Year Review Report resolve upon the matters described above and advise the CEO of the terms or effect of the Resolution.</w:t>
      </w:r>
    </w:p>
    <w:p w14:paraId="31CEE685" w14:textId="06C22B3E" w:rsidR="007F1420" w:rsidRDefault="007F1420" w:rsidP="007F1420">
      <w:pPr>
        <w:pStyle w:val="Heading2"/>
      </w:pPr>
      <w:bookmarkStart w:id="34" w:name="_Ref152139818"/>
      <w:bookmarkStart w:id="35" w:name="_Ref66378195"/>
      <w:bookmarkStart w:id="36" w:name="_Ref150948528"/>
      <w:r>
        <w:t>In preparation for Council’s annual review of the CEO’s performance, the CEO will submit an end of year progress report to the Committee</w:t>
      </w:r>
      <w:r w:rsidR="00DA5CF6">
        <w:t>,</w:t>
      </w:r>
      <w:r>
        <w:t xml:space="preserve"> and the Committee and the CEO will discuss to what extent the CEO has met the KPI’s under the Performance Plan.  The Committee will submit an annual review report (</w:t>
      </w:r>
      <w:r>
        <w:rPr>
          <w:b/>
          <w:bCs/>
        </w:rPr>
        <w:t xml:space="preserve">Annual Review </w:t>
      </w:r>
      <w:r w:rsidRPr="00997E3C">
        <w:rPr>
          <w:b/>
          <w:bCs/>
        </w:rPr>
        <w:t>Report</w:t>
      </w:r>
      <w:r>
        <w:t xml:space="preserve">) </w:t>
      </w:r>
      <w:r w:rsidRPr="00997E3C">
        <w:t>to</w:t>
      </w:r>
      <w:r>
        <w:t xml:space="preserve"> Council which includes:</w:t>
      </w:r>
      <w:bookmarkEnd w:id="34"/>
      <w:r>
        <w:t xml:space="preserve">   </w:t>
      </w:r>
      <w:bookmarkEnd w:id="35"/>
      <w:bookmarkEnd w:id="36"/>
    </w:p>
    <w:p w14:paraId="696E39E8" w14:textId="77777777" w:rsidR="007F1420" w:rsidRPr="0063240B" w:rsidRDefault="007F1420" w:rsidP="007F1420">
      <w:pPr>
        <w:pStyle w:val="Heading3"/>
      </w:pPr>
      <w:r w:rsidRPr="0063240B">
        <w:t xml:space="preserve">whether, and to what extent, the CEO has met the KPIs under the Performance Plan; </w:t>
      </w:r>
    </w:p>
    <w:p w14:paraId="44B05EF5" w14:textId="74EABAEE" w:rsidR="007F1420" w:rsidRDefault="007F1420" w:rsidP="007F1420">
      <w:pPr>
        <w:pStyle w:val="Heading3"/>
      </w:pPr>
      <w:r w:rsidRPr="0063240B">
        <w:t xml:space="preserve">whether, and to what extent, the </w:t>
      </w:r>
      <w:r w:rsidR="00247900">
        <w:t xml:space="preserve">Total </w:t>
      </w:r>
      <w:r w:rsidRPr="0063240B">
        <w:t xml:space="preserve">Remuneration Package ought to be varied; </w:t>
      </w:r>
    </w:p>
    <w:p w14:paraId="3D37C980" w14:textId="77777777" w:rsidR="007F1420" w:rsidRPr="0063240B" w:rsidRDefault="007F1420" w:rsidP="007F1420">
      <w:pPr>
        <w:pStyle w:val="Heading3"/>
      </w:pPr>
      <w:r w:rsidRPr="00F07F82">
        <w:t>the proposed annual Performance Plan including KPIs for the following year</w:t>
      </w:r>
      <w:r>
        <w:t xml:space="preserve">; and </w:t>
      </w:r>
    </w:p>
    <w:p w14:paraId="203A0DF1" w14:textId="77777777" w:rsidR="007F1420" w:rsidRPr="00F217B1" w:rsidRDefault="007F1420" w:rsidP="007F1420">
      <w:pPr>
        <w:pStyle w:val="Heading3"/>
      </w:pPr>
      <w:r w:rsidRPr="00F217B1">
        <w:t xml:space="preserve">any other necessary matters. </w:t>
      </w:r>
    </w:p>
    <w:p w14:paraId="6E35933D" w14:textId="77777777" w:rsidR="007F1420" w:rsidRPr="000357B5" w:rsidRDefault="007F1420" w:rsidP="007F1420">
      <w:pPr>
        <w:pStyle w:val="Heading2"/>
      </w:pPr>
      <w:r w:rsidRPr="000357B5">
        <w:t>Council shall, after receipt of the Annual Review Report, review the recommendations in the Annual Review Report, resolve upon the matters described above and advise the CEO of the terms or effect of the Resolution.</w:t>
      </w:r>
    </w:p>
    <w:p w14:paraId="185E904F" w14:textId="77777777" w:rsidR="007F1420" w:rsidRPr="00F07F82" w:rsidRDefault="007F1420" w:rsidP="007F1420">
      <w:pPr>
        <w:pStyle w:val="Heading2"/>
      </w:pPr>
      <w:r w:rsidRPr="00F07F82">
        <w:t>Nothing in this Policy prevents the Committee and/or Council from monitoring the CEO’s performance on a regular basis.</w:t>
      </w:r>
    </w:p>
    <w:p w14:paraId="7ED2F7FE" w14:textId="77777777" w:rsidR="007F1420" w:rsidRDefault="007F1420" w:rsidP="007F1420">
      <w:pPr>
        <w:pStyle w:val="Heading1"/>
      </w:pPr>
      <w:bookmarkStart w:id="37" w:name="_Ref150949183"/>
      <w:bookmarkStart w:id="38" w:name="_Toc150954765"/>
      <w:bookmarkStart w:id="39" w:name="_Toc152141854"/>
      <w:r>
        <w:t>Acting ceo</w:t>
      </w:r>
      <w:bookmarkEnd w:id="37"/>
      <w:bookmarkEnd w:id="38"/>
      <w:bookmarkEnd w:id="39"/>
    </w:p>
    <w:p w14:paraId="7E80CE8B" w14:textId="77777777" w:rsidR="007F1420" w:rsidRDefault="007F1420" w:rsidP="007F1420">
      <w:pPr>
        <w:pStyle w:val="Heading2"/>
      </w:pPr>
      <w:r>
        <w:t xml:space="preserve">Council must appoint an Acting CEO when there </w:t>
      </w:r>
      <w:r w:rsidRPr="00A57ECB">
        <w:t>is a vacancy in the office of the CEO, or the CEO is unable to perform their duties under the Contract of Employment for a period exceeding 28 days.</w:t>
      </w:r>
    </w:p>
    <w:p w14:paraId="2E80B3B1" w14:textId="77777777" w:rsidR="007F1420" w:rsidRPr="004C048E" w:rsidRDefault="007F1420" w:rsidP="007F1420">
      <w:pPr>
        <w:pStyle w:val="Heading2"/>
      </w:pPr>
      <w:bookmarkStart w:id="40" w:name="_Ref105422974"/>
      <w:r>
        <w:t>The appointment of the Acting CEO must be made by a Resolution unless the Acting CEO is appointed for a period not exceeding 28 days, in which case the CEO may appoint an Acting CEO under delegation from Council pursuant to section 11(3) of the Act.</w:t>
      </w:r>
      <w:bookmarkEnd w:id="40"/>
      <w:r>
        <w:t xml:space="preserve"> </w:t>
      </w:r>
    </w:p>
    <w:p w14:paraId="1A7A5742" w14:textId="77777777" w:rsidR="007F1420" w:rsidRPr="00A57ECB" w:rsidRDefault="007F1420" w:rsidP="007F1420">
      <w:pPr>
        <w:pStyle w:val="Heading2"/>
      </w:pPr>
      <w:r w:rsidRPr="00A57ECB">
        <w:t xml:space="preserve">Where applicable, the Committee may advise Council on: </w:t>
      </w:r>
    </w:p>
    <w:p w14:paraId="62723D2A" w14:textId="77777777" w:rsidR="007F1420" w:rsidRPr="00A57ECB" w:rsidRDefault="007F1420" w:rsidP="007F1420">
      <w:pPr>
        <w:pStyle w:val="Heading3"/>
      </w:pPr>
      <w:r w:rsidRPr="00A57ECB">
        <w:t>the selection and appointment of an Acting CEO, including whether it is appropriate to:</w:t>
      </w:r>
    </w:p>
    <w:p w14:paraId="53A16B51" w14:textId="77777777" w:rsidR="007F1420" w:rsidRPr="00A57ECB" w:rsidRDefault="007F1420" w:rsidP="007F1420">
      <w:pPr>
        <w:pStyle w:val="Heading4"/>
      </w:pPr>
      <w:r w:rsidRPr="00A57ECB">
        <w:t xml:space="preserve">recruit an external candidate who is not currently employed by Council; or </w:t>
      </w:r>
    </w:p>
    <w:p w14:paraId="729EF450" w14:textId="77777777" w:rsidR="007F1420" w:rsidRPr="00A57ECB" w:rsidRDefault="007F1420" w:rsidP="007F1420">
      <w:pPr>
        <w:pStyle w:val="Heading4"/>
      </w:pPr>
      <w:r w:rsidRPr="00A57ECB">
        <w:t xml:space="preserve">appoint an internal candidate who is a current employee of Council; </w:t>
      </w:r>
    </w:p>
    <w:p w14:paraId="570FA4DC" w14:textId="626D1B5C" w:rsidR="007F1420" w:rsidRPr="00A57ECB" w:rsidRDefault="007F1420" w:rsidP="007F1420">
      <w:pPr>
        <w:pStyle w:val="Heading3"/>
      </w:pPr>
      <w:r w:rsidRPr="00A57ECB">
        <w:t>the terms of the Acting CEO’s contract of employment (to the extent that the terms set out in clause</w:t>
      </w:r>
      <w:r>
        <w:t xml:space="preserve"> </w:t>
      </w:r>
      <w:r>
        <w:fldChar w:fldCharType="begin"/>
      </w:r>
      <w:r>
        <w:instrText xml:space="preserve"> REF _Ref150954327 \r \h </w:instrText>
      </w:r>
      <w:r>
        <w:fldChar w:fldCharType="separate"/>
      </w:r>
      <w:r w:rsidR="00D75C0D">
        <w:t>6.1</w:t>
      </w:r>
      <w:r>
        <w:fldChar w:fldCharType="end"/>
      </w:r>
      <w:r w:rsidRPr="00A57ECB">
        <w:t>of this Policy are inappropriate for an Acting appointment); and</w:t>
      </w:r>
    </w:p>
    <w:p w14:paraId="0E34793F" w14:textId="77777777" w:rsidR="007F1420" w:rsidRDefault="007F1420" w:rsidP="007F1420">
      <w:pPr>
        <w:pStyle w:val="Heading3"/>
      </w:pPr>
      <w:r w:rsidRPr="00A57ECB">
        <w:t xml:space="preserve">performance monitoring and review processes, if applicable, which are to be determined by reference to the length of the Acting CEO’s term of appointment. </w:t>
      </w:r>
    </w:p>
    <w:p w14:paraId="0E1C19E4" w14:textId="77777777" w:rsidR="007F1420" w:rsidRPr="00A57ECB" w:rsidRDefault="007F1420" w:rsidP="007F1420">
      <w:pPr>
        <w:pStyle w:val="Heading2"/>
      </w:pPr>
      <w:r>
        <w:t>Nothing in this Policy applies to the CEO’s appointment of an Acting CEO under delegation.</w:t>
      </w:r>
    </w:p>
    <w:p w14:paraId="6719F58D" w14:textId="77777777" w:rsidR="007F1420" w:rsidRPr="001A50D6" w:rsidRDefault="007F1420" w:rsidP="007F1420">
      <w:pPr>
        <w:pStyle w:val="Heading1"/>
      </w:pPr>
      <w:bookmarkStart w:id="41" w:name="_Toc150954766"/>
      <w:bookmarkStart w:id="42" w:name="_Toc152141855"/>
      <w:r>
        <w:t>Independent advice</w:t>
      </w:r>
      <w:bookmarkEnd w:id="41"/>
      <w:bookmarkEnd w:id="42"/>
    </w:p>
    <w:p w14:paraId="69EE0520" w14:textId="77777777" w:rsidR="007F1420" w:rsidRDefault="007F1420" w:rsidP="007F1420">
      <w:pPr>
        <w:pStyle w:val="Heading2"/>
      </w:pPr>
      <w:r>
        <w:t>The Independent Member is responsible for providing independent professional advice in relation to the matters dealt with under this Policy in accordance with section 45(2)(a) of the Act.</w:t>
      </w:r>
    </w:p>
    <w:p w14:paraId="6B4793D5" w14:textId="77777777" w:rsidR="007F1420" w:rsidRDefault="007F1420" w:rsidP="007F1420">
      <w:pPr>
        <w:pStyle w:val="Heading2"/>
      </w:pPr>
      <w:r>
        <w:t>The Independent Member will be appointed on the recommendation of the Committee following a process to seek experienced and suitably qualified persons but must not be the Independent Recruitment Consultant appointed by Council to assist in the recruitment process.</w:t>
      </w:r>
    </w:p>
    <w:p w14:paraId="33FF5235" w14:textId="77777777" w:rsidR="007F1420" w:rsidRDefault="007F1420" w:rsidP="007F1420">
      <w:pPr>
        <w:pStyle w:val="Heading2"/>
      </w:pPr>
      <w:r>
        <w:t>Council will determine the:</w:t>
      </w:r>
    </w:p>
    <w:p w14:paraId="65019098" w14:textId="77777777" w:rsidR="007F1420" w:rsidRDefault="007F1420" w:rsidP="007F1420">
      <w:pPr>
        <w:pStyle w:val="Heading3"/>
      </w:pPr>
      <w:r>
        <w:t xml:space="preserve">term of </w:t>
      </w:r>
      <w:r w:rsidRPr="00E62948">
        <w:rPr>
          <w:szCs w:val="20"/>
        </w:rPr>
        <w:t>appointment</w:t>
      </w:r>
      <w:r>
        <w:t xml:space="preserve"> of the Independent Member; and</w:t>
      </w:r>
    </w:p>
    <w:p w14:paraId="08151327" w14:textId="77777777" w:rsidR="007F1420" w:rsidRDefault="007F1420" w:rsidP="007F1420">
      <w:pPr>
        <w:pStyle w:val="Heading3"/>
      </w:pPr>
      <w:r>
        <w:t>remuneration of the Independent Member,</w:t>
      </w:r>
    </w:p>
    <w:p w14:paraId="2B8C8348" w14:textId="77777777" w:rsidR="007F1420" w:rsidRDefault="007F1420" w:rsidP="007F1420">
      <w:pPr>
        <w:pStyle w:val="BodyTextIndent"/>
        <w:ind w:left="993"/>
      </w:pPr>
      <w:bookmarkStart w:id="43" w:name="_Hlk105428583"/>
      <w:r>
        <w:lastRenderedPageBreak/>
        <w:t>and ensure that it is a term of the Independent Member’s engagement that the Independent Member keep confidential all information which the Independent Member acquires by virtue of the engagement</w:t>
      </w:r>
      <w:bookmarkEnd w:id="43"/>
      <w:r>
        <w:t xml:space="preserve">. </w:t>
      </w:r>
    </w:p>
    <w:p w14:paraId="489518E7" w14:textId="77777777" w:rsidR="007F1420" w:rsidRDefault="007F1420" w:rsidP="007F1420">
      <w:pPr>
        <w:pStyle w:val="Heading2"/>
        <w:spacing w:before="240"/>
      </w:pPr>
      <w:r>
        <w:t xml:space="preserve">Council, or the Committee with the approval of a Resolution, can, on an as needed basis, obtain additional independent professional advice in relation to the matters dealt with under this Policy. </w:t>
      </w:r>
    </w:p>
    <w:p w14:paraId="1AE93528" w14:textId="77777777" w:rsidR="007F1420" w:rsidRDefault="007F1420" w:rsidP="007F1420">
      <w:pPr>
        <w:pStyle w:val="Heading1"/>
      </w:pPr>
      <w:bookmarkStart w:id="44" w:name="_Toc150954767"/>
      <w:bookmarkStart w:id="45" w:name="_Toc152141856"/>
      <w:bookmarkStart w:id="46" w:name="_Toc103086691"/>
      <w:r>
        <w:t>administrative support</w:t>
      </w:r>
      <w:bookmarkEnd w:id="44"/>
      <w:bookmarkEnd w:id="45"/>
    </w:p>
    <w:p w14:paraId="7FA8EDD5" w14:textId="77777777" w:rsidR="007F1420" w:rsidRDefault="007F1420" w:rsidP="007F1420">
      <w:pPr>
        <w:pStyle w:val="Heading2"/>
        <w:spacing w:before="240"/>
      </w:pPr>
      <w:r>
        <w:t>The Executive Director, Corporate Services or their nominee is responsible for providing:</w:t>
      </w:r>
    </w:p>
    <w:p w14:paraId="0EB90E53" w14:textId="77777777" w:rsidR="007F1420" w:rsidRDefault="007F1420" w:rsidP="007F1420">
      <w:pPr>
        <w:pStyle w:val="Heading3"/>
      </w:pPr>
      <w:r>
        <w:t>information and any necessary training to members of the Committee in relation to their responsibilities under the Act;</w:t>
      </w:r>
    </w:p>
    <w:p w14:paraId="6C674910" w14:textId="77777777" w:rsidR="007F1420" w:rsidRDefault="007F1420" w:rsidP="007F1420">
      <w:pPr>
        <w:pStyle w:val="Heading3"/>
      </w:pPr>
      <w:r>
        <w:t>advice with respect to matters before the Committee for consideration; and</w:t>
      </w:r>
    </w:p>
    <w:p w14:paraId="516ACC85" w14:textId="77777777" w:rsidR="007F1420" w:rsidRDefault="007F1420" w:rsidP="007F1420">
      <w:pPr>
        <w:pStyle w:val="Heading3"/>
      </w:pPr>
      <w:r>
        <w:t>administrative, secretarial and logistical support to the Committee.</w:t>
      </w:r>
    </w:p>
    <w:p w14:paraId="0934DEC4" w14:textId="77777777" w:rsidR="007F1420" w:rsidRDefault="007F1420" w:rsidP="007F1420">
      <w:pPr>
        <w:pStyle w:val="Heading2"/>
        <w:spacing w:before="240"/>
      </w:pPr>
      <w:r>
        <w:t xml:space="preserve">Council acknowledges that, in implementing this Policy, it, the Committee and/or the Independent Member will from time to time require the assistance of </w:t>
      </w:r>
      <w:r w:rsidRPr="00014F30">
        <w:t>other</w:t>
      </w:r>
      <w:r>
        <w:t xml:space="preserve"> members of Council staff, including assistance in relation to governance and human resource</w:t>
      </w:r>
      <w:r w:rsidRPr="00A57ECB">
        <w:t>s matters</w:t>
      </w:r>
      <w:r w:rsidRPr="00C12B34">
        <w:t xml:space="preserve"> and procurement and contract management.</w:t>
      </w:r>
    </w:p>
    <w:p w14:paraId="4C52AD84" w14:textId="77777777" w:rsidR="007F1420" w:rsidRPr="00C12B34" w:rsidRDefault="007F1420" w:rsidP="007F1420">
      <w:pPr>
        <w:pStyle w:val="Heading2"/>
        <w:spacing w:before="240"/>
      </w:pPr>
      <w:r>
        <w:t>Council, the Committee and/or the Independent Member may from time to time request a member of Council staff to provide assistance in implementing this Policy, recognising that the position of the member of Council staff is made difficult because they are accountable to the CEO (or a person acting as CEO). Requests for assistance therefore need to be limited to no more than those which are reasonably necessary.</w:t>
      </w:r>
    </w:p>
    <w:p w14:paraId="1AD77028" w14:textId="77777777" w:rsidR="007F1420" w:rsidRPr="0050264B" w:rsidRDefault="007F1420" w:rsidP="007F1420">
      <w:pPr>
        <w:pStyle w:val="Heading1"/>
      </w:pPr>
      <w:bookmarkStart w:id="47" w:name="_Toc150954768"/>
      <w:bookmarkStart w:id="48" w:name="_Toc152141857"/>
      <w:r w:rsidRPr="0050264B">
        <w:t>Interaction with Act and Regulations</w:t>
      </w:r>
      <w:bookmarkEnd w:id="46"/>
      <w:bookmarkEnd w:id="47"/>
      <w:bookmarkEnd w:id="48"/>
    </w:p>
    <w:p w14:paraId="55F661C8" w14:textId="77777777" w:rsidR="007F1420" w:rsidRDefault="007F1420" w:rsidP="007F1420">
      <w:pPr>
        <w:pStyle w:val="Heading2"/>
      </w:pPr>
      <w:r>
        <w:t>This Policy applies subject to any inconsistent obligations in the Act or the Regulations.</w:t>
      </w:r>
    </w:p>
    <w:p w14:paraId="681218C9" w14:textId="77777777" w:rsidR="007F1420" w:rsidRDefault="007F1420" w:rsidP="007F1420"/>
    <w:p w14:paraId="194DBCC6" w14:textId="77777777" w:rsidR="007F1420" w:rsidRDefault="007F1420" w:rsidP="007F1420">
      <w:pPr>
        <w:pStyle w:val="AttachmentHeading1"/>
        <w:framePr w:wrap="around"/>
      </w:pPr>
      <w:bookmarkStart w:id="49" w:name="_Toc150954771"/>
      <w:bookmarkStart w:id="50" w:name="_Toc152141858"/>
      <w:r>
        <w:lastRenderedPageBreak/>
        <w:t>Implementation of this Policy</w:t>
      </w:r>
      <w:bookmarkEnd w:id="49"/>
      <w:bookmarkEnd w:id="50"/>
      <w:r>
        <w:t xml:space="preserve"> </w:t>
      </w:r>
    </w:p>
    <w:p w14:paraId="564FC508" w14:textId="77777777" w:rsidR="007F1420" w:rsidRDefault="007F1420" w:rsidP="007F1420">
      <w:pPr>
        <w:pStyle w:val="AttachmentHeading2"/>
      </w:pPr>
      <w:bookmarkStart w:id="51" w:name="_Toc527374258"/>
      <w:r w:rsidRPr="00280F07">
        <w:t>Monitoring and reporting</w:t>
      </w:r>
      <w:bookmarkEnd w:id="51"/>
    </w:p>
    <w:sdt>
      <w:sdtPr>
        <w:id w:val="-25411065"/>
        <w:placeholder>
          <w:docPart w:val="DE28E410E89844518CEBCDC3A867EA2C"/>
        </w:placeholder>
      </w:sdtPr>
      <w:sdtContent>
        <w:p w14:paraId="4D469A39" w14:textId="4E1D1613" w:rsidR="007F1420" w:rsidRPr="00C91714" w:rsidRDefault="007F1420" w:rsidP="007F1420">
          <w:pPr>
            <w:pStyle w:val="BodyText"/>
            <w:rPr>
              <w:color w:val="808080"/>
            </w:rPr>
          </w:pPr>
          <w:r>
            <w:t xml:space="preserve">This Policy will be monitored by the </w:t>
          </w:r>
          <w:r w:rsidR="00173DA0">
            <w:t xml:space="preserve">Executive </w:t>
          </w:r>
          <w:r>
            <w:t>Director</w:t>
          </w:r>
          <w:r w:rsidR="00FE23BD">
            <w:t>,</w:t>
          </w:r>
          <w:r>
            <w:t xml:space="preserve"> </w:t>
          </w:r>
          <w:r w:rsidR="00173DA0">
            <w:t>Corporate Services</w:t>
          </w:r>
          <w:r>
            <w:t xml:space="preserve"> in relation to any legislative change that may affect its terms and conditions. </w:t>
          </w:r>
        </w:p>
      </w:sdtContent>
    </w:sdt>
    <w:p w14:paraId="28976023" w14:textId="77777777" w:rsidR="007F1420" w:rsidRDefault="007F1420" w:rsidP="007F1420">
      <w:pPr>
        <w:pStyle w:val="BodyText"/>
      </w:pPr>
    </w:p>
    <w:p w14:paraId="524FF9FA" w14:textId="77777777" w:rsidR="007F1420" w:rsidRDefault="007F1420" w:rsidP="007F1420">
      <w:pPr>
        <w:pStyle w:val="AttachmentHeading2"/>
      </w:pPr>
      <w:bookmarkStart w:id="52" w:name="_Toc511644877"/>
      <w:bookmarkStart w:id="53" w:name="_Toc527374259"/>
      <w:r w:rsidRPr="00670856">
        <w:t>Advice and assistance</w:t>
      </w:r>
      <w:bookmarkEnd w:id="52"/>
      <w:bookmarkEnd w:id="53"/>
    </w:p>
    <w:p w14:paraId="6135CECD" w14:textId="4CE4C3C6" w:rsidR="007F1420" w:rsidRDefault="007F1420" w:rsidP="007F1420">
      <w:pPr>
        <w:pStyle w:val="BodyText"/>
      </w:pPr>
      <w:bookmarkStart w:id="54" w:name="_Document_Management_Framework"/>
      <w:bookmarkStart w:id="55" w:name="_Toc527374260"/>
      <w:bookmarkEnd w:id="54"/>
      <w:r>
        <w:t xml:space="preserve">The </w:t>
      </w:r>
      <w:r w:rsidR="00173DA0">
        <w:t>Executive Director</w:t>
      </w:r>
      <w:r w:rsidR="00FE23BD">
        <w:t>,</w:t>
      </w:r>
      <w:r w:rsidR="00173DA0">
        <w:t xml:space="preserve"> Corporate Services</w:t>
      </w:r>
      <w:r>
        <w:t xml:space="preserve"> manages the provision of advice to the organisation regarding this Policy. Independent professional advice will be sought in relation to the matters dealt with in this Policy. </w:t>
      </w:r>
    </w:p>
    <w:p w14:paraId="684B6649" w14:textId="77777777" w:rsidR="007F1420" w:rsidRDefault="007F1420" w:rsidP="007F1420">
      <w:pPr>
        <w:pStyle w:val="AttachmentHeading2"/>
      </w:pPr>
    </w:p>
    <w:p w14:paraId="2F9FFA3A" w14:textId="77777777" w:rsidR="007F1420" w:rsidRDefault="007F1420" w:rsidP="007F1420">
      <w:pPr>
        <w:pStyle w:val="AttachmentHeading2"/>
      </w:pPr>
      <w:r>
        <w:t>Records</w:t>
      </w:r>
      <w:bookmarkEnd w:id="55"/>
    </w:p>
    <w:p w14:paraId="274F58A4" w14:textId="77777777" w:rsidR="007F1420" w:rsidRDefault="007F1420" w:rsidP="007F1420">
      <w:pPr>
        <w:pStyle w:val="BodyText"/>
        <w:spacing w:after="240"/>
      </w:pPr>
      <w:r>
        <w:t>Council must retain r</w:t>
      </w:r>
      <w:r w:rsidRPr="00670856">
        <w:t>ecords</w:t>
      </w:r>
      <w:r>
        <w:t xml:space="preserve"> associated with this Policy</w:t>
      </w:r>
      <w:r w:rsidRPr="00670856">
        <w:t xml:space="preserve"> </w:t>
      </w:r>
      <w:r>
        <w:t xml:space="preserve">and its implementation in accordance with its Records Information Management Policy. </w:t>
      </w:r>
    </w:p>
    <w:p w14:paraId="2A084FB1" w14:textId="77777777" w:rsidR="007F1420" w:rsidRDefault="007F1420" w:rsidP="007F1420">
      <w:pPr>
        <w:pStyle w:val="AttachmentHeading2"/>
      </w:pPr>
      <w:bookmarkStart w:id="56" w:name="_Toc527374261"/>
    </w:p>
    <w:p w14:paraId="1BE5F10D" w14:textId="77777777" w:rsidR="007F1420" w:rsidRDefault="007F1420" w:rsidP="007F1420">
      <w:pPr>
        <w:pStyle w:val="AttachmentHeading2"/>
      </w:pPr>
      <w:r>
        <w:t>Review</w:t>
      </w:r>
      <w:bookmarkEnd w:id="56"/>
    </w:p>
    <w:p w14:paraId="5F5D3897" w14:textId="10F14A59" w:rsidR="007F1420" w:rsidRDefault="007F1420" w:rsidP="007F1420">
      <w:pPr>
        <w:pStyle w:val="BodyText"/>
      </w:pPr>
      <w:r>
        <w:t>Council</w:t>
      </w:r>
      <w:r w:rsidRPr="00AA7AE3">
        <w:t xml:space="preserve"> should review and, </w:t>
      </w:r>
      <w:r>
        <w:t>if necessary, amend this Policy</w:t>
      </w:r>
      <w:r w:rsidRPr="00AA7AE3">
        <w:t xml:space="preserve"> within</w:t>
      </w:r>
      <w:r>
        <w:t xml:space="preserve"> </w:t>
      </w:r>
      <w:r w:rsidR="00D75C0D">
        <w:t>4</w:t>
      </w:r>
      <w:r>
        <w:t xml:space="preserve"> </w:t>
      </w:r>
      <w:r w:rsidR="00C5769F">
        <w:t xml:space="preserve">years </w:t>
      </w:r>
      <w:r>
        <w:t>of the Approval Date.</w:t>
      </w:r>
    </w:p>
    <w:p w14:paraId="3AA92F0C" w14:textId="77777777" w:rsidR="007F1420" w:rsidRDefault="007F1420" w:rsidP="007F1420">
      <w:r>
        <w:br w:type="page"/>
      </w:r>
    </w:p>
    <w:p w14:paraId="077EA233" w14:textId="77777777" w:rsidR="007F1420" w:rsidRDefault="007F1420" w:rsidP="007F1420">
      <w:pPr>
        <w:pStyle w:val="AttachmentHeading1"/>
        <w:framePr w:wrap="around"/>
      </w:pPr>
      <w:bookmarkStart w:id="57" w:name="_Toc150954772"/>
      <w:bookmarkStart w:id="58" w:name="_Toc152141859"/>
      <w:r>
        <w:lastRenderedPageBreak/>
        <w:t>References</w:t>
      </w:r>
      <w:bookmarkEnd w:id="57"/>
      <w:bookmarkEnd w:id="58"/>
    </w:p>
    <w:p w14:paraId="202132E8" w14:textId="77777777" w:rsidR="007F1420" w:rsidRDefault="007F1420" w:rsidP="007F1420">
      <w:pPr>
        <w:pStyle w:val="BodyText"/>
        <w:rPr>
          <w:b/>
          <w:bCs/>
        </w:rPr>
      </w:pPr>
      <w:r>
        <w:rPr>
          <w:b/>
          <w:bCs/>
        </w:rPr>
        <w:t>Legislation</w:t>
      </w:r>
    </w:p>
    <w:p w14:paraId="34AAA07C" w14:textId="77777777" w:rsidR="007F1420" w:rsidRDefault="007F1420" w:rsidP="007F1420">
      <w:pPr>
        <w:pStyle w:val="BodyText"/>
        <w:rPr>
          <w:i/>
          <w:iCs/>
        </w:rPr>
      </w:pPr>
      <w:r>
        <w:rPr>
          <w:i/>
          <w:iCs/>
        </w:rPr>
        <w:t>Local Government Act 2020</w:t>
      </w:r>
    </w:p>
    <w:p w14:paraId="10DB835A" w14:textId="77777777" w:rsidR="007F1420" w:rsidRPr="002D34DF" w:rsidRDefault="007F1420" w:rsidP="007F1420">
      <w:pPr>
        <w:pStyle w:val="BodyText"/>
        <w:rPr>
          <w:i/>
          <w:iCs/>
        </w:rPr>
      </w:pPr>
      <w:r w:rsidRPr="007F6F8A">
        <w:rPr>
          <w:i/>
          <w:iCs/>
        </w:rPr>
        <w:t>Victorian Independent Remuneration Tribunal and Improving Parliamentary Standards Act 2019</w:t>
      </w:r>
    </w:p>
    <w:p w14:paraId="504AC00D" w14:textId="77777777" w:rsidR="007F1420" w:rsidRDefault="007F1420" w:rsidP="007F1420">
      <w:pPr>
        <w:pStyle w:val="BodyText"/>
        <w:rPr>
          <w:b/>
          <w:bCs/>
        </w:rPr>
      </w:pPr>
      <w:r>
        <w:rPr>
          <w:b/>
          <w:bCs/>
        </w:rPr>
        <w:t>Other Documents</w:t>
      </w:r>
    </w:p>
    <w:p w14:paraId="5EB6A0F1" w14:textId="77777777" w:rsidR="007F1420" w:rsidRDefault="007F1420" w:rsidP="007F1420">
      <w:pPr>
        <w:pStyle w:val="BodyText"/>
        <w:rPr>
          <w:b/>
          <w:bCs/>
          <w:i/>
          <w:iCs/>
          <w:highlight w:val="yellow"/>
        </w:rPr>
      </w:pPr>
      <w:r>
        <w:t>Records Information Management Policy</w:t>
      </w:r>
    </w:p>
    <w:p w14:paraId="1F491ECF" w14:textId="77777777" w:rsidR="007F1420" w:rsidRPr="00941651" w:rsidRDefault="007F1420" w:rsidP="007F1420">
      <w:pPr>
        <w:pStyle w:val="BodyText"/>
      </w:pPr>
      <w:bookmarkStart w:id="59" w:name="kapish_twa_bkm_0"/>
      <w:bookmarkEnd w:id="59"/>
    </w:p>
    <w:p w14:paraId="1A2C97B2" w14:textId="77777777" w:rsidR="00BC31F6" w:rsidRPr="00941651" w:rsidRDefault="00BC31F6" w:rsidP="007F1420">
      <w:pPr>
        <w:pStyle w:val="Heading1NoNumber"/>
      </w:pPr>
    </w:p>
    <w:sectPr w:rsidR="00BC31F6" w:rsidRPr="00941651" w:rsidSect="004A3E64">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2558" w14:textId="77777777" w:rsidR="00E15473" w:rsidRDefault="00E15473" w:rsidP="00CE604F">
      <w:r>
        <w:separator/>
      </w:r>
    </w:p>
    <w:p w14:paraId="3A4A9735" w14:textId="77777777" w:rsidR="00E15473" w:rsidRDefault="00E15473" w:rsidP="00CE604F"/>
    <w:p w14:paraId="5A979801" w14:textId="77777777" w:rsidR="00E15473" w:rsidRDefault="00E15473" w:rsidP="00CE604F"/>
    <w:p w14:paraId="04AF50B5" w14:textId="77777777" w:rsidR="00E15473" w:rsidRDefault="00E15473" w:rsidP="00CE604F"/>
    <w:p w14:paraId="54B7EA46" w14:textId="77777777" w:rsidR="00E15473" w:rsidRDefault="00E15473"/>
    <w:p w14:paraId="2EA353F3" w14:textId="77777777" w:rsidR="00E15473" w:rsidRDefault="00E15473"/>
  </w:endnote>
  <w:endnote w:type="continuationSeparator" w:id="0">
    <w:p w14:paraId="6AF136CF" w14:textId="77777777" w:rsidR="00E15473" w:rsidRDefault="00E15473" w:rsidP="00CE604F">
      <w:r>
        <w:continuationSeparator/>
      </w:r>
    </w:p>
    <w:p w14:paraId="42D0A38D" w14:textId="77777777" w:rsidR="00E15473" w:rsidRDefault="00E15473" w:rsidP="00CE604F"/>
    <w:p w14:paraId="591F37E8" w14:textId="77777777" w:rsidR="00E15473" w:rsidRDefault="00E15473" w:rsidP="00CE604F"/>
    <w:p w14:paraId="1DB09766" w14:textId="77777777" w:rsidR="00E15473" w:rsidRDefault="00E15473" w:rsidP="00CE604F"/>
    <w:p w14:paraId="1AACEEE9" w14:textId="77777777" w:rsidR="00E15473" w:rsidRDefault="00E15473"/>
    <w:p w14:paraId="775625BA" w14:textId="77777777" w:rsidR="00E15473" w:rsidRDefault="00E1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22CB" w14:textId="77777777" w:rsidR="00E15473" w:rsidRDefault="00E15473" w:rsidP="00CE604F">
      <w:r>
        <w:separator/>
      </w:r>
    </w:p>
    <w:p w14:paraId="1AEE758E" w14:textId="77777777" w:rsidR="00E15473" w:rsidRDefault="00E15473"/>
    <w:p w14:paraId="492077B7" w14:textId="77777777" w:rsidR="00E15473" w:rsidRDefault="00E15473"/>
  </w:footnote>
  <w:footnote w:type="continuationSeparator" w:id="0">
    <w:p w14:paraId="1FE9C7C8" w14:textId="77777777" w:rsidR="00E15473" w:rsidRDefault="00E15473" w:rsidP="00CE604F">
      <w:r>
        <w:continuationSeparator/>
      </w:r>
    </w:p>
    <w:p w14:paraId="66A1FC3A" w14:textId="77777777" w:rsidR="00E15473" w:rsidRDefault="00E15473" w:rsidP="00CE604F"/>
    <w:p w14:paraId="6F561C3A" w14:textId="77777777" w:rsidR="00E15473" w:rsidRDefault="00E15473" w:rsidP="00CE604F"/>
    <w:p w14:paraId="5585D122" w14:textId="77777777" w:rsidR="00E15473" w:rsidRDefault="00E15473" w:rsidP="00CE604F"/>
    <w:p w14:paraId="09B4ED22" w14:textId="77777777" w:rsidR="00E15473" w:rsidRDefault="00E15473"/>
    <w:p w14:paraId="7CF9D46A" w14:textId="77777777" w:rsidR="00E15473" w:rsidRDefault="00E15473"/>
  </w:footnote>
  <w:footnote w:id="1">
    <w:p w14:paraId="3CB4B3DF" w14:textId="77777777" w:rsidR="007F1420" w:rsidRDefault="007F1420" w:rsidP="007F1420">
      <w:pPr>
        <w:pStyle w:val="FootnoteText"/>
        <w:tabs>
          <w:tab w:val="clear" w:pos="340"/>
        </w:tabs>
        <w:ind w:left="709" w:hanging="709"/>
      </w:pPr>
      <w:r>
        <w:rPr>
          <w:rStyle w:val="FootnoteReference"/>
        </w:rPr>
        <w:footnoteRef/>
      </w:r>
      <w:r>
        <w:t xml:space="preserve"> </w:t>
      </w:r>
      <w:r>
        <w:tab/>
        <w:t xml:space="preserve">Section 45(3)(a) of the Act requires Council to have regard to any statement of policy issued by the State Government which is in force with respect to its wages policy (or equivalent). The current Victorian Government Wages Policy applies in the public sector </w:t>
      </w:r>
      <w:bookmarkStart w:id="30" w:name="_Hlk105428372"/>
      <w:r>
        <w:t xml:space="preserve">from 4 April 2023. See </w:t>
      </w:r>
      <w:bookmarkEnd w:id="30"/>
      <w:r>
        <w:fldChar w:fldCharType="begin"/>
      </w:r>
      <w:r>
        <w:instrText xml:space="preserve"> HYPERLINK "</w:instrText>
      </w:r>
      <w:r w:rsidRPr="007E0EE3">
        <w:instrText>https://www.vic.gov.au/wages-policy-and-enterprise-bargaining-framework</w:instrText>
      </w:r>
      <w:r>
        <w:instrText xml:space="preserve">" </w:instrText>
      </w:r>
      <w:r>
        <w:fldChar w:fldCharType="separate"/>
      </w:r>
      <w:r w:rsidRPr="00FE0F11">
        <w:rPr>
          <w:rStyle w:val="Hyperlink"/>
        </w:rPr>
        <w:t>https://www.vic.gov.au/wages-policy-and-enterprise-bargaining-framework</w:t>
      </w:r>
      <w:r>
        <w:fldChar w:fldCharType="end"/>
      </w:r>
      <w:r>
        <w:t xml:space="preserve"> </w:t>
      </w:r>
    </w:p>
  </w:footnote>
  <w:footnote w:id="2">
    <w:p w14:paraId="7B6533B8" w14:textId="77777777" w:rsidR="007F1420" w:rsidRDefault="007F1420" w:rsidP="007F1420">
      <w:pPr>
        <w:pStyle w:val="FootnoteText"/>
        <w:tabs>
          <w:tab w:val="clear" w:pos="340"/>
        </w:tabs>
        <w:ind w:left="709" w:hanging="709"/>
      </w:pPr>
      <w:r>
        <w:rPr>
          <w:rStyle w:val="FootnoteReference"/>
        </w:rPr>
        <w:footnoteRef/>
      </w:r>
      <w:r>
        <w:t xml:space="preserve"> </w:t>
      </w:r>
      <w:r>
        <w:tab/>
        <w:t xml:space="preserve">Section 45(3)(b) of the Act requires Council to have regard to the published </w:t>
      </w:r>
      <w:r w:rsidRPr="00487AF0">
        <w:t>remuneration bands for executives employed in public service bodies</w:t>
      </w:r>
      <w:r>
        <w:t xml:space="preserve">. See </w:t>
      </w:r>
      <w:hyperlink r:id="rId1" w:history="1">
        <w:r w:rsidRPr="00FE0F11">
          <w:rPr>
            <w:rStyle w:val="Hyperlink"/>
          </w:rPr>
          <w:t>https://www.vic.gov.au/remuneration-bands-executives-employed-public-service-bodies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8240"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4"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5" w15:restartNumberingAfterBreak="0">
    <w:nsid w:val="1886008C"/>
    <w:multiLevelType w:val="hybridMultilevel"/>
    <w:tmpl w:val="E376CB0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8A1733"/>
    <w:multiLevelType w:val="hybridMultilevel"/>
    <w:tmpl w:val="66506B2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0"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5"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4"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43471862">
    <w:abstractNumId w:val="22"/>
  </w:num>
  <w:num w:numId="2" w16cid:durableId="1194264800">
    <w:abstractNumId w:val="12"/>
  </w:num>
  <w:num w:numId="3" w16cid:durableId="90124649">
    <w:abstractNumId w:val="35"/>
  </w:num>
  <w:num w:numId="4" w16cid:durableId="2099594107">
    <w:abstractNumId w:val="23"/>
  </w:num>
  <w:num w:numId="5" w16cid:durableId="335380367">
    <w:abstractNumId w:val="10"/>
  </w:num>
  <w:num w:numId="6" w16cid:durableId="1712998125">
    <w:abstractNumId w:val="26"/>
  </w:num>
  <w:num w:numId="7" w16cid:durableId="1097601455">
    <w:abstractNumId w:val="3"/>
  </w:num>
  <w:num w:numId="8" w16cid:durableId="1932011024">
    <w:abstractNumId w:val="9"/>
  </w:num>
  <w:num w:numId="9" w16cid:durableId="678700049">
    <w:abstractNumId w:val="8"/>
  </w:num>
  <w:num w:numId="10" w16cid:durableId="887376937">
    <w:abstractNumId w:val="2"/>
  </w:num>
  <w:num w:numId="11" w16cid:durableId="2106881657">
    <w:abstractNumId w:val="14"/>
  </w:num>
  <w:num w:numId="12" w16cid:durableId="472716987">
    <w:abstractNumId w:val="25"/>
  </w:num>
  <w:num w:numId="13" w16cid:durableId="1923223534">
    <w:abstractNumId w:val="7"/>
  </w:num>
  <w:num w:numId="14" w16cid:durableId="230849160">
    <w:abstractNumId w:val="6"/>
  </w:num>
  <w:num w:numId="15" w16cid:durableId="2016378725">
    <w:abstractNumId w:val="9"/>
    <w:lvlOverride w:ilvl="0">
      <w:startOverride w:val="1"/>
    </w:lvlOverride>
  </w:num>
  <w:num w:numId="16" w16cid:durableId="1594703748">
    <w:abstractNumId w:val="25"/>
  </w:num>
  <w:num w:numId="17" w16cid:durableId="1684163008">
    <w:abstractNumId w:val="25"/>
  </w:num>
  <w:num w:numId="18" w16cid:durableId="862597917">
    <w:abstractNumId w:val="25"/>
  </w:num>
  <w:num w:numId="19" w16cid:durableId="1341081366">
    <w:abstractNumId w:val="14"/>
  </w:num>
  <w:num w:numId="20" w16cid:durableId="704330393">
    <w:abstractNumId w:val="14"/>
  </w:num>
  <w:num w:numId="21" w16cid:durableId="41445481">
    <w:abstractNumId w:val="14"/>
  </w:num>
  <w:num w:numId="22" w16cid:durableId="1566794248">
    <w:abstractNumId w:val="5"/>
  </w:num>
  <w:num w:numId="23" w16cid:durableId="350422821">
    <w:abstractNumId w:val="4"/>
  </w:num>
  <w:num w:numId="24" w16cid:durableId="1324702864">
    <w:abstractNumId w:val="1"/>
  </w:num>
  <w:num w:numId="25" w16cid:durableId="503319974">
    <w:abstractNumId w:val="0"/>
  </w:num>
  <w:num w:numId="26" w16cid:durableId="2081634836">
    <w:abstractNumId w:val="30"/>
  </w:num>
  <w:num w:numId="27" w16cid:durableId="539587932">
    <w:abstractNumId w:val="19"/>
  </w:num>
  <w:num w:numId="28" w16cid:durableId="184445213">
    <w:abstractNumId w:val="27"/>
  </w:num>
  <w:num w:numId="29" w16cid:durableId="765658809">
    <w:abstractNumId w:val="28"/>
  </w:num>
  <w:num w:numId="30" w16cid:durableId="717243549">
    <w:abstractNumId w:val="33"/>
  </w:num>
  <w:num w:numId="31" w16cid:durableId="503740928">
    <w:abstractNumId w:val="21"/>
  </w:num>
  <w:num w:numId="32" w16cid:durableId="2046173791">
    <w:abstractNumId w:val="24"/>
  </w:num>
  <w:num w:numId="33" w16cid:durableId="43874538">
    <w:abstractNumId w:val="36"/>
  </w:num>
  <w:num w:numId="34" w16cid:durableId="683552663">
    <w:abstractNumId w:val="13"/>
  </w:num>
  <w:num w:numId="35" w16cid:durableId="1403680880">
    <w:abstractNumId w:val="31"/>
  </w:num>
  <w:num w:numId="36" w16cid:durableId="233857383">
    <w:abstractNumId w:val="34"/>
  </w:num>
  <w:num w:numId="37" w16cid:durableId="89589655">
    <w:abstractNumId w:val="32"/>
  </w:num>
  <w:num w:numId="38" w16cid:durableId="645553341">
    <w:abstractNumId w:val="29"/>
  </w:num>
  <w:num w:numId="39" w16cid:durableId="534735671">
    <w:abstractNumId w:val="17"/>
  </w:num>
  <w:num w:numId="40" w16cid:durableId="578102562">
    <w:abstractNumId w:val="20"/>
  </w:num>
  <w:num w:numId="41" w16cid:durableId="9141224">
    <w:abstractNumId w:val="15"/>
  </w:num>
  <w:num w:numId="42" w16cid:durableId="1763531393">
    <w:abstractNumId w:val="11"/>
  </w:num>
  <w:num w:numId="43" w16cid:durableId="1763720199">
    <w:abstractNumId w:val="18"/>
  </w:num>
  <w:num w:numId="44" w16cid:durableId="207049039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6AEB"/>
    <w:rsid w:val="00010362"/>
    <w:rsid w:val="00012493"/>
    <w:rsid w:val="0001309C"/>
    <w:rsid w:val="00015395"/>
    <w:rsid w:val="00015489"/>
    <w:rsid w:val="00021629"/>
    <w:rsid w:val="00023722"/>
    <w:rsid w:val="000273D2"/>
    <w:rsid w:val="0002770F"/>
    <w:rsid w:val="00030518"/>
    <w:rsid w:val="00030BBF"/>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22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73FC"/>
    <w:rsid w:val="000C7931"/>
    <w:rsid w:val="000C7DD4"/>
    <w:rsid w:val="000D1087"/>
    <w:rsid w:val="000D6D8E"/>
    <w:rsid w:val="000D6EA5"/>
    <w:rsid w:val="000E22A7"/>
    <w:rsid w:val="000E330C"/>
    <w:rsid w:val="000E46A7"/>
    <w:rsid w:val="000E5E00"/>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0476"/>
    <w:rsid w:val="00171B11"/>
    <w:rsid w:val="001739ED"/>
    <w:rsid w:val="00173DA0"/>
    <w:rsid w:val="00182C79"/>
    <w:rsid w:val="00185BA6"/>
    <w:rsid w:val="001864B5"/>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062"/>
    <w:rsid w:val="0023426F"/>
    <w:rsid w:val="002345A8"/>
    <w:rsid w:val="00236CCB"/>
    <w:rsid w:val="00240500"/>
    <w:rsid w:val="002417C3"/>
    <w:rsid w:val="002435F7"/>
    <w:rsid w:val="00244480"/>
    <w:rsid w:val="00247900"/>
    <w:rsid w:val="00250970"/>
    <w:rsid w:val="00250A74"/>
    <w:rsid w:val="00250D31"/>
    <w:rsid w:val="00260B9B"/>
    <w:rsid w:val="0026711E"/>
    <w:rsid w:val="00271541"/>
    <w:rsid w:val="0027230C"/>
    <w:rsid w:val="00272F76"/>
    <w:rsid w:val="00275B0E"/>
    <w:rsid w:val="0027603E"/>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3442"/>
    <w:rsid w:val="002B555F"/>
    <w:rsid w:val="002C04BF"/>
    <w:rsid w:val="002C3604"/>
    <w:rsid w:val="002C3D86"/>
    <w:rsid w:val="002C720A"/>
    <w:rsid w:val="002D1C35"/>
    <w:rsid w:val="002D2753"/>
    <w:rsid w:val="002D627C"/>
    <w:rsid w:val="002E0EFD"/>
    <w:rsid w:val="002E1732"/>
    <w:rsid w:val="002E2D7B"/>
    <w:rsid w:val="002E3644"/>
    <w:rsid w:val="002E4548"/>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0D53"/>
    <w:rsid w:val="0032135D"/>
    <w:rsid w:val="00321B91"/>
    <w:rsid w:val="0032261C"/>
    <w:rsid w:val="00323F74"/>
    <w:rsid w:val="0033198A"/>
    <w:rsid w:val="0033295D"/>
    <w:rsid w:val="0033297C"/>
    <w:rsid w:val="003357C3"/>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20F3"/>
    <w:rsid w:val="003937FC"/>
    <w:rsid w:val="00395614"/>
    <w:rsid w:val="00395B75"/>
    <w:rsid w:val="00396E6D"/>
    <w:rsid w:val="003A1B2A"/>
    <w:rsid w:val="003A1C7A"/>
    <w:rsid w:val="003A1DE6"/>
    <w:rsid w:val="003A2B8D"/>
    <w:rsid w:val="003A75BE"/>
    <w:rsid w:val="003B2C8C"/>
    <w:rsid w:val="003B403F"/>
    <w:rsid w:val="003B4E4B"/>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A74"/>
    <w:rsid w:val="00444914"/>
    <w:rsid w:val="00444C5F"/>
    <w:rsid w:val="004470FA"/>
    <w:rsid w:val="00447B04"/>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AA1"/>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3E64"/>
    <w:rsid w:val="004A4AE1"/>
    <w:rsid w:val="004A554E"/>
    <w:rsid w:val="004A7082"/>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746"/>
    <w:rsid w:val="00505C45"/>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7F2F"/>
    <w:rsid w:val="005C11CA"/>
    <w:rsid w:val="005C1B0A"/>
    <w:rsid w:val="005C367C"/>
    <w:rsid w:val="005C428F"/>
    <w:rsid w:val="005C632E"/>
    <w:rsid w:val="005D0FD6"/>
    <w:rsid w:val="005D35B0"/>
    <w:rsid w:val="005D47B0"/>
    <w:rsid w:val="005D4B4A"/>
    <w:rsid w:val="005D6E29"/>
    <w:rsid w:val="005E5955"/>
    <w:rsid w:val="005E6493"/>
    <w:rsid w:val="005E7050"/>
    <w:rsid w:val="005F2858"/>
    <w:rsid w:val="005F39EC"/>
    <w:rsid w:val="005F54AA"/>
    <w:rsid w:val="005F5864"/>
    <w:rsid w:val="0060124F"/>
    <w:rsid w:val="00607FD8"/>
    <w:rsid w:val="00610552"/>
    <w:rsid w:val="0061505F"/>
    <w:rsid w:val="00617178"/>
    <w:rsid w:val="0061751B"/>
    <w:rsid w:val="0062297D"/>
    <w:rsid w:val="006251CD"/>
    <w:rsid w:val="00627E9D"/>
    <w:rsid w:val="00631298"/>
    <w:rsid w:val="00632564"/>
    <w:rsid w:val="006338FE"/>
    <w:rsid w:val="00634604"/>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596B"/>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F6E"/>
    <w:rsid w:val="0077461F"/>
    <w:rsid w:val="00774933"/>
    <w:rsid w:val="0077640A"/>
    <w:rsid w:val="00781A61"/>
    <w:rsid w:val="00783165"/>
    <w:rsid w:val="007849F6"/>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1420"/>
    <w:rsid w:val="007F5638"/>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3DB5"/>
    <w:rsid w:val="00854CEA"/>
    <w:rsid w:val="00860935"/>
    <w:rsid w:val="008616F3"/>
    <w:rsid w:val="00862661"/>
    <w:rsid w:val="00864767"/>
    <w:rsid w:val="00872F39"/>
    <w:rsid w:val="0087344F"/>
    <w:rsid w:val="008832AA"/>
    <w:rsid w:val="0088710E"/>
    <w:rsid w:val="00887DDC"/>
    <w:rsid w:val="00892291"/>
    <w:rsid w:val="00894262"/>
    <w:rsid w:val="0089435E"/>
    <w:rsid w:val="008A21C4"/>
    <w:rsid w:val="008A5D1E"/>
    <w:rsid w:val="008B12C3"/>
    <w:rsid w:val="008B1448"/>
    <w:rsid w:val="008B22D2"/>
    <w:rsid w:val="008B2A9A"/>
    <w:rsid w:val="008B68BB"/>
    <w:rsid w:val="008D000C"/>
    <w:rsid w:val="008D2C40"/>
    <w:rsid w:val="008D5F8A"/>
    <w:rsid w:val="008E13E8"/>
    <w:rsid w:val="008E31E1"/>
    <w:rsid w:val="008E3D15"/>
    <w:rsid w:val="008E552A"/>
    <w:rsid w:val="008E735C"/>
    <w:rsid w:val="008F08E0"/>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30031"/>
    <w:rsid w:val="00930869"/>
    <w:rsid w:val="0093235E"/>
    <w:rsid w:val="00937335"/>
    <w:rsid w:val="00937703"/>
    <w:rsid w:val="0093771A"/>
    <w:rsid w:val="00941651"/>
    <w:rsid w:val="00944E6B"/>
    <w:rsid w:val="0094605E"/>
    <w:rsid w:val="00953ABE"/>
    <w:rsid w:val="00954C94"/>
    <w:rsid w:val="0095601F"/>
    <w:rsid w:val="00961A30"/>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6E1D"/>
    <w:rsid w:val="00A12C87"/>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29E9"/>
    <w:rsid w:val="00A54310"/>
    <w:rsid w:val="00A61E23"/>
    <w:rsid w:val="00A64D4A"/>
    <w:rsid w:val="00A6632F"/>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31C"/>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17BF1"/>
    <w:rsid w:val="00B21E43"/>
    <w:rsid w:val="00B21E88"/>
    <w:rsid w:val="00B21F67"/>
    <w:rsid w:val="00B21F6A"/>
    <w:rsid w:val="00B22700"/>
    <w:rsid w:val="00B2654D"/>
    <w:rsid w:val="00B3071F"/>
    <w:rsid w:val="00B32E22"/>
    <w:rsid w:val="00B33137"/>
    <w:rsid w:val="00B45070"/>
    <w:rsid w:val="00B47952"/>
    <w:rsid w:val="00B50EB7"/>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DD9"/>
    <w:rsid w:val="00C424D2"/>
    <w:rsid w:val="00C425B7"/>
    <w:rsid w:val="00C46957"/>
    <w:rsid w:val="00C5027F"/>
    <w:rsid w:val="00C513DF"/>
    <w:rsid w:val="00C559D8"/>
    <w:rsid w:val="00C574AE"/>
    <w:rsid w:val="00C5769F"/>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37C31"/>
    <w:rsid w:val="00D42E0F"/>
    <w:rsid w:val="00D42FA1"/>
    <w:rsid w:val="00D44FD6"/>
    <w:rsid w:val="00D46BB0"/>
    <w:rsid w:val="00D51C03"/>
    <w:rsid w:val="00D52465"/>
    <w:rsid w:val="00D56604"/>
    <w:rsid w:val="00D57D8B"/>
    <w:rsid w:val="00D64540"/>
    <w:rsid w:val="00D6642E"/>
    <w:rsid w:val="00D72DB9"/>
    <w:rsid w:val="00D7569B"/>
    <w:rsid w:val="00D75C0D"/>
    <w:rsid w:val="00D766AE"/>
    <w:rsid w:val="00D76B79"/>
    <w:rsid w:val="00D87C51"/>
    <w:rsid w:val="00D90123"/>
    <w:rsid w:val="00D90273"/>
    <w:rsid w:val="00D90BB6"/>
    <w:rsid w:val="00D914F2"/>
    <w:rsid w:val="00D918DE"/>
    <w:rsid w:val="00D91CAC"/>
    <w:rsid w:val="00D9361E"/>
    <w:rsid w:val="00D93B10"/>
    <w:rsid w:val="00D94981"/>
    <w:rsid w:val="00D97B4A"/>
    <w:rsid w:val="00DA1A48"/>
    <w:rsid w:val="00DA5CF6"/>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5473"/>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37CC4"/>
    <w:rsid w:val="00F41D06"/>
    <w:rsid w:val="00F47295"/>
    <w:rsid w:val="00F503F3"/>
    <w:rsid w:val="00F51B2F"/>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175A"/>
    <w:rsid w:val="00FB3233"/>
    <w:rsid w:val="00FB5158"/>
    <w:rsid w:val="00FB61A9"/>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BD"/>
    <w:rsid w:val="00FE23E1"/>
    <w:rsid w:val="00FE3EEB"/>
    <w:rsid w:val="00FE446D"/>
    <w:rsid w:val="00FE48F9"/>
    <w:rsid w:val="00FE621C"/>
    <w:rsid w:val="00FE62CE"/>
    <w:rsid w:val="00FE697B"/>
    <w:rsid w:val="00FF1DB0"/>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spacing w:after="200"/>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iPriority w:val="99"/>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uiPriority w:val="99"/>
    <w:rsid w:val="00F538E1"/>
    <w:rPr>
      <w:spacing w:val="2"/>
      <w:sz w:val="16"/>
      <w:szCs w:val="20"/>
    </w:rPr>
  </w:style>
  <w:style w:type="character" w:styleId="FootnoteReference">
    <w:name w:val="footnote reference"/>
    <w:basedOn w:val="DefaultParagraphFont"/>
    <w:uiPriority w:val="99"/>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4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4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4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4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4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42"/>
      </w:numPr>
      <w:tabs>
        <w:tab w:val="left" w:pos="5387"/>
      </w:tabs>
      <w:spacing w:before="120" w:after="120" w:line="240" w:lineRule="auto"/>
    </w:pPr>
    <w:rPr>
      <w:rFonts w:ascii="Arial" w:hAnsi="Arial"/>
      <w:spacing w:val="0"/>
      <w:sz w:val="24"/>
      <w:szCs w:val="20"/>
    </w:rPr>
  </w:style>
  <w:style w:type="character" w:styleId="CommentReference">
    <w:name w:val="annotation reference"/>
    <w:basedOn w:val="DefaultParagraphFont"/>
    <w:semiHidden/>
    <w:unhideWhenUsed/>
    <w:rsid w:val="007F1420"/>
    <w:rPr>
      <w:sz w:val="16"/>
      <w:szCs w:val="16"/>
    </w:rPr>
  </w:style>
  <w:style w:type="paragraph" w:styleId="CommentText">
    <w:name w:val="annotation text"/>
    <w:basedOn w:val="Normal"/>
    <w:link w:val="CommentTextChar"/>
    <w:unhideWhenUsed/>
    <w:rsid w:val="007F1420"/>
    <w:pPr>
      <w:spacing w:line="240" w:lineRule="auto"/>
    </w:pPr>
    <w:rPr>
      <w:sz w:val="20"/>
      <w:szCs w:val="20"/>
    </w:rPr>
  </w:style>
  <w:style w:type="character" w:customStyle="1" w:styleId="CommentTextChar">
    <w:name w:val="Comment Text Char"/>
    <w:basedOn w:val="DefaultParagraphFont"/>
    <w:link w:val="CommentText"/>
    <w:rsid w:val="007F1420"/>
    <w:rPr>
      <w:spacing w:val="2"/>
      <w:sz w:val="20"/>
      <w:szCs w:val="20"/>
    </w:rPr>
  </w:style>
  <w:style w:type="paragraph" w:styleId="Revision">
    <w:name w:val="Revision"/>
    <w:hidden/>
    <w:uiPriority w:val="99"/>
    <w:semiHidden/>
    <w:rsid w:val="008F08E0"/>
    <w:pPr>
      <w:spacing w:line="240" w:lineRule="auto"/>
      <w:jc w:val="left"/>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remuneration-bands-executives-employed-public-service-bod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8E410E89844518CEBCDC3A867EA2C"/>
        <w:category>
          <w:name w:val="General"/>
          <w:gallery w:val="placeholder"/>
        </w:category>
        <w:types>
          <w:type w:val="bbPlcHdr"/>
        </w:types>
        <w:behaviors>
          <w:behavior w:val="content"/>
        </w:behaviors>
        <w:guid w:val="{CB6CDE9E-2BE7-4058-8B4E-6FC2029CAD99}"/>
      </w:docPartPr>
      <w:docPartBody>
        <w:p w:rsidR="00600F56" w:rsidRPr="00D750BC" w:rsidRDefault="00600F56" w:rsidP="001E62BF">
          <w:pPr>
            <w:pStyle w:val="BodyText"/>
            <w:rPr>
              <w:rStyle w:val="PlaceholderText"/>
              <w:highlight w:val="yellow"/>
            </w:rPr>
          </w:pPr>
          <w:r w:rsidRPr="00D750BC">
            <w:rPr>
              <w:rStyle w:val="PlaceholderText"/>
              <w:highlight w:val="yellow"/>
            </w:rPr>
            <w:t>How will application of this policy be monitored and reported on? Who is responsible?</w:t>
          </w:r>
        </w:p>
        <w:p w:rsidR="00600F56" w:rsidRPr="00D750BC" w:rsidRDefault="00600F56" w:rsidP="001E62BF">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616735" w:rsidRDefault="00600F56" w:rsidP="00600F56">
          <w:pPr>
            <w:pStyle w:val="DE28E410E89844518CEBCDC3A867EA2C"/>
          </w:pPr>
          <w:r w:rsidRPr="00D750BC">
            <w:rPr>
              <w:rStyle w:val="PlaceholderText"/>
              <w:highlight w:val="yellow"/>
            </w:rPr>
            <w:t>Consider what reports or updates should be prepared for ELT or other areas of the organisation and how you will monitor the effectiveness of the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16cid:durableId="1729301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56"/>
    <w:rsid w:val="00600F56"/>
    <w:rsid w:val="00616735"/>
    <w:rsid w:val="00993312"/>
    <w:rsid w:val="00FE1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F56"/>
    <w:rPr>
      <w:color w:val="808080"/>
    </w:rPr>
  </w:style>
  <w:style w:type="paragraph" w:styleId="BodyText">
    <w:name w:val="Body Text"/>
    <w:basedOn w:val="Normal"/>
    <w:link w:val="BodyTextChar"/>
    <w:qFormat/>
    <w:rsid w:val="00600F56"/>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600F56"/>
    <w:rPr>
      <w:rFonts w:eastAsia="Times New Roman" w:cs="Times New Roman"/>
      <w:spacing w:val="2"/>
      <w:sz w:val="19"/>
      <w:szCs w:val="19"/>
    </w:rPr>
  </w:style>
  <w:style w:type="paragraph" w:styleId="ListBullet">
    <w:name w:val="List Bullet"/>
    <w:basedOn w:val="BodyText"/>
    <w:qFormat/>
    <w:rsid w:val="00600F56"/>
    <w:pPr>
      <w:numPr>
        <w:numId w:val="1"/>
      </w:numPr>
      <w:spacing w:before="110" w:after="110"/>
    </w:pPr>
  </w:style>
  <w:style w:type="paragraph" w:styleId="ListBullet2">
    <w:name w:val="List Bullet 2"/>
    <w:basedOn w:val="ListBullet"/>
    <w:qFormat/>
    <w:rsid w:val="00600F56"/>
    <w:pPr>
      <w:numPr>
        <w:ilvl w:val="1"/>
      </w:numPr>
    </w:pPr>
  </w:style>
  <w:style w:type="paragraph" w:styleId="ListBullet3">
    <w:name w:val="List Bullet 3"/>
    <w:basedOn w:val="ListBullet2"/>
    <w:qFormat/>
    <w:rsid w:val="00600F56"/>
    <w:pPr>
      <w:numPr>
        <w:ilvl w:val="2"/>
      </w:numPr>
    </w:pPr>
  </w:style>
  <w:style w:type="paragraph" w:styleId="ListBullet4">
    <w:name w:val="List Bullet 4"/>
    <w:basedOn w:val="Normal"/>
    <w:semiHidden/>
    <w:unhideWhenUsed/>
    <w:rsid w:val="00600F56"/>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600F56"/>
    <w:pPr>
      <w:numPr>
        <w:ilvl w:val="4"/>
        <w:numId w:val="1"/>
      </w:numPr>
      <w:spacing w:after="0" w:line="270" w:lineRule="atLeast"/>
      <w:contextualSpacing/>
    </w:pPr>
    <w:rPr>
      <w:rFonts w:eastAsia="Times New Roman" w:cs="Times New Roman"/>
      <w:spacing w:val="2"/>
      <w:sz w:val="19"/>
      <w:szCs w:val="19"/>
    </w:rPr>
  </w:style>
  <w:style w:type="paragraph" w:customStyle="1" w:styleId="DE28E410E89844518CEBCDC3A867EA2C">
    <w:name w:val="DE28E410E89844518CEBCDC3A867EA2C"/>
    <w:rsid w:val="00600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7" ma:contentTypeDescription="Create a new document." ma:contentTypeScope="" ma:versionID="1666a07f9c4eb221978ed7c617c2f26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f1abba5270a7e9d27bd2649137f1356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F471232-A329-4864-9F73-F5E108BC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3.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5.xml><?xml version="1.0" encoding="utf-8"?>
<ds:datastoreItem xmlns:ds="http://schemas.openxmlformats.org/officeDocument/2006/customXml" ds:itemID="{0D2CF452-7CFA-41CD-BCDB-E5A8EA50D1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2</TotalTime>
  <Pages>12</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Allan</dc:creator>
  <cp:lastModifiedBy>Anne Noonan</cp:lastModifiedBy>
  <cp:revision>5</cp:revision>
  <cp:lastPrinted>2023-11-28T22:20:00Z</cp:lastPrinted>
  <dcterms:created xsi:type="dcterms:W3CDTF">2023-12-27T03:36:00Z</dcterms:created>
  <dcterms:modified xsi:type="dcterms:W3CDTF">2023-12-28T00:02:00Z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