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139" w:type="dxa"/>
        <w:tblLook w:val="04A0" w:firstRow="1" w:lastRow="0" w:firstColumn="1" w:lastColumn="0" w:noHBand="0" w:noVBand="1"/>
      </w:tblPr>
      <w:tblGrid>
        <w:gridCol w:w="5017"/>
      </w:tblGrid>
      <w:tr w:rsidR="002A7D53" w14:paraId="4D7D9517" w14:textId="77777777" w:rsidTr="002A7D53">
        <w:tc>
          <w:tcPr>
            <w:tcW w:w="5017" w:type="dxa"/>
          </w:tcPr>
          <w:p w14:paraId="24F0AF20" w14:textId="77777777" w:rsidR="002A7D53" w:rsidRDefault="002A7D53" w:rsidP="002A7D53">
            <w:pPr>
              <w:pStyle w:val="TitleLeadin"/>
            </w:pPr>
            <w:r>
              <w:t>The City Of</w:t>
            </w:r>
          </w:p>
          <w:p w14:paraId="407B1912" w14:textId="77777777" w:rsidR="002A7D53" w:rsidRDefault="002A7D53" w:rsidP="002A7D53">
            <w:pPr>
              <w:pStyle w:val="TitleLeadin"/>
            </w:pPr>
            <w:r>
              <w:t>Greater Geelong</w:t>
            </w:r>
          </w:p>
        </w:tc>
      </w:tr>
      <w:tr w:rsidR="002A7D53" w14:paraId="4C98BB39" w14:textId="77777777" w:rsidTr="002A7D53">
        <w:tc>
          <w:tcPr>
            <w:tcW w:w="5017" w:type="dxa"/>
          </w:tcPr>
          <w:p w14:paraId="65CD6D1E" w14:textId="77777777" w:rsidR="002A7D53" w:rsidRPr="00236CCB" w:rsidRDefault="006C471F" w:rsidP="00236CCB">
            <w:pPr>
              <w:pStyle w:val="Title"/>
            </w:pPr>
            <w:sdt>
              <w:sdtPr>
                <w:id w:val="1508164739"/>
                <w:placeholder>
                  <w:docPart w:val="2436C7EDF53E4515A8D4BFA0CFF0988F"/>
                </w:placeholder>
              </w:sdtPr>
              <w:sdtEndPr/>
              <w:sdtContent>
                <w:r w:rsidR="00DF4DFA">
                  <w:t xml:space="preserve">community Investment Support fund </w:t>
                </w:r>
              </w:sdtContent>
            </w:sdt>
            <w:r w:rsidR="003A4250">
              <w:t xml:space="preserve"> </w:t>
            </w:r>
            <w:sdt>
              <w:sdtPr>
                <w:id w:val="-774786067"/>
                <w:placeholder>
                  <w:docPart w:val="5F5EEDC8C8EF4A0D9C78E200AE657EC2"/>
                </w:placeholder>
                <w:dropDownList>
                  <w:listItem w:value="Choose an item."/>
                  <w:listItem w:displayText="Council" w:value="Council"/>
                  <w:listItem w:displayText="Management" w:value="Management"/>
                </w:dropDownList>
              </w:sdtPr>
              <w:sdtEndPr/>
              <w:sdtContent>
                <w:r w:rsidR="00DF4DFA">
                  <w:t>Council</w:t>
                </w:r>
              </w:sdtContent>
            </w:sdt>
            <w:r w:rsidR="003A4250">
              <w:t xml:space="preserve"> </w:t>
            </w:r>
            <w:r w:rsidR="00EB5298" w:rsidRPr="003F5F3F">
              <w:t>Policy</w:t>
            </w:r>
          </w:p>
          <w:p w14:paraId="14E008F8" w14:textId="77777777" w:rsidR="00236CCB" w:rsidRPr="00236CCB" w:rsidRDefault="00236CCB" w:rsidP="00236CCB"/>
          <w:p w14:paraId="71C4C93D" w14:textId="77777777" w:rsidR="0032135D" w:rsidRDefault="0032135D" w:rsidP="0032135D">
            <w:pPr>
              <w:spacing w:before="120" w:after="200"/>
            </w:pPr>
            <w:r>
              <w:rPr>
                <w:noProof/>
              </w:rPr>
              <mc:AlternateContent>
                <mc:Choice Requires="wps">
                  <w:drawing>
                    <wp:inline distT="0" distB="0" distL="0" distR="0" wp14:anchorId="4729F144" wp14:editId="2F19A914">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cx1="http://schemas.microsoft.com/office/drawing/2015/9/8/chartex" xmlns:cx="http://schemas.microsoft.com/office/drawing/2014/chartex">
                  <w:pict>
                    <v:line w14:anchorId="4D97BEE1"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" strokecolor="#003263 [3215]" strokeweight="3pt">
                      <w10:anchorlock/>
                    </v:line>
                  </w:pict>
                </mc:Fallback>
              </mc:AlternateContent>
            </w:r>
          </w:p>
          <w:p w14:paraId="25691D60" w14:textId="77777777" w:rsidR="002A7D53" w:rsidRDefault="002A7D53" w:rsidP="0032135D"/>
        </w:tc>
      </w:tr>
      <w:tr w:rsidR="002A7D53" w14:paraId="3BA58BD8" w14:textId="77777777" w:rsidTr="0032135D">
        <w:trPr>
          <w:trHeight w:val="964"/>
        </w:trPr>
        <w:tc>
          <w:tcPr>
            <w:tcW w:w="5017" w:type="dxa"/>
          </w:tcPr>
          <w:p w14:paraId="1A536143" w14:textId="77777777" w:rsidR="002A7D53" w:rsidRDefault="00DB3B7A" w:rsidP="00236CCB">
            <w:pPr>
              <w:pStyle w:val="Subtitle"/>
            </w:pPr>
            <w:r>
              <w:t>Version:</w:t>
            </w:r>
            <w:r w:rsidR="003A4250">
              <w:t xml:space="preserve"> </w:t>
            </w:r>
            <w:sdt>
              <w:sdtPr>
                <w:id w:val="-355507501"/>
                <w:placeholder>
                  <w:docPart w:val="FF8A190D82894840B1C93095517EF919"/>
                </w:placeholder>
              </w:sdtPr>
              <w:sdtEndPr/>
              <w:sdtContent>
                <w:r w:rsidR="00D1435A">
                  <w:t>2</w:t>
                </w:r>
              </w:sdtContent>
            </w:sdt>
            <w:r>
              <w:t xml:space="preserve"> </w:t>
            </w:r>
          </w:p>
          <w:p w14:paraId="0BC6FBDE" w14:textId="77777777" w:rsidR="008972F9" w:rsidRDefault="008972F9" w:rsidP="008972F9"/>
          <w:p w14:paraId="6BB933C9" w14:textId="14F86F13" w:rsidR="00F05E41" w:rsidRPr="00F61D48" w:rsidRDefault="00F05E41" w:rsidP="00F61D48">
            <w:pPr>
              <w:pStyle w:val="BodyText"/>
              <w:rPr>
                <w:rFonts w:asciiTheme="majorHAnsi" w:hAnsiTheme="majorHAnsi" w:cstheme="majorHAnsi"/>
                <w:color w:val="003361"/>
                <w:sz w:val="22"/>
                <w:szCs w:val="22"/>
              </w:rPr>
            </w:pPr>
            <w:bookmarkStart w:id="0" w:name="_Toc517958114"/>
            <w:bookmarkStart w:id="1" w:name="_Toc518310497"/>
            <w:bookmarkStart w:id="2" w:name="_Toc519241462"/>
            <w:bookmarkStart w:id="3" w:name="_Toc522874216"/>
            <w:bookmarkStart w:id="4" w:name="_Toc523814721"/>
            <w:bookmarkStart w:id="5" w:name="_Toc525556795"/>
            <w:bookmarkStart w:id="6" w:name="_Toc525556838"/>
            <w:r w:rsidRPr="00F61D48">
              <w:rPr>
                <w:rFonts w:asciiTheme="majorHAnsi" w:hAnsiTheme="majorHAnsi" w:cstheme="majorHAnsi"/>
                <w:b/>
                <w:color w:val="003361"/>
                <w:sz w:val="22"/>
                <w:szCs w:val="22"/>
              </w:rPr>
              <w:t>Approval Date:</w:t>
            </w:r>
            <w:r w:rsidRPr="00F61D48">
              <w:rPr>
                <w:rFonts w:asciiTheme="majorHAnsi" w:hAnsiTheme="majorHAnsi" w:cstheme="majorHAnsi"/>
                <w:color w:val="003361"/>
                <w:sz w:val="22"/>
                <w:szCs w:val="22"/>
              </w:rPr>
              <w:t xml:space="preserve"> </w:t>
            </w:r>
            <w:sdt>
              <w:sdtPr>
                <w:rPr>
                  <w:rFonts w:asciiTheme="majorHAnsi" w:hAnsiTheme="majorHAnsi" w:cstheme="majorHAnsi"/>
                  <w:color w:val="003361"/>
                  <w:sz w:val="22"/>
                  <w:szCs w:val="22"/>
                  <w:highlight w:val="yellow"/>
                </w:rPr>
                <w:id w:val="-984702687"/>
                <w:placeholder>
                  <w:docPart w:val="932CE68EB9B04C118185A418FBD4E0C1"/>
                </w:placeholder>
              </w:sdtPr>
              <w:sdtEndPr>
                <w:rPr>
                  <w:highlight w:val="none"/>
                </w:rPr>
              </w:sdtEndPr>
              <w:sdtContent>
                <w:r w:rsidR="000837B1">
                  <w:rPr>
                    <w:rFonts w:asciiTheme="majorHAnsi" w:hAnsiTheme="majorHAnsi" w:cstheme="majorHAnsi"/>
                    <w:color w:val="003361"/>
                    <w:sz w:val="22"/>
                    <w:szCs w:val="22"/>
                  </w:rPr>
                  <w:t>30 April 2019</w:t>
                </w:r>
              </w:sdtContent>
            </w:sdt>
            <w:r w:rsidR="00C91714">
              <w:rPr>
                <w:rFonts w:asciiTheme="majorHAnsi" w:hAnsiTheme="majorHAnsi" w:cstheme="majorHAnsi"/>
                <w:color w:val="003361"/>
                <w:sz w:val="22"/>
                <w:szCs w:val="22"/>
              </w:rPr>
              <w:t xml:space="preserve"> </w:t>
            </w:r>
            <w:r w:rsidR="003A4250">
              <w:rPr>
                <w:rFonts w:asciiTheme="majorHAnsi" w:hAnsiTheme="majorHAnsi" w:cstheme="majorHAnsi"/>
                <w:color w:val="003361"/>
                <w:sz w:val="22"/>
                <w:szCs w:val="22"/>
              </w:rPr>
              <w:t xml:space="preserve"> </w:t>
            </w:r>
            <w:bookmarkEnd w:id="0"/>
            <w:bookmarkEnd w:id="1"/>
            <w:bookmarkEnd w:id="2"/>
            <w:bookmarkEnd w:id="3"/>
            <w:bookmarkEnd w:id="4"/>
            <w:bookmarkEnd w:id="5"/>
            <w:bookmarkEnd w:id="6"/>
          </w:p>
          <w:p w14:paraId="3B049271" w14:textId="415E2450" w:rsidR="00F05E41" w:rsidRPr="00F61D48" w:rsidRDefault="00F05E41" w:rsidP="00F61D48">
            <w:pPr>
              <w:pStyle w:val="BodyText"/>
              <w:rPr>
                <w:rFonts w:asciiTheme="majorHAnsi" w:hAnsiTheme="majorHAnsi" w:cstheme="majorHAnsi"/>
                <w:b/>
                <w:color w:val="003361"/>
                <w:sz w:val="22"/>
                <w:szCs w:val="22"/>
              </w:rPr>
            </w:pPr>
            <w:bookmarkStart w:id="7" w:name="_Toc517958115"/>
            <w:bookmarkStart w:id="8" w:name="_Toc522874217"/>
            <w:bookmarkStart w:id="9" w:name="_Toc523814722"/>
            <w:bookmarkStart w:id="10" w:name="_Toc525556796"/>
            <w:bookmarkStart w:id="11" w:name="_Toc525556839"/>
            <w:bookmarkStart w:id="12" w:name="_Toc518310498"/>
            <w:bookmarkStart w:id="13" w:name="_Toc519241463"/>
            <w:r w:rsidRPr="00F61D48">
              <w:rPr>
                <w:rFonts w:asciiTheme="majorHAnsi" w:hAnsiTheme="majorHAnsi" w:cstheme="majorHAnsi"/>
                <w:b/>
                <w:color w:val="003361"/>
                <w:sz w:val="22"/>
                <w:szCs w:val="22"/>
              </w:rPr>
              <w:t>Approved by:</w:t>
            </w:r>
            <w:bookmarkEnd w:id="7"/>
            <w:bookmarkEnd w:id="8"/>
            <w:bookmarkEnd w:id="9"/>
            <w:bookmarkEnd w:id="10"/>
            <w:bookmarkEnd w:id="11"/>
            <w:r w:rsidRPr="00F61D48">
              <w:rPr>
                <w:rFonts w:asciiTheme="majorHAnsi" w:hAnsiTheme="majorHAnsi" w:cstheme="majorHAnsi"/>
                <w:b/>
                <w:color w:val="003361"/>
                <w:sz w:val="22"/>
                <w:szCs w:val="22"/>
              </w:rPr>
              <w:t xml:space="preserve"> </w:t>
            </w:r>
            <w:bookmarkEnd w:id="12"/>
            <w:bookmarkEnd w:id="13"/>
            <w:r w:rsidR="003A4250">
              <w:rPr>
                <w:rFonts w:asciiTheme="majorHAnsi" w:hAnsiTheme="majorHAnsi" w:cstheme="majorHAnsi"/>
                <w:b/>
                <w:color w:val="003361"/>
                <w:sz w:val="22"/>
                <w:szCs w:val="22"/>
              </w:rPr>
              <w:t xml:space="preserve"> </w:t>
            </w:r>
            <w:sdt>
              <w:sdtPr>
                <w:rPr>
                  <w:rFonts w:asciiTheme="majorHAnsi" w:hAnsiTheme="majorHAnsi" w:cstheme="majorHAnsi"/>
                  <w:color w:val="003361"/>
                  <w:sz w:val="22"/>
                  <w:szCs w:val="22"/>
                </w:rPr>
                <w:id w:val="-276941705"/>
                <w:placeholder>
                  <w:docPart w:val="5302D22D98DA4ED4A356B02DECB816C2"/>
                </w:placeholder>
              </w:sdtPr>
              <w:sdtEndPr/>
              <w:sdtContent>
                <w:r w:rsidR="000837B1">
                  <w:rPr>
                    <w:rFonts w:asciiTheme="majorHAnsi" w:hAnsiTheme="majorHAnsi" w:cstheme="majorHAnsi"/>
                    <w:color w:val="003361"/>
                    <w:sz w:val="22"/>
                    <w:szCs w:val="22"/>
                  </w:rPr>
                  <w:t>Council</w:t>
                </w:r>
              </w:sdtContent>
            </w:sdt>
          </w:p>
          <w:p w14:paraId="3972CC99" w14:textId="64839080" w:rsidR="00F05E41" w:rsidRPr="00F61D48" w:rsidRDefault="00F05E41" w:rsidP="00F61D48">
            <w:pPr>
              <w:pStyle w:val="BodyText"/>
              <w:rPr>
                <w:rFonts w:asciiTheme="majorHAnsi" w:hAnsiTheme="majorHAnsi" w:cstheme="majorHAnsi"/>
                <w:b/>
                <w:color w:val="003361"/>
                <w:sz w:val="22"/>
                <w:szCs w:val="22"/>
              </w:rPr>
            </w:pPr>
            <w:bookmarkStart w:id="14" w:name="_Toc517958116"/>
            <w:bookmarkStart w:id="15" w:name="_Toc518310499"/>
            <w:bookmarkStart w:id="16" w:name="_Toc519241464"/>
            <w:bookmarkStart w:id="17" w:name="_Toc522874218"/>
            <w:bookmarkStart w:id="18" w:name="_Toc523814723"/>
            <w:bookmarkStart w:id="19" w:name="_Toc525556797"/>
            <w:bookmarkStart w:id="20" w:name="_Toc525556840"/>
            <w:r w:rsidRPr="00F61D48">
              <w:rPr>
                <w:rFonts w:asciiTheme="majorHAnsi" w:hAnsiTheme="majorHAnsi" w:cstheme="majorHAnsi"/>
                <w:b/>
                <w:color w:val="003361"/>
                <w:sz w:val="22"/>
                <w:szCs w:val="22"/>
              </w:rPr>
              <w:t>Review Date:</w:t>
            </w:r>
            <w:bookmarkEnd w:id="14"/>
            <w:bookmarkEnd w:id="15"/>
            <w:bookmarkEnd w:id="16"/>
            <w:bookmarkEnd w:id="17"/>
            <w:bookmarkEnd w:id="18"/>
            <w:bookmarkEnd w:id="19"/>
            <w:bookmarkEnd w:id="20"/>
            <w:r w:rsidRPr="00F61D48">
              <w:rPr>
                <w:rFonts w:asciiTheme="majorHAnsi" w:hAnsiTheme="majorHAnsi" w:cstheme="majorHAnsi"/>
                <w:b/>
                <w:color w:val="003361"/>
                <w:sz w:val="22"/>
                <w:szCs w:val="22"/>
              </w:rPr>
              <w:t xml:space="preserve"> </w:t>
            </w:r>
            <w:sdt>
              <w:sdtPr>
                <w:rPr>
                  <w:rFonts w:asciiTheme="majorHAnsi" w:hAnsiTheme="majorHAnsi" w:cstheme="majorHAnsi"/>
                  <w:b/>
                  <w:color w:val="003361"/>
                  <w:sz w:val="22"/>
                  <w:szCs w:val="22"/>
                  <w:highlight w:val="yellow"/>
                </w:rPr>
                <w:id w:val="279687518"/>
                <w:placeholder>
                  <w:docPart w:val="B531D2616BCA486EAC776E5C6C0F7BC8"/>
                </w:placeholder>
              </w:sdtPr>
              <w:sdtEndPr>
                <w:rPr>
                  <w:highlight w:val="none"/>
                </w:rPr>
              </w:sdtEndPr>
              <w:sdtContent>
                <w:r w:rsidR="000837B1" w:rsidRPr="000837B1">
                  <w:rPr>
                    <w:rFonts w:asciiTheme="majorHAnsi" w:hAnsiTheme="majorHAnsi" w:cstheme="majorHAnsi"/>
                    <w:color w:val="003361"/>
                    <w:sz w:val="22"/>
                    <w:szCs w:val="22"/>
                  </w:rPr>
                  <w:t>30 April 2021</w:t>
                </w:r>
              </w:sdtContent>
            </w:sdt>
            <w:r w:rsidR="003A4250">
              <w:rPr>
                <w:rFonts w:asciiTheme="majorHAnsi" w:hAnsiTheme="majorHAnsi" w:cstheme="majorHAnsi"/>
                <w:b/>
                <w:color w:val="003361"/>
                <w:sz w:val="22"/>
                <w:szCs w:val="22"/>
              </w:rPr>
              <w:t xml:space="preserve"> </w:t>
            </w:r>
            <w:r w:rsidR="00176212">
              <w:rPr>
                <w:rFonts w:asciiTheme="majorHAnsi" w:hAnsiTheme="majorHAnsi" w:cstheme="majorHAnsi"/>
                <w:b/>
                <w:color w:val="003361"/>
                <w:sz w:val="22"/>
                <w:szCs w:val="22"/>
              </w:rPr>
              <w:t xml:space="preserve"> </w:t>
            </w:r>
          </w:p>
          <w:p w14:paraId="041FD15E" w14:textId="77777777" w:rsidR="008972F9" w:rsidRPr="00F61D48" w:rsidRDefault="00F05E41" w:rsidP="00F61D48">
            <w:pPr>
              <w:pStyle w:val="BodyText"/>
              <w:ind w:left="720" w:hanging="720"/>
              <w:rPr>
                <w:rFonts w:asciiTheme="majorHAnsi" w:hAnsiTheme="majorHAnsi" w:cstheme="majorHAnsi"/>
                <w:color w:val="003361"/>
                <w:sz w:val="22"/>
                <w:szCs w:val="22"/>
              </w:rPr>
            </w:pPr>
            <w:bookmarkStart w:id="21" w:name="_Toc517958117"/>
            <w:bookmarkStart w:id="22" w:name="_Toc518310500"/>
            <w:bookmarkStart w:id="23" w:name="_Toc519241465"/>
            <w:bookmarkStart w:id="24" w:name="_Toc522874219"/>
            <w:bookmarkStart w:id="25" w:name="_Toc523814724"/>
            <w:bookmarkStart w:id="26" w:name="_Toc525556798"/>
            <w:bookmarkStart w:id="27" w:name="_Toc525556841"/>
            <w:r w:rsidRPr="00F61D48">
              <w:rPr>
                <w:rFonts w:asciiTheme="majorHAnsi" w:hAnsiTheme="majorHAnsi" w:cstheme="majorHAnsi"/>
                <w:b/>
                <w:color w:val="003361"/>
                <w:sz w:val="22"/>
                <w:szCs w:val="22"/>
              </w:rPr>
              <w:t>Responsible Officer:</w:t>
            </w:r>
            <w:bookmarkEnd w:id="21"/>
            <w:r w:rsidR="003A4250">
              <w:rPr>
                <w:rFonts w:asciiTheme="majorHAnsi" w:hAnsiTheme="majorHAnsi" w:cstheme="majorHAnsi"/>
                <w:b/>
                <w:color w:val="003361"/>
                <w:sz w:val="22"/>
                <w:szCs w:val="22"/>
              </w:rPr>
              <w:t xml:space="preserve"> </w:t>
            </w:r>
            <w:sdt>
              <w:sdtPr>
                <w:rPr>
                  <w:rFonts w:asciiTheme="majorHAnsi" w:hAnsiTheme="majorHAnsi" w:cstheme="majorHAnsi"/>
                  <w:b/>
                  <w:color w:val="003361"/>
                  <w:sz w:val="22"/>
                  <w:szCs w:val="22"/>
                </w:rPr>
                <w:id w:val="-2031013997"/>
                <w:placeholder>
                  <w:docPart w:val="016BBC3C819043B897F55E30D8DA42C3"/>
                </w:placeholder>
              </w:sdtPr>
              <w:sdtEndPr/>
              <w:sdtContent>
                <w:r w:rsidR="00E20A6F" w:rsidRPr="000837B1">
                  <w:rPr>
                    <w:rFonts w:asciiTheme="majorHAnsi" w:hAnsiTheme="majorHAnsi" w:cstheme="majorHAnsi"/>
                    <w:color w:val="003361"/>
                    <w:sz w:val="22"/>
                    <w:szCs w:val="22"/>
                  </w:rPr>
                  <w:t>Director Finance &amp; Strategy</w:t>
                </w:r>
              </w:sdtContent>
            </w:sdt>
            <w:bookmarkEnd w:id="22"/>
            <w:bookmarkEnd w:id="23"/>
            <w:bookmarkEnd w:id="24"/>
            <w:bookmarkEnd w:id="25"/>
            <w:bookmarkEnd w:id="26"/>
            <w:bookmarkEnd w:id="27"/>
          </w:p>
          <w:p w14:paraId="53AFB713" w14:textId="77777777" w:rsidR="00F05E41" w:rsidRPr="00F05E41" w:rsidRDefault="00F05E41" w:rsidP="00F05E41">
            <w:pPr>
              <w:pStyle w:val="BodyText"/>
            </w:pPr>
            <w:bookmarkStart w:id="28" w:name="_Toc517958118"/>
            <w:bookmarkStart w:id="29" w:name="_Toc518310501"/>
            <w:bookmarkStart w:id="30" w:name="_Toc519241466"/>
            <w:bookmarkStart w:id="31" w:name="_Toc522874220"/>
            <w:bookmarkStart w:id="32" w:name="_Toc523814725"/>
            <w:bookmarkStart w:id="33" w:name="_Toc525556842"/>
            <w:r w:rsidRPr="00F61D48">
              <w:rPr>
                <w:rFonts w:asciiTheme="majorHAnsi" w:hAnsiTheme="majorHAnsi" w:cstheme="majorHAnsi"/>
                <w:b/>
                <w:color w:val="003361"/>
                <w:sz w:val="22"/>
                <w:szCs w:val="22"/>
              </w:rPr>
              <w:t>Authorising Officer:</w:t>
            </w:r>
            <w:bookmarkEnd w:id="28"/>
            <w:r w:rsidRPr="00F61D48">
              <w:rPr>
                <w:rFonts w:asciiTheme="majorHAnsi" w:hAnsiTheme="majorHAnsi" w:cstheme="majorHAnsi"/>
                <w:color w:val="003361"/>
                <w:sz w:val="22"/>
                <w:szCs w:val="22"/>
              </w:rPr>
              <w:t xml:space="preserve"> </w:t>
            </w:r>
            <w:bookmarkEnd w:id="29"/>
            <w:bookmarkEnd w:id="30"/>
            <w:bookmarkEnd w:id="31"/>
            <w:bookmarkEnd w:id="32"/>
            <w:bookmarkEnd w:id="33"/>
            <w:sdt>
              <w:sdtPr>
                <w:rPr>
                  <w:rFonts w:asciiTheme="majorHAnsi" w:hAnsiTheme="majorHAnsi" w:cstheme="majorHAnsi"/>
                  <w:color w:val="003361"/>
                  <w:sz w:val="22"/>
                  <w:szCs w:val="22"/>
                </w:rPr>
                <w:id w:val="1840201296"/>
                <w:placeholder>
                  <w:docPart w:val="FB7C6CA6EF4D4CADA3157AB40CE13251"/>
                </w:placeholder>
              </w:sdtPr>
              <w:sdtEndPr/>
              <w:sdtContent>
                <w:r w:rsidR="00E20A6F">
                  <w:rPr>
                    <w:rFonts w:asciiTheme="majorHAnsi" w:hAnsiTheme="majorHAnsi" w:cstheme="majorHAnsi"/>
                    <w:color w:val="003361"/>
                    <w:sz w:val="22"/>
                    <w:szCs w:val="22"/>
                  </w:rPr>
                  <w:t>Chief Executive Officer</w:t>
                </w:r>
              </w:sdtContent>
            </w:sdt>
            <w:r w:rsidR="00C91714">
              <w:rPr>
                <w:rFonts w:asciiTheme="majorHAnsi" w:hAnsiTheme="majorHAnsi" w:cstheme="majorHAnsi"/>
                <w:color w:val="003361"/>
                <w:sz w:val="22"/>
                <w:szCs w:val="22"/>
              </w:rPr>
              <w:t xml:space="preserve"> </w:t>
            </w:r>
          </w:p>
          <w:p w14:paraId="170F2906" w14:textId="77777777" w:rsidR="00236CCB" w:rsidRPr="00236CCB" w:rsidRDefault="00236CCB" w:rsidP="00236CCB"/>
        </w:tc>
      </w:tr>
      <w:tr w:rsidR="00DB3B7A" w14:paraId="7107D389" w14:textId="77777777" w:rsidTr="0032135D">
        <w:trPr>
          <w:trHeight w:val="964"/>
        </w:trPr>
        <w:tc>
          <w:tcPr>
            <w:tcW w:w="5017" w:type="dxa"/>
          </w:tcPr>
          <w:p w14:paraId="58F2ADF1" w14:textId="77777777" w:rsidR="00DB3B7A" w:rsidRDefault="00DB3B7A" w:rsidP="00236CCB">
            <w:pPr>
              <w:pStyle w:val="Subtitle"/>
            </w:pPr>
          </w:p>
        </w:tc>
      </w:tr>
    </w:tbl>
    <w:p w14:paraId="544B1891" w14:textId="77777777" w:rsidR="002A7D53" w:rsidRDefault="002A7D53" w:rsidP="0032135D"/>
    <w:p w14:paraId="5FFA5ECC" w14:textId="77777777" w:rsidR="002A7D53" w:rsidRDefault="002A7D53" w:rsidP="002A7D53">
      <w:pPr>
        <w:sectPr w:rsidR="002A7D53" w:rsidSect="002A5BB9">
          <w:headerReference w:type="even" r:id="rId9"/>
          <w:headerReference w:type="default" r:id="rId10"/>
          <w:footerReference w:type="even" r:id="rId11"/>
          <w:footerReference w:type="default" r:id="rId12"/>
          <w:headerReference w:type="first" r:id="rId13"/>
          <w:footerReference w:type="first" r:id="rId14"/>
          <w:pgSz w:w="11907" w:h="16840" w:code="9"/>
          <w:pgMar w:top="794"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bCs/>
          <w:noProof/>
        </w:rPr>
      </w:sdtEndPr>
      <w:sdtContent>
        <w:p w14:paraId="23139612" w14:textId="77777777" w:rsidR="004D51B9" w:rsidRDefault="004D51B9" w:rsidP="00030518">
          <w:pPr>
            <w:pStyle w:val="TOCHeading"/>
            <w:framePr w:wrap="around"/>
          </w:pPr>
          <w:r>
            <w:t>Contents</w:t>
          </w:r>
        </w:p>
        <w:bookmarkStart w:id="34" w:name="_GoBack"/>
        <w:bookmarkEnd w:id="34"/>
        <w:p w14:paraId="22E0E469" w14:textId="77777777" w:rsidR="006C471F" w:rsidRDefault="004D51B9">
          <w:pPr>
            <w:pStyle w:val="TOC1"/>
            <w:rPr>
              <w:rFonts w:eastAsiaTheme="minorEastAsia" w:cstheme="minorBidi"/>
              <w:b w:val="0"/>
              <w:color w:val="auto"/>
              <w:spacing w:val="0"/>
              <w:sz w:val="22"/>
              <w:szCs w:val="22"/>
            </w:rPr>
          </w:pPr>
          <w:r>
            <w:rPr>
              <w:b w:val="0"/>
            </w:rPr>
            <w:fldChar w:fldCharType="begin"/>
          </w:r>
          <w:r>
            <w:instrText xml:space="preserve"> TOC \o "1-3" \h \z \u </w:instrText>
          </w:r>
          <w:r>
            <w:rPr>
              <w:b w:val="0"/>
            </w:rPr>
            <w:fldChar w:fldCharType="separate"/>
          </w:r>
          <w:hyperlink w:anchor="_Toc6468439" w:history="1">
            <w:r w:rsidR="006C471F" w:rsidRPr="004110BB">
              <w:rPr>
                <w:rStyle w:val="Hyperlink"/>
              </w:rPr>
              <w:t>Introduction</w:t>
            </w:r>
            <w:r w:rsidR="006C471F">
              <w:rPr>
                <w:webHidden/>
              </w:rPr>
              <w:tab/>
            </w:r>
            <w:r w:rsidR="006C471F">
              <w:rPr>
                <w:webHidden/>
              </w:rPr>
              <w:fldChar w:fldCharType="begin"/>
            </w:r>
            <w:r w:rsidR="006C471F">
              <w:rPr>
                <w:webHidden/>
              </w:rPr>
              <w:instrText xml:space="preserve"> PAGEREF _Toc6468439 \h </w:instrText>
            </w:r>
            <w:r w:rsidR="006C471F">
              <w:rPr>
                <w:webHidden/>
              </w:rPr>
            </w:r>
            <w:r w:rsidR="006C471F">
              <w:rPr>
                <w:webHidden/>
              </w:rPr>
              <w:fldChar w:fldCharType="separate"/>
            </w:r>
            <w:r w:rsidR="006C471F">
              <w:rPr>
                <w:webHidden/>
              </w:rPr>
              <w:t>3</w:t>
            </w:r>
            <w:r w:rsidR="006C471F">
              <w:rPr>
                <w:webHidden/>
              </w:rPr>
              <w:fldChar w:fldCharType="end"/>
            </w:r>
          </w:hyperlink>
        </w:p>
        <w:p w14:paraId="28A75F6C" w14:textId="77777777" w:rsidR="006C471F" w:rsidRDefault="006C471F">
          <w:pPr>
            <w:pStyle w:val="TOC2"/>
            <w:rPr>
              <w:rFonts w:eastAsiaTheme="minorEastAsia" w:cstheme="minorBidi"/>
              <w:spacing w:val="0"/>
              <w:sz w:val="22"/>
              <w:szCs w:val="22"/>
            </w:rPr>
          </w:pPr>
          <w:hyperlink w:anchor="_Toc6468440" w:history="1">
            <w:r w:rsidRPr="004110BB">
              <w:rPr>
                <w:rStyle w:val="Hyperlink"/>
              </w:rPr>
              <w:t>Purpose</w:t>
            </w:r>
            <w:r>
              <w:rPr>
                <w:webHidden/>
              </w:rPr>
              <w:tab/>
            </w:r>
            <w:r>
              <w:rPr>
                <w:webHidden/>
              </w:rPr>
              <w:fldChar w:fldCharType="begin"/>
            </w:r>
            <w:r>
              <w:rPr>
                <w:webHidden/>
              </w:rPr>
              <w:instrText xml:space="preserve"> PAGEREF _Toc6468440 \h </w:instrText>
            </w:r>
            <w:r>
              <w:rPr>
                <w:webHidden/>
              </w:rPr>
            </w:r>
            <w:r>
              <w:rPr>
                <w:webHidden/>
              </w:rPr>
              <w:fldChar w:fldCharType="separate"/>
            </w:r>
            <w:r>
              <w:rPr>
                <w:webHidden/>
              </w:rPr>
              <w:t>3</w:t>
            </w:r>
            <w:r>
              <w:rPr>
                <w:webHidden/>
              </w:rPr>
              <w:fldChar w:fldCharType="end"/>
            </w:r>
          </w:hyperlink>
        </w:p>
        <w:p w14:paraId="38046C74" w14:textId="77777777" w:rsidR="006C471F" w:rsidRDefault="006C471F">
          <w:pPr>
            <w:pStyle w:val="TOC2"/>
            <w:rPr>
              <w:rFonts w:eastAsiaTheme="minorEastAsia" w:cstheme="minorBidi"/>
              <w:spacing w:val="0"/>
              <w:sz w:val="22"/>
              <w:szCs w:val="22"/>
            </w:rPr>
          </w:pPr>
          <w:hyperlink w:anchor="_Toc6468441" w:history="1">
            <w:r w:rsidRPr="004110BB">
              <w:rPr>
                <w:rStyle w:val="Hyperlink"/>
              </w:rPr>
              <w:t>Scope</w:t>
            </w:r>
            <w:r>
              <w:rPr>
                <w:webHidden/>
              </w:rPr>
              <w:tab/>
            </w:r>
            <w:r>
              <w:rPr>
                <w:webHidden/>
              </w:rPr>
              <w:fldChar w:fldCharType="begin"/>
            </w:r>
            <w:r>
              <w:rPr>
                <w:webHidden/>
              </w:rPr>
              <w:instrText xml:space="preserve"> PAGEREF _Toc6468441 \h </w:instrText>
            </w:r>
            <w:r>
              <w:rPr>
                <w:webHidden/>
              </w:rPr>
            </w:r>
            <w:r>
              <w:rPr>
                <w:webHidden/>
              </w:rPr>
              <w:fldChar w:fldCharType="separate"/>
            </w:r>
            <w:r>
              <w:rPr>
                <w:webHidden/>
              </w:rPr>
              <w:t>3</w:t>
            </w:r>
            <w:r>
              <w:rPr>
                <w:webHidden/>
              </w:rPr>
              <w:fldChar w:fldCharType="end"/>
            </w:r>
          </w:hyperlink>
        </w:p>
        <w:p w14:paraId="1CC17D27" w14:textId="77777777" w:rsidR="006C471F" w:rsidRDefault="006C471F">
          <w:pPr>
            <w:pStyle w:val="TOC1"/>
            <w:rPr>
              <w:rFonts w:eastAsiaTheme="minorEastAsia" w:cstheme="minorBidi"/>
              <w:b w:val="0"/>
              <w:color w:val="auto"/>
              <w:spacing w:val="0"/>
              <w:sz w:val="22"/>
              <w:szCs w:val="22"/>
            </w:rPr>
          </w:pPr>
          <w:hyperlink w:anchor="_Toc6468442" w:history="1">
            <w:r w:rsidRPr="004110BB">
              <w:rPr>
                <w:rStyle w:val="Hyperlink"/>
              </w:rPr>
              <w:t>Definitions</w:t>
            </w:r>
            <w:r>
              <w:rPr>
                <w:webHidden/>
              </w:rPr>
              <w:tab/>
            </w:r>
            <w:r>
              <w:rPr>
                <w:webHidden/>
              </w:rPr>
              <w:fldChar w:fldCharType="begin"/>
            </w:r>
            <w:r>
              <w:rPr>
                <w:webHidden/>
              </w:rPr>
              <w:instrText xml:space="preserve"> PAGEREF _Toc6468442 \h </w:instrText>
            </w:r>
            <w:r>
              <w:rPr>
                <w:webHidden/>
              </w:rPr>
            </w:r>
            <w:r>
              <w:rPr>
                <w:webHidden/>
              </w:rPr>
              <w:fldChar w:fldCharType="separate"/>
            </w:r>
            <w:r>
              <w:rPr>
                <w:webHidden/>
              </w:rPr>
              <w:t>4</w:t>
            </w:r>
            <w:r>
              <w:rPr>
                <w:webHidden/>
              </w:rPr>
              <w:fldChar w:fldCharType="end"/>
            </w:r>
          </w:hyperlink>
        </w:p>
        <w:p w14:paraId="45EB00EF" w14:textId="77777777" w:rsidR="006C471F" w:rsidRDefault="006C471F">
          <w:pPr>
            <w:pStyle w:val="TOC2"/>
            <w:rPr>
              <w:rFonts w:eastAsiaTheme="minorEastAsia" w:cstheme="minorBidi"/>
              <w:spacing w:val="0"/>
              <w:sz w:val="22"/>
              <w:szCs w:val="22"/>
            </w:rPr>
          </w:pPr>
          <w:hyperlink w:anchor="_Toc6468443" w:history="1">
            <w:r w:rsidRPr="004110BB">
              <w:rPr>
                <w:rStyle w:val="Hyperlink"/>
              </w:rPr>
              <w:t>Terms used in this Policy</w:t>
            </w:r>
            <w:r>
              <w:rPr>
                <w:webHidden/>
              </w:rPr>
              <w:tab/>
            </w:r>
            <w:r>
              <w:rPr>
                <w:webHidden/>
              </w:rPr>
              <w:fldChar w:fldCharType="begin"/>
            </w:r>
            <w:r>
              <w:rPr>
                <w:webHidden/>
              </w:rPr>
              <w:instrText xml:space="preserve"> PAGEREF _Toc6468443 \h </w:instrText>
            </w:r>
            <w:r>
              <w:rPr>
                <w:webHidden/>
              </w:rPr>
            </w:r>
            <w:r>
              <w:rPr>
                <w:webHidden/>
              </w:rPr>
              <w:fldChar w:fldCharType="separate"/>
            </w:r>
            <w:r>
              <w:rPr>
                <w:webHidden/>
              </w:rPr>
              <w:t>4</w:t>
            </w:r>
            <w:r>
              <w:rPr>
                <w:webHidden/>
              </w:rPr>
              <w:fldChar w:fldCharType="end"/>
            </w:r>
          </w:hyperlink>
        </w:p>
        <w:p w14:paraId="638F9A67" w14:textId="77777777" w:rsidR="006C471F" w:rsidRDefault="006C471F">
          <w:pPr>
            <w:pStyle w:val="TOC1"/>
            <w:rPr>
              <w:rFonts w:eastAsiaTheme="minorEastAsia" w:cstheme="minorBidi"/>
              <w:b w:val="0"/>
              <w:color w:val="auto"/>
              <w:spacing w:val="0"/>
              <w:sz w:val="22"/>
              <w:szCs w:val="22"/>
            </w:rPr>
          </w:pPr>
          <w:hyperlink w:anchor="_Toc6468444" w:history="1">
            <w:r w:rsidRPr="004110BB">
              <w:rPr>
                <w:rStyle w:val="Hyperlink"/>
              </w:rPr>
              <w:t>Policy</w:t>
            </w:r>
            <w:r>
              <w:rPr>
                <w:webHidden/>
              </w:rPr>
              <w:tab/>
            </w:r>
            <w:r>
              <w:rPr>
                <w:webHidden/>
              </w:rPr>
              <w:fldChar w:fldCharType="begin"/>
            </w:r>
            <w:r>
              <w:rPr>
                <w:webHidden/>
              </w:rPr>
              <w:instrText xml:space="preserve"> PAGEREF _Toc6468444 \h </w:instrText>
            </w:r>
            <w:r>
              <w:rPr>
                <w:webHidden/>
              </w:rPr>
            </w:r>
            <w:r>
              <w:rPr>
                <w:webHidden/>
              </w:rPr>
              <w:fldChar w:fldCharType="separate"/>
            </w:r>
            <w:r>
              <w:rPr>
                <w:webHidden/>
              </w:rPr>
              <w:t>5</w:t>
            </w:r>
            <w:r>
              <w:rPr>
                <w:webHidden/>
              </w:rPr>
              <w:fldChar w:fldCharType="end"/>
            </w:r>
          </w:hyperlink>
        </w:p>
        <w:p w14:paraId="1723497F" w14:textId="77777777" w:rsidR="006C471F" w:rsidRDefault="006C471F">
          <w:pPr>
            <w:pStyle w:val="TOC2"/>
            <w:rPr>
              <w:rFonts w:eastAsiaTheme="minorEastAsia" w:cstheme="minorBidi"/>
              <w:spacing w:val="0"/>
              <w:sz w:val="22"/>
              <w:szCs w:val="22"/>
            </w:rPr>
          </w:pPr>
          <w:hyperlink w:anchor="_Toc6468445" w:history="1">
            <w:r w:rsidRPr="004110BB">
              <w:rPr>
                <w:rStyle w:val="Hyperlink"/>
              </w:rPr>
              <w:t>Principles</w:t>
            </w:r>
            <w:r>
              <w:rPr>
                <w:webHidden/>
              </w:rPr>
              <w:tab/>
            </w:r>
            <w:r>
              <w:rPr>
                <w:webHidden/>
              </w:rPr>
              <w:fldChar w:fldCharType="begin"/>
            </w:r>
            <w:r>
              <w:rPr>
                <w:webHidden/>
              </w:rPr>
              <w:instrText xml:space="preserve"> PAGEREF _Toc6468445 \h </w:instrText>
            </w:r>
            <w:r>
              <w:rPr>
                <w:webHidden/>
              </w:rPr>
            </w:r>
            <w:r>
              <w:rPr>
                <w:webHidden/>
              </w:rPr>
              <w:fldChar w:fldCharType="separate"/>
            </w:r>
            <w:r>
              <w:rPr>
                <w:webHidden/>
              </w:rPr>
              <w:t>5</w:t>
            </w:r>
            <w:r>
              <w:rPr>
                <w:webHidden/>
              </w:rPr>
              <w:fldChar w:fldCharType="end"/>
            </w:r>
          </w:hyperlink>
        </w:p>
        <w:p w14:paraId="3FC74C14" w14:textId="77777777" w:rsidR="006C471F" w:rsidRDefault="006C471F">
          <w:pPr>
            <w:pStyle w:val="TOC2"/>
            <w:rPr>
              <w:rFonts w:eastAsiaTheme="minorEastAsia" w:cstheme="minorBidi"/>
              <w:spacing w:val="0"/>
              <w:sz w:val="22"/>
              <w:szCs w:val="22"/>
            </w:rPr>
          </w:pPr>
          <w:hyperlink w:anchor="_Toc6468446" w:history="1">
            <w:r w:rsidRPr="004110BB">
              <w:rPr>
                <w:rStyle w:val="Hyperlink"/>
              </w:rPr>
              <w:t>Grant Programs</w:t>
            </w:r>
            <w:r>
              <w:rPr>
                <w:webHidden/>
              </w:rPr>
              <w:tab/>
            </w:r>
            <w:r>
              <w:rPr>
                <w:webHidden/>
              </w:rPr>
              <w:fldChar w:fldCharType="begin"/>
            </w:r>
            <w:r>
              <w:rPr>
                <w:webHidden/>
              </w:rPr>
              <w:instrText xml:space="preserve"> PAGEREF _Toc6468446 \h </w:instrText>
            </w:r>
            <w:r>
              <w:rPr>
                <w:webHidden/>
              </w:rPr>
            </w:r>
            <w:r>
              <w:rPr>
                <w:webHidden/>
              </w:rPr>
              <w:fldChar w:fldCharType="separate"/>
            </w:r>
            <w:r>
              <w:rPr>
                <w:webHidden/>
              </w:rPr>
              <w:t>6</w:t>
            </w:r>
            <w:r>
              <w:rPr>
                <w:webHidden/>
              </w:rPr>
              <w:fldChar w:fldCharType="end"/>
            </w:r>
          </w:hyperlink>
        </w:p>
        <w:p w14:paraId="5BBE64EB" w14:textId="77777777" w:rsidR="006C471F" w:rsidRDefault="006C471F">
          <w:pPr>
            <w:pStyle w:val="TOC1"/>
            <w:rPr>
              <w:rFonts w:eastAsiaTheme="minorEastAsia" w:cstheme="minorBidi"/>
              <w:b w:val="0"/>
              <w:color w:val="auto"/>
              <w:spacing w:val="0"/>
              <w:sz w:val="22"/>
              <w:szCs w:val="22"/>
            </w:rPr>
          </w:pPr>
          <w:hyperlink w:anchor="_Toc6468447" w:history="1">
            <w:r w:rsidRPr="004110BB">
              <w:rPr>
                <w:rStyle w:val="Hyperlink"/>
              </w:rPr>
              <w:t>Implementation of this Policy</w:t>
            </w:r>
            <w:r>
              <w:rPr>
                <w:webHidden/>
              </w:rPr>
              <w:tab/>
            </w:r>
            <w:r>
              <w:rPr>
                <w:webHidden/>
              </w:rPr>
              <w:fldChar w:fldCharType="begin"/>
            </w:r>
            <w:r>
              <w:rPr>
                <w:webHidden/>
              </w:rPr>
              <w:instrText xml:space="preserve"> PAGEREF _Toc6468447 \h </w:instrText>
            </w:r>
            <w:r>
              <w:rPr>
                <w:webHidden/>
              </w:rPr>
            </w:r>
            <w:r>
              <w:rPr>
                <w:webHidden/>
              </w:rPr>
              <w:fldChar w:fldCharType="separate"/>
            </w:r>
            <w:r>
              <w:rPr>
                <w:webHidden/>
              </w:rPr>
              <w:t>7</w:t>
            </w:r>
            <w:r>
              <w:rPr>
                <w:webHidden/>
              </w:rPr>
              <w:fldChar w:fldCharType="end"/>
            </w:r>
          </w:hyperlink>
        </w:p>
        <w:p w14:paraId="32327A6A" w14:textId="77777777" w:rsidR="006C471F" w:rsidRDefault="006C471F">
          <w:pPr>
            <w:pStyle w:val="TOC2"/>
            <w:rPr>
              <w:rFonts w:eastAsiaTheme="minorEastAsia" w:cstheme="minorBidi"/>
              <w:spacing w:val="0"/>
              <w:sz w:val="22"/>
              <w:szCs w:val="22"/>
            </w:rPr>
          </w:pPr>
          <w:hyperlink w:anchor="_Toc6468448" w:history="1">
            <w:r w:rsidRPr="004110BB">
              <w:rPr>
                <w:rStyle w:val="Hyperlink"/>
              </w:rPr>
              <w:t>Implementation framework</w:t>
            </w:r>
            <w:r>
              <w:rPr>
                <w:webHidden/>
              </w:rPr>
              <w:tab/>
            </w:r>
            <w:r>
              <w:rPr>
                <w:webHidden/>
              </w:rPr>
              <w:fldChar w:fldCharType="begin"/>
            </w:r>
            <w:r>
              <w:rPr>
                <w:webHidden/>
              </w:rPr>
              <w:instrText xml:space="preserve"> PAGEREF _Toc6468448 \h </w:instrText>
            </w:r>
            <w:r>
              <w:rPr>
                <w:webHidden/>
              </w:rPr>
            </w:r>
            <w:r>
              <w:rPr>
                <w:webHidden/>
              </w:rPr>
              <w:fldChar w:fldCharType="separate"/>
            </w:r>
            <w:r>
              <w:rPr>
                <w:webHidden/>
              </w:rPr>
              <w:t>7</w:t>
            </w:r>
            <w:r>
              <w:rPr>
                <w:webHidden/>
              </w:rPr>
              <w:fldChar w:fldCharType="end"/>
            </w:r>
          </w:hyperlink>
        </w:p>
        <w:p w14:paraId="558F15B0" w14:textId="77777777" w:rsidR="006C471F" w:rsidRDefault="006C471F">
          <w:pPr>
            <w:pStyle w:val="TOC2"/>
            <w:rPr>
              <w:rFonts w:eastAsiaTheme="minorEastAsia" w:cstheme="minorBidi"/>
              <w:spacing w:val="0"/>
              <w:sz w:val="22"/>
              <w:szCs w:val="22"/>
            </w:rPr>
          </w:pPr>
          <w:hyperlink w:anchor="_Toc6468449" w:history="1">
            <w:r w:rsidRPr="004110BB">
              <w:rPr>
                <w:rStyle w:val="Hyperlink"/>
              </w:rPr>
              <w:t>Monitoring and reporting</w:t>
            </w:r>
            <w:r>
              <w:rPr>
                <w:webHidden/>
              </w:rPr>
              <w:tab/>
            </w:r>
            <w:r>
              <w:rPr>
                <w:webHidden/>
              </w:rPr>
              <w:fldChar w:fldCharType="begin"/>
            </w:r>
            <w:r>
              <w:rPr>
                <w:webHidden/>
              </w:rPr>
              <w:instrText xml:space="preserve"> PAGEREF _Toc6468449 \h </w:instrText>
            </w:r>
            <w:r>
              <w:rPr>
                <w:webHidden/>
              </w:rPr>
            </w:r>
            <w:r>
              <w:rPr>
                <w:webHidden/>
              </w:rPr>
              <w:fldChar w:fldCharType="separate"/>
            </w:r>
            <w:r>
              <w:rPr>
                <w:webHidden/>
              </w:rPr>
              <w:t>7</w:t>
            </w:r>
            <w:r>
              <w:rPr>
                <w:webHidden/>
              </w:rPr>
              <w:fldChar w:fldCharType="end"/>
            </w:r>
          </w:hyperlink>
        </w:p>
        <w:p w14:paraId="6D3FF154" w14:textId="77777777" w:rsidR="006C471F" w:rsidRDefault="006C471F">
          <w:pPr>
            <w:pStyle w:val="TOC2"/>
            <w:rPr>
              <w:rFonts w:eastAsiaTheme="minorEastAsia" w:cstheme="minorBidi"/>
              <w:spacing w:val="0"/>
              <w:sz w:val="22"/>
              <w:szCs w:val="22"/>
            </w:rPr>
          </w:pPr>
          <w:hyperlink w:anchor="_Toc6468450" w:history="1">
            <w:r w:rsidRPr="004110BB">
              <w:rPr>
                <w:rStyle w:val="Hyperlink"/>
              </w:rPr>
              <w:t>Advice and assistance</w:t>
            </w:r>
            <w:r>
              <w:rPr>
                <w:webHidden/>
              </w:rPr>
              <w:tab/>
            </w:r>
            <w:r>
              <w:rPr>
                <w:webHidden/>
              </w:rPr>
              <w:fldChar w:fldCharType="begin"/>
            </w:r>
            <w:r>
              <w:rPr>
                <w:webHidden/>
              </w:rPr>
              <w:instrText xml:space="preserve"> PAGEREF _Toc6468450 \h </w:instrText>
            </w:r>
            <w:r>
              <w:rPr>
                <w:webHidden/>
              </w:rPr>
            </w:r>
            <w:r>
              <w:rPr>
                <w:webHidden/>
              </w:rPr>
              <w:fldChar w:fldCharType="separate"/>
            </w:r>
            <w:r>
              <w:rPr>
                <w:webHidden/>
              </w:rPr>
              <w:t>7</w:t>
            </w:r>
            <w:r>
              <w:rPr>
                <w:webHidden/>
              </w:rPr>
              <w:fldChar w:fldCharType="end"/>
            </w:r>
          </w:hyperlink>
        </w:p>
        <w:p w14:paraId="491A0F0A" w14:textId="77777777" w:rsidR="006C471F" w:rsidRDefault="006C471F">
          <w:pPr>
            <w:pStyle w:val="TOC2"/>
            <w:rPr>
              <w:rFonts w:eastAsiaTheme="minorEastAsia" w:cstheme="minorBidi"/>
              <w:spacing w:val="0"/>
              <w:sz w:val="22"/>
              <w:szCs w:val="22"/>
            </w:rPr>
          </w:pPr>
          <w:hyperlink w:anchor="_Toc6468451" w:history="1">
            <w:r w:rsidRPr="004110BB">
              <w:rPr>
                <w:rStyle w:val="Hyperlink"/>
              </w:rPr>
              <w:t>Records</w:t>
            </w:r>
            <w:r>
              <w:rPr>
                <w:webHidden/>
              </w:rPr>
              <w:tab/>
            </w:r>
            <w:r>
              <w:rPr>
                <w:webHidden/>
              </w:rPr>
              <w:fldChar w:fldCharType="begin"/>
            </w:r>
            <w:r>
              <w:rPr>
                <w:webHidden/>
              </w:rPr>
              <w:instrText xml:space="preserve"> PAGEREF _Toc6468451 \h </w:instrText>
            </w:r>
            <w:r>
              <w:rPr>
                <w:webHidden/>
              </w:rPr>
            </w:r>
            <w:r>
              <w:rPr>
                <w:webHidden/>
              </w:rPr>
              <w:fldChar w:fldCharType="separate"/>
            </w:r>
            <w:r>
              <w:rPr>
                <w:webHidden/>
              </w:rPr>
              <w:t>7</w:t>
            </w:r>
            <w:r>
              <w:rPr>
                <w:webHidden/>
              </w:rPr>
              <w:fldChar w:fldCharType="end"/>
            </w:r>
          </w:hyperlink>
        </w:p>
        <w:p w14:paraId="07BFBF4A" w14:textId="77777777" w:rsidR="006C471F" w:rsidRDefault="006C471F">
          <w:pPr>
            <w:pStyle w:val="TOC2"/>
            <w:rPr>
              <w:rFonts w:eastAsiaTheme="minorEastAsia" w:cstheme="minorBidi"/>
              <w:spacing w:val="0"/>
              <w:sz w:val="22"/>
              <w:szCs w:val="22"/>
            </w:rPr>
          </w:pPr>
          <w:hyperlink w:anchor="_Toc6468452" w:history="1">
            <w:r w:rsidRPr="004110BB">
              <w:rPr>
                <w:rStyle w:val="Hyperlink"/>
              </w:rPr>
              <w:t>Review</w:t>
            </w:r>
            <w:r>
              <w:rPr>
                <w:webHidden/>
              </w:rPr>
              <w:tab/>
            </w:r>
            <w:r>
              <w:rPr>
                <w:webHidden/>
              </w:rPr>
              <w:fldChar w:fldCharType="begin"/>
            </w:r>
            <w:r>
              <w:rPr>
                <w:webHidden/>
              </w:rPr>
              <w:instrText xml:space="preserve"> PAGEREF _Toc6468452 \h </w:instrText>
            </w:r>
            <w:r>
              <w:rPr>
                <w:webHidden/>
              </w:rPr>
            </w:r>
            <w:r>
              <w:rPr>
                <w:webHidden/>
              </w:rPr>
              <w:fldChar w:fldCharType="separate"/>
            </w:r>
            <w:r>
              <w:rPr>
                <w:webHidden/>
              </w:rPr>
              <w:t>7</w:t>
            </w:r>
            <w:r>
              <w:rPr>
                <w:webHidden/>
              </w:rPr>
              <w:fldChar w:fldCharType="end"/>
            </w:r>
          </w:hyperlink>
        </w:p>
        <w:p w14:paraId="621A2663" w14:textId="77777777" w:rsidR="006C471F" w:rsidRDefault="006C471F">
          <w:pPr>
            <w:pStyle w:val="TOC1"/>
            <w:rPr>
              <w:rFonts w:eastAsiaTheme="minorEastAsia" w:cstheme="minorBidi"/>
              <w:b w:val="0"/>
              <w:color w:val="auto"/>
              <w:spacing w:val="0"/>
              <w:sz w:val="22"/>
              <w:szCs w:val="22"/>
            </w:rPr>
          </w:pPr>
          <w:hyperlink w:anchor="_Toc6468453" w:history="1">
            <w:r w:rsidRPr="004110BB">
              <w:rPr>
                <w:rStyle w:val="Hyperlink"/>
              </w:rPr>
              <w:t>References</w:t>
            </w:r>
            <w:r>
              <w:rPr>
                <w:webHidden/>
              </w:rPr>
              <w:tab/>
            </w:r>
            <w:r>
              <w:rPr>
                <w:webHidden/>
              </w:rPr>
              <w:fldChar w:fldCharType="begin"/>
            </w:r>
            <w:r>
              <w:rPr>
                <w:webHidden/>
              </w:rPr>
              <w:instrText xml:space="preserve"> PAGEREF _Toc6468453 \h </w:instrText>
            </w:r>
            <w:r>
              <w:rPr>
                <w:webHidden/>
              </w:rPr>
            </w:r>
            <w:r>
              <w:rPr>
                <w:webHidden/>
              </w:rPr>
              <w:fldChar w:fldCharType="separate"/>
            </w:r>
            <w:r>
              <w:rPr>
                <w:webHidden/>
              </w:rPr>
              <w:t>8</w:t>
            </w:r>
            <w:r>
              <w:rPr>
                <w:webHidden/>
              </w:rPr>
              <w:fldChar w:fldCharType="end"/>
            </w:r>
          </w:hyperlink>
        </w:p>
        <w:p w14:paraId="203FA020" w14:textId="77777777" w:rsidR="006C471F" w:rsidRDefault="006C471F">
          <w:pPr>
            <w:pStyle w:val="TOC1"/>
            <w:rPr>
              <w:rFonts w:eastAsiaTheme="minorEastAsia" w:cstheme="minorBidi"/>
              <w:b w:val="0"/>
              <w:color w:val="auto"/>
              <w:spacing w:val="0"/>
              <w:sz w:val="22"/>
              <w:szCs w:val="22"/>
            </w:rPr>
          </w:pPr>
          <w:hyperlink w:anchor="_Toc6468454" w:history="1">
            <w:r w:rsidRPr="004110BB">
              <w:rPr>
                <w:rStyle w:val="Hyperlink"/>
              </w:rPr>
              <w:t>Attachments</w:t>
            </w:r>
            <w:r>
              <w:rPr>
                <w:webHidden/>
              </w:rPr>
              <w:tab/>
            </w:r>
            <w:r>
              <w:rPr>
                <w:webHidden/>
              </w:rPr>
              <w:fldChar w:fldCharType="begin"/>
            </w:r>
            <w:r>
              <w:rPr>
                <w:webHidden/>
              </w:rPr>
              <w:instrText xml:space="preserve"> PAGEREF _Toc6468454 \h </w:instrText>
            </w:r>
            <w:r>
              <w:rPr>
                <w:webHidden/>
              </w:rPr>
            </w:r>
            <w:r>
              <w:rPr>
                <w:webHidden/>
              </w:rPr>
              <w:fldChar w:fldCharType="separate"/>
            </w:r>
            <w:r>
              <w:rPr>
                <w:webHidden/>
              </w:rPr>
              <w:t>9</w:t>
            </w:r>
            <w:r>
              <w:rPr>
                <w:webHidden/>
              </w:rPr>
              <w:fldChar w:fldCharType="end"/>
            </w:r>
          </w:hyperlink>
        </w:p>
        <w:p w14:paraId="065555E6" w14:textId="77777777" w:rsidR="00D42E0F" w:rsidRDefault="004D51B9" w:rsidP="002A7D53">
          <w:pPr>
            <w:sectPr w:rsidR="00D42E0F" w:rsidSect="002A5BB9">
              <w:pgSz w:w="11907" w:h="16840" w:code="9"/>
              <w:pgMar w:top="794" w:right="794" w:bottom="794" w:left="794" w:header="567" w:footer="340" w:gutter="0"/>
              <w:cols w:num="2" w:space="284"/>
              <w:docGrid w:linePitch="360"/>
            </w:sectPr>
          </w:pPr>
          <w:r>
            <w:rPr>
              <w:b/>
              <w:bCs/>
              <w:noProof/>
            </w:rPr>
            <w:fldChar w:fldCharType="end"/>
          </w:r>
        </w:p>
      </w:sdtContent>
    </w:sdt>
    <w:p w14:paraId="12CD0537" w14:textId="77777777" w:rsidR="00F61D48" w:rsidRDefault="00F61D48" w:rsidP="00F61D48">
      <w:pPr>
        <w:pStyle w:val="Heading1"/>
        <w:framePr w:wrap="around"/>
      </w:pPr>
      <w:bookmarkStart w:id="35" w:name="_Toc6468439"/>
      <w:r>
        <w:lastRenderedPageBreak/>
        <w:t>Introduction</w:t>
      </w:r>
      <w:bookmarkEnd w:id="35"/>
    </w:p>
    <w:p w14:paraId="5E4DCC58" w14:textId="77777777" w:rsidR="00F61D48" w:rsidRDefault="00F61D48" w:rsidP="00F61D48">
      <w:pPr>
        <w:pStyle w:val="Heading2"/>
      </w:pPr>
      <w:bookmarkStart w:id="36" w:name="_Toc6468440"/>
      <w:r>
        <w:t>Purpose</w:t>
      </w:r>
      <w:bookmarkEnd w:id="36"/>
    </w:p>
    <w:p w14:paraId="69A5431A" w14:textId="77777777" w:rsidR="00C91714" w:rsidRDefault="00F743E3" w:rsidP="00F61D48">
      <w:pPr>
        <w:autoSpaceDE w:val="0"/>
        <w:autoSpaceDN w:val="0"/>
        <w:adjustRightInd w:val="0"/>
        <w:spacing w:after="120"/>
        <w:rPr>
          <w:rFonts w:cs="Arial"/>
          <w:color w:val="000000"/>
          <w:szCs w:val="20"/>
        </w:rPr>
      </w:pPr>
      <w:r>
        <w:rPr>
          <w:rFonts w:cs="Arial"/>
          <w:color w:val="000000"/>
          <w:szCs w:val="20"/>
        </w:rPr>
        <w:t xml:space="preserve">The purpose of this policy is </w:t>
      </w:r>
      <w:sdt>
        <w:sdtPr>
          <w:rPr>
            <w:rFonts w:cs="Arial"/>
            <w:color w:val="000000"/>
            <w:szCs w:val="20"/>
          </w:rPr>
          <w:id w:val="994841845"/>
          <w:placeholder>
            <w:docPart w:val="E9E3DFACC40743518C98B1E272B07934"/>
          </w:placeholder>
        </w:sdtPr>
        <w:sdtEndPr/>
        <w:sdtContent>
          <w:sdt>
            <w:sdtPr>
              <w:rPr>
                <w:rFonts w:cs="Arial"/>
                <w:color w:val="000000"/>
                <w:szCs w:val="20"/>
              </w:rPr>
              <w:id w:val="-1263526297"/>
              <w:placeholder>
                <w:docPart w:val="72538265D4BD4398A105D8F6DD52A2B7"/>
              </w:placeholder>
            </w:sdtPr>
            <w:sdtEndPr/>
            <w:sdtContent>
              <w:r w:rsidR="00911E80">
                <w:t xml:space="preserve">to outline Council’s commitment to providing the community with funding for activities and programs that align with Council’s strategic direction. </w:t>
              </w:r>
            </w:sdtContent>
          </w:sdt>
          <w:r w:rsidR="00911E80">
            <w:rPr>
              <w:rFonts w:cs="Arial"/>
              <w:color w:val="000000"/>
              <w:szCs w:val="20"/>
            </w:rPr>
            <w:t xml:space="preserve"> </w:t>
          </w:r>
        </w:sdtContent>
      </w:sdt>
    </w:p>
    <w:p w14:paraId="2C0F87EB" w14:textId="77777777" w:rsidR="009909DD" w:rsidRDefault="009909DD" w:rsidP="00F61D48">
      <w:pPr>
        <w:pStyle w:val="BodyText"/>
      </w:pPr>
    </w:p>
    <w:p w14:paraId="264B744A" w14:textId="5880104D" w:rsidR="000837B1" w:rsidRDefault="009909DD" w:rsidP="00F61D48">
      <w:pPr>
        <w:pStyle w:val="BodyText"/>
      </w:pPr>
      <w:r w:rsidRPr="009909DD">
        <w:t>Annual program guidelines for all programs will detail</w:t>
      </w:r>
      <w:r w:rsidR="000837B1">
        <w:t xml:space="preserve"> the </w:t>
      </w:r>
      <w:r w:rsidRPr="009909DD">
        <w:t>:</w:t>
      </w:r>
    </w:p>
    <w:p w14:paraId="54908DBA" w14:textId="77777777" w:rsidR="000837B1" w:rsidRDefault="009909DD" w:rsidP="000837B1">
      <w:pPr>
        <w:pStyle w:val="BodyText"/>
        <w:numPr>
          <w:ilvl w:val="0"/>
          <w:numId w:val="42"/>
        </w:numPr>
      </w:pPr>
      <w:r w:rsidRPr="009909DD">
        <w:t xml:space="preserve">eligibility </w:t>
      </w:r>
      <w:r w:rsidR="000837B1">
        <w:t>criteria;</w:t>
      </w:r>
    </w:p>
    <w:p w14:paraId="4FBA5844" w14:textId="77777777" w:rsidR="000837B1" w:rsidRDefault="000837B1" w:rsidP="000837B1">
      <w:pPr>
        <w:pStyle w:val="BodyText"/>
        <w:numPr>
          <w:ilvl w:val="0"/>
          <w:numId w:val="42"/>
        </w:numPr>
      </w:pPr>
      <w:r>
        <w:t>application processes;</w:t>
      </w:r>
    </w:p>
    <w:p w14:paraId="44933A40" w14:textId="77777777" w:rsidR="000837B1" w:rsidRDefault="009909DD" w:rsidP="000837B1">
      <w:pPr>
        <w:pStyle w:val="BodyText"/>
        <w:numPr>
          <w:ilvl w:val="0"/>
          <w:numId w:val="42"/>
        </w:numPr>
      </w:pPr>
      <w:r w:rsidRPr="009909DD">
        <w:t>key dates</w:t>
      </w:r>
      <w:r w:rsidR="000837B1">
        <w:t>;</w:t>
      </w:r>
    </w:p>
    <w:p w14:paraId="7266794D" w14:textId="77777777" w:rsidR="000837B1" w:rsidRDefault="009909DD" w:rsidP="000837B1">
      <w:pPr>
        <w:pStyle w:val="BodyText"/>
        <w:numPr>
          <w:ilvl w:val="0"/>
          <w:numId w:val="42"/>
        </w:numPr>
      </w:pPr>
      <w:r w:rsidRPr="009909DD">
        <w:t>assessment criteria</w:t>
      </w:r>
      <w:r w:rsidR="000837B1">
        <w:t>;</w:t>
      </w:r>
      <w:r w:rsidRPr="009909DD">
        <w:t xml:space="preserve"> and </w:t>
      </w:r>
    </w:p>
    <w:p w14:paraId="46E0D26A" w14:textId="43FE4FE9" w:rsidR="009909DD" w:rsidRDefault="009909DD" w:rsidP="000837B1">
      <w:pPr>
        <w:pStyle w:val="BodyText"/>
        <w:numPr>
          <w:ilvl w:val="0"/>
          <w:numId w:val="42"/>
        </w:numPr>
      </w:pPr>
      <w:r w:rsidRPr="009909DD">
        <w:t>assessment process.</w:t>
      </w:r>
    </w:p>
    <w:p w14:paraId="27A8EE0A" w14:textId="77777777" w:rsidR="009909DD" w:rsidRDefault="009909DD" w:rsidP="00F61D48">
      <w:pPr>
        <w:pStyle w:val="BodyText"/>
      </w:pPr>
    </w:p>
    <w:p w14:paraId="6365CAA6" w14:textId="77777777" w:rsidR="00F61D48" w:rsidRDefault="00F61D48" w:rsidP="00F61D48">
      <w:pPr>
        <w:pStyle w:val="Heading2"/>
      </w:pPr>
      <w:bookmarkStart w:id="37" w:name="_Toc6468441"/>
      <w:r>
        <w:t>Scope</w:t>
      </w:r>
      <w:bookmarkEnd w:id="37"/>
    </w:p>
    <w:p w14:paraId="531C2FED" w14:textId="77777777" w:rsidR="00C91714" w:rsidRDefault="00F743E3" w:rsidP="00F61D48">
      <w:pPr>
        <w:pStyle w:val="BodyText"/>
      </w:pPr>
      <w:r>
        <w:t xml:space="preserve">This policy applies to </w:t>
      </w:r>
      <w:sdt>
        <w:sdtPr>
          <w:id w:val="-1308933655"/>
          <w:placeholder>
            <w:docPart w:val="B7901A9BFB0E46998671DC83526A75FC"/>
          </w:placeholder>
        </w:sdtPr>
        <w:sdtEndPr/>
        <w:sdtContent>
          <w:sdt>
            <w:sdtPr>
              <w:id w:val="-645359937"/>
              <w:placeholder>
                <w:docPart w:val="0A420A5F9DEF485E978B542F26B4FE27"/>
              </w:placeholder>
            </w:sdtPr>
            <w:sdtEndPr/>
            <w:sdtContent>
              <w:r w:rsidR="00911E80">
                <w:t xml:space="preserve">all funding provided by Council through the Community Investment Support Fund (CISF) in order to </w:t>
              </w:r>
              <w:r w:rsidR="00911E80" w:rsidRPr="0080042C">
                <w:t xml:space="preserve">guide consistent </w:t>
              </w:r>
              <w:r w:rsidR="00911E80">
                <w:t>governance,</w:t>
              </w:r>
              <w:r w:rsidR="00911E80" w:rsidRPr="0080042C">
                <w:t xml:space="preserve"> administration and assessment processes</w:t>
              </w:r>
              <w:r w:rsidR="00911E80">
                <w:t>.</w:t>
              </w:r>
            </w:sdtContent>
          </w:sdt>
          <w:r w:rsidR="00911E80">
            <w:t xml:space="preserve"> </w:t>
          </w:r>
        </w:sdtContent>
      </w:sdt>
    </w:p>
    <w:p w14:paraId="7B6766F8" w14:textId="77777777" w:rsidR="00F61D48" w:rsidRDefault="00F61D48" w:rsidP="00F61D48">
      <w:pPr>
        <w:pStyle w:val="Heading1"/>
        <w:framePr w:wrap="around"/>
      </w:pPr>
      <w:bookmarkStart w:id="38" w:name="_Toc6468442"/>
      <w:r>
        <w:lastRenderedPageBreak/>
        <w:t>Definitions</w:t>
      </w:r>
      <w:bookmarkEnd w:id="38"/>
    </w:p>
    <w:p w14:paraId="48E62A0F" w14:textId="77777777" w:rsidR="00F61D48" w:rsidRDefault="00F61D48" w:rsidP="00F61D48">
      <w:pPr>
        <w:pStyle w:val="BodyText"/>
      </w:pPr>
    </w:p>
    <w:p w14:paraId="40E865EE" w14:textId="77777777" w:rsidR="00F61D48" w:rsidRDefault="00F61D48" w:rsidP="00F61D48">
      <w:pPr>
        <w:pStyle w:val="BodyText"/>
      </w:pPr>
      <w:r w:rsidRPr="00992606">
        <w:t xml:space="preserve">This section defines the key terms used in this policy. </w:t>
      </w:r>
    </w:p>
    <w:bookmarkStart w:id="39" w:name="_Toc6468443" w:displacedByCustomXml="next"/>
    <w:sdt>
      <w:sdtPr>
        <w:id w:val="1287392798"/>
        <w:placeholder>
          <w:docPart w:val="F42963C9CE0E40F98621AC0D1B9A27E7"/>
        </w:placeholder>
      </w:sdtPr>
      <w:sdtEndPr/>
      <w:sdtContent>
        <w:p w14:paraId="2E9B2531" w14:textId="566E6CF7" w:rsidR="00C91714" w:rsidRDefault="006C471F" w:rsidP="00C91714">
          <w:pPr>
            <w:pStyle w:val="Heading2"/>
          </w:pPr>
          <w:r>
            <w:rPr>
              <w:rStyle w:val="PlaceholderText"/>
            </w:rPr>
            <w:t>Terms used in this Policy</w:t>
          </w:r>
        </w:p>
      </w:sdtContent>
    </w:sdt>
    <w:bookmarkEnd w:id="39" w:displacedByCustomXml="prev"/>
    <w:sdt>
      <w:sdtPr>
        <w:id w:val="1376964204"/>
        <w:placeholder>
          <w:docPart w:val="C974060A4BAD497095BC9DC5DC227C0A"/>
        </w:placeholder>
      </w:sdtPr>
      <w:sdtEndPr/>
      <w:sdtContent>
        <w:p w14:paraId="10EE9874" w14:textId="77777777" w:rsidR="000E4DA2" w:rsidRPr="00B82450" w:rsidRDefault="000E4DA2" w:rsidP="000E4DA2">
          <w:pPr>
            <w:pStyle w:val="BodyText"/>
            <w:spacing w:before="240"/>
            <w:rPr>
              <w:rFonts w:asciiTheme="majorHAnsi" w:hAnsiTheme="majorHAnsi" w:cstheme="majorHAnsi"/>
              <w:b/>
              <w:color w:val="003361"/>
              <w:sz w:val="24"/>
              <w:szCs w:val="24"/>
            </w:rPr>
          </w:pPr>
          <w:r w:rsidRPr="00B82450">
            <w:rPr>
              <w:rFonts w:asciiTheme="majorHAnsi" w:hAnsiTheme="majorHAnsi" w:cstheme="majorHAnsi"/>
              <w:b/>
              <w:color w:val="003361"/>
              <w:sz w:val="24"/>
              <w:szCs w:val="24"/>
            </w:rPr>
            <w:t>CISF</w:t>
          </w:r>
        </w:p>
        <w:p w14:paraId="2C5B50D7" w14:textId="77777777" w:rsidR="000E4DA2" w:rsidRDefault="000E4DA2" w:rsidP="000E4DA2">
          <w:pPr>
            <w:pStyle w:val="BodyText"/>
          </w:pPr>
          <w:r>
            <w:t>Community Investment Support Fund</w:t>
          </w:r>
        </w:p>
        <w:p w14:paraId="46391282" w14:textId="3B81B43C" w:rsidR="000E4DA2" w:rsidRPr="00351280" w:rsidRDefault="00BD11BE" w:rsidP="000E4DA2">
          <w:pPr>
            <w:pStyle w:val="BodyText"/>
            <w:spacing w:before="240"/>
            <w:rPr>
              <w:rFonts w:asciiTheme="majorHAnsi" w:hAnsiTheme="majorHAnsi" w:cstheme="majorHAnsi"/>
              <w:b/>
              <w:color w:val="003361"/>
              <w:sz w:val="24"/>
              <w:szCs w:val="24"/>
            </w:rPr>
          </w:pPr>
          <w:r w:rsidRPr="00351280">
            <w:rPr>
              <w:rFonts w:asciiTheme="majorHAnsi" w:hAnsiTheme="majorHAnsi" w:cstheme="majorHAnsi"/>
              <w:b/>
              <w:color w:val="003361"/>
              <w:sz w:val="24"/>
              <w:szCs w:val="24"/>
            </w:rPr>
            <w:t>City</w:t>
          </w:r>
        </w:p>
        <w:p w14:paraId="1687ED3B" w14:textId="77777777" w:rsidR="000E4DA2" w:rsidRPr="00E47BA5" w:rsidRDefault="000E4DA2" w:rsidP="000E4DA2">
          <w:pPr>
            <w:pStyle w:val="BodyText"/>
            <w:spacing w:line="240" w:lineRule="auto"/>
          </w:pPr>
          <w:r>
            <w:t>The City of Greater Geelong organisation, led by the CEO.</w:t>
          </w:r>
        </w:p>
        <w:p w14:paraId="77A4A867" w14:textId="5C31A885" w:rsidR="000E4DA2" w:rsidRPr="00351280" w:rsidRDefault="00BD11BE" w:rsidP="000E4DA2">
          <w:pPr>
            <w:pStyle w:val="BodyText"/>
            <w:spacing w:before="240"/>
            <w:rPr>
              <w:rFonts w:asciiTheme="majorHAnsi" w:hAnsiTheme="majorHAnsi" w:cstheme="majorHAnsi"/>
              <w:b/>
              <w:color w:val="003361"/>
              <w:sz w:val="24"/>
              <w:szCs w:val="24"/>
            </w:rPr>
          </w:pPr>
          <w:r w:rsidRPr="00351280">
            <w:rPr>
              <w:rFonts w:asciiTheme="majorHAnsi" w:hAnsiTheme="majorHAnsi" w:cstheme="majorHAnsi"/>
              <w:b/>
              <w:color w:val="003361"/>
              <w:sz w:val="24"/>
              <w:szCs w:val="24"/>
            </w:rPr>
            <w:t>Council</w:t>
          </w:r>
        </w:p>
        <w:p w14:paraId="02DD6B90" w14:textId="77777777" w:rsidR="000E4DA2" w:rsidRDefault="000E4DA2" w:rsidP="000E4DA2">
          <w:pPr>
            <w:pStyle w:val="BodyText"/>
            <w:spacing w:line="240" w:lineRule="auto"/>
          </w:pPr>
          <w:r>
            <w:t xml:space="preserve">The City of Greater Geelong Council comprised of elected councillors and led by the Mayor. </w:t>
          </w:r>
        </w:p>
        <w:p w14:paraId="03741569" w14:textId="77777777" w:rsidR="000E4DA2" w:rsidRPr="00B84855" w:rsidRDefault="000E4DA2" w:rsidP="000E4DA2">
          <w:pPr>
            <w:pStyle w:val="BodyText"/>
            <w:spacing w:before="240"/>
            <w:rPr>
              <w:rFonts w:asciiTheme="majorHAnsi" w:hAnsiTheme="majorHAnsi" w:cstheme="majorHAnsi"/>
              <w:b/>
              <w:color w:val="003361"/>
              <w:sz w:val="24"/>
              <w:szCs w:val="22"/>
            </w:rPr>
          </w:pPr>
          <w:r w:rsidRPr="00B84855">
            <w:rPr>
              <w:rFonts w:asciiTheme="majorHAnsi" w:hAnsiTheme="majorHAnsi" w:cstheme="majorHAnsi"/>
              <w:b/>
              <w:color w:val="003361"/>
              <w:sz w:val="24"/>
              <w:szCs w:val="22"/>
            </w:rPr>
            <w:t>ELT</w:t>
          </w:r>
        </w:p>
        <w:p w14:paraId="17660310" w14:textId="77777777" w:rsidR="000E4DA2" w:rsidRDefault="000E4DA2" w:rsidP="000E4DA2">
          <w:pPr>
            <w:pStyle w:val="BodyText"/>
            <w:spacing w:line="240" w:lineRule="auto"/>
          </w:pPr>
          <w:r>
            <w:t xml:space="preserve">The Executive Leadership Team of the City, as constituted from time to time. </w:t>
          </w:r>
        </w:p>
        <w:p w14:paraId="1C873AD4" w14:textId="77777777" w:rsidR="00A74BB3" w:rsidRDefault="000F6871" w:rsidP="000F6871">
          <w:pPr>
            <w:pStyle w:val="BodyText"/>
            <w:rPr>
              <w:rFonts w:asciiTheme="majorHAnsi" w:hAnsiTheme="majorHAnsi" w:cstheme="majorHAnsi"/>
              <w:b/>
              <w:color w:val="003361"/>
              <w:sz w:val="24"/>
              <w:szCs w:val="24"/>
            </w:rPr>
          </w:pPr>
          <w:r w:rsidRPr="00A74BB3">
            <w:rPr>
              <w:rFonts w:asciiTheme="majorHAnsi" w:hAnsiTheme="majorHAnsi" w:cstheme="majorHAnsi"/>
              <w:b/>
              <w:color w:val="003361"/>
              <w:sz w:val="24"/>
              <w:szCs w:val="24"/>
            </w:rPr>
            <w:t>Grant</w:t>
          </w:r>
        </w:p>
        <w:p w14:paraId="0AE89D27" w14:textId="674475D3" w:rsidR="000F6871" w:rsidRDefault="00A74BB3" w:rsidP="000F6871">
          <w:pPr>
            <w:pStyle w:val="BodyText"/>
          </w:pPr>
          <w:r>
            <w:t xml:space="preserve">A </w:t>
          </w:r>
          <w:r w:rsidR="000F6871" w:rsidRPr="000F6871">
            <w:t>payment made by Council to an independent organisation or individual for a specific purpose or project that demonstrates community benefit and assists in meeting the City of Greater Geelong’s strategic goals and objectives. Grants are subject to an application process</w:t>
          </w:r>
          <w:r w:rsidR="00F75CFE">
            <w:t xml:space="preserve"> and independent </w:t>
          </w:r>
          <w:r w:rsidR="000F6871" w:rsidRPr="000F6871">
            <w:t>and generally are distributed among a range of individuals, organisations or groups.</w:t>
          </w:r>
        </w:p>
        <w:p w14:paraId="21274E95" w14:textId="77777777" w:rsidR="00A74BB3" w:rsidRDefault="000F6871" w:rsidP="000F6871">
          <w:pPr>
            <w:pStyle w:val="BodyText"/>
            <w:rPr>
              <w:rFonts w:asciiTheme="majorHAnsi" w:hAnsiTheme="majorHAnsi" w:cstheme="majorHAnsi"/>
              <w:b/>
              <w:color w:val="003361"/>
              <w:sz w:val="24"/>
              <w:szCs w:val="24"/>
            </w:rPr>
          </w:pPr>
          <w:r w:rsidRPr="00A74BB3">
            <w:rPr>
              <w:rFonts w:asciiTheme="majorHAnsi" w:hAnsiTheme="majorHAnsi" w:cstheme="majorHAnsi"/>
              <w:b/>
              <w:color w:val="003361"/>
              <w:sz w:val="24"/>
              <w:szCs w:val="24"/>
            </w:rPr>
            <w:t>Guidelines</w:t>
          </w:r>
        </w:p>
        <w:p w14:paraId="7BFE628C" w14:textId="7EB9829F" w:rsidR="000F6871" w:rsidRDefault="00A74BB3" w:rsidP="000F6871">
          <w:pPr>
            <w:pStyle w:val="BodyText"/>
          </w:pPr>
          <w:r>
            <w:t>T</w:t>
          </w:r>
          <w:r w:rsidR="000F6871" w:rsidRPr="000F6871">
            <w:t>he Community Investment Support Fund endorsed guidelines provide information on each competitive grant stream including eligibility, assessment criteria, timelines, reporting requirements</w:t>
          </w:r>
          <w:r w:rsidR="00F75CFE">
            <w:t xml:space="preserve"> and associated supporting information</w:t>
          </w:r>
          <w:r w:rsidR="000F6871" w:rsidRPr="000F6871">
            <w:t>. Guideline documents have been developed for each individual competitive grant program.</w:t>
          </w:r>
        </w:p>
        <w:p w14:paraId="4773C75B" w14:textId="77777777" w:rsidR="003A5961" w:rsidRPr="00DB2A3F" w:rsidRDefault="003A5961" w:rsidP="003A5961">
          <w:pPr>
            <w:pStyle w:val="BodyText"/>
            <w:spacing w:before="240"/>
            <w:rPr>
              <w:rFonts w:asciiTheme="majorHAnsi" w:hAnsiTheme="majorHAnsi" w:cstheme="majorHAnsi"/>
              <w:b/>
              <w:color w:val="003361"/>
              <w:sz w:val="24"/>
              <w:szCs w:val="24"/>
            </w:rPr>
          </w:pPr>
          <w:r w:rsidRPr="00DB2A3F">
            <w:rPr>
              <w:rFonts w:asciiTheme="majorHAnsi" w:hAnsiTheme="majorHAnsi" w:cstheme="majorHAnsi"/>
              <w:b/>
              <w:color w:val="003361"/>
              <w:sz w:val="24"/>
              <w:szCs w:val="24"/>
            </w:rPr>
            <w:t>Application Framework</w:t>
          </w:r>
        </w:p>
        <w:p w14:paraId="3FB3D503" w14:textId="77777777" w:rsidR="003A5961" w:rsidRDefault="003A5961" w:rsidP="003A5961">
          <w:pPr>
            <w:pStyle w:val="BodyText"/>
            <w:spacing w:line="240" w:lineRule="auto"/>
          </w:pPr>
          <w:r>
            <w:t>Provides the process to guide how the fund will operate. This includes identification of themes for funding, streams of funding available and how the community can apply for and receive funding through the program.</w:t>
          </w:r>
        </w:p>
        <w:p w14:paraId="194DB154" w14:textId="77777777" w:rsidR="000B4166" w:rsidRDefault="000B4166" w:rsidP="000B4166">
          <w:pPr>
            <w:pStyle w:val="BodyText"/>
          </w:pPr>
          <w:r w:rsidRPr="00A74BB3">
            <w:rPr>
              <w:rFonts w:asciiTheme="majorHAnsi" w:hAnsiTheme="majorHAnsi" w:cstheme="majorHAnsi"/>
              <w:b/>
              <w:color w:val="003361"/>
              <w:sz w:val="24"/>
              <w:szCs w:val="24"/>
            </w:rPr>
            <w:t>Assessment Criteria</w:t>
          </w:r>
          <w:r>
            <w:t xml:space="preserve"> </w:t>
          </w:r>
        </w:p>
        <w:p w14:paraId="5498A693" w14:textId="77777777" w:rsidR="000B4166" w:rsidRDefault="000B4166" w:rsidP="000B4166">
          <w:pPr>
            <w:pStyle w:val="BodyText"/>
          </w:pPr>
          <w:r>
            <w:t>Th</w:t>
          </w:r>
          <w:r w:rsidRPr="000F6871">
            <w:t>e weighted criteria endorsed as part of the guidelines that is used to evaluate and prioritise applications for funding.</w:t>
          </w:r>
        </w:p>
        <w:p w14:paraId="1FD4A990" w14:textId="77777777" w:rsidR="003A5961" w:rsidRPr="00DB2A3F" w:rsidRDefault="003A5961" w:rsidP="003A5961">
          <w:pPr>
            <w:pStyle w:val="BodyText"/>
            <w:spacing w:before="240"/>
            <w:rPr>
              <w:rFonts w:asciiTheme="majorHAnsi" w:hAnsiTheme="majorHAnsi" w:cstheme="majorHAnsi"/>
              <w:b/>
              <w:color w:val="003361"/>
              <w:sz w:val="24"/>
              <w:szCs w:val="24"/>
            </w:rPr>
          </w:pPr>
          <w:r w:rsidRPr="00DB2A3F">
            <w:rPr>
              <w:rFonts w:asciiTheme="majorHAnsi" w:hAnsiTheme="majorHAnsi" w:cstheme="majorHAnsi"/>
              <w:b/>
              <w:color w:val="003361"/>
              <w:sz w:val="24"/>
              <w:szCs w:val="24"/>
            </w:rPr>
            <w:t>Assessment Framework</w:t>
          </w:r>
        </w:p>
        <w:p w14:paraId="2719A2B0" w14:textId="6268A455" w:rsidR="00C91714" w:rsidRPr="00C91714" w:rsidRDefault="003A5961" w:rsidP="00C91714">
          <w:pPr>
            <w:pStyle w:val="BodyText"/>
          </w:pPr>
          <w:r>
            <w:t>Provides the process for assessment of grant applications to the competitive grant streams. The framework requires an assessment panel, including independent community members to make recommendations for funding to Council for endorsement. Independent panel members operate according to the Assessment Panel Terms of Reference.</w:t>
          </w:r>
        </w:p>
      </w:sdtContent>
    </w:sdt>
    <w:p w14:paraId="1D830C96" w14:textId="77777777" w:rsidR="00FB49C1" w:rsidRDefault="00FB49C1" w:rsidP="00F61D48">
      <w:pPr>
        <w:pStyle w:val="BodyText"/>
      </w:pPr>
      <w:bookmarkStart w:id="40" w:name="_Approval_Authority"/>
      <w:bookmarkEnd w:id="40"/>
    </w:p>
    <w:p w14:paraId="47869761" w14:textId="77777777" w:rsidR="00F61D48" w:rsidRDefault="00F61D48" w:rsidP="00F61D48">
      <w:pPr>
        <w:pStyle w:val="Heading1"/>
        <w:framePr w:wrap="around"/>
      </w:pPr>
      <w:bookmarkStart w:id="41" w:name="_Council_Officers"/>
      <w:bookmarkStart w:id="42" w:name="_Toc6468444"/>
      <w:bookmarkEnd w:id="41"/>
      <w:r>
        <w:lastRenderedPageBreak/>
        <w:t>Policy</w:t>
      </w:r>
      <w:bookmarkEnd w:id="42"/>
    </w:p>
    <w:sdt>
      <w:sdtPr>
        <w:id w:val="-2075959789"/>
        <w:placeholder>
          <w:docPart w:val="270D6A3FA0914A868C875CFEBDA95B2F"/>
        </w:placeholder>
      </w:sdtPr>
      <w:sdtEndPr/>
      <w:sdtContent>
        <w:p w14:paraId="116A499F" w14:textId="15BA7323" w:rsidR="004360E9" w:rsidRDefault="00BD11BE" w:rsidP="004360E9">
          <w:r>
            <w:t xml:space="preserve">The City, through the CISF, </w:t>
          </w:r>
          <w:r w:rsidR="004360E9">
            <w:t>is committed to investing funds for the development of positive and beneficial projects within the community in line with Geelong’s Vision</w:t>
          </w:r>
          <w:r w:rsidR="004360E9" w:rsidRPr="00C1610D">
            <w:rPr>
              <w:i/>
            </w:rPr>
            <w:t>,</w:t>
          </w:r>
          <w:r w:rsidR="00B128DE" w:rsidRPr="00C1610D">
            <w:rPr>
              <w:i/>
            </w:rPr>
            <w:t xml:space="preserve"> Greater Geelong:</w:t>
          </w:r>
          <w:r w:rsidR="004360E9">
            <w:t xml:space="preserve"> </w:t>
          </w:r>
          <w:r w:rsidR="00B128DE">
            <w:rPr>
              <w:i/>
            </w:rPr>
            <w:t>A</w:t>
          </w:r>
          <w:r w:rsidR="004360E9" w:rsidRPr="00C1610D">
            <w:rPr>
              <w:i/>
            </w:rPr>
            <w:t xml:space="preserve"> Clever and Creative Future</w:t>
          </w:r>
          <w:r w:rsidR="00B128DE">
            <w:rPr>
              <w:i/>
            </w:rPr>
            <w:t>,</w:t>
          </w:r>
          <w:r w:rsidR="004360E9">
            <w:t xml:space="preserve"> and Council’s strategic objectives as outlined in the Council Plan.</w:t>
          </w:r>
        </w:p>
        <w:p w14:paraId="35970306" w14:textId="77777777" w:rsidR="004360E9" w:rsidRDefault="004360E9" w:rsidP="004360E9"/>
        <w:p w14:paraId="7D5BC1BC" w14:textId="7B2334BE" w:rsidR="004360E9" w:rsidRDefault="004360E9" w:rsidP="004360E9">
          <w:r>
            <w:t xml:space="preserve">The </w:t>
          </w:r>
          <w:r w:rsidR="00BD11BE">
            <w:t>CISF</w:t>
          </w:r>
          <w:r>
            <w:t xml:space="preserve"> Application Framework and Assessment Framework provides the structure for establishment of processes to ensure consistency, fairness, transparency and accountability. Any review of processes must be aligned to the frameworks.</w:t>
          </w:r>
        </w:p>
        <w:p w14:paraId="44245138" w14:textId="77777777" w:rsidR="004360E9" w:rsidRDefault="004360E9" w:rsidP="004360E9"/>
        <w:p w14:paraId="404C9800" w14:textId="77777777" w:rsidR="004360E9" w:rsidRDefault="004360E9" w:rsidP="004360E9">
          <w:r>
            <w:t>Each funding program shall operate under established guidelines that identify timelines, and mechanisms to provide status reports. Funded projects will be monitored to ensure the benefit to the community is realised.</w:t>
          </w:r>
        </w:p>
        <w:p w14:paraId="55701CDA" w14:textId="77777777" w:rsidR="004360E9" w:rsidRDefault="004360E9" w:rsidP="004360E9"/>
        <w:p w14:paraId="490FC3C4" w14:textId="77777777" w:rsidR="004360E9" w:rsidRDefault="004360E9" w:rsidP="004360E9">
          <w:r>
            <w:t xml:space="preserve">Application to the CISF and assessment of applications for funding will be made using endorsed criteria, guidelines and assessment panel arrangements.  </w:t>
          </w:r>
        </w:p>
        <w:p w14:paraId="7CD6179B" w14:textId="77777777" w:rsidR="004360E9" w:rsidRDefault="004360E9" w:rsidP="004360E9"/>
        <w:p w14:paraId="3C549A9B" w14:textId="77777777" w:rsidR="004360E9" w:rsidRDefault="004360E9" w:rsidP="004360E9">
          <w:r>
            <w:t>Recommendations for funding will be endorsed by Council.</w:t>
          </w:r>
        </w:p>
        <w:p w14:paraId="14BC0B8C" w14:textId="77777777" w:rsidR="004360E9" w:rsidRDefault="004360E9" w:rsidP="004360E9"/>
        <w:p w14:paraId="462736D6" w14:textId="48368BFF" w:rsidR="004360E9" w:rsidRDefault="004360E9" w:rsidP="006F1390">
          <w:r>
            <w:t xml:space="preserve">All </w:t>
          </w:r>
          <w:r w:rsidR="00B128DE">
            <w:t xml:space="preserve">City </w:t>
          </w:r>
          <w:r>
            <w:t xml:space="preserve">employees, assessment panel members </w:t>
          </w:r>
          <w:r w:rsidR="003763ED">
            <w:t>and</w:t>
          </w:r>
          <w:r>
            <w:t xml:space="preserve"> </w:t>
          </w:r>
          <w:r w:rsidR="003763ED">
            <w:t>C</w:t>
          </w:r>
          <w:r>
            <w:t>ouncillors must declare any conflict of interest when involved in the assessment and endorsement of grant applications or proposal for funds in accordance with the</w:t>
          </w:r>
          <w:r w:rsidRPr="00D214CC">
            <w:rPr>
              <w:i/>
            </w:rPr>
            <w:t xml:space="preserve"> Local Government Act </w:t>
          </w:r>
          <w:r w:rsidR="00BD11BE">
            <w:rPr>
              <w:i/>
            </w:rPr>
            <w:t xml:space="preserve">(Vic) </w:t>
          </w:r>
          <w:r w:rsidRPr="00D214CC">
            <w:rPr>
              <w:i/>
            </w:rPr>
            <w:t>1989.</w:t>
          </w:r>
        </w:p>
      </w:sdtContent>
    </w:sdt>
    <w:sdt>
      <w:sdtPr>
        <w:rPr>
          <w:rFonts w:ascii="Arial" w:eastAsiaTheme="minorHAnsi" w:hAnsi="Arial" w:cstheme="minorBidi"/>
          <w:spacing w:val="0"/>
          <w:sz w:val="22"/>
          <w:szCs w:val="22"/>
          <w:lang w:eastAsia="en-US"/>
        </w:rPr>
        <w:id w:val="-1636477454"/>
        <w:placeholder>
          <w:docPart w:val="F7B8C86D88884446BE14A81D4E4AD8A6"/>
        </w:placeholder>
      </w:sdtPr>
      <w:sdtEndPr/>
      <w:sdtContent>
        <w:p w14:paraId="794B3049" w14:textId="4C622049" w:rsidR="00DF4DFA" w:rsidRPr="00DE0DE6" w:rsidRDefault="00AD4993" w:rsidP="00DE0DE6">
          <w:pPr>
            <w:pStyle w:val="BodyText"/>
          </w:pPr>
          <w:r w:rsidRPr="00DE0DE6">
            <w:t>The City</w:t>
          </w:r>
          <w:r w:rsidR="00DF4DFA" w:rsidRPr="00DE0DE6">
            <w:t xml:space="preserve"> is committed to working together for a thriving community</w:t>
          </w:r>
          <w:r w:rsidR="00B7076C" w:rsidRPr="00DE0DE6">
            <w:t xml:space="preserve"> and the CISF enables the City to:</w:t>
          </w:r>
          <w:r w:rsidR="00DF4DFA" w:rsidRPr="00DE0DE6">
            <w:t xml:space="preserve">  </w:t>
          </w:r>
        </w:p>
        <w:p w14:paraId="61C4A048" w14:textId="3C4D5AB4" w:rsidR="00B71A05" w:rsidRPr="00DE0DE6" w:rsidRDefault="00B71A05" w:rsidP="009E117C">
          <w:pPr>
            <w:pStyle w:val="ListParagraph"/>
            <w:numPr>
              <w:ilvl w:val="0"/>
              <w:numId w:val="40"/>
            </w:numPr>
            <w:spacing w:before="100" w:beforeAutospacing="1" w:after="100" w:afterAutospacing="1" w:line="300" w:lineRule="atLeast"/>
            <w:contextualSpacing w:val="0"/>
            <w:rPr>
              <w:sz w:val="18"/>
              <w:szCs w:val="18"/>
              <w:lang w:val="en" w:eastAsia="en-AU"/>
            </w:rPr>
          </w:pPr>
          <w:r w:rsidRPr="00DE0DE6">
            <w:rPr>
              <w:sz w:val="18"/>
              <w:szCs w:val="18"/>
              <w:lang w:val="en" w:eastAsia="en-AU"/>
            </w:rPr>
            <w:t>Support communities to be resilient, inclusive, diverse</w:t>
          </w:r>
          <w:r w:rsidR="002C15D0" w:rsidRPr="00DE0DE6">
            <w:rPr>
              <w:sz w:val="18"/>
              <w:szCs w:val="18"/>
              <w:lang w:val="en" w:eastAsia="en-AU"/>
            </w:rPr>
            <w:t>,</w:t>
          </w:r>
          <w:r w:rsidRPr="00DE0DE6">
            <w:rPr>
              <w:sz w:val="18"/>
              <w:szCs w:val="18"/>
              <w:lang w:val="en" w:eastAsia="en-AU"/>
            </w:rPr>
            <w:t xml:space="preserve"> healthy and socially connected</w:t>
          </w:r>
          <w:r w:rsidR="003763ED">
            <w:rPr>
              <w:sz w:val="18"/>
              <w:szCs w:val="18"/>
              <w:lang w:val="en" w:eastAsia="en-AU"/>
            </w:rPr>
            <w:t>;</w:t>
          </w:r>
        </w:p>
        <w:p w14:paraId="4F45CEC9" w14:textId="412D08DC" w:rsidR="00B71A05" w:rsidRPr="00DE0DE6" w:rsidRDefault="00B71A05" w:rsidP="00B71A05">
          <w:pPr>
            <w:pStyle w:val="ListParagraph"/>
            <w:numPr>
              <w:ilvl w:val="0"/>
              <w:numId w:val="40"/>
            </w:numPr>
            <w:spacing w:before="100" w:beforeAutospacing="1" w:after="100" w:afterAutospacing="1" w:line="300" w:lineRule="atLeast"/>
            <w:contextualSpacing w:val="0"/>
            <w:rPr>
              <w:sz w:val="18"/>
              <w:szCs w:val="18"/>
              <w:lang w:val="en" w:eastAsia="en-AU"/>
            </w:rPr>
          </w:pPr>
          <w:r w:rsidRPr="00DE0DE6">
            <w:rPr>
              <w:sz w:val="18"/>
              <w:szCs w:val="18"/>
              <w:lang w:val="en" w:eastAsia="en-AU"/>
            </w:rPr>
            <w:t xml:space="preserve">Encourage communities to develop and implement sustainable solutions and </w:t>
          </w:r>
          <w:r w:rsidR="003763ED">
            <w:rPr>
              <w:sz w:val="18"/>
              <w:szCs w:val="18"/>
              <w:lang w:val="en" w:eastAsia="en-AU"/>
            </w:rPr>
            <w:t>protect the natural environment;</w:t>
          </w:r>
        </w:p>
        <w:p w14:paraId="441ACCB0" w14:textId="53996CAF" w:rsidR="00B71A05" w:rsidRPr="00DE0DE6" w:rsidRDefault="00B71A05" w:rsidP="00B71A05">
          <w:pPr>
            <w:pStyle w:val="ListParagraph"/>
            <w:numPr>
              <w:ilvl w:val="0"/>
              <w:numId w:val="40"/>
            </w:numPr>
            <w:spacing w:before="100" w:beforeAutospacing="1" w:after="100" w:afterAutospacing="1" w:line="300" w:lineRule="atLeast"/>
            <w:contextualSpacing w:val="0"/>
            <w:rPr>
              <w:sz w:val="18"/>
              <w:szCs w:val="18"/>
              <w:lang w:val="en" w:eastAsia="en-AU"/>
            </w:rPr>
          </w:pPr>
          <w:r w:rsidRPr="00DE0DE6">
            <w:rPr>
              <w:sz w:val="18"/>
              <w:szCs w:val="18"/>
              <w:lang w:val="en" w:eastAsia="en-AU"/>
            </w:rPr>
            <w:t>Provide opportunities for people to develop ideas and participate in cultural and creative activities and events</w:t>
          </w:r>
          <w:r w:rsidR="003763ED">
            <w:rPr>
              <w:sz w:val="18"/>
              <w:szCs w:val="18"/>
              <w:lang w:val="en" w:eastAsia="en-AU"/>
            </w:rPr>
            <w:t>;</w:t>
          </w:r>
        </w:p>
        <w:p w14:paraId="33CDE04D" w14:textId="7875237D" w:rsidR="00DE0DE6" w:rsidRPr="00DE0DE6" w:rsidRDefault="00B71A05" w:rsidP="00DE0DE6">
          <w:pPr>
            <w:pStyle w:val="ListParagraph"/>
            <w:numPr>
              <w:ilvl w:val="0"/>
              <w:numId w:val="40"/>
            </w:numPr>
            <w:spacing w:before="100" w:beforeAutospacing="1" w:after="100" w:afterAutospacing="1" w:line="300" w:lineRule="atLeast"/>
            <w:contextualSpacing w:val="0"/>
            <w:rPr>
              <w:sz w:val="18"/>
              <w:szCs w:val="18"/>
              <w:lang w:val="en" w:eastAsia="en-AU"/>
            </w:rPr>
          </w:pPr>
          <w:r w:rsidRPr="00DE0DE6">
            <w:rPr>
              <w:sz w:val="18"/>
              <w:szCs w:val="18"/>
            </w:rPr>
            <w:t>Activate community spaces by supporting ideas for infrastructure that is designed for people and provide broad community benefit</w:t>
          </w:r>
          <w:r w:rsidR="003763ED">
            <w:rPr>
              <w:sz w:val="18"/>
              <w:szCs w:val="18"/>
            </w:rPr>
            <w:t>; and</w:t>
          </w:r>
        </w:p>
        <w:p w14:paraId="56983832" w14:textId="7C22C143" w:rsidR="00C91714" w:rsidRPr="00DE0DE6" w:rsidRDefault="007D2132" w:rsidP="00DE0DE6">
          <w:pPr>
            <w:pStyle w:val="ListParagraph"/>
            <w:numPr>
              <w:ilvl w:val="0"/>
              <w:numId w:val="40"/>
            </w:numPr>
            <w:spacing w:before="100" w:beforeAutospacing="1" w:after="100" w:afterAutospacing="1" w:line="300" w:lineRule="atLeast"/>
            <w:contextualSpacing w:val="0"/>
            <w:rPr>
              <w:sz w:val="18"/>
              <w:szCs w:val="18"/>
              <w:lang w:val="en" w:eastAsia="en-AU"/>
            </w:rPr>
          </w:pPr>
          <w:r w:rsidRPr="00DE0DE6">
            <w:rPr>
              <w:sz w:val="18"/>
              <w:szCs w:val="18"/>
              <w:lang w:val="en" w:eastAsia="en-AU"/>
            </w:rPr>
            <w:t>Provide avenues to partner with community to develop a consistent approach to get things done and collaborate to create opportunities.</w:t>
          </w:r>
        </w:p>
      </w:sdtContent>
    </w:sdt>
    <w:p w14:paraId="6770B90E" w14:textId="2E50A5C9" w:rsidR="00202CBB" w:rsidRDefault="00202CBB" w:rsidP="00202CBB">
      <w:pPr>
        <w:pStyle w:val="Heading2"/>
        <w:spacing w:before="360"/>
      </w:pPr>
      <w:bookmarkStart w:id="43" w:name="_Toc6468445"/>
      <w:r>
        <w:t>P</w:t>
      </w:r>
      <w:r w:rsidR="006C471F">
        <w:t>rinciples</w:t>
      </w:r>
      <w:bookmarkEnd w:id="43"/>
    </w:p>
    <w:p w14:paraId="6A78309D" w14:textId="77777777" w:rsidR="00202CBB" w:rsidRPr="00873CD2" w:rsidRDefault="00202CBB" w:rsidP="00202CBB">
      <w:pPr>
        <w:rPr>
          <w:rFonts w:cstheme="minorHAnsi"/>
        </w:rPr>
      </w:pPr>
      <w:r w:rsidRPr="00873CD2">
        <w:rPr>
          <w:rFonts w:cstheme="minorHAnsi"/>
        </w:rPr>
        <w:t>The following best practice principles and practices underpin the Community Investment &amp; Support Fund frameworks</w:t>
      </w:r>
      <w:r>
        <w:rPr>
          <w:rFonts w:cstheme="minorHAnsi"/>
        </w:rPr>
        <w:t>:</w:t>
      </w:r>
    </w:p>
    <w:p w14:paraId="1FEDF1C5" w14:textId="77777777" w:rsidR="00202CBB" w:rsidRPr="00873CD2" w:rsidRDefault="00202CBB" w:rsidP="00202CBB">
      <w:pPr>
        <w:rPr>
          <w:rFonts w:cstheme="minorHAnsi"/>
        </w:rPr>
      </w:pPr>
    </w:p>
    <w:p w14:paraId="0660DA47" w14:textId="0F63CC3A" w:rsidR="00202CBB" w:rsidRPr="004219CC" w:rsidRDefault="00202CBB" w:rsidP="00202CBB">
      <w:pPr>
        <w:pStyle w:val="ListParagraph"/>
        <w:numPr>
          <w:ilvl w:val="0"/>
          <w:numId w:val="30"/>
        </w:numPr>
        <w:spacing w:before="120" w:after="120" w:line="360" w:lineRule="auto"/>
        <w:rPr>
          <w:rFonts w:cs="Arial"/>
          <w:sz w:val="20"/>
          <w:szCs w:val="20"/>
        </w:rPr>
      </w:pPr>
      <w:r>
        <w:rPr>
          <w:rFonts w:cs="Arial"/>
          <w:bCs/>
          <w:sz w:val="20"/>
          <w:szCs w:val="20"/>
        </w:rPr>
        <w:t>providing</w:t>
      </w:r>
      <w:r w:rsidRPr="004219CC">
        <w:rPr>
          <w:rFonts w:cs="Arial"/>
          <w:bCs/>
          <w:sz w:val="20"/>
          <w:szCs w:val="20"/>
        </w:rPr>
        <w:t xml:space="preserve"> a mechanism that allows the City to work with community to support shared outcomes</w:t>
      </w:r>
      <w:r w:rsidR="003763ED">
        <w:rPr>
          <w:rFonts w:cs="Arial"/>
          <w:bCs/>
          <w:sz w:val="20"/>
          <w:szCs w:val="20"/>
        </w:rPr>
        <w:t>;</w:t>
      </w:r>
    </w:p>
    <w:p w14:paraId="4CA282C0" w14:textId="183FEF4E" w:rsidR="00202CBB" w:rsidRDefault="00202CBB" w:rsidP="00202CBB">
      <w:pPr>
        <w:pStyle w:val="ListParagraph"/>
        <w:numPr>
          <w:ilvl w:val="0"/>
          <w:numId w:val="30"/>
        </w:numPr>
        <w:spacing w:before="120" w:after="120" w:line="360" w:lineRule="auto"/>
        <w:rPr>
          <w:rFonts w:cs="Arial"/>
          <w:sz w:val="20"/>
          <w:szCs w:val="20"/>
        </w:rPr>
      </w:pPr>
      <w:r>
        <w:rPr>
          <w:rFonts w:cs="Arial"/>
          <w:bCs/>
          <w:sz w:val="20"/>
          <w:szCs w:val="20"/>
        </w:rPr>
        <w:t>providing</w:t>
      </w:r>
      <w:r w:rsidRPr="004219CC">
        <w:rPr>
          <w:rFonts w:cs="Arial"/>
          <w:bCs/>
          <w:sz w:val="20"/>
          <w:szCs w:val="20"/>
        </w:rPr>
        <w:t xml:space="preserve"> the opportunity for community to identify and respond to local issues and priorities that link with Council </w:t>
      </w:r>
      <w:r>
        <w:rPr>
          <w:rFonts w:cs="Arial"/>
          <w:bCs/>
          <w:sz w:val="20"/>
          <w:szCs w:val="20"/>
        </w:rPr>
        <w:t xml:space="preserve">vision, </w:t>
      </w:r>
      <w:r w:rsidRPr="004219CC">
        <w:rPr>
          <w:rFonts w:cs="Arial"/>
          <w:bCs/>
          <w:sz w:val="20"/>
          <w:szCs w:val="20"/>
        </w:rPr>
        <w:t>plans, strategies and priorities</w:t>
      </w:r>
      <w:r w:rsidR="003763ED">
        <w:rPr>
          <w:rFonts w:cs="Arial"/>
          <w:sz w:val="20"/>
          <w:szCs w:val="20"/>
          <w:lang w:eastAsia="ko-KR"/>
        </w:rPr>
        <w:t>;</w:t>
      </w:r>
    </w:p>
    <w:p w14:paraId="117ED8FE" w14:textId="2476032A" w:rsidR="00202CBB" w:rsidRDefault="00202CBB" w:rsidP="00202CBB">
      <w:pPr>
        <w:pStyle w:val="ListParagraph"/>
        <w:numPr>
          <w:ilvl w:val="0"/>
          <w:numId w:val="30"/>
        </w:numPr>
        <w:spacing w:before="120" w:after="120" w:line="360" w:lineRule="auto"/>
        <w:rPr>
          <w:rFonts w:cs="Arial"/>
          <w:sz w:val="20"/>
          <w:szCs w:val="20"/>
        </w:rPr>
      </w:pPr>
      <w:r>
        <w:rPr>
          <w:rFonts w:cs="Arial"/>
          <w:bCs/>
          <w:sz w:val="20"/>
          <w:szCs w:val="20"/>
        </w:rPr>
        <w:t>enhancing</w:t>
      </w:r>
      <w:r w:rsidRPr="004219CC">
        <w:rPr>
          <w:rFonts w:cs="Arial"/>
          <w:bCs/>
          <w:sz w:val="20"/>
          <w:szCs w:val="20"/>
        </w:rPr>
        <w:t xml:space="preserve"> and support</w:t>
      </w:r>
      <w:r>
        <w:rPr>
          <w:rFonts w:cs="Arial"/>
          <w:bCs/>
          <w:sz w:val="20"/>
          <w:szCs w:val="20"/>
        </w:rPr>
        <w:t>ing</w:t>
      </w:r>
      <w:r w:rsidRPr="004219CC">
        <w:rPr>
          <w:rFonts w:cs="Arial"/>
          <w:bCs/>
          <w:sz w:val="20"/>
          <w:szCs w:val="20"/>
        </w:rPr>
        <w:t xml:space="preserve"> community capacity</w:t>
      </w:r>
      <w:r w:rsidRPr="004219CC">
        <w:rPr>
          <w:rFonts w:cs="Arial"/>
          <w:sz w:val="20"/>
          <w:szCs w:val="20"/>
          <w:lang w:eastAsia="ko-KR"/>
        </w:rPr>
        <w:t xml:space="preserve"> and to take an active role in improving the quality of life, health and wellbeing  of residents in t</w:t>
      </w:r>
      <w:r w:rsidR="003763ED">
        <w:rPr>
          <w:rFonts w:cs="Arial"/>
          <w:sz w:val="20"/>
          <w:szCs w:val="20"/>
          <w:lang w:eastAsia="ko-KR"/>
        </w:rPr>
        <w:t>he Greater Geelong municipality;</w:t>
      </w:r>
    </w:p>
    <w:p w14:paraId="4A574890" w14:textId="445FD3E7" w:rsidR="00202CBB" w:rsidRPr="0086778F" w:rsidRDefault="00202CBB" w:rsidP="00202CBB">
      <w:pPr>
        <w:pStyle w:val="ListParagraph"/>
        <w:numPr>
          <w:ilvl w:val="0"/>
          <w:numId w:val="30"/>
        </w:numPr>
        <w:spacing w:before="120" w:after="120" w:line="360" w:lineRule="auto"/>
        <w:rPr>
          <w:rFonts w:cs="Arial"/>
          <w:sz w:val="20"/>
          <w:szCs w:val="20"/>
        </w:rPr>
      </w:pPr>
      <w:r>
        <w:rPr>
          <w:rFonts w:cs="Arial"/>
          <w:bCs/>
          <w:sz w:val="20"/>
          <w:szCs w:val="20"/>
        </w:rPr>
        <w:t xml:space="preserve">recognising and </w:t>
      </w:r>
      <w:r w:rsidRPr="004219CC">
        <w:rPr>
          <w:rFonts w:cs="Arial"/>
          <w:bCs/>
          <w:sz w:val="20"/>
          <w:szCs w:val="20"/>
        </w:rPr>
        <w:t>foster</w:t>
      </w:r>
      <w:r>
        <w:rPr>
          <w:rFonts w:cs="Arial"/>
          <w:bCs/>
          <w:sz w:val="20"/>
          <w:szCs w:val="20"/>
        </w:rPr>
        <w:t>ing</w:t>
      </w:r>
      <w:r w:rsidRPr="004219CC">
        <w:rPr>
          <w:rFonts w:cs="Arial"/>
          <w:bCs/>
          <w:sz w:val="20"/>
          <w:szCs w:val="20"/>
        </w:rPr>
        <w:t xml:space="preserve"> </w:t>
      </w:r>
      <w:r>
        <w:rPr>
          <w:rFonts w:cs="Arial"/>
          <w:bCs/>
          <w:sz w:val="20"/>
          <w:szCs w:val="20"/>
        </w:rPr>
        <w:t xml:space="preserve">diversity, </w:t>
      </w:r>
      <w:r w:rsidRPr="004219CC">
        <w:rPr>
          <w:rFonts w:cs="Arial"/>
          <w:bCs/>
          <w:sz w:val="20"/>
          <w:szCs w:val="20"/>
        </w:rPr>
        <w:t>community involveme</w:t>
      </w:r>
      <w:r w:rsidR="003763ED">
        <w:rPr>
          <w:rFonts w:cs="Arial"/>
          <w:bCs/>
          <w:sz w:val="20"/>
          <w:szCs w:val="20"/>
        </w:rPr>
        <w:t>nt, inclusion and participation;</w:t>
      </w:r>
    </w:p>
    <w:p w14:paraId="1187904F" w14:textId="69EBDB09" w:rsidR="00202CBB" w:rsidRPr="00337BCE" w:rsidRDefault="00202CBB" w:rsidP="00202CBB">
      <w:pPr>
        <w:pStyle w:val="ListParagraph"/>
        <w:numPr>
          <w:ilvl w:val="0"/>
          <w:numId w:val="30"/>
        </w:numPr>
        <w:spacing w:before="120" w:after="120" w:line="360" w:lineRule="auto"/>
        <w:rPr>
          <w:rFonts w:cs="Arial"/>
          <w:sz w:val="20"/>
          <w:szCs w:val="20"/>
        </w:rPr>
      </w:pPr>
      <w:r>
        <w:rPr>
          <w:rFonts w:cs="Arial"/>
          <w:bCs/>
          <w:sz w:val="20"/>
          <w:szCs w:val="20"/>
        </w:rPr>
        <w:t xml:space="preserve">abiding by social equity principles that seek to make </w:t>
      </w:r>
      <w:r w:rsidR="003763ED">
        <w:rPr>
          <w:rFonts w:cs="Arial"/>
          <w:bCs/>
          <w:sz w:val="20"/>
          <w:szCs w:val="20"/>
        </w:rPr>
        <w:t xml:space="preserve">access to </w:t>
      </w:r>
      <w:r>
        <w:rPr>
          <w:rFonts w:cs="Arial"/>
          <w:bCs/>
          <w:sz w:val="20"/>
          <w:szCs w:val="20"/>
        </w:rPr>
        <w:t>services and facilities more equitable across Greater Geelong</w:t>
      </w:r>
      <w:r w:rsidR="003763ED">
        <w:rPr>
          <w:rFonts w:cs="Arial"/>
          <w:bCs/>
          <w:sz w:val="20"/>
          <w:szCs w:val="20"/>
        </w:rPr>
        <w:t>;</w:t>
      </w:r>
    </w:p>
    <w:p w14:paraId="18B7F1EE" w14:textId="7ED8A5B3" w:rsidR="00202CBB" w:rsidRPr="009134DF" w:rsidRDefault="00202CBB" w:rsidP="00202CBB">
      <w:pPr>
        <w:pStyle w:val="ListParagraph"/>
        <w:numPr>
          <w:ilvl w:val="0"/>
          <w:numId w:val="30"/>
        </w:numPr>
        <w:spacing w:before="120" w:after="120" w:line="360" w:lineRule="auto"/>
        <w:rPr>
          <w:rFonts w:cs="Arial"/>
          <w:bCs/>
          <w:sz w:val="20"/>
          <w:szCs w:val="20"/>
        </w:rPr>
      </w:pPr>
      <w:r w:rsidRPr="002674AC">
        <w:rPr>
          <w:rFonts w:cs="Arial"/>
          <w:bCs/>
          <w:sz w:val="20"/>
          <w:szCs w:val="20"/>
        </w:rPr>
        <w:t xml:space="preserve">valuing the </w:t>
      </w:r>
      <w:r>
        <w:rPr>
          <w:rFonts w:cs="Arial"/>
          <w:bCs/>
          <w:sz w:val="20"/>
          <w:szCs w:val="20"/>
        </w:rPr>
        <w:t xml:space="preserve">cultural, </w:t>
      </w:r>
      <w:r w:rsidRPr="002674AC">
        <w:rPr>
          <w:rFonts w:cs="Arial"/>
          <w:bCs/>
          <w:sz w:val="20"/>
          <w:szCs w:val="20"/>
        </w:rPr>
        <w:t>social, economic and environm</w:t>
      </w:r>
      <w:r>
        <w:rPr>
          <w:rFonts w:cs="Arial"/>
          <w:bCs/>
          <w:sz w:val="20"/>
          <w:szCs w:val="20"/>
        </w:rPr>
        <w:t>ental sus</w:t>
      </w:r>
      <w:r w:rsidR="003763ED">
        <w:rPr>
          <w:rFonts w:cs="Arial"/>
          <w:bCs/>
          <w:sz w:val="20"/>
          <w:szCs w:val="20"/>
        </w:rPr>
        <w:t>tainability of our municipality; and</w:t>
      </w:r>
    </w:p>
    <w:p w14:paraId="7ABC33DC" w14:textId="435B64EC" w:rsidR="00A26EAC" w:rsidRDefault="003763ED" w:rsidP="00405073">
      <w:pPr>
        <w:pStyle w:val="ListParagraph"/>
        <w:numPr>
          <w:ilvl w:val="0"/>
          <w:numId w:val="30"/>
        </w:numPr>
        <w:spacing w:before="120" w:after="120" w:line="360" w:lineRule="auto"/>
      </w:pPr>
      <w:r w:rsidRPr="003763ED">
        <w:rPr>
          <w:rFonts w:cs="Arial"/>
          <w:bCs/>
          <w:sz w:val="20"/>
          <w:szCs w:val="20"/>
        </w:rPr>
        <w:t>good governance through transparency of o</w:t>
      </w:r>
      <w:r w:rsidR="007E495B" w:rsidRPr="003763ED">
        <w:rPr>
          <w:rFonts w:cs="Arial"/>
          <w:bCs/>
          <w:sz w:val="20"/>
          <w:szCs w:val="20"/>
        </w:rPr>
        <w:t>ur priorities and processes</w:t>
      </w:r>
      <w:r w:rsidRPr="003763ED">
        <w:rPr>
          <w:rFonts w:cs="Arial"/>
          <w:bCs/>
          <w:sz w:val="20"/>
          <w:szCs w:val="20"/>
        </w:rPr>
        <w:t xml:space="preserve">.  </w:t>
      </w:r>
    </w:p>
    <w:p w14:paraId="17640C19" w14:textId="77777777" w:rsidR="003763ED" w:rsidRDefault="003763ED">
      <w:pPr>
        <w:spacing w:line="260" w:lineRule="atLeast"/>
      </w:pPr>
      <w:r>
        <w:br w:type="page"/>
      </w:r>
    </w:p>
    <w:p w14:paraId="474BD505" w14:textId="4337FD81" w:rsidR="003763ED" w:rsidRDefault="003763ED" w:rsidP="003763ED">
      <w:pPr>
        <w:pStyle w:val="Heading2"/>
      </w:pPr>
      <w:bookmarkStart w:id="44" w:name="_Toc6468446"/>
      <w:r>
        <w:lastRenderedPageBreak/>
        <w:t>Grant Programs</w:t>
      </w:r>
      <w:bookmarkEnd w:id="44"/>
    </w:p>
    <w:p w14:paraId="71529180" w14:textId="41F94DAB" w:rsidR="00E72EC1" w:rsidRDefault="00FD1935" w:rsidP="003763ED">
      <w:r>
        <w:t>G</w:t>
      </w:r>
      <w:r w:rsidR="00D54B6E">
        <w:t>rant p</w:t>
      </w:r>
      <w:r>
        <w:t xml:space="preserve">rograms listed are current at the time </w:t>
      </w:r>
      <w:r w:rsidR="00D54B6E">
        <w:t>of publication of this policy. T</w:t>
      </w:r>
      <w:r w:rsidR="00060766">
        <w:t xml:space="preserve">he </w:t>
      </w:r>
      <w:r w:rsidR="00D54B6E">
        <w:t>list of Grant p</w:t>
      </w:r>
      <w:r>
        <w:t xml:space="preserve">rograms </w:t>
      </w:r>
      <w:r w:rsidR="00D0795A">
        <w:t xml:space="preserve">will be published </w:t>
      </w:r>
      <w:r w:rsidR="00060766">
        <w:t xml:space="preserve"> on the Geelong Australia website </w:t>
      </w:r>
      <w:hyperlink r:id="rId15" w:history="1">
        <w:r w:rsidR="00E72EC1" w:rsidRPr="00E21986">
          <w:rPr>
            <w:rStyle w:val="Hyperlink"/>
          </w:rPr>
          <w:t>www.geelongaustralia.com.au/grants</w:t>
        </w:r>
      </w:hyperlink>
      <w:r w:rsidR="003763ED">
        <w:rPr>
          <w:rStyle w:val="Hyperlink"/>
        </w:rPr>
        <w:t>.</w:t>
      </w:r>
    </w:p>
    <w:p w14:paraId="04A0066A" w14:textId="77777777" w:rsidR="00A26EAC" w:rsidRDefault="00A26EAC" w:rsidP="00F61D48"/>
    <w:p w14:paraId="7529B0AB" w14:textId="77777777" w:rsidR="00A26EAC" w:rsidRDefault="00A26EAC" w:rsidP="00F61D48"/>
    <w:tbl>
      <w:tblPr>
        <w:tblStyle w:val="TableGrid"/>
        <w:tblW w:w="10320" w:type="dxa"/>
        <w:tblInd w:w="170" w:type="dxa"/>
        <w:tblLook w:val="04A0" w:firstRow="1" w:lastRow="0" w:firstColumn="1" w:lastColumn="0" w:noHBand="0" w:noVBand="1"/>
      </w:tblPr>
      <w:tblGrid>
        <w:gridCol w:w="3516"/>
        <w:gridCol w:w="6804"/>
      </w:tblGrid>
      <w:tr w:rsidR="00E82190" w14:paraId="2BC285F9" w14:textId="77777777" w:rsidTr="006F1390">
        <w:trPr>
          <w:cnfStyle w:val="100000000000" w:firstRow="1" w:lastRow="0" w:firstColumn="0" w:lastColumn="0" w:oddVBand="0" w:evenVBand="0" w:oddHBand="0" w:evenHBand="0" w:firstRowFirstColumn="0" w:firstRowLastColumn="0" w:lastRowFirstColumn="0" w:lastRowLastColumn="0"/>
        </w:trPr>
        <w:tc>
          <w:tcPr>
            <w:tcW w:w="3516" w:type="dxa"/>
          </w:tcPr>
          <w:p w14:paraId="24CF8590" w14:textId="522BA63C" w:rsidR="00E82190" w:rsidRDefault="00E82190" w:rsidP="00CC6551">
            <w:pPr>
              <w:pStyle w:val="ListBullet"/>
              <w:numPr>
                <w:ilvl w:val="0"/>
                <w:numId w:val="0"/>
              </w:numPr>
            </w:pPr>
            <w:r>
              <w:t>Grant Program</w:t>
            </w:r>
            <w:r w:rsidR="008E45E6">
              <w:t>s</w:t>
            </w:r>
          </w:p>
        </w:tc>
        <w:tc>
          <w:tcPr>
            <w:tcW w:w="6804" w:type="dxa"/>
          </w:tcPr>
          <w:p w14:paraId="4843B27D" w14:textId="3B0975DD" w:rsidR="00E82190" w:rsidRDefault="00E82190" w:rsidP="00CC6551">
            <w:pPr>
              <w:pStyle w:val="ListBullet"/>
              <w:numPr>
                <w:ilvl w:val="0"/>
                <w:numId w:val="0"/>
              </w:numPr>
            </w:pPr>
            <w:r>
              <w:t>Description</w:t>
            </w:r>
          </w:p>
        </w:tc>
      </w:tr>
      <w:tr w:rsidR="00E82190" w14:paraId="685088F3" w14:textId="77777777" w:rsidTr="00731EE3">
        <w:trPr>
          <w:trHeight w:val="1646"/>
        </w:trPr>
        <w:tc>
          <w:tcPr>
            <w:tcW w:w="3516" w:type="dxa"/>
          </w:tcPr>
          <w:p w14:paraId="556B114A" w14:textId="77777777" w:rsidR="00F9261D" w:rsidRDefault="008061B9" w:rsidP="006F1390">
            <w:pPr>
              <w:pStyle w:val="ListBullet"/>
              <w:numPr>
                <w:ilvl w:val="0"/>
                <w:numId w:val="0"/>
              </w:numPr>
            </w:pPr>
            <w:r>
              <w:t>Creative Communities – Arts</w:t>
            </w:r>
            <w:r w:rsidR="006F1390">
              <w:t xml:space="preserve"> </w:t>
            </w:r>
          </w:p>
          <w:p w14:paraId="0881DA07" w14:textId="77777777" w:rsidR="00266928" w:rsidRDefault="00F9261D" w:rsidP="006F1390">
            <w:pPr>
              <w:pStyle w:val="ListBullet"/>
              <w:numPr>
                <w:ilvl w:val="0"/>
                <w:numId w:val="0"/>
              </w:numPr>
            </w:pPr>
            <w:r>
              <w:t xml:space="preserve">                                   </w:t>
            </w:r>
          </w:p>
          <w:p w14:paraId="2B1F1F3E" w14:textId="77777777" w:rsidR="00266928" w:rsidRDefault="00266928" w:rsidP="006F1390">
            <w:pPr>
              <w:pStyle w:val="ListBullet"/>
              <w:numPr>
                <w:ilvl w:val="0"/>
                <w:numId w:val="0"/>
              </w:numPr>
            </w:pPr>
          </w:p>
          <w:p w14:paraId="30BAB792" w14:textId="3E2DFF02" w:rsidR="00266928" w:rsidRDefault="00266928" w:rsidP="00266928">
            <w:pPr>
              <w:pStyle w:val="ListBullet"/>
              <w:numPr>
                <w:ilvl w:val="0"/>
                <w:numId w:val="0"/>
              </w:numPr>
            </w:pPr>
            <w:r>
              <w:t xml:space="preserve">Creative Communities – Festivals </w:t>
            </w:r>
          </w:p>
          <w:p w14:paraId="609A7D18" w14:textId="13BF660D" w:rsidR="00E82190" w:rsidRDefault="00E82190" w:rsidP="00266928">
            <w:pPr>
              <w:pStyle w:val="ListBullet"/>
              <w:numPr>
                <w:ilvl w:val="0"/>
                <w:numId w:val="0"/>
              </w:numPr>
              <w:ind w:left="170" w:hanging="170"/>
            </w:pPr>
          </w:p>
        </w:tc>
        <w:tc>
          <w:tcPr>
            <w:tcW w:w="6804" w:type="dxa"/>
          </w:tcPr>
          <w:p w14:paraId="059CD82E" w14:textId="77777777" w:rsidR="00E82190" w:rsidRDefault="00266928" w:rsidP="00CC6551">
            <w:pPr>
              <w:pStyle w:val="ListBullet"/>
              <w:numPr>
                <w:ilvl w:val="0"/>
                <w:numId w:val="0"/>
              </w:numPr>
            </w:pPr>
            <w:r w:rsidRPr="00266928">
              <w:t>Support the initiation, development and delivery of quality arts projects, enriching the cultural fabric of the Geelong region and maximising community participation in local arts activity.</w:t>
            </w:r>
          </w:p>
          <w:p w14:paraId="6D1E1820" w14:textId="0ACBDFE7" w:rsidR="00266928" w:rsidRDefault="00266928" w:rsidP="00CC6551">
            <w:pPr>
              <w:pStyle w:val="ListBullet"/>
              <w:numPr>
                <w:ilvl w:val="0"/>
                <w:numId w:val="0"/>
              </w:numPr>
            </w:pPr>
            <w:r w:rsidRPr="00266928">
              <w:t>Aims to strengthen community festival activities across the municipality and celebrate the diverse and unique communities within the City of Greater Geelong.</w:t>
            </w:r>
          </w:p>
          <w:p w14:paraId="21BDE12E" w14:textId="258C0AAA" w:rsidR="00266928" w:rsidRDefault="00266928" w:rsidP="00CC6551">
            <w:pPr>
              <w:pStyle w:val="ListBullet"/>
              <w:numPr>
                <w:ilvl w:val="0"/>
                <w:numId w:val="0"/>
              </w:numPr>
            </w:pPr>
          </w:p>
        </w:tc>
      </w:tr>
      <w:tr w:rsidR="00E82190" w14:paraId="4E26B489" w14:textId="77777777" w:rsidTr="006F1390">
        <w:tc>
          <w:tcPr>
            <w:tcW w:w="3516" w:type="dxa"/>
          </w:tcPr>
          <w:p w14:paraId="4CD06DC4" w14:textId="5E8B6940" w:rsidR="00E82190" w:rsidRDefault="008061B9" w:rsidP="00CC6551">
            <w:pPr>
              <w:pStyle w:val="ListBullet"/>
              <w:numPr>
                <w:ilvl w:val="0"/>
                <w:numId w:val="0"/>
              </w:numPr>
            </w:pPr>
            <w:r>
              <w:t>Healthy &amp; Connected Communities</w:t>
            </w:r>
            <w:r w:rsidR="004E5411">
              <w:t xml:space="preserve"> – Projects</w:t>
            </w:r>
          </w:p>
          <w:p w14:paraId="2551975D" w14:textId="77777777" w:rsidR="004E5411" w:rsidRDefault="004E5411" w:rsidP="00CC6551">
            <w:pPr>
              <w:pStyle w:val="ListBullet"/>
              <w:numPr>
                <w:ilvl w:val="0"/>
                <w:numId w:val="0"/>
              </w:numPr>
            </w:pPr>
          </w:p>
          <w:p w14:paraId="1F886813" w14:textId="526165BF" w:rsidR="004E5411" w:rsidRDefault="004E5411" w:rsidP="004E5411">
            <w:pPr>
              <w:pStyle w:val="ListBullet"/>
              <w:numPr>
                <w:ilvl w:val="0"/>
                <w:numId w:val="0"/>
              </w:numPr>
            </w:pPr>
            <w:r>
              <w:t>Healthy &amp; Connected Communities – Equipment</w:t>
            </w:r>
          </w:p>
          <w:p w14:paraId="74A2BC99" w14:textId="13A512F8" w:rsidR="004E5411" w:rsidRDefault="004E5411" w:rsidP="00CC6551">
            <w:pPr>
              <w:pStyle w:val="ListBullet"/>
              <w:numPr>
                <w:ilvl w:val="0"/>
                <w:numId w:val="0"/>
              </w:numPr>
            </w:pPr>
          </w:p>
        </w:tc>
        <w:tc>
          <w:tcPr>
            <w:tcW w:w="6804" w:type="dxa"/>
          </w:tcPr>
          <w:p w14:paraId="7D893DB4" w14:textId="77777777" w:rsidR="00E82190" w:rsidRDefault="00605A8B" w:rsidP="00CC6551">
            <w:pPr>
              <w:pStyle w:val="ListBullet"/>
              <w:numPr>
                <w:ilvl w:val="0"/>
                <w:numId w:val="0"/>
              </w:numPr>
            </w:pPr>
            <w:r w:rsidRPr="00605A8B">
              <w:t>To facilitate community projects activities that will contribute to an inclusive, diverse, healthy and socially connected community.</w:t>
            </w:r>
          </w:p>
          <w:p w14:paraId="7138E285" w14:textId="77777777" w:rsidR="004E5411" w:rsidRDefault="004E5411" w:rsidP="00CC6551">
            <w:pPr>
              <w:pStyle w:val="ListBullet"/>
              <w:numPr>
                <w:ilvl w:val="0"/>
                <w:numId w:val="0"/>
              </w:numPr>
            </w:pPr>
          </w:p>
          <w:p w14:paraId="222A301F" w14:textId="1FF85EBC" w:rsidR="004E5411" w:rsidRDefault="004E5411" w:rsidP="003C4491">
            <w:pPr>
              <w:pStyle w:val="ListBullet"/>
              <w:numPr>
                <w:ilvl w:val="0"/>
                <w:numId w:val="0"/>
              </w:numPr>
            </w:pPr>
            <w:r w:rsidRPr="004E5411">
              <w:t>To assist with the cost of small equipment purchases that help community groups to deliver their services and programs, and to improve resources that support volunteer groups.</w:t>
            </w:r>
          </w:p>
        </w:tc>
      </w:tr>
      <w:tr w:rsidR="00E82190" w14:paraId="0DAAAEC4" w14:textId="77777777" w:rsidTr="006F1390">
        <w:tc>
          <w:tcPr>
            <w:tcW w:w="3516" w:type="dxa"/>
          </w:tcPr>
          <w:p w14:paraId="3DE8CE27" w14:textId="44FE2923" w:rsidR="00E82190" w:rsidRDefault="008061B9" w:rsidP="00CC6551">
            <w:pPr>
              <w:pStyle w:val="ListBullet"/>
              <w:numPr>
                <w:ilvl w:val="0"/>
                <w:numId w:val="0"/>
              </w:numPr>
            </w:pPr>
            <w:r>
              <w:t>Environment &amp; Sustainability</w:t>
            </w:r>
          </w:p>
        </w:tc>
        <w:tc>
          <w:tcPr>
            <w:tcW w:w="6804" w:type="dxa"/>
          </w:tcPr>
          <w:p w14:paraId="2739749A" w14:textId="6C9460CC" w:rsidR="00E82190" w:rsidRDefault="00605A8B" w:rsidP="00CC6551">
            <w:pPr>
              <w:pStyle w:val="ListBullet"/>
              <w:numPr>
                <w:ilvl w:val="0"/>
                <w:numId w:val="0"/>
              </w:numPr>
            </w:pPr>
            <w:r w:rsidRPr="00605A8B">
              <w:t>To assist with the cost of projects that help to achieve the goals and outcomes of Council's strategic objectives relating to environment and sustainability.</w:t>
            </w:r>
          </w:p>
        </w:tc>
      </w:tr>
      <w:tr w:rsidR="00E82190" w14:paraId="79FE886F" w14:textId="77777777" w:rsidTr="006F1390">
        <w:tc>
          <w:tcPr>
            <w:tcW w:w="3516" w:type="dxa"/>
          </w:tcPr>
          <w:p w14:paraId="67FF4F1F" w14:textId="6B978082" w:rsidR="00E82190" w:rsidRDefault="002E4F72" w:rsidP="002E4F72">
            <w:pPr>
              <w:pStyle w:val="ListBullet"/>
              <w:numPr>
                <w:ilvl w:val="0"/>
                <w:numId w:val="0"/>
              </w:numPr>
            </w:pPr>
            <w:r>
              <w:t xml:space="preserve">Central Geelong </w:t>
            </w:r>
            <w:r w:rsidR="008061B9">
              <w:t>Heritage</w:t>
            </w:r>
          </w:p>
        </w:tc>
        <w:tc>
          <w:tcPr>
            <w:tcW w:w="6804" w:type="dxa"/>
          </w:tcPr>
          <w:p w14:paraId="488B41C3" w14:textId="02F52125" w:rsidR="00E82190" w:rsidRDefault="00731EE3" w:rsidP="00CC6551">
            <w:pPr>
              <w:pStyle w:val="ListBullet"/>
              <w:numPr>
                <w:ilvl w:val="0"/>
                <w:numId w:val="0"/>
              </w:numPr>
            </w:pPr>
            <w:r w:rsidRPr="00731EE3">
              <w:t>To support the restoration of heritage building facades, in non</w:t>
            </w:r>
            <w:r>
              <w:t>-</w:t>
            </w:r>
            <w:r w:rsidRPr="00731EE3">
              <w:t>residential, non-council owned properties to improve the quality and attractiveness of streets within the Central Geelong Central Action Plan boundary.</w:t>
            </w:r>
          </w:p>
        </w:tc>
      </w:tr>
      <w:tr w:rsidR="00E82190" w14:paraId="03D956F6" w14:textId="77777777" w:rsidTr="006F1390">
        <w:tc>
          <w:tcPr>
            <w:tcW w:w="3516" w:type="dxa"/>
          </w:tcPr>
          <w:p w14:paraId="34C5007D" w14:textId="27FB73DC" w:rsidR="00E82190" w:rsidRDefault="008061B9" w:rsidP="00CC6551">
            <w:pPr>
              <w:pStyle w:val="ListBullet"/>
              <w:numPr>
                <w:ilvl w:val="0"/>
                <w:numId w:val="0"/>
              </w:numPr>
            </w:pPr>
            <w:r>
              <w:t xml:space="preserve">Community Events </w:t>
            </w:r>
          </w:p>
        </w:tc>
        <w:tc>
          <w:tcPr>
            <w:tcW w:w="6804" w:type="dxa"/>
          </w:tcPr>
          <w:p w14:paraId="04B08020" w14:textId="593FC9DC" w:rsidR="00E82190" w:rsidRDefault="00CF3296" w:rsidP="00CC6551">
            <w:pPr>
              <w:pStyle w:val="ListBullet"/>
              <w:numPr>
                <w:ilvl w:val="0"/>
                <w:numId w:val="0"/>
              </w:numPr>
            </w:pPr>
            <w:r w:rsidRPr="00CF3296">
              <w:t>Encouraging and supporting local and community events as distinct from the activities in charter of Geelong Major Events</w:t>
            </w:r>
          </w:p>
        </w:tc>
      </w:tr>
      <w:tr w:rsidR="00E82190" w14:paraId="40610B42" w14:textId="77777777" w:rsidTr="006F1390">
        <w:tc>
          <w:tcPr>
            <w:tcW w:w="3516" w:type="dxa"/>
          </w:tcPr>
          <w:p w14:paraId="43E9CCAC" w14:textId="202EB3E3" w:rsidR="00E82190" w:rsidRDefault="008061B9" w:rsidP="00CC6551">
            <w:pPr>
              <w:pStyle w:val="ListBullet"/>
              <w:numPr>
                <w:ilvl w:val="0"/>
                <w:numId w:val="0"/>
              </w:numPr>
            </w:pPr>
            <w:r>
              <w:t>Community Infrastructure</w:t>
            </w:r>
          </w:p>
        </w:tc>
        <w:tc>
          <w:tcPr>
            <w:tcW w:w="6804" w:type="dxa"/>
          </w:tcPr>
          <w:p w14:paraId="7B5DC0E2" w14:textId="45E457CC" w:rsidR="00E82190" w:rsidRDefault="00CF3296" w:rsidP="00CC6551">
            <w:pPr>
              <w:pStyle w:val="ListBullet"/>
              <w:numPr>
                <w:ilvl w:val="0"/>
                <w:numId w:val="0"/>
              </w:numPr>
            </w:pPr>
            <w:r w:rsidRPr="00CF3296">
              <w:t>Planning and delivery of capital works projects within the City of Greater Geelong in community and sporting facilities. Must be located on public land managed or owned by Council, or Crown land where the management of the facility is community based and there is access for the broader community</w:t>
            </w:r>
          </w:p>
        </w:tc>
      </w:tr>
      <w:tr w:rsidR="008061B9" w14:paraId="1299D40F" w14:textId="77777777" w:rsidTr="006F1390">
        <w:tc>
          <w:tcPr>
            <w:tcW w:w="3516" w:type="dxa"/>
          </w:tcPr>
          <w:p w14:paraId="17878D86" w14:textId="0E3BE145" w:rsidR="008061B9" w:rsidRDefault="008061B9" w:rsidP="00CF3296">
            <w:pPr>
              <w:pStyle w:val="ListBullet"/>
              <w:numPr>
                <w:ilvl w:val="0"/>
                <w:numId w:val="0"/>
              </w:numPr>
            </w:pPr>
            <w:r>
              <w:t xml:space="preserve">Community </w:t>
            </w:r>
            <w:r w:rsidR="00CF3296">
              <w:t xml:space="preserve">Private </w:t>
            </w:r>
            <w:r>
              <w:t>Infrastructur</w:t>
            </w:r>
            <w:r w:rsidR="00440BFA">
              <w:t>e</w:t>
            </w:r>
          </w:p>
        </w:tc>
        <w:tc>
          <w:tcPr>
            <w:tcW w:w="6804" w:type="dxa"/>
          </w:tcPr>
          <w:p w14:paraId="464CFD2F" w14:textId="78335CD1" w:rsidR="008061B9" w:rsidRDefault="00CF3296" w:rsidP="003656F2">
            <w:pPr>
              <w:pStyle w:val="ListBullet"/>
              <w:numPr>
                <w:ilvl w:val="0"/>
                <w:numId w:val="0"/>
              </w:numPr>
            </w:pPr>
            <w:r w:rsidRPr="00CF3296">
              <w:t>Planning and delivery of capital works projects within the City of Greater Geelong in community and sporting facilities</w:t>
            </w:r>
            <w:r>
              <w:t xml:space="preserve"> NOT located on </w:t>
            </w:r>
            <w:r w:rsidRPr="00CF3296">
              <w:t>public land managed or owned by Council, or Crown land where the management of the facility is community based</w:t>
            </w:r>
            <w:r w:rsidR="00D37616">
              <w:t xml:space="preserve">, referred to as “PRIVATE” </w:t>
            </w:r>
            <w:r w:rsidR="003656F2">
              <w:t xml:space="preserve">but </w:t>
            </w:r>
            <w:r>
              <w:t>where there is access for the broader community</w:t>
            </w:r>
          </w:p>
        </w:tc>
      </w:tr>
    </w:tbl>
    <w:p w14:paraId="658818E5" w14:textId="1128F71E" w:rsidR="00176B76" w:rsidRDefault="00176B76" w:rsidP="001301E4">
      <w:pPr>
        <w:pStyle w:val="ListBullet"/>
        <w:numPr>
          <w:ilvl w:val="0"/>
          <w:numId w:val="0"/>
        </w:numPr>
      </w:pPr>
    </w:p>
    <w:p w14:paraId="459EF9ED" w14:textId="77777777" w:rsidR="00F61D48" w:rsidRDefault="00F61D48" w:rsidP="00F61D48">
      <w:pPr>
        <w:pStyle w:val="Heading1"/>
        <w:framePr w:wrap="around"/>
      </w:pPr>
      <w:bookmarkStart w:id="45" w:name="_Toc6468447"/>
      <w:r w:rsidRPr="00280F07">
        <w:lastRenderedPageBreak/>
        <w:t>Implementation</w:t>
      </w:r>
      <w:r>
        <w:t xml:space="preserve"> of this Policy</w:t>
      </w:r>
      <w:bookmarkEnd w:id="45"/>
    </w:p>
    <w:p w14:paraId="187D4013" w14:textId="0157E7EA" w:rsidR="00E578E4" w:rsidRDefault="00E578E4" w:rsidP="00F61D48">
      <w:pPr>
        <w:pStyle w:val="Heading2"/>
        <w:spacing w:before="360"/>
      </w:pPr>
      <w:bookmarkStart w:id="46" w:name="_Toc6468448"/>
      <w:r>
        <w:t>Implementation framework</w:t>
      </w:r>
      <w:bookmarkEnd w:id="46"/>
      <w:r>
        <w:tab/>
      </w:r>
    </w:p>
    <w:p w14:paraId="60A9C394" w14:textId="4D32F6F1" w:rsidR="00180772" w:rsidRDefault="00E578E4" w:rsidP="00E47D55">
      <w:pPr>
        <w:pStyle w:val="BodyText"/>
      </w:pPr>
      <w:r w:rsidRPr="00E47D55">
        <w:t xml:space="preserve">This policy is implemented through </w:t>
      </w:r>
      <w:r w:rsidR="004B5F09" w:rsidRPr="00E47D55">
        <w:t xml:space="preserve">the CISF </w:t>
      </w:r>
      <w:r w:rsidRPr="00E47D55">
        <w:t>and Assessment Frameworks and Grant Guidelines:</w:t>
      </w:r>
    </w:p>
    <w:p w14:paraId="3940D7E2" w14:textId="77777777" w:rsidR="00180772" w:rsidRPr="00E578E4" w:rsidRDefault="00E578E4" w:rsidP="00E578E4">
      <w:pPr>
        <w:pStyle w:val="BodyText"/>
      </w:pPr>
      <w:r>
        <w:t xml:space="preserve"> </w:t>
      </w:r>
    </w:p>
    <w:tbl>
      <w:tblPr>
        <w:tblStyle w:val="TableGrid"/>
        <w:tblW w:w="10773" w:type="dxa"/>
        <w:tblLook w:val="04A0" w:firstRow="1" w:lastRow="0" w:firstColumn="1" w:lastColumn="0" w:noHBand="0" w:noVBand="1"/>
      </w:tblPr>
      <w:tblGrid>
        <w:gridCol w:w="2410"/>
        <w:gridCol w:w="567"/>
        <w:gridCol w:w="7796"/>
      </w:tblGrid>
      <w:tr w:rsidR="00615531" w14:paraId="26A43E67" w14:textId="77777777" w:rsidTr="00A202C1">
        <w:trPr>
          <w:cnfStyle w:val="100000000000" w:firstRow="1" w:lastRow="0" w:firstColumn="0" w:lastColumn="0" w:oddVBand="0" w:evenVBand="0" w:oddHBand="0" w:evenHBand="0" w:firstRowFirstColumn="0" w:firstRowLastColumn="0" w:lastRowFirstColumn="0" w:lastRowLastColumn="0"/>
        </w:trPr>
        <w:tc>
          <w:tcPr>
            <w:tcW w:w="2410" w:type="dxa"/>
          </w:tcPr>
          <w:p w14:paraId="07A6BEDD" w14:textId="576B9F60" w:rsidR="00615531" w:rsidRDefault="00615531" w:rsidP="00180772">
            <w:pPr>
              <w:pStyle w:val="ListBullet"/>
              <w:numPr>
                <w:ilvl w:val="0"/>
                <w:numId w:val="0"/>
              </w:numPr>
            </w:pPr>
            <w:r>
              <w:t>Document</w:t>
            </w:r>
          </w:p>
        </w:tc>
        <w:tc>
          <w:tcPr>
            <w:tcW w:w="567" w:type="dxa"/>
          </w:tcPr>
          <w:p w14:paraId="46828C8E" w14:textId="77777777" w:rsidR="00615531" w:rsidRDefault="00615531" w:rsidP="00AF2DA2">
            <w:pPr>
              <w:pStyle w:val="ListBullet"/>
              <w:numPr>
                <w:ilvl w:val="0"/>
                <w:numId w:val="0"/>
              </w:numPr>
            </w:pPr>
          </w:p>
        </w:tc>
        <w:tc>
          <w:tcPr>
            <w:tcW w:w="7796" w:type="dxa"/>
          </w:tcPr>
          <w:p w14:paraId="22F4DBE2" w14:textId="71B84D83" w:rsidR="00615531" w:rsidRDefault="00615531" w:rsidP="00AF2DA2">
            <w:pPr>
              <w:pStyle w:val="ListBullet"/>
              <w:numPr>
                <w:ilvl w:val="0"/>
                <w:numId w:val="0"/>
              </w:numPr>
            </w:pPr>
            <w:r>
              <w:t>Purpose</w:t>
            </w:r>
          </w:p>
        </w:tc>
      </w:tr>
      <w:tr w:rsidR="00615531" w14:paraId="5D6FE641" w14:textId="77777777" w:rsidTr="00A202C1">
        <w:tc>
          <w:tcPr>
            <w:tcW w:w="2410" w:type="dxa"/>
          </w:tcPr>
          <w:p w14:paraId="60AAE731" w14:textId="550F0309" w:rsidR="00615531" w:rsidRDefault="00615531" w:rsidP="00AF2DA2">
            <w:pPr>
              <w:pStyle w:val="ListBullet"/>
              <w:numPr>
                <w:ilvl w:val="0"/>
                <w:numId w:val="0"/>
              </w:numPr>
            </w:pPr>
            <w:r>
              <w:t>Policy</w:t>
            </w:r>
          </w:p>
        </w:tc>
        <w:tc>
          <w:tcPr>
            <w:tcW w:w="567" w:type="dxa"/>
          </w:tcPr>
          <w:p w14:paraId="3ADD3DE8" w14:textId="3BF44D68" w:rsidR="00615531" w:rsidRDefault="0083479A" w:rsidP="00934378">
            <w:pPr>
              <w:pStyle w:val="ListBullet"/>
              <w:numPr>
                <w:ilvl w:val="0"/>
                <w:numId w:val="0"/>
              </w:numPr>
            </w:pPr>
            <w:r>
              <w:rPr>
                <w:noProof/>
              </w:rPr>
              <mc:AlternateContent>
                <mc:Choice Requires="wps">
                  <w:drawing>
                    <wp:anchor distT="0" distB="0" distL="114300" distR="114300" simplePos="0" relativeHeight="251659264" behindDoc="0" locked="0" layoutInCell="1" allowOverlap="1" wp14:anchorId="74521E6E" wp14:editId="01701344">
                      <wp:simplePos x="0" y="0"/>
                      <wp:positionH relativeFrom="column">
                        <wp:posOffset>-60960</wp:posOffset>
                      </wp:positionH>
                      <wp:positionV relativeFrom="paragraph">
                        <wp:posOffset>265430</wp:posOffset>
                      </wp:positionV>
                      <wp:extent cx="228600" cy="1733550"/>
                      <wp:effectExtent l="19050" t="0" r="19050" b="38100"/>
                      <wp:wrapNone/>
                      <wp:docPr id="4" name="Down Arrow 4"/>
                      <wp:cNvGraphicFramePr/>
                      <a:graphic xmlns:a="http://schemas.openxmlformats.org/drawingml/2006/main">
                        <a:graphicData uri="http://schemas.microsoft.com/office/word/2010/wordprocessingShape">
                          <wps:wsp>
                            <wps:cNvSpPr/>
                            <wps:spPr>
                              <a:xfrm>
                                <a:off x="0" y="0"/>
                                <a:ext cx="228600" cy="1733550"/>
                              </a:xfrm>
                              <a:prstGeom prst="downArrow">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1821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4.8pt;margin-top:20.9pt;width:18pt;height:1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" adj="20176" fillcolor="#003263 [3215]" strokecolor="#003263 [3215]" strokeweight="2pt"/>
                  </w:pict>
                </mc:Fallback>
              </mc:AlternateContent>
            </w:r>
          </w:p>
        </w:tc>
        <w:tc>
          <w:tcPr>
            <w:tcW w:w="7796" w:type="dxa"/>
          </w:tcPr>
          <w:p w14:paraId="17742303" w14:textId="19570811" w:rsidR="00615531" w:rsidRDefault="00615531" w:rsidP="00934378">
            <w:pPr>
              <w:pStyle w:val="ListBullet"/>
              <w:numPr>
                <w:ilvl w:val="0"/>
                <w:numId w:val="0"/>
              </w:numPr>
            </w:pPr>
            <w:r>
              <w:t xml:space="preserve">Outlines Council’s commitment to providing the community with funding for activities and programs that align with Council’s strategic direction </w:t>
            </w:r>
          </w:p>
        </w:tc>
      </w:tr>
      <w:tr w:rsidR="00615531" w14:paraId="778D2EF3" w14:textId="77777777" w:rsidTr="00A202C1">
        <w:tc>
          <w:tcPr>
            <w:tcW w:w="2410" w:type="dxa"/>
          </w:tcPr>
          <w:p w14:paraId="28E14659" w14:textId="1650DD29" w:rsidR="00615531" w:rsidRDefault="008E5F9C" w:rsidP="00575CBA">
            <w:pPr>
              <w:pStyle w:val="ListBullet"/>
              <w:numPr>
                <w:ilvl w:val="0"/>
                <w:numId w:val="0"/>
              </w:numPr>
            </w:pPr>
            <w:r>
              <w:t>Application</w:t>
            </w:r>
            <w:r w:rsidR="00575CBA">
              <w:t xml:space="preserve"> Framework</w:t>
            </w:r>
          </w:p>
        </w:tc>
        <w:tc>
          <w:tcPr>
            <w:tcW w:w="567" w:type="dxa"/>
          </w:tcPr>
          <w:p w14:paraId="1C08D386" w14:textId="77777777" w:rsidR="00615531" w:rsidRDefault="00615531" w:rsidP="00AF2DA2">
            <w:pPr>
              <w:pStyle w:val="ListBullet"/>
              <w:numPr>
                <w:ilvl w:val="0"/>
                <w:numId w:val="0"/>
              </w:numPr>
            </w:pPr>
          </w:p>
        </w:tc>
        <w:tc>
          <w:tcPr>
            <w:tcW w:w="7796" w:type="dxa"/>
          </w:tcPr>
          <w:p w14:paraId="65548C09" w14:textId="2412430D" w:rsidR="00615531" w:rsidRDefault="00615531" w:rsidP="00AF2DA2">
            <w:pPr>
              <w:pStyle w:val="ListBullet"/>
              <w:numPr>
                <w:ilvl w:val="0"/>
                <w:numId w:val="0"/>
              </w:numPr>
            </w:pPr>
            <w:r>
              <w:t>Outlines the type of funding provided through the Community Investment Support Fund (CISF)</w:t>
            </w:r>
            <w:r w:rsidR="0075678F">
              <w:t xml:space="preserve"> (note: will not include values until after Budget Adoption)</w:t>
            </w:r>
          </w:p>
        </w:tc>
      </w:tr>
      <w:tr w:rsidR="00615531" w14:paraId="1D846D45" w14:textId="77777777" w:rsidTr="00A202C1">
        <w:tc>
          <w:tcPr>
            <w:tcW w:w="2410" w:type="dxa"/>
          </w:tcPr>
          <w:p w14:paraId="7E4F1FE0" w14:textId="6D2D6095" w:rsidR="00615531" w:rsidRDefault="00615531" w:rsidP="00AF2DA2">
            <w:pPr>
              <w:pStyle w:val="ListBullet"/>
              <w:numPr>
                <w:ilvl w:val="0"/>
                <w:numId w:val="0"/>
              </w:numPr>
            </w:pPr>
            <w:r>
              <w:t>Assessment Framework</w:t>
            </w:r>
          </w:p>
        </w:tc>
        <w:tc>
          <w:tcPr>
            <w:tcW w:w="567" w:type="dxa"/>
          </w:tcPr>
          <w:p w14:paraId="4ACFBBA1" w14:textId="77777777" w:rsidR="00615531" w:rsidRDefault="00615531" w:rsidP="0033454C">
            <w:pPr>
              <w:pStyle w:val="ListBullet"/>
              <w:numPr>
                <w:ilvl w:val="0"/>
                <w:numId w:val="0"/>
              </w:numPr>
            </w:pPr>
          </w:p>
        </w:tc>
        <w:tc>
          <w:tcPr>
            <w:tcW w:w="7796" w:type="dxa"/>
          </w:tcPr>
          <w:p w14:paraId="3C86E177" w14:textId="19A78616" w:rsidR="00615531" w:rsidRDefault="00615531" w:rsidP="0033454C">
            <w:pPr>
              <w:pStyle w:val="ListBullet"/>
              <w:numPr>
                <w:ilvl w:val="0"/>
                <w:numId w:val="0"/>
              </w:numPr>
            </w:pPr>
            <w:r>
              <w:t>Outlines the assessment process for Grant funding under the CISF</w:t>
            </w:r>
          </w:p>
        </w:tc>
      </w:tr>
      <w:tr w:rsidR="00615531" w14:paraId="7DCC6B44" w14:textId="77777777" w:rsidTr="00A202C1">
        <w:tc>
          <w:tcPr>
            <w:tcW w:w="2410" w:type="dxa"/>
          </w:tcPr>
          <w:p w14:paraId="7C60BE23" w14:textId="60E015C7" w:rsidR="00615531" w:rsidRDefault="00615531" w:rsidP="00AF2DA2">
            <w:pPr>
              <w:pStyle w:val="ListBullet"/>
              <w:numPr>
                <w:ilvl w:val="0"/>
                <w:numId w:val="0"/>
              </w:numPr>
            </w:pPr>
            <w:r>
              <w:t>CISF Standard Grant Guidelines</w:t>
            </w:r>
          </w:p>
        </w:tc>
        <w:tc>
          <w:tcPr>
            <w:tcW w:w="567" w:type="dxa"/>
          </w:tcPr>
          <w:p w14:paraId="1479856E" w14:textId="77777777" w:rsidR="00615531" w:rsidRDefault="00615531" w:rsidP="002576E3">
            <w:pPr>
              <w:pStyle w:val="ListBullet"/>
              <w:numPr>
                <w:ilvl w:val="0"/>
                <w:numId w:val="0"/>
              </w:numPr>
            </w:pPr>
          </w:p>
        </w:tc>
        <w:tc>
          <w:tcPr>
            <w:tcW w:w="7796" w:type="dxa"/>
          </w:tcPr>
          <w:p w14:paraId="266B4F42" w14:textId="074FA4E6" w:rsidR="00615531" w:rsidRDefault="00615531" w:rsidP="004E7CFB">
            <w:pPr>
              <w:pStyle w:val="ListBullet"/>
              <w:numPr>
                <w:ilvl w:val="0"/>
                <w:numId w:val="0"/>
              </w:numPr>
            </w:pPr>
            <w:r>
              <w:t>Details Grant funding offered</w:t>
            </w:r>
            <w:r w:rsidR="004E7CFB">
              <w:t xml:space="preserve">, </w:t>
            </w:r>
            <w:r>
              <w:t>application and acquittal requirements common to all grant funds – for use by applicant</w:t>
            </w:r>
          </w:p>
        </w:tc>
      </w:tr>
      <w:tr w:rsidR="00615531" w14:paraId="578288AD" w14:textId="77777777" w:rsidTr="00A202C1">
        <w:tc>
          <w:tcPr>
            <w:tcW w:w="2410" w:type="dxa"/>
          </w:tcPr>
          <w:p w14:paraId="263C1D2B" w14:textId="49A21F2D" w:rsidR="00615531" w:rsidRDefault="00615531" w:rsidP="00AF2DA2">
            <w:pPr>
              <w:pStyle w:val="ListBullet"/>
              <w:numPr>
                <w:ilvl w:val="0"/>
                <w:numId w:val="0"/>
              </w:numPr>
            </w:pPr>
            <w:r>
              <w:t>Grant Program Guidelines (individual)</w:t>
            </w:r>
          </w:p>
        </w:tc>
        <w:tc>
          <w:tcPr>
            <w:tcW w:w="567" w:type="dxa"/>
          </w:tcPr>
          <w:p w14:paraId="526B3668" w14:textId="77777777" w:rsidR="00615531" w:rsidRDefault="00615531" w:rsidP="008733BE">
            <w:pPr>
              <w:pStyle w:val="ListBullet"/>
              <w:numPr>
                <w:ilvl w:val="0"/>
                <w:numId w:val="0"/>
              </w:numPr>
            </w:pPr>
          </w:p>
        </w:tc>
        <w:tc>
          <w:tcPr>
            <w:tcW w:w="7796" w:type="dxa"/>
          </w:tcPr>
          <w:p w14:paraId="6B37D20F" w14:textId="33BB8FAF" w:rsidR="00615531" w:rsidRDefault="00615531" w:rsidP="0083479A">
            <w:pPr>
              <w:pStyle w:val="ListBullet"/>
              <w:numPr>
                <w:ilvl w:val="0"/>
                <w:numId w:val="0"/>
              </w:numPr>
            </w:pPr>
            <w:r>
              <w:t>Details Grant funding offered, requirements</w:t>
            </w:r>
            <w:r w:rsidR="0083479A">
              <w:t xml:space="preserve">, assessment criteria </w:t>
            </w:r>
            <w:r>
              <w:t>and information specific to that Grant program – for use by applicant in conjunction with the CISF Standard Grant Guidelines</w:t>
            </w:r>
          </w:p>
        </w:tc>
      </w:tr>
    </w:tbl>
    <w:p w14:paraId="7EE6C0F3" w14:textId="77777777" w:rsidR="00F61D48" w:rsidRDefault="00F61D48" w:rsidP="00F61D48">
      <w:pPr>
        <w:pStyle w:val="Heading2"/>
        <w:spacing w:before="360"/>
      </w:pPr>
      <w:bookmarkStart w:id="47" w:name="_Toc6468449"/>
      <w:r w:rsidRPr="00280F07">
        <w:t>Monitoring and reporting</w:t>
      </w:r>
      <w:bookmarkEnd w:id="47"/>
    </w:p>
    <w:sdt>
      <w:sdtPr>
        <w:id w:val="-25411065"/>
        <w:placeholder>
          <w:docPart w:val="DB368AB767044DAB80EF58B7EE253E7C"/>
        </w:placeholder>
      </w:sdtPr>
      <w:sdtEndPr/>
      <w:sdtContent>
        <w:sdt>
          <w:sdtPr>
            <w:id w:val="904730361"/>
            <w:placeholder>
              <w:docPart w:val="36C6F49F46E84358B59AEEE9861201F8"/>
            </w:placeholder>
          </w:sdtPr>
          <w:sdtEndPr/>
          <w:sdtContent>
            <w:p w14:paraId="760A256F" w14:textId="7F80BFE1" w:rsidR="00D14276" w:rsidRDefault="008B4B32" w:rsidP="00001724">
              <w:pPr>
                <w:pStyle w:val="BodyText"/>
              </w:pPr>
              <w:r>
                <w:t xml:space="preserve">The Responsible Officer monitors compliance </w:t>
              </w:r>
              <w:r w:rsidR="00045DCF">
                <w:t xml:space="preserve">with this Policy and is responsible for </w:t>
              </w:r>
              <w:r>
                <w:t xml:space="preserve">reporting to </w:t>
              </w:r>
              <w:r w:rsidR="00310EAC">
                <w:t>Council</w:t>
              </w:r>
              <w:r>
                <w:t>.</w:t>
              </w:r>
            </w:p>
            <w:p w14:paraId="11D815B5" w14:textId="0E99A724" w:rsidR="00C91714" w:rsidRPr="00C91714" w:rsidRDefault="00D14276" w:rsidP="00001724">
              <w:pPr>
                <w:pStyle w:val="BodyText"/>
                <w:rPr>
                  <w:color w:val="808080"/>
                </w:rPr>
              </w:pPr>
              <w:r w:rsidRPr="00E47D55">
                <w:t>CISF Funding allocations are reported to Council periodically but at least annually and published on the Geelong Australia website www.geelongaustralia.com.au</w:t>
              </w:r>
              <w:r w:rsidR="00E445F5">
                <w:t>.</w:t>
              </w:r>
            </w:p>
          </w:sdtContent>
        </w:sdt>
      </w:sdtContent>
    </w:sdt>
    <w:p w14:paraId="29C56971" w14:textId="77777777" w:rsidR="00992606" w:rsidRDefault="00992606" w:rsidP="00992606">
      <w:pPr>
        <w:pStyle w:val="BodyText"/>
      </w:pPr>
    </w:p>
    <w:p w14:paraId="156ADFBB" w14:textId="77777777" w:rsidR="00F61D48" w:rsidRDefault="00F61D48" w:rsidP="00F61D48">
      <w:pPr>
        <w:pStyle w:val="Heading2"/>
      </w:pPr>
      <w:bookmarkStart w:id="48" w:name="_Toc511644877"/>
      <w:bookmarkStart w:id="49" w:name="_Toc6468450"/>
      <w:r w:rsidRPr="00670856">
        <w:t>Advice and assistance</w:t>
      </w:r>
      <w:bookmarkEnd w:id="48"/>
      <w:bookmarkEnd w:id="49"/>
    </w:p>
    <w:p w14:paraId="4015CDF1" w14:textId="1CDB0FB9" w:rsidR="00F61D48" w:rsidRDefault="00F61D48" w:rsidP="00F61D48">
      <w:pPr>
        <w:pStyle w:val="BodyText"/>
      </w:pPr>
      <w:r>
        <w:t xml:space="preserve">The </w:t>
      </w:r>
      <w:hyperlink w:anchor="_Responsible_Officer" w:history="1">
        <w:r w:rsidRPr="00E445F5">
          <w:rPr>
            <w:rStyle w:val="Hyperlink"/>
            <w:u w:val="none"/>
          </w:rPr>
          <w:t>Responsible Officer</w:t>
        </w:r>
      </w:hyperlink>
      <w:r>
        <w:t xml:space="preserve"> manages the provision of advice to the organisation regarding this policy</w:t>
      </w:r>
      <w:r w:rsidR="006B6DD0">
        <w:t>.</w:t>
      </w:r>
    </w:p>
    <w:p w14:paraId="1F8A7B8E" w14:textId="2A15AEAE" w:rsidR="00F61D48" w:rsidRDefault="00F61D48" w:rsidP="00F61D48">
      <w:pPr>
        <w:pStyle w:val="BodyText"/>
      </w:pPr>
      <w:r>
        <w:t xml:space="preserve">A person who is uncertain how to comply with this policy should seek advice from </w:t>
      </w:r>
      <w:r w:rsidR="00E445F5">
        <w:t>the Responsible Officer.</w:t>
      </w:r>
      <w:r>
        <w:t xml:space="preserve"> </w:t>
      </w:r>
    </w:p>
    <w:p w14:paraId="1EB2CABC" w14:textId="77777777" w:rsidR="00F61D48" w:rsidRDefault="00F61D48" w:rsidP="00F61D48">
      <w:pPr>
        <w:pStyle w:val="BodyText"/>
        <w:spacing w:after="0"/>
      </w:pPr>
    </w:p>
    <w:p w14:paraId="4C184119" w14:textId="77777777" w:rsidR="00F61D48" w:rsidRDefault="00F61D48" w:rsidP="00F61D48">
      <w:pPr>
        <w:pStyle w:val="Heading2"/>
      </w:pPr>
      <w:bookmarkStart w:id="50" w:name="_Document_Management_Framework"/>
      <w:bookmarkStart w:id="51" w:name="_Toc6468451"/>
      <w:bookmarkEnd w:id="50"/>
      <w:r>
        <w:t>Records</w:t>
      </w:r>
      <w:bookmarkEnd w:id="51"/>
    </w:p>
    <w:p w14:paraId="59863BC4" w14:textId="77777777" w:rsidR="00F61D48" w:rsidRDefault="00F61D48" w:rsidP="00F61D48">
      <w:pPr>
        <w:pStyle w:val="BodyText"/>
        <w:spacing w:after="240"/>
      </w:pPr>
      <w:r>
        <w:t>The City must retain r</w:t>
      </w:r>
      <w:r w:rsidRPr="00670856">
        <w:t>ecords</w:t>
      </w:r>
      <w:r>
        <w:t xml:space="preserve"> associated with this policy</w:t>
      </w:r>
      <w:r w:rsidRPr="00670856">
        <w:t xml:space="preserve"> </w:t>
      </w:r>
      <w:r>
        <w:t xml:space="preserve">and its implementation </w:t>
      </w:r>
      <w:r w:rsidRPr="00670856">
        <w:t>for at least the period shown below.</w:t>
      </w:r>
    </w:p>
    <w:tbl>
      <w:tblPr>
        <w:tblStyle w:val="TableGrid"/>
        <w:tblW w:w="5000" w:type="pct"/>
        <w:tblLayout w:type="fixed"/>
        <w:tblLook w:val="0620" w:firstRow="1" w:lastRow="0" w:firstColumn="0" w:lastColumn="0" w:noHBand="1" w:noVBand="1"/>
      </w:tblPr>
      <w:tblGrid>
        <w:gridCol w:w="2581"/>
        <w:gridCol w:w="2580"/>
        <w:gridCol w:w="2580"/>
        <w:gridCol w:w="2578"/>
      </w:tblGrid>
      <w:tr w:rsidR="00F61D48" w14:paraId="6FC59344" w14:textId="77777777" w:rsidTr="00F61D48">
        <w:trPr>
          <w:cnfStyle w:val="100000000000" w:firstRow="1" w:lastRow="0" w:firstColumn="0" w:lastColumn="0" w:oddVBand="0" w:evenVBand="0" w:oddHBand="0" w:evenHBand="0" w:firstRowFirstColumn="0" w:firstRowLastColumn="0" w:lastRowFirstColumn="0" w:lastRowLastColumn="0"/>
          <w:cantSplit/>
        </w:trPr>
        <w:tc>
          <w:tcPr>
            <w:tcW w:w="1251" w:type="pct"/>
          </w:tcPr>
          <w:p w14:paraId="0DAFA652" w14:textId="77777777" w:rsidR="00F61D48" w:rsidRDefault="00F61D48" w:rsidP="00C722A5">
            <w:pPr>
              <w:pStyle w:val="TableText"/>
            </w:pPr>
            <w:r>
              <w:t>Record</w:t>
            </w:r>
          </w:p>
        </w:tc>
        <w:tc>
          <w:tcPr>
            <w:tcW w:w="1250" w:type="pct"/>
          </w:tcPr>
          <w:p w14:paraId="268C62A5" w14:textId="77777777" w:rsidR="00F61D48" w:rsidRDefault="00F61D48" w:rsidP="00C722A5">
            <w:pPr>
              <w:pStyle w:val="TableText"/>
            </w:pPr>
            <w:r>
              <w:t>Retention / Disposal Authority</w:t>
            </w:r>
          </w:p>
        </w:tc>
        <w:tc>
          <w:tcPr>
            <w:tcW w:w="1250" w:type="pct"/>
          </w:tcPr>
          <w:p w14:paraId="72B11906" w14:textId="77777777" w:rsidR="00F61D48" w:rsidRDefault="00F61D48" w:rsidP="00C722A5">
            <w:pPr>
              <w:pStyle w:val="TableText"/>
            </w:pPr>
            <w:r>
              <w:t>Retention Period</w:t>
            </w:r>
          </w:p>
        </w:tc>
        <w:tc>
          <w:tcPr>
            <w:tcW w:w="1249" w:type="pct"/>
          </w:tcPr>
          <w:p w14:paraId="0F19E728" w14:textId="77777777" w:rsidR="00F61D48" w:rsidRDefault="00F61D48" w:rsidP="00C722A5">
            <w:pPr>
              <w:pStyle w:val="TableText"/>
            </w:pPr>
            <w:r>
              <w:t>Location</w:t>
            </w:r>
          </w:p>
        </w:tc>
      </w:tr>
      <w:tr w:rsidR="00F61D48" w14:paraId="6C09CE04" w14:textId="77777777" w:rsidTr="00F61D48">
        <w:trPr>
          <w:cantSplit/>
        </w:trPr>
        <w:sdt>
          <w:sdtPr>
            <w:id w:val="1069074346"/>
            <w:placeholder>
              <w:docPart w:val="6BB084C3F2B444EBB681B3B5A1CDFD8A"/>
            </w:placeholder>
          </w:sdtPr>
          <w:sdtEndPr/>
          <w:sdtContent>
            <w:tc>
              <w:tcPr>
                <w:tcW w:w="1251" w:type="pct"/>
              </w:tcPr>
              <w:p w14:paraId="09AF7837" w14:textId="77777777" w:rsidR="00F61D48" w:rsidRDefault="00001724" w:rsidP="00001724">
                <w:pPr>
                  <w:pStyle w:val="TableText"/>
                </w:pPr>
                <w:r>
                  <w:t>Council Report</w:t>
                </w:r>
              </w:p>
            </w:tc>
          </w:sdtContent>
        </w:sdt>
        <w:sdt>
          <w:sdtPr>
            <w:id w:val="1376739280"/>
            <w:placeholder>
              <w:docPart w:val="4BAE641A5CDE4F5C942F50D9728008D9"/>
            </w:placeholder>
          </w:sdtPr>
          <w:sdtEndPr/>
          <w:sdtContent>
            <w:tc>
              <w:tcPr>
                <w:tcW w:w="1250" w:type="pct"/>
              </w:tcPr>
              <w:p w14:paraId="2BA387A9" w14:textId="77777777" w:rsidR="00F61D48" w:rsidRDefault="00001724" w:rsidP="00001724">
                <w:pPr>
                  <w:pStyle w:val="TableText"/>
                </w:pPr>
                <w:r>
                  <w:t>Director, Finance &amp; Strategy</w:t>
                </w:r>
              </w:p>
            </w:tc>
          </w:sdtContent>
        </w:sdt>
        <w:sdt>
          <w:sdtPr>
            <w:id w:val="831344217"/>
            <w:placeholder>
              <w:docPart w:val="B43F1E405A5846F9B3D4A6D8F24ACA38"/>
            </w:placeholder>
          </w:sdtPr>
          <w:sdtEndPr/>
          <w:sdtContent>
            <w:tc>
              <w:tcPr>
                <w:tcW w:w="1250" w:type="pct"/>
              </w:tcPr>
              <w:p w14:paraId="3B982248" w14:textId="77777777" w:rsidR="00F61D48" w:rsidRDefault="00001724" w:rsidP="00001724">
                <w:pPr>
                  <w:pStyle w:val="TableText"/>
                </w:pPr>
                <w:r>
                  <w:t xml:space="preserve">As per </w:t>
                </w:r>
                <w:proofErr w:type="spellStart"/>
                <w:r>
                  <w:t>PRoV</w:t>
                </w:r>
                <w:proofErr w:type="spellEnd"/>
              </w:p>
            </w:tc>
          </w:sdtContent>
        </w:sdt>
        <w:sdt>
          <w:sdtPr>
            <w:id w:val="-233014489"/>
            <w:placeholder>
              <w:docPart w:val="65E7B83013E54BB684B7DE36F069087B"/>
            </w:placeholder>
          </w:sdtPr>
          <w:sdtEndPr/>
          <w:sdtContent>
            <w:tc>
              <w:tcPr>
                <w:tcW w:w="1249" w:type="pct"/>
              </w:tcPr>
              <w:p w14:paraId="5667ED5C" w14:textId="77777777" w:rsidR="00F61D48" w:rsidRDefault="00001724" w:rsidP="00001724">
                <w:pPr>
                  <w:pStyle w:val="TableText"/>
                </w:pPr>
                <w:r>
                  <w:t>EDMS – Council Meetings</w:t>
                </w:r>
              </w:p>
            </w:tc>
          </w:sdtContent>
        </w:sdt>
      </w:tr>
      <w:tr w:rsidR="00F61D48" w14:paraId="0B22B411" w14:textId="77777777" w:rsidTr="00F61D48">
        <w:trPr>
          <w:cantSplit/>
        </w:trPr>
        <w:tc>
          <w:tcPr>
            <w:tcW w:w="1251" w:type="pct"/>
          </w:tcPr>
          <w:p w14:paraId="4F31695C" w14:textId="77777777" w:rsidR="00F61D48" w:rsidRDefault="00F61D48" w:rsidP="003A4250">
            <w:pPr>
              <w:pStyle w:val="TableText"/>
            </w:pPr>
          </w:p>
        </w:tc>
        <w:tc>
          <w:tcPr>
            <w:tcW w:w="1250" w:type="pct"/>
          </w:tcPr>
          <w:p w14:paraId="35A3DCA4" w14:textId="77777777" w:rsidR="00F61D48" w:rsidRDefault="00F61D48" w:rsidP="003A4250">
            <w:pPr>
              <w:pStyle w:val="TableText"/>
            </w:pPr>
          </w:p>
        </w:tc>
        <w:tc>
          <w:tcPr>
            <w:tcW w:w="1250" w:type="pct"/>
          </w:tcPr>
          <w:p w14:paraId="6A5460D5" w14:textId="77777777" w:rsidR="00F61D48" w:rsidRDefault="00F61D48" w:rsidP="003A4250">
            <w:pPr>
              <w:pStyle w:val="TableText"/>
            </w:pPr>
          </w:p>
        </w:tc>
        <w:tc>
          <w:tcPr>
            <w:tcW w:w="1249" w:type="pct"/>
          </w:tcPr>
          <w:p w14:paraId="4213C2BD" w14:textId="77777777" w:rsidR="00F61D48" w:rsidRDefault="00F61D48" w:rsidP="003A4250">
            <w:pPr>
              <w:pStyle w:val="TableText"/>
            </w:pPr>
          </w:p>
        </w:tc>
      </w:tr>
      <w:tr w:rsidR="00C91714" w14:paraId="5A120DBE" w14:textId="77777777" w:rsidTr="00F61D48">
        <w:trPr>
          <w:cantSplit/>
        </w:trPr>
        <w:tc>
          <w:tcPr>
            <w:tcW w:w="1251" w:type="pct"/>
          </w:tcPr>
          <w:p w14:paraId="6FA926B3" w14:textId="77777777" w:rsidR="00C91714" w:rsidRDefault="00C91714" w:rsidP="003A4250">
            <w:pPr>
              <w:pStyle w:val="TableText"/>
            </w:pPr>
          </w:p>
        </w:tc>
        <w:tc>
          <w:tcPr>
            <w:tcW w:w="1250" w:type="pct"/>
          </w:tcPr>
          <w:p w14:paraId="473E9923" w14:textId="77777777" w:rsidR="00C91714" w:rsidRDefault="00C91714" w:rsidP="003A4250">
            <w:pPr>
              <w:pStyle w:val="TableText"/>
            </w:pPr>
          </w:p>
        </w:tc>
        <w:tc>
          <w:tcPr>
            <w:tcW w:w="1250" w:type="pct"/>
          </w:tcPr>
          <w:p w14:paraId="4785B426" w14:textId="77777777" w:rsidR="00C91714" w:rsidRDefault="00C91714" w:rsidP="003A4250">
            <w:pPr>
              <w:pStyle w:val="TableText"/>
            </w:pPr>
          </w:p>
        </w:tc>
        <w:tc>
          <w:tcPr>
            <w:tcW w:w="1249" w:type="pct"/>
          </w:tcPr>
          <w:p w14:paraId="6F5CE6E0" w14:textId="77777777" w:rsidR="00C91714" w:rsidRDefault="00C91714" w:rsidP="003A4250">
            <w:pPr>
              <w:pStyle w:val="TableText"/>
            </w:pPr>
          </w:p>
        </w:tc>
      </w:tr>
    </w:tbl>
    <w:p w14:paraId="5D5809F8" w14:textId="77777777" w:rsidR="00F61D48" w:rsidRDefault="00F61D48" w:rsidP="00F61D48">
      <w:pPr>
        <w:pStyle w:val="Heading2"/>
      </w:pPr>
      <w:bookmarkStart w:id="52" w:name="_Toc6468452"/>
      <w:r>
        <w:t>Review</w:t>
      </w:r>
      <w:bookmarkEnd w:id="52"/>
    </w:p>
    <w:p w14:paraId="15835321" w14:textId="2E542FC3" w:rsidR="00F61D48" w:rsidRDefault="00E445F5" w:rsidP="00F61D48">
      <w:pPr>
        <w:pStyle w:val="BodyText"/>
      </w:pPr>
      <w:r>
        <w:t>The Council</w:t>
      </w:r>
      <w:r w:rsidR="00F61D48" w:rsidRPr="00AA7AE3">
        <w:t xml:space="preserve"> should review and, </w:t>
      </w:r>
      <w:r w:rsidR="00F61D48">
        <w:t>if necessary, amend this policy</w:t>
      </w:r>
      <w:r w:rsidR="00F61D48" w:rsidRPr="00AA7AE3">
        <w:t xml:space="preserve"> </w:t>
      </w:r>
      <w:r>
        <w:t>no later than</w:t>
      </w:r>
      <w:r w:rsidR="003A4250">
        <w:t xml:space="preserve"> </w:t>
      </w:r>
      <w:sdt>
        <w:sdtPr>
          <w:id w:val="-2065858127"/>
          <w:placeholder>
            <w:docPart w:val="5C6C5AA6372D4A87B8A27839DB3895D2"/>
          </w:placeholder>
        </w:sdtPr>
        <w:sdtEndPr/>
        <w:sdtContent>
          <w:r w:rsidR="00001724">
            <w:t>four years</w:t>
          </w:r>
        </w:sdtContent>
      </w:sdt>
      <w:r w:rsidR="00F61D48" w:rsidRPr="00AA7AE3">
        <w:t xml:space="preserve"> </w:t>
      </w:r>
      <w:r>
        <w:t>after</w:t>
      </w:r>
      <w:r w:rsidR="00F61D48" w:rsidRPr="00AA7AE3">
        <w:t xml:space="preserve"> the approval date</w:t>
      </w:r>
      <w:r w:rsidR="00F61D48">
        <w:t>.</w:t>
      </w:r>
    </w:p>
    <w:p w14:paraId="6A18C45F" w14:textId="77777777" w:rsidR="00F61D48" w:rsidRDefault="00F61D48" w:rsidP="00F61D48">
      <w:pPr>
        <w:pStyle w:val="Heading1"/>
        <w:framePr w:w="10816" w:h="961" w:hRule="exact" w:wrap="around"/>
      </w:pPr>
      <w:bookmarkStart w:id="53" w:name="_Toc6468453"/>
      <w:r>
        <w:lastRenderedPageBreak/>
        <w:t>References</w:t>
      </w:r>
      <w:bookmarkEnd w:id="53"/>
    </w:p>
    <w:p w14:paraId="533250DE" w14:textId="77777777" w:rsidR="00F61D48" w:rsidRDefault="00F61D48" w:rsidP="00F61D48">
      <w:pPr>
        <w:pStyle w:val="BodyText"/>
      </w:pPr>
    </w:p>
    <w:p w14:paraId="4C55451E" w14:textId="77777777" w:rsidR="001840C9" w:rsidRDefault="001840C9" w:rsidP="00D1435A">
      <w:pPr>
        <w:pStyle w:val="ListBullet"/>
        <w:numPr>
          <w:ilvl w:val="0"/>
          <w:numId w:val="0"/>
        </w:numPr>
      </w:pPr>
      <w:bookmarkStart w:id="54" w:name="_Attachment_1_–"/>
      <w:bookmarkEnd w:id="54"/>
    </w:p>
    <w:p w14:paraId="7E495C06" w14:textId="77777777" w:rsidR="00B71A72" w:rsidRPr="00D1435A" w:rsidRDefault="00B71A72" w:rsidP="00B71A72">
      <w:pPr>
        <w:pStyle w:val="SumPoint"/>
        <w:rPr>
          <w:rFonts w:asciiTheme="minorHAnsi" w:hAnsiTheme="minorHAnsi"/>
          <w:spacing w:val="2"/>
          <w:sz w:val="19"/>
          <w:szCs w:val="19"/>
        </w:rPr>
      </w:pPr>
      <w:r w:rsidRPr="00D1435A">
        <w:rPr>
          <w:rFonts w:asciiTheme="minorHAnsi" w:hAnsiTheme="minorHAnsi"/>
          <w:spacing w:val="2"/>
          <w:sz w:val="19"/>
          <w:szCs w:val="19"/>
        </w:rPr>
        <w:t>Best Practice in Local Government Community Grants Programs (VLGA 2002)</w:t>
      </w:r>
    </w:p>
    <w:p w14:paraId="5F5C40FF" w14:textId="77777777" w:rsidR="00B71A72" w:rsidRPr="00D1435A" w:rsidRDefault="00B71A72" w:rsidP="00B71A72">
      <w:pPr>
        <w:pStyle w:val="SumPoint"/>
        <w:rPr>
          <w:rFonts w:asciiTheme="minorHAnsi" w:hAnsiTheme="minorHAnsi"/>
          <w:spacing w:val="2"/>
          <w:sz w:val="19"/>
          <w:szCs w:val="19"/>
        </w:rPr>
      </w:pPr>
      <w:r w:rsidRPr="00D1435A">
        <w:rPr>
          <w:rFonts w:asciiTheme="minorHAnsi" w:hAnsiTheme="minorHAnsi"/>
          <w:spacing w:val="2"/>
          <w:sz w:val="19"/>
          <w:szCs w:val="19"/>
        </w:rPr>
        <w:t xml:space="preserve">Australian Institute of Grants Management (AIGM) </w:t>
      </w:r>
      <w:proofErr w:type="spellStart"/>
      <w:r w:rsidRPr="00D1435A">
        <w:rPr>
          <w:rFonts w:asciiTheme="minorHAnsi" w:hAnsiTheme="minorHAnsi"/>
          <w:spacing w:val="2"/>
          <w:sz w:val="19"/>
          <w:szCs w:val="19"/>
        </w:rPr>
        <w:t>Grantmaking</w:t>
      </w:r>
      <w:proofErr w:type="spellEnd"/>
      <w:r w:rsidRPr="00D1435A">
        <w:rPr>
          <w:rFonts w:asciiTheme="minorHAnsi" w:hAnsiTheme="minorHAnsi"/>
          <w:spacing w:val="2"/>
          <w:sz w:val="19"/>
          <w:szCs w:val="19"/>
        </w:rPr>
        <w:t xml:space="preserve"> Took Kit</w:t>
      </w:r>
    </w:p>
    <w:p w14:paraId="71366959" w14:textId="65B7F124" w:rsidR="00B71A72" w:rsidRPr="00E445F5" w:rsidRDefault="00B71A72" w:rsidP="00B71A72">
      <w:pPr>
        <w:pStyle w:val="SumPoint"/>
        <w:rPr>
          <w:rFonts w:asciiTheme="minorHAnsi" w:hAnsiTheme="minorHAnsi"/>
          <w:i/>
          <w:spacing w:val="2"/>
          <w:sz w:val="19"/>
          <w:szCs w:val="19"/>
        </w:rPr>
      </w:pPr>
      <w:r w:rsidRPr="00E445F5">
        <w:rPr>
          <w:rFonts w:asciiTheme="minorHAnsi" w:hAnsiTheme="minorHAnsi"/>
          <w:i/>
          <w:spacing w:val="2"/>
          <w:sz w:val="19"/>
          <w:szCs w:val="19"/>
        </w:rPr>
        <w:t xml:space="preserve">Charter of Human Rights and Responsibilities Act </w:t>
      </w:r>
      <w:r w:rsidR="00E445F5" w:rsidRPr="00E445F5">
        <w:rPr>
          <w:rFonts w:asciiTheme="minorHAnsi" w:hAnsiTheme="minorHAnsi"/>
          <w:i/>
          <w:spacing w:val="2"/>
          <w:sz w:val="19"/>
          <w:szCs w:val="19"/>
        </w:rPr>
        <w:t xml:space="preserve">(Vic) </w:t>
      </w:r>
      <w:r w:rsidRPr="00E445F5">
        <w:rPr>
          <w:rFonts w:asciiTheme="minorHAnsi" w:hAnsiTheme="minorHAnsi"/>
          <w:i/>
          <w:spacing w:val="2"/>
          <w:sz w:val="19"/>
          <w:szCs w:val="19"/>
        </w:rPr>
        <w:t>2006</w:t>
      </w:r>
    </w:p>
    <w:p w14:paraId="4F747F0E" w14:textId="324D9773" w:rsidR="00B71A72" w:rsidRDefault="00B71A72" w:rsidP="00B71A72">
      <w:pPr>
        <w:pStyle w:val="SumPoint"/>
        <w:rPr>
          <w:rFonts w:asciiTheme="minorHAnsi" w:hAnsiTheme="minorHAnsi"/>
          <w:spacing w:val="2"/>
          <w:sz w:val="19"/>
          <w:szCs w:val="19"/>
        </w:rPr>
      </w:pPr>
      <w:r w:rsidRPr="00E445F5">
        <w:rPr>
          <w:rFonts w:asciiTheme="minorHAnsi" w:hAnsiTheme="minorHAnsi"/>
          <w:i/>
          <w:spacing w:val="2"/>
          <w:sz w:val="19"/>
          <w:szCs w:val="19"/>
        </w:rPr>
        <w:t xml:space="preserve">Local Government Act </w:t>
      </w:r>
      <w:r w:rsidR="00E445F5" w:rsidRPr="00E445F5">
        <w:rPr>
          <w:rFonts w:asciiTheme="minorHAnsi" w:hAnsiTheme="minorHAnsi"/>
          <w:i/>
          <w:spacing w:val="2"/>
          <w:sz w:val="19"/>
          <w:szCs w:val="19"/>
        </w:rPr>
        <w:t xml:space="preserve">(Vic) </w:t>
      </w:r>
      <w:r w:rsidRPr="00E445F5">
        <w:rPr>
          <w:rFonts w:asciiTheme="minorHAnsi" w:hAnsiTheme="minorHAnsi"/>
          <w:i/>
          <w:spacing w:val="2"/>
          <w:sz w:val="19"/>
          <w:szCs w:val="19"/>
        </w:rPr>
        <w:t>1989</w:t>
      </w:r>
      <w:r w:rsidRPr="00D1435A">
        <w:rPr>
          <w:rFonts w:asciiTheme="minorHAnsi" w:hAnsiTheme="minorHAnsi"/>
          <w:spacing w:val="2"/>
          <w:sz w:val="19"/>
          <w:szCs w:val="19"/>
        </w:rPr>
        <w:t xml:space="preserve"> – Sect 79 – Dis</w:t>
      </w:r>
      <w:r w:rsidR="00E445F5">
        <w:rPr>
          <w:rFonts w:asciiTheme="minorHAnsi" w:hAnsiTheme="minorHAnsi"/>
          <w:spacing w:val="2"/>
          <w:sz w:val="19"/>
          <w:szCs w:val="19"/>
        </w:rPr>
        <w:t>closure of conflict of interest</w:t>
      </w:r>
    </w:p>
    <w:p w14:paraId="4EA7E10B" w14:textId="77777777" w:rsidR="00E9460C" w:rsidRDefault="00E9460C" w:rsidP="00914CA1">
      <w:pPr>
        <w:pStyle w:val="Heading1"/>
        <w:framePr w:w="10816" w:h="961" w:hRule="exact" w:wrap="around"/>
      </w:pPr>
      <w:bookmarkStart w:id="55" w:name="_Toc6468454"/>
      <w:r>
        <w:lastRenderedPageBreak/>
        <w:t>Attachments</w:t>
      </w:r>
      <w:bookmarkEnd w:id="55"/>
    </w:p>
    <w:p w14:paraId="19713A97" w14:textId="77777777" w:rsidR="00E9460C" w:rsidRDefault="00E9460C" w:rsidP="00D7756E">
      <w:pPr>
        <w:pStyle w:val="BodyText"/>
      </w:pPr>
      <w:r>
        <w:t xml:space="preserve"> </w:t>
      </w:r>
    </w:p>
    <w:p w14:paraId="27E1734C" w14:textId="67897810" w:rsidR="00D7756E" w:rsidRDefault="00D7756E" w:rsidP="00D7756E">
      <w:pPr>
        <w:pStyle w:val="BodyText"/>
      </w:pPr>
      <w:r>
        <w:t>Community Investment Support Fund Application Framework</w:t>
      </w:r>
      <w:r w:rsidR="00CD5F0E">
        <w:t xml:space="preserve"> </w:t>
      </w:r>
      <w:r w:rsidR="00CD5F0E" w:rsidRPr="00914CA1">
        <w:rPr>
          <w:sz w:val="18"/>
          <w:szCs w:val="18"/>
        </w:rPr>
        <w:t>(D18-202810)</w:t>
      </w:r>
    </w:p>
    <w:p w14:paraId="0F10E62E" w14:textId="1FCFF8B2" w:rsidR="00D7756E" w:rsidRDefault="00D7756E" w:rsidP="00D7756E">
      <w:pPr>
        <w:pStyle w:val="BodyText"/>
      </w:pPr>
      <w:r>
        <w:t>Community Investment Support Fund Assessment Framework</w:t>
      </w:r>
      <w:r w:rsidR="00CD5F0E">
        <w:t xml:space="preserve"> </w:t>
      </w:r>
      <w:r w:rsidR="00CD5F0E" w:rsidRPr="00914CA1">
        <w:rPr>
          <w:sz w:val="18"/>
          <w:szCs w:val="18"/>
        </w:rPr>
        <w:t>(D18-202872)</w:t>
      </w:r>
    </w:p>
    <w:p w14:paraId="165B35B3" w14:textId="5D4152AB" w:rsidR="00D7756E" w:rsidRDefault="00D7756E" w:rsidP="00D7756E">
      <w:pPr>
        <w:pStyle w:val="BodyText"/>
      </w:pPr>
      <w:r>
        <w:t>Community Investment Support Fund Assessment Panel Terms of Reference</w:t>
      </w:r>
      <w:r w:rsidR="00C96CFF" w:rsidRPr="00914CA1">
        <w:rPr>
          <w:sz w:val="18"/>
          <w:szCs w:val="18"/>
        </w:rPr>
        <w:t xml:space="preserve"> (D18-217857)</w:t>
      </w:r>
    </w:p>
    <w:p w14:paraId="4427D657" w14:textId="002C9E7D" w:rsidR="00D7756E" w:rsidRDefault="00D7756E" w:rsidP="00D7756E">
      <w:pPr>
        <w:pStyle w:val="BodyText"/>
      </w:pPr>
      <w:r>
        <w:t>Community Investment Support Fund Guidelines</w:t>
      </w:r>
    </w:p>
    <w:p w14:paraId="475697EE" w14:textId="77777777" w:rsidR="00D7756E" w:rsidRDefault="00D7756E" w:rsidP="00D1435A">
      <w:pPr>
        <w:pStyle w:val="BodyText"/>
        <w:ind w:left="720"/>
      </w:pPr>
    </w:p>
    <w:p w14:paraId="600F5482" w14:textId="77777777" w:rsidR="004B0C45" w:rsidRDefault="004B0C45" w:rsidP="00B8340D">
      <w:pPr>
        <w:pStyle w:val="BodyText"/>
      </w:pPr>
    </w:p>
    <w:sectPr w:rsidR="004B0C45" w:rsidSect="003F25BB">
      <w:headerReference w:type="even" r:id="rId16"/>
      <w:headerReference w:type="default" r:id="rId17"/>
      <w:footerReference w:type="even" r:id="rId18"/>
      <w:footerReference w:type="default" r:id="rId19"/>
      <w:pgSz w:w="11907" w:h="16840" w:code="9"/>
      <w:pgMar w:top="794" w:right="794" w:bottom="794" w:left="794" w:header="567" w:footer="340" w:gutter="0"/>
      <w:cols w:space="284"/>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028E8" w14:textId="77777777" w:rsidR="001B7CC2" w:rsidRDefault="001B7CC2" w:rsidP="00CE604F">
      <w:r>
        <w:separator/>
      </w:r>
    </w:p>
    <w:p w14:paraId="061E2D8B" w14:textId="77777777" w:rsidR="001B7CC2" w:rsidRDefault="001B7CC2" w:rsidP="00CE604F"/>
    <w:p w14:paraId="4EC5D821" w14:textId="77777777" w:rsidR="001B7CC2" w:rsidRDefault="001B7CC2" w:rsidP="00CE604F"/>
    <w:p w14:paraId="17015164" w14:textId="77777777" w:rsidR="001B7CC2" w:rsidRDefault="001B7CC2" w:rsidP="00CE604F"/>
  </w:endnote>
  <w:endnote w:type="continuationSeparator" w:id="0">
    <w:p w14:paraId="0BDB308A" w14:textId="77777777" w:rsidR="001B7CC2" w:rsidRDefault="001B7CC2" w:rsidP="00CE604F">
      <w:r>
        <w:continuationSeparator/>
      </w:r>
    </w:p>
    <w:p w14:paraId="72E1E370" w14:textId="77777777" w:rsidR="001B7CC2" w:rsidRDefault="001B7CC2" w:rsidP="00CE604F"/>
    <w:p w14:paraId="5EDF4090" w14:textId="77777777" w:rsidR="001B7CC2" w:rsidRDefault="001B7CC2" w:rsidP="00CE604F"/>
    <w:p w14:paraId="35BCBE56" w14:textId="77777777" w:rsidR="001B7CC2" w:rsidRDefault="001B7CC2"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846FB" w14:textId="77777777" w:rsidR="00703322" w:rsidRPr="00034A7D" w:rsidRDefault="00703322"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8DC64" w14:textId="31416EDA" w:rsidR="00703322" w:rsidRPr="00034A7D" w:rsidRDefault="00CD31EA" w:rsidP="00183039">
    <w:pPr>
      <w:pStyle w:val="Footer"/>
      <w:jc w:val="left"/>
    </w:pPr>
    <w:fldSimple w:instr=" DOCPROPERTY TRIM-recNumber \* MERGEFORMAT ">
      <w:r w:rsidR="00AD081F">
        <w:t>D19-205759</w:t>
      </w:r>
    </w:fldSimple>
    <w:r w:rsidR="00183039">
      <w:tab/>
    </w:r>
    <w:r w:rsidR="00183039">
      <w:tab/>
    </w:r>
    <w:r w:rsidR="00183039">
      <w:tab/>
    </w:r>
    <w:r w:rsidR="00183039">
      <w:tab/>
    </w:r>
    <w:r w:rsidR="00183039">
      <w:tab/>
    </w:r>
    <w:r w:rsidR="00183039">
      <w:tab/>
    </w:r>
    <w:r w:rsidR="00183039">
      <w:tab/>
    </w:r>
    <w:r w:rsidR="00183039">
      <w:tab/>
    </w:r>
    <w:r w:rsidR="00183039">
      <w:tab/>
    </w:r>
    <w:r w:rsidR="00183039">
      <w:tab/>
    </w:r>
    <w:r w:rsidR="00183039">
      <w:tab/>
    </w:r>
    <w:r w:rsidR="00183039">
      <w:tab/>
    </w:r>
    <w:r w:rsidR="00183039">
      <w:tab/>
    </w:r>
    <w:r w:rsidR="00703322" w:rsidRPr="00034A7D">
      <w:t> </w:t>
    </w:r>
    <w:r w:rsidR="00703322" w:rsidRPr="00034A7D">
      <w:rPr>
        <w:rStyle w:val="PageNumber"/>
      </w:rPr>
      <w:fldChar w:fldCharType="begin"/>
    </w:r>
    <w:r w:rsidR="00703322" w:rsidRPr="00034A7D">
      <w:rPr>
        <w:rStyle w:val="PageNumber"/>
      </w:rPr>
      <w:instrText xml:space="preserve"> PAGE   \* MERGEFORMAT </w:instrText>
    </w:r>
    <w:r w:rsidR="00703322" w:rsidRPr="00034A7D">
      <w:rPr>
        <w:rStyle w:val="PageNumber"/>
      </w:rPr>
      <w:fldChar w:fldCharType="separate"/>
    </w:r>
    <w:r w:rsidR="006C471F">
      <w:rPr>
        <w:rStyle w:val="PageNumber"/>
        <w:noProof/>
      </w:rPr>
      <w:t>2</w:t>
    </w:r>
    <w:r w:rsidR="00703322" w:rsidRPr="00034A7D">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7C16A" w14:textId="77777777" w:rsidR="005E1070" w:rsidRDefault="005E107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0CC90" w14:textId="77777777" w:rsidR="00703322" w:rsidRDefault="00703322">
    <w:pPr>
      <w:pStyle w:val="Footer"/>
    </w:pPr>
  </w:p>
  <w:p w14:paraId="4B74735F" w14:textId="77777777" w:rsidR="00703322" w:rsidRDefault="00703322"/>
  <w:p w14:paraId="4D7AF328" w14:textId="77777777" w:rsidR="00703322" w:rsidRDefault="00703322" w:rsidP="008A7B28"/>
  <w:p w14:paraId="00CF11BD" w14:textId="77777777" w:rsidR="00703322" w:rsidRDefault="00703322" w:rsidP="008A7B28"/>
  <w:p w14:paraId="22E828B9" w14:textId="77777777" w:rsidR="00703322" w:rsidRDefault="00703322" w:rsidP="008A7B28"/>
  <w:p w14:paraId="3F6F095D" w14:textId="77777777" w:rsidR="00703322" w:rsidRDefault="0070332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28744"/>
      <w:docPartObj>
        <w:docPartGallery w:val="Page Numbers (Bottom of Page)"/>
        <w:docPartUnique/>
      </w:docPartObj>
    </w:sdtPr>
    <w:sdtEndPr>
      <w:rPr>
        <w:noProof/>
      </w:rPr>
    </w:sdtEndPr>
    <w:sdtContent>
      <w:p w14:paraId="6DCC4335" w14:textId="364669BA" w:rsidR="00703322" w:rsidRDefault="00CD31EA" w:rsidP="00183039">
        <w:pPr>
          <w:pStyle w:val="Footer"/>
          <w:jc w:val="left"/>
        </w:pPr>
        <w:fldSimple w:instr=" DOCPROPERTY TRIM-recNumber \* MERGEFORMAT ">
          <w:r w:rsidR="00AD081F">
            <w:t>D19-205759</w:t>
          </w:r>
        </w:fldSimple>
        <w:r w:rsidR="00183039">
          <w:tab/>
        </w:r>
        <w:r w:rsidR="00183039">
          <w:tab/>
        </w:r>
        <w:r w:rsidR="00183039">
          <w:tab/>
        </w:r>
        <w:r w:rsidR="00183039">
          <w:tab/>
        </w:r>
        <w:r w:rsidR="00183039">
          <w:tab/>
        </w:r>
        <w:r w:rsidR="00183039">
          <w:tab/>
        </w:r>
        <w:r w:rsidR="00703322">
          <w:fldChar w:fldCharType="begin"/>
        </w:r>
        <w:r w:rsidR="00703322">
          <w:instrText xml:space="preserve"> PAGE   \* MERGEFORMAT </w:instrText>
        </w:r>
        <w:r w:rsidR="00703322">
          <w:fldChar w:fldCharType="separate"/>
        </w:r>
        <w:r w:rsidR="006C471F">
          <w:rPr>
            <w:noProof/>
          </w:rPr>
          <w:t>8</w:t>
        </w:r>
        <w:r w:rsidR="00703322">
          <w:rPr>
            <w:noProof/>
          </w:rPr>
          <w:fldChar w:fldCharType="end"/>
        </w:r>
      </w:p>
    </w:sdtContent>
  </w:sdt>
  <w:p w14:paraId="503B4143" w14:textId="77777777" w:rsidR="00703322" w:rsidRDefault="00703322" w:rsidP="008A7B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F1016" w14:textId="77777777" w:rsidR="001B7CC2" w:rsidRDefault="001B7CC2" w:rsidP="00CE604F">
      <w:r>
        <w:separator/>
      </w:r>
    </w:p>
  </w:footnote>
  <w:footnote w:type="continuationSeparator" w:id="0">
    <w:p w14:paraId="1154B4B0" w14:textId="77777777" w:rsidR="001B7CC2" w:rsidRDefault="001B7CC2" w:rsidP="00CE604F">
      <w:r>
        <w:continuationSeparator/>
      </w:r>
    </w:p>
    <w:p w14:paraId="79A46F3E" w14:textId="77777777" w:rsidR="001B7CC2" w:rsidRDefault="001B7CC2" w:rsidP="00CE604F"/>
    <w:p w14:paraId="344C9D47" w14:textId="77777777" w:rsidR="001B7CC2" w:rsidRDefault="001B7CC2" w:rsidP="00CE604F"/>
    <w:p w14:paraId="7A3A7B17" w14:textId="77777777" w:rsidR="001B7CC2" w:rsidRDefault="001B7CC2" w:rsidP="00CE60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E0596" w14:textId="77777777" w:rsidR="005E1070" w:rsidRDefault="005E10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6CE2" w14:textId="77777777" w:rsidR="00703322" w:rsidRPr="005F39EC" w:rsidRDefault="00703322" w:rsidP="005F39EC">
    <w:pPr>
      <w:pStyle w:val="HeaderSpac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161FF" w14:textId="77777777" w:rsidR="00703322" w:rsidRDefault="00703322" w:rsidP="005F39EC">
    <w:pPr>
      <w:pStyle w:val="Header"/>
    </w:pPr>
    <w:r>
      <w:rPr>
        <w:noProof/>
      </w:rPr>
      <w:drawing>
        <wp:anchor distT="0" distB="0" distL="114300" distR="114300" simplePos="0" relativeHeight="251657216" behindDoc="0" locked="1" layoutInCell="1" allowOverlap="1" wp14:anchorId="1E086450" wp14:editId="42FD15FF">
          <wp:simplePos x="504825" y="361950"/>
          <wp:positionH relativeFrom="page">
            <wp:align>left</wp:align>
          </wp:positionH>
          <wp:positionV relativeFrom="page">
            <wp:align>top</wp:align>
          </wp:positionV>
          <wp:extent cx="7560000" cy="10692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263BF" w14:textId="77777777" w:rsidR="00703322" w:rsidRDefault="00703322">
    <w:pPr>
      <w:pStyle w:val="Header"/>
    </w:pPr>
  </w:p>
  <w:p w14:paraId="5B9982E2" w14:textId="77777777" w:rsidR="00703322" w:rsidRDefault="00703322"/>
  <w:p w14:paraId="2B3EF28B" w14:textId="77777777" w:rsidR="00703322" w:rsidRDefault="00703322" w:rsidP="008A7B28"/>
  <w:p w14:paraId="28EB7B31" w14:textId="77777777" w:rsidR="00703322" w:rsidRDefault="00703322" w:rsidP="008A7B28"/>
  <w:p w14:paraId="6CE1BF38" w14:textId="77777777" w:rsidR="00703322" w:rsidRDefault="00703322" w:rsidP="008A7B28"/>
  <w:p w14:paraId="2B71BEEE" w14:textId="77777777" w:rsidR="00703322" w:rsidRDefault="0070332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F0460" w14:textId="77777777" w:rsidR="00703322" w:rsidRDefault="007033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FFFFFF89"/>
    <w:multiLevelType w:val="singleLevel"/>
    <w:tmpl w:val="CBBEC5E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C06781"/>
    <w:multiLevelType w:val="hybridMultilevel"/>
    <w:tmpl w:val="1564E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8271E7"/>
    <w:multiLevelType w:val="singleLevel"/>
    <w:tmpl w:val="B602E186"/>
    <w:lvl w:ilvl="0">
      <w:start w:val="1"/>
      <w:numFmt w:val="bullet"/>
      <w:pStyle w:val="SumPoint"/>
      <w:lvlText w:val=""/>
      <w:lvlJc w:val="left"/>
      <w:pPr>
        <w:tabs>
          <w:tab w:val="num" w:pos="360"/>
        </w:tabs>
        <w:ind w:left="340" w:hanging="340"/>
      </w:pPr>
      <w:rPr>
        <w:rFonts w:ascii="Symbol" w:hAnsi="Symbol" w:hint="default"/>
      </w:rPr>
    </w:lvl>
  </w:abstractNum>
  <w:abstractNum w:abstractNumId="4" w15:restartNumberingAfterBreak="0">
    <w:nsid w:val="02EF4C71"/>
    <w:multiLevelType w:val="hybridMultilevel"/>
    <w:tmpl w:val="88A25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4747F94"/>
    <w:multiLevelType w:val="hybridMultilevel"/>
    <w:tmpl w:val="4E7668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06355A73"/>
    <w:multiLevelType w:val="hybridMultilevel"/>
    <w:tmpl w:val="8A0C89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080F6064"/>
    <w:multiLevelType w:val="hybridMultilevel"/>
    <w:tmpl w:val="4A7CE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940BE8"/>
    <w:multiLevelType w:val="hybridMultilevel"/>
    <w:tmpl w:val="02EEC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1B0D9F"/>
    <w:multiLevelType w:val="hybridMultilevel"/>
    <w:tmpl w:val="B176A610"/>
    <w:lvl w:ilvl="0" w:tplc="930E22CA">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C4528D"/>
    <w:multiLevelType w:val="hybridMultilevel"/>
    <w:tmpl w:val="6D968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1C8B48D6"/>
    <w:multiLevelType w:val="hybridMultilevel"/>
    <w:tmpl w:val="E9EC8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1D69D9"/>
    <w:multiLevelType w:val="multilevel"/>
    <w:tmpl w:val="07E40568"/>
    <w:lvl w:ilvl="0">
      <w:start w:val="1"/>
      <w:numFmt w:val="bullet"/>
      <w:lvlText w:val=""/>
      <w:lvlJc w:val="left"/>
      <w:pPr>
        <w:tabs>
          <w:tab w:val="num" w:pos="284"/>
        </w:tabs>
        <w:ind w:left="284" w:hanging="284"/>
      </w:pPr>
      <w:rPr>
        <w:rFonts w:ascii="Symbol" w:hAnsi="Symbol" w:hint="default"/>
        <w:color w:val="47B2C0"/>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1F38558E"/>
    <w:multiLevelType w:val="hybridMultilevel"/>
    <w:tmpl w:val="BE1A8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6C27EA"/>
    <w:multiLevelType w:val="hybridMultilevel"/>
    <w:tmpl w:val="D916B9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20" w15:restartNumberingAfterBreak="0">
    <w:nsid w:val="24004F2F"/>
    <w:multiLevelType w:val="hybridMultilevel"/>
    <w:tmpl w:val="2A36E626"/>
    <w:name w:val="List Numbering32"/>
    <w:lvl w:ilvl="0" w:tplc="2536F5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48F3B1B"/>
    <w:multiLevelType w:val="hybridMultilevel"/>
    <w:tmpl w:val="8A3A5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9031DF"/>
    <w:multiLevelType w:val="hybridMultilevel"/>
    <w:tmpl w:val="0DC6CA06"/>
    <w:name w:val="List Numbering2"/>
    <w:lvl w:ilvl="0" w:tplc="A0FA0908">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B691646"/>
    <w:multiLevelType w:val="hybridMultilevel"/>
    <w:tmpl w:val="6008AF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7" w15:restartNumberingAfterBreak="0">
    <w:nsid w:val="3A092398"/>
    <w:multiLevelType w:val="hybridMultilevel"/>
    <w:tmpl w:val="3B2441EC"/>
    <w:lvl w:ilvl="0" w:tplc="930E22CA">
      <w:start w:val="1"/>
      <w:numFmt w:val="bullet"/>
      <w:lvlText w:val=""/>
      <w:lvlJc w:val="left"/>
      <w:pPr>
        <w:ind w:left="420" w:hanging="360"/>
      </w:pPr>
      <w:rPr>
        <w:rFonts w:ascii="Symbol" w:hAnsi="Symbol" w:hint="default"/>
        <w:color w:val="47B2C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8" w15:restartNumberingAfterBreak="0">
    <w:nsid w:val="44982EA4"/>
    <w:multiLevelType w:val="hybridMultilevel"/>
    <w:tmpl w:val="760E6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C506A66"/>
    <w:multiLevelType w:val="hybridMultilevel"/>
    <w:tmpl w:val="372E6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7F73D8"/>
    <w:multiLevelType w:val="hybridMultilevel"/>
    <w:tmpl w:val="08285894"/>
    <w:lvl w:ilvl="0" w:tplc="930E22CA">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4C3205"/>
    <w:multiLevelType w:val="hybridMultilevel"/>
    <w:tmpl w:val="28C22672"/>
    <w:lvl w:ilvl="0" w:tplc="7FAEB250">
      <w:start w:val="2019"/>
      <w:numFmt w:val="bullet"/>
      <w:lvlText w:val="-"/>
      <w:lvlJc w:val="left"/>
      <w:pPr>
        <w:ind w:left="2130" w:hanging="360"/>
      </w:pPr>
      <w:rPr>
        <w:rFonts w:ascii="Arial" w:eastAsia="Times New Roman" w:hAnsi="Arial" w:cs="Arial" w:hint="default"/>
      </w:rPr>
    </w:lvl>
    <w:lvl w:ilvl="1" w:tplc="0C090003" w:tentative="1">
      <w:start w:val="1"/>
      <w:numFmt w:val="bullet"/>
      <w:lvlText w:val="o"/>
      <w:lvlJc w:val="left"/>
      <w:pPr>
        <w:ind w:left="2850" w:hanging="360"/>
      </w:pPr>
      <w:rPr>
        <w:rFonts w:ascii="Courier New" w:hAnsi="Courier New" w:cs="Courier New" w:hint="default"/>
      </w:rPr>
    </w:lvl>
    <w:lvl w:ilvl="2" w:tplc="0C090005" w:tentative="1">
      <w:start w:val="1"/>
      <w:numFmt w:val="bullet"/>
      <w:lvlText w:val=""/>
      <w:lvlJc w:val="left"/>
      <w:pPr>
        <w:ind w:left="3570" w:hanging="360"/>
      </w:pPr>
      <w:rPr>
        <w:rFonts w:ascii="Wingdings" w:hAnsi="Wingdings" w:hint="default"/>
      </w:rPr>
    </w:lvl>
    <w:lvl w:ilvl="3" w:tplc="0C090001" w:tentative="1">
      <w:start w:val="1"/>
      <w:numFmt w:val="bullet"/>
      <w:lvlText w:val=""/>
      <w:lvlJc w:val="left"/>
      <w:pPr>
        <w:ind w:left="4290" w:hanging="360"/>
      </w:pPr>
      <w:rPr>
        <w:rFonts w:ascii="Symbol" w:hAnsi="Symbol" w:hint="default"/>
      </w:rPr>
    </w:lvl>
    <w:lvl w:ilvl="4" w:tplc="0C090003" w:tentative="1">
      <w:start w:val="1"/>
      <w:numFmt w:val="bullet"/>
      <w:lvlText w:val="o"/>
      <w:lvlJc w:val="left"/>
      <w:pPr>
        <w:ind w:left="5010" w:hanging="360"/>
      </w:pPr>
      <w:rPr>
        <w:rFonts w:ascii="Courier New" w:hAnsi="Courier New" w:cs="Courier New" w:hint="default"/>
      </w:rPr>
    </w:lvl>
    <w:lvl w:ilvl="5" w:tplc="0C090005" w:tentative="1">
      <w:start w:val="1"/>
      <w:numFmt w:val="bullet"/>
      <w:lvlText w:val=""/>
      <w:lvlJc w:val="left"/>
      <w:pPr>
        <w:ind w:left="5730" w:hanging="360"/>
      </w:pPr>
      <w:rPr>
        <w:rFonts w:ascii="Wingdings" w:hAnsi="Wingdings" w:hint="default"/>
      </w:rPr>
    </w:lvl>
    <w:lvl w:ilvl="6" w:tplc="0C090001" w:tentative="1">
      <w:start w:val="1"/>
      <w:numFmt w:val="bullet"/>
      <w:lvlText w:val=""/>
      <w:lvlJc w:val="left"/>
      <w:pPr>
        <w:ind w:left="6450" w:hanging="360"/>
      </w:pPr>
      <w:rPr>
        <w:rFonts w:ascii="Symbol" w:hAnsi="Symbol" w:hint="default"/>
      </w:rPr>
    </w:lvl>
    <w:lvl w:ilvl="7" w:tplc="0C090003" w:tentative="1">
      <w:start w:val="1"/>
      <w:numFmt w:val="bullet"/>
      <w:lvlText w:val="o"/>
      <w:lvlJc w:val="left"/>
      <w:pPr>
        <w:ind w:left="7170" w:hanging="360"/>
      </w:pPr>
      <w:rPr>
        <w:rFonts w:ascii="Courier New" w:hAnsi="Courier New" w:cs="Courier New" w:hint="default"/>
      </w:rPr>
    </w:lvl>
    <w:lvl w:ilvl="8" w:tplc="0C090005" w:tentative="1">
      <w:start w:val="1"/>
      <w:numFmt w:val="bullet"/>
      <w:lvlText w:val=""/>
      <w:lvlJc w:val="left"/>
      <w:pPr>
        <w:ind w:left="7890" w:hanging="360"/>
      </w:pPr>
      <w:rPr>
        <w:rFonts w:ascii="Wingdings" w:hAnsi="Wingdings" w:hint="default"/>
      </w:rPr>
    </w:lvl>
  </w:abstractNum>
  <w:abstractNum w:abstractNumId="34" w15:restartNumberingAfterBreak="0">
    <w:nsid w:val="520376ED"/>
    <w:multiLevelType w:val="hybridMultilevel"/>
    <w:tmpl w:val="C0B0ACFE"/>
    <w:lvl w:ilvl="0" w:tplc="930E22CA">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3511C9"/>
    <w:multiLevelType w:val="hybridMultilevel"/>
    <w:tmpl w:val="F768E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2D3363"/>
    <w:multiLevelType w:val="hybridMultilevel"/>
    <w:tmpl w:val="4A109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B3351A"/>
    <w:multiLevelType w:val="hybridMultilevel"/>
    <w:tmpl w:val="D29AE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9" w15:restartNumberingAfterBreak="0">
    <w:nsid w:val="6310158E"/>
    <w:multiLevelType w:val="hybridMultilevel"/>
    <w:tmpl w:val="2CBC9FF6"/>
    <w:lvl w:ilvl="0" w:tplc="7FAEB250">
      <w:start w:val="2019"/>
      <w:numFmt w:val="bullet"/>
      <w:lvlText w:val="-"/>
      <w:lvlJc w:val="left"/>
      <w:pPr>
        <w:ind w:left="213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854576"/>
    <w:multiLevelType w:val="hybridMultilevel"/>
    <w:tmpl w:val="21CCDD54"/>
    <w:name w:val="List Numbering3"/>
    <w:lvl w:ilvl="0" w:tplc="2536F5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4F015B"/>
    <w:multiLevelType w:val="hybridMultilevel"/>
    <w:tmpl w:val="405A3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7A7E0A"/>
    <w:multiLevelType w:val="hybridMultilevel"/>
    <w:tmpl w:val="461CF634"/>
    <w:lvl w:ilvl="0" w:tplc="0C090001">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1BD303A"/>
    <w:multiLevelType w:val="hybridMultilevel"/>
    <w:tmpl w:val="A502E49C"/>
    <w:lvl w:ilvl="0" w:tplc="B866A442">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2859D5"/>
    <w:multiLevelType w:val="hybridMultilevel"/>
    <w:tmpl w:val="77D462D0"/>
    <w:lvl w:ilvl="0" w:tplc="930E22CA">
      <w:start w:val="1"/>
      <w:numFmt w:val="bullet"/>
      <w:lvlText w:val=""/>
      <w:lvlJc w:val="left"/>
      <w:pPr>
        <w:ind w:left="780" w:hanging="360"/>
      </w:pPr>
      <w:rPr>
        <w:rFonts w:ascii="Symbol" w:hAnsi="Symbol" w:hint="default"/>
        <w:color w:val="47B2C0"/>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46" w15:restartNumberingAfterBreak="0">
    <w:nsid w:val="7F2D2FEB"/>
    <w:multiLevelType w:val="hybridMultilevel"/>
    <w:tmpl w:val="FEC46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38"/>
  </w:num>
  <w:num w:numId="4">
    <w:abstractNumId w:val="19"/>
  </w:num>
  <w:num w:numId="5">
    <w:abstractNumId w:val="29"/>
  </w:num>
  <w:num w:numId="6">
    <w:abstractNumId w:val="30"/>
  </w:num>
  <w:num w:numId="7">
    <w:abstractNumId w:val="20"/>
  </w:num>
  <w:num w:numId="8">
    <w:abstractNumId w:val="22"/>
  </w:num>
  <w:num w:numId="9">
    <w:abstractNumId w:val="7"/>
  </w:num>
  <w:num w:numId="10">
    <w:abstractNumId w:val="27"/>
  </w:num>
  <w:num w:numId="11">
    <w:abstractNumId w:val="12"/>
  </w:num>
  <w:num w:numId="12">
    <w:abstractNumId w:val="43"/>
  </w:num>
  <w:num w:numId="13">
    <w:abstractNumId w:val="42"/>
  </w:num>
  <w:num w:numId="14">
    <w:abstractNumId w:val="36"/>
  </w:num>
  <w:num w:numId="15">
    <w:abstractNumId w:val="28"/>
  </w:num>
  <w:num w:numId="16">
    <w:abstractNumId w:val="32"/>
  </w:num>
  <w:num w:numId="17">
    <w:abstractNumId w:val="24"/>
  </w:num>
  <w:num w:numId="18">
    <w:abstractNumId w:val="6"/>
  </w:num>
  <w:num w:numId="19">
    <w:abstractNumId w:val="13"/>
  </w:num>
  <w:num w:numId="20">
    <w:abstractNumId w:val="23"/>
  </w:num>
  <w:num w:numId="21">
    <w:abstractNumId w:val="4"/>
  </w:num>
  <w:num w:numId="22">
    <w:abstractNumId w:val="15"/>
  </w:num>
  <w:num w:numId="23">
    <w:abstractNumId w:val="34"/>
  </w:num>
  <w:num w:numId="24">
    <w:abstractNumId w:val="44"/>
  </w:num>
  <w:num w:numId="25">
    <w:abstractNumId w:val="26"/>
  </w:num>
  <w:num w:numId="26">
    <w:abstractNumId w:val="1"/>
  </w:num>
  <w:num w:numId="27">
    <w:abstractNumId w:val="41"/>
  </w:num>
  <w:num w:numId="28">
    <w:abstractNumId w:val="16"/>
  </w:num>
  <w:num w:numId="29">
    <w:abstractNumId w:val="11"/>
  </w:num>
  <w:num w:numId="30">
    <w:abstractNumId w:val="2"/>
  </w:num>
  <w:num w:numId="31">
    <w:abstractNumId w:val="10"/>
  </w:num>
  <w:num w:numId="32">
    <w:abstractNumId w:val="37"/>
  </w:num>
  <w:num w:numId="33">
    <w:abstractNumId w:val="17"/>
  </w:num>
  <w:num w:numId="34">
    <w:abstractNumId w:val="31"/>
  </w:num>
  <w:num w:numId="35">
    <w:abstractNumId w:val="35"/>
  </w:num>
  <w:num w:numId="36">
    <w:abstractNumId w:val="3"/>
  </w:num>
  <w:num w:numId="37">
    <w:abstractNumId w:val="33"/>
  </w:num>
  <w:num w:numId="38">
    <w:abstractNumId w:val="39"/>
  </w:num>
  <w:num w:numId="39">
    <w:abstractNumId w:val="46"/>
  </w:num>
  <w:num w:numId="40">
    <w:abstractNumId w:val="8"/>
  </w:num>
  <w:num w:numId="41">
    <w:abstractNumId w:val="18"/>
  </w:num>
  <w:num w:numId="4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1"/>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DFA"/>
    <w:rsid w:val="000007AD"/>
    <w:rsid w:val="00001724"/>
    <w:rsid w:val="000048A1"/>
    <w:rsid w:val="0000578C"/>
    <w:rsid w:val="0000578E"/>
    <w:rsid w:val="00010362"/>
    <w:rsid w:val="00012493"/>
    <w:rsid w:val="00012E40"/>
    <w:rsid w:val="00015395"/>
    <w:rsid w:val="00015489"/>
    <w:rsid w:val="00021629"/>
    <w:rsid w:val="00024CAE"/>
    <w:rsid w:val="0002770F"/>
    <w:rsid w:val="00030518"/>
    <w:rsid w:val="000340A9"/>
    <w:rsid w:val="00034A56"/>
    <w:rsid w:val="00034A7D"/>
    <w:rsid w:val="00035765"/>
    <w:rsid w:val="00035E23"/>
    <w:rsid w:val="00036890"/>
    <w:rsid w:val="0003730F"/>
    <w:rsid w:val="00041675"/>
    <w:rsid w:val="0004464B"/>
    <w:rsid w:val="00045DCF"/>
    <w:rsid w:val="000463B0"/>
    <w:rsid w:val="00047815"/>
    <w:rsid w:val="00051849"/>
    <w:rsid w:val="000519F4"/>
    <w:rsid w:val="00053531"/>
    <w:rsid w:val="00054533"/>
    <w:rsid w:val="00054534"/>
    <w:rsid w:val="00056673"/>
    <w:rsid w:val="000601FF"/>
    <w:rsid w:val="00060766"/>
    <w:rsid w:val="0006184F"/>
    <w:rsid w:val="000645EC"/>
    <w:rsid w:val="00066920"/>
    <w:rsid w:val="00072C00"/>
    <w:rsid w:val="00073455"/>
    <w:rsid w:val="00074422"/>
    <w:rsid w:val="00075801"/>
    <w:rsid w:val="000760ED"/>
    <w:rsid w:val="000767E6"/>
    <w:rsid w:val="00082682"/>
    <w:rsid w:val="0008298C"/>
    <w:rsid w:val="000830C8"/>
    <w:rsid w:val="00083434"/>
    <w:rsid w:val="000837B1"/>
    <w:rsid w:val="000846FE"/>
    <w:rsid w:val="000873E7"/>
    <w:rsid w:val="00091954"/>
    <w:rsid w:val="0009559C"/>
    <w:rsid w:val="00095E19"/>
    <w:rsid w:val="000A0633"/>
    <w:rsid w:val="000A4BF6"/>
    <w:rsid w:val="000A4F57"/>
    <w:rsid w:val="000A68B1"/>
    <w:rsid w:val="000A73E8"/>
    <w:rsid w:val="000B1CD1"/>
    <w:rsid w:val="000B4166"/>
    <w:rsid w:val="000B5463"/>
    <w:rsid w:val="000C08EE"/>
    <w:rsid w:val="000C0C81"/>
    <w:rsid w:val="000C2502"/>
    <w:rsid w:val="000C31DD"/>
    <w:rsid w:val="000C3EF1"/>
    <w:rsid w:val="000C4139"/>
    <w:rsid w:val="000C73FC"/>
    <w:rsid w:val="000C7DD4"/>
    <w:rsid w:val="000D1087"/>
    <w:rsid w:val="000D2F6B"/>
    <w:rsid w:val="000D3917"/>
    <w:rsid w:val="000D3C54"/>
    <w:rsid w:val="000D5C4D"/>
    <w:rsid w:val="000D6EA5"/>
    <w:rsid w:val="000E0052"/>
    <w:rsid w:val="000E0B4C"/>
    <w:rsid w:val="000E100E"/>
    <w:rsid w:val="000E22A7"/>
    <w:rsid w:val="000E46A7"/>
    <w:rsid w:val="000E4DA2"/>
    <w:rsid w:val="000F52FE"/>
    <w:rsid w:val="000F621C"/>
    <w:rsid w:val="000F649A"/>
    <w:rsid w:val="000F6871"/>
    <w:rsid w:val="000F71C6"/>
    <w:rsid w:val="000F7C67"/>
    <w:rsid w:val="00103137"/>
    <w:rsid w:val="00104560"/>
    <w:rsid w:val="0010711C"/>
    <w:rsid w:val="00113B8E"/>
    <w:rsid w:val="00114534"/>
    <w:rsid w:val="0011699E"/>
    <w:rsid w:val="00116F56"/>
    <w:rsid w:val="00117EC7"/>
    <w:rsid w:val="001207DA"/>
    <w:rsid w:val="00120E0F"/>
    <w:rsid w:val="00121701"/>
    <w:rsid w:val="00121968"/>
    <w:rsid w:val="00122E8B"/>
    <w:rsid w:val="0012303F"/>
    <w:rsid w:val="0012356D"/>
    <w:rsid w:val="0012579E"/>
    <w:rsid w:val="00126586"/>
    <w:rsid w:val="001301E4"/>
    <w:rsid w:val="0013511C"/>
    <w:rsid w:val="001357B8"/>
    <w:rsid w:val="001359F2"/>
    <w:rsid w:val="0013729F"/>
    <w:rsid w:val="00137394"/>
    <w:rsid w:val="00146E27"/>
    <w:rsid w:val="0015019D"/>
    <w:rsid w:val="0015135C"/>
    <w:rsid w:val="00152700"/>
    <w:rsid w:val="00152D85"/>
    <w:rsid w:val="00153248"/>
    <w:rsid w:val="001546E5"/>
    <w:rsid w:val="00154D4D"/>
    <w:rsid w:val="0015593C"/>
    <w:rsid w:val="001564C9"/>
    <w:rsid w:val="00156BB7"/>
    <w:rsid w:val="001626E3"/>
    <w:rsid w:val="00162A63"/>
    <w:rsid w:val="0016404D"/>
    <w:rsid w:val="0016753C"/>
    <w:rsid w:val="00167B20"/>
    <w:rsid w:val="00171B11"/>
    <w:rsid w:val="001739ED"/>
    <w:rsid w:val="00176212"/>
    <w:rsid w:val="00176448"/>
    <w:rsid w:val="00176B76"/>
    <w:rsid w:val="00180772"/>
    <w:rsid w:val="00183039"/>
    <w:rsid w:val="001840C9"/>
    <w:rsid w:val="00184496"/>
    <w:rsid w:val="001864B5"/>
    <w:rsid w:val="00187E3B"/>
    <w:rsid w:val="00191177"/>
    <w:rsid w:val="0019445B"/>
    <w:rsid w:val="001946CF"/>
    <w:rsid w:val="00194A12"/>
    <w:rsid w:val="00196728"/>
    <w:rsid w:val="001976D9"/>
    <w:rsid w:val="001A3A76"/>
    <w:rsid w:val="001A3E10"/>
    <w:rsid w:val="001A4407"/>
    <w:rsid w:val="001A5FDA"/>
    <w:rsid w:val="001A7162"/>
    <w:rsid w:val="001B0978"/>
    <w:rsid w:val="001B0E1A"/>
    <w:rsid w:val="001B1BE4"/>
    <w:rsid w:val="001B3939"/>
    <w:rsid w:val="001B4734"/>
    <w:rsid w:val="001B547E"/>
    <w:rsid w:val="001B5D7A"/>
    <w:rsid w:val="001B69F6"/>
    <w:rsid w:val="001B7CC2"/>
    <w:rsid w:val="001C2163"/>
    <w:rsid w:val="001C323C"/>
    <w:rsid w:val="001C5632"/>
    <w:rsid w:val="001C6741"/>
    <w:rsid w:val="001C6D0A"/>
    <w:rsid w:val="001D2E15"/>
    <w:rsid w:val="001E0A09"/>
    <w:rsid w:val="001E444C"/>
    <w:rsid w:val="001E5696"/>
    <w:rsid w:val="001E5847"/>
    <w:rsid w:val="001F09FA"/>
    <w:rsid w:val="001F20B2"/>
    <w:rsid w:val="001F2179"/>
    <w:rsid w:val="001F270D"/>
    <w:rsid w:val="001F2A2A"/>
    <w:rsid w:val="001F427B"/>
    <w:rsid w:val="001F48C9"/>
    <w:rsid w:val="001F5141"/>
    <w:rsid w:val="001F6962"/>
    <w:rsid w:val="001F71B4"/>
    <w:rsid w:val="00202CBB"/>
    <w:rsid w:val="00203FCE"/>
    <w:rsid w:val="00206A5B"/>
    <w:rsid w:val="002108F8"/>
    <w:rsid w:val="00210D17"/>
    <w:rsid w:val="002126B5"/>
    <w:rsid w:val="00214DB3"/>
    <w:rsid w:val="00215F5E"/>
    <w:rsid w:val="00217331"/>
    <w:rsid w:val="00220CCC"/>
    <w:rsid w:val="00221F39"/>
    <w:rsid w:val="00230CF5"/>
    <w:rsid w:val="00233726"/>
    <w:rsid w:val="002345A8"/>
    <w:rsid w:val="0023488A"/>
    <w:rsid w:val="0023658E"/>
    <w:rsid w:val="00236CCB"/>
    <w:rsid w:val="00240500"/>
    <w:rsid w:val="002417C3"/>
    <w:rsid w:val="002435F7"/>
    <w:rsid w:val="00246173"/>
    <w:rsid w:val="00247172"/>
    <w:rsid w:val="0024718A"/>
    <w:rsid w:val="00250A74"/>
    <w:rsid w:val="00250D31"/>
    <w:rsid w:val="00250FCC"/>
    <w:rsid w:val="00254BDD"/>
    <w:rsid w:val="002576E3"/>
    <w:rsid w:val="00260AA1"/>
    <w:rsid w:val="00260B9B"/>
    <w:rsid w:val="00261959"/>
    <w:rsid w:val="00265219"/>
    <w:rsid w:val="00266928"/>
    <w:rsid w:val="00271541"/>
    <w:rsid w:val="0027230C"/>
    <w:rsid w:val="00275B0E"/>
    <w:rsid w:val="0027603E"/>
    <w:rsid w:val="002800F3"/>
    <w:rsid w:val="00280F07"/>
    <w:rsid w:val="00282313"/>
    <w:rsid w:val="00283572"/>
    <w:rsid w:val="00283B16"/>
    <w:rsid w:val="00284A44"/>
    <w:rsid w:val="002862A5"/>
    <w:rsid w:val="002900A6"/>
    <w:rsid w:val="002914EA"/>
    <w:rsid w:val="00292142"/>
    <w:rsid w:val="002922E2"/>
    <w:rsid w:val="00294100"/>
    <w:rsid w:val="002968B4"/>
    <w:rsid w:val="002A29EE"/>
    <w:rsid w:val="002A2EB9"/>
    <w:rsid w:val="002A54E7"/>
    <w:rsid w:val="002A5B95"/>
    <w:rsid w:val="002A5BB9"/>
    <w:rsid w:val="002A5BE4"/>
    <w:rsid w:val="002A7D53"/>
    <w:rsid w:val="002B3442"/>
    <w:rsid w:val="002B4DA8"/>
    <w:rsid w:val="002B56C0"/>
    <w:rsid w:val="002C15D0"/>
    <w:rsid w:val="002C3183"/>
    <w:rsid w:val="002C3604"/>
    <w:rsid w:val="002C3D86"/>
    <w:rsid w:val="002C720A"/>
    <w:rsid w:val="002D1220"/>
    <w:rsid w:val="002D1C35"/>
    <w:rsid w:val="002D2753"/>
    <w:rsid w:val="002D49DE"/>
    <w:rsid w:val="002D627C"/>
    <w:rsid w:val="002E0EFD"/>
    <w:rsid w:val="002E1204"/>
    <w:rsid w:val="002E1732"/>
    <w:rsid w:val="002E2D7B"/>
    <w:rsid w:val="002E4F72"/>
    <w:rsid w:val="002F2790"/>
    <w:rsid w:val="002F4BF7"/>
    <w:rsid w:val="002F4C30"/>
    <w:rsid w:val="002F61B9"/>
    <w:rsid w:val="003007A4"/>
    <w:rsid w:val="00303189"/>
    <w:rsid w:val="00303870"/>
    <w:rsid w:val="00303DD9"/>
    <w:rsid w:val="00306FD8"/>
    <w:rsid w:val="00307A5C"/>
    <w:rsid w:val="00307C95"/>
    <w:rsid w:val="00310EAC"/>
    <w:rsid w:val="00311D16"/>
    <w:rsid w:val="00312DB3"/>
    <w:rsid w:val="00314A36"/>
    <w:rsid w:val="003162EE"/>
    <w:rsid w:val="00316A00"/>
    <w:rsid w:val="0031759E"/>
    <w:rsid w:val="0032135D"/>
    <w:rsid w:val="0032261C"/>
    <w:rsid w:val="0033198A"/>
    <w:rsid w:val="0033295D"/>
    <w:rsid w:val="0033454C"/>
    <w:rsid w:val="003357C3"/>
    <w:rsid w:val="00336B0E"/>
    <w:rsid w:val="00337C75"/>
    <w:rsid w:val="0034076B"/>
    <w:rsid w:val="00343F6C"/>
    <w:rsid w:val="00351280"/>
    <w:rsid w:val="003525BB"/>
    <w:rsid w:val="003535AC"/>
    <w:rsid w:val="003563BF"/>
    <w:rsid w:val="00361EB0"/>
    <w:rsid w:val="00363D19"/>
    <w:rsid w:val="003656F2"/>
    <w:rsid w:val="00366F31"/>
    <w:rsid w:val="0037157C"/>
    <w:rsid w:val="00371947"/>
    <w:rsid w:val="0037629E"/>
    <w:rsid w:val="003763C4"/>
    <w:rsid w:val="003763ED"/>
    <w:rsid w:val="003816CD"/>
    <w:rsid w:val="00383B53"/>
    <w:rsid w:val="003845BD"/>
    <w:rsid w:val="00386225"/>
    <w:rsid w:val="003937FC"/>
    <w:rsid w:val="003953A8"/>
    <w:rsid w:val="00395614"/>
    <w:rsid w:val="00395B75"/>
    <w:rsid w:val="003A1C7A"/>
    <w:rsid w:val="003A1DE6"/>
    <w:rsid w:val="003A2869"/>
    <w:rsid w:val="003A296D"/>
    <w:rsid w:val="003A2A51"/>
    <w:rsid w:val="003A2B8D"/>
    <w:rsid w:val="003A4250"/>
    <w:rsid w:val="003A5961"/>
    <w:rsid w:val="003A5C46"/>
    <w:rsid w:val="003A6AFB"/>
    <w:rsid w:val="003A75BE"/>
    <w:rsid w:val="003B403F"/>
    <w:rsid w:val="003B5858"/>
    <w:rsid w:val="003B723E"/>
    <w:rsid w:val="003C4491"/>
    <w:rsid w:val="003C4EBC"/>
    <w:rsid w:val="003C5A9B"/>
    <w:rsid w:val="003C6348"/>
    <w:rsid w:val="003D0067"/>
    <w:rsid w:val="003D00CA"/>
    <w:rsid w:val="003D282E"/>
    <w:rsid w:val="003D46FB"/>
    <w:rsid w:val="003D48DA"/>
    <w:rsid w:val="003D60FD"/>
    <w:rsid w:val="003D6C5C"/>
    <w:rsid w:val="003D720C"/>
    <w:rsid w:val="003E4573"/>
    <w:rsid w:val="003E5F71"/>
    <w:rsid w:val="003E6D72"/>
    <w:rsid w:val="003E7A6D"/>
    <w:rsid w:val="003E7E69"/>
    <w:rsid w:val="003F017A"/>
    <w:rsid w:val="003F1AC8"/>
    <w:rsid w:val="003F25BB"/>
    <w:rsid w:val="003F3164"/>
    <w:rsid w:val="003F3636"/>
    <w:rsid w:val="003F4EFF"/>
    <w:rsid w:val="003F5F3F"/>
    <w:rsid w:val="004004EE"/>
    <w:rsid w:val="00406DDC"/>
    <w:rsid w:val="00406F2C"/>
    <w:rsid w:val="0041053A"/>
    <w:rsid w:val="004107B6"/>
    <w:rsid w:val="00410D3F"/>
    <w:rsid w:val="00411F2C"/>
    <w:rsid w:val="0041214E"/>
    <w:rsid w:val="0041504F"/>
    <w:rsid w:val="0042172C"/>
    <w:rsid w:val="00421F96"/>
    <w:rsid w:val="00423980"/>
    <w:rsid w:val="00423EB5"/>
    <w:rsid w:val="00426496"/>
    <w:rsid w:val="004324FC"/>
    <w:rsid w:val="0043573A"/>
    <w:rsid w:val="004360E9"/>
    <w:rsid w:val="00436650"/>
    <w:rsid w:val="00440B77"/>
    <w:rsid w:val="00440BFA"/>
    <w:rsid w:val="00444914"/>
    <w:rsid w:val="00444C5F"/>
    <w:rsid w:val="004470FA"/>
    <w:rsid w:val="00447B04"/>
    <w:rsid w:val="00450B4F"/>
    <w:rsid w:val="00453224"/>
    <w:rsid w:val="00456338"/>
    <w:rsid w:val="004568F3"/>
    <w:rsid w:val="004574CD"/>
    <w:rsid w:val="00461C05"/>
    <w:rsid w:val="00462820"/>
    <w:rsid w:val="004629AA"/>
    <w:rsid w:val="00466A5F"/>
    <w:rsid w:val="0047146C"/>
    <w:rsid w:val="00471B94"/>
    <w:rsid w:val="004735CE"/>
    <w:rsid w:val="00475CD0"/>
    <w:rsid w:val="004774C6"/>
    <w:rsid w:val="0048346E"/>
    <w:rsid w:val="00484C6E"/>
    <w:rsid w:val="004853D9"/>
    <w:rsid w:val="00486F2D"/>
    <w:rsid w:val="0048747B"/>
    <w:rsid w:val="00487805"/>
    <w:rsid w:val="00490898"/>
    <w:rsid w:val="0049166C"/>
    <w:rsid w:val="0049315B"/>
    <w:rsid w:val="00493FE0"/>
    <w:rsid w:val="00494757"/>
    <w:rsid w:val="00494CBB"/>
    <w:rsid w:val="00495432"/>
    <w:rsid w:val="00497664"/>
    <w:rsid w:val="004A047E"/>
    <w:rsid w:val="004A140A"/>
    <w:rsid w:val="004A1855"/>
    <w:rsid w:val="004A1ADD"/>
    <w:rsid w:val="004A1F23"/>
    <w:rsid w:val="004A4AE1"/>
    <w:rsid w:val="004A7082"/>
    <w:rsid w:val="004B0C45"/>
    <w:rsid w:val="004B3459"/>
    <w:rsid w:val="004B3BD1"/>
    <w:rsid w:val="004B497A"/>
    <w:rsid w:val="004B4F03"/>
    <w:rsid w:val="004B545B"/>
    <w:rsid w:val="004B5F09"/>
    <w:rsid w:val="004B6B3F"/>
    <w:rsid w:val="004C130A"/>
    <w:rsid w:val="004C3193"/>
    <w:rsid w:val="004C34A2"/>
    <w:rsid w:val="004C5421"/>
    <w:rsid w:val="004D13DC"/>
    <w:rsid w:val="004D2DEE"/>
    <w:rsid w:val="004D392B"/>
    <w:rsid w:val="004D51B9"/>
    <w:rsid w:val="004E0DF1"/>
    <w:rsid w:val="004E1E84"/>
    <w:rsid w:val="004E3189"/>
    <w:rsid w:val="004E4144"/>
    <w:rsid w:val="004E4D30"/>
    <w:rsid w:val="004E5411"/>
    <w:rsid w:val="004E57CE"/>
    <w:rsid w:val="004E67BC"/>
    <w:rsid w:val="004E735A"/>
    <w:rsid w:val="004E7CFB"/>
    <w:rsid w:val="004F0ADA"/>
    <w:rsid w:val="004F2095"/>
    <w:rsid w:val="004F46FF"/>
    <w:rsid w:val="004F52AC"/>
    <w:rsid w:val="004F6746"/>
    <w:rsid w:val="00500CE7"/>
    <w:rsid w:val="00503459"/>
    <w:rsid w:val="00503CB1"/>
    <w:rsid w:val="005044CA"/>
    <w:rsid w:val="005129D9"/>
    <w:rsid w:val="00512BC7"/>
    <w:rsid w:val="0051345A"/>
    <w:rsid w:val="0052080A"/>
    <w:rsid w:val="005223B0"/>
    <w:rsid w:val="00523A60"/>
    <w:rsid w:val="00531BEE"/>
    <w:rsid w:val="00532511"/>
    <w:rsid w:val="00532512"/>
    <w:rsid w:val="00533CE6"/>
    <w:rsid w:val="005353AA"/>
    <w:rsid w:val="00546660"/>
    <w:rsid w:val="005473D9"/>
    <w:rsid w:val="00550B84"/>
    <w:rsid w:val="00552ED1"/>
    <w:rsid w:val="00555916"/>
    <w:rsid w:val="005562F1"/>
    <w:rsid w:val="005567C3"/>
    <w:rsid w:val="00556887"/>
    <w:rsid w:val="00557B84"/>
    <w:rsid w:val="00561C65"/>
    <w:rsid w:val="00563121"/>
    <w:rsid w:val="00570084"/>
    <w:rsid w:val="00575CBA"/>
    <w:rsid w:val="00580642"/>
    <w:rsid w:val="00580ABB"/>
    <w:rsid w:val="00580CFA"/>
    <w:rsid w:val="00581EB1"/>
    <w:rsid w:val="00585605"/>
    <w:rsid w:val="00586F89"/>
    <w:rsid w:val="00593B93"/>
    <w:rsid w:val="00593EDF"/>
    <w:rsid w:val="00595475"/>
    <w:rsid w:val="00595895"/>
    <w:rsid w:val="005A02CA"/>
    <w:rsid w:val="005A1CB4"/>
    <w:rsid w:val="005A24E1"/>
    <w:rsid w:val="005A3B5E"/>
    <w:rsid w:val="005A4515"/>
    <w:rsid w:val="005B374E"/>
    <w:rsid w:val="005B4482"/>
    <w:rsid w:val="005B7F2F"/>
    <w:rsid w:val="005C0124"/>
    <w:rsid w:val="005C11CA"/>
    <w:rsid w:val="005C1651"/>
    <w:rsid w:val="005C428F"/>
    <w:rsid w:val="005D35B0"/>
    <w:rsid w:val="005D47B0"/>
    <w:rsid w:val="005D4B4A"/>
    <w:rsid w:val="005D6556"/>
    <w:rsid w:val="005D6E29"/>
    <w:rsid w:val="005E1070"/>
    <w:rsid w:val="005E49D6"/>
    <w:rsid w:val="005E5955"/>
    <w:rsid w:val="005F14EF"/>
    <w:rsid w:val="005F1B6A"/>
    <w:rsid w:val="005F2E37"/>
    <w:rsid w:val="005F33AA"/>
    <w:rsid w:val="005F39EC"/>
    <w:rsid w:val="005F5864"/>
    <w:rsid w:val="005F6263"/>
    <w:rsid w:val="006042CA"/>
    <w:rsid w:val="00605A8B"/>
    <w:rsid w:val="00607FD8"/>
    <w:rsid w:val="00610552"/>
    <w:rsid w:val="0061505F"/>
    <w:rsid w:val="00615531"/>
    <w:rsid w:val="00617178"/>
    <w:rsid w:val="0061751B"/>
    <w:rsid w:val="0062297D"/>
    <w:rsid w:val="006251CD"/>
    <w:rsid w:val="0062777A"/>
    <w:rsid w:val="00630289"/>
    <w:rsid w:val="006317C5"/>
    <w:rsid w:val="00632BA6"/>
    <w:rsid w:val="006338FE"/>
    <w:rsid w:val="00634604"/>
    <w:rsid w:val="006414E1"/>
    <w:rsid w:val="00645D96"/>
    <w:rsid w:val="00647A38"/>
    <w:rsid w:val="00653A59"/>
    <w:rsid w:val="00653F5C"/>
    <w:rsid w:val="00654462"/>
    <w:rsid w:val="006545E3"/>
    <w:rsid w:val="0065589F"/>
    <w:rsid w:val="00660612"/>
    <w:rsid w:val="006608C0"/>
    <w:rsid w:val="00661CB4"/>
    <w:rsid w:val="00662EC6"/>
    <w:rsid w:val="00663562"/>
    <w:rsid w:val="00666355"/>
    <w:rsid w:val="00670856"/>
    <w:rsid w:val="0067249B"/>
    <w:rsid w:val="0067316A"/>
    <w:rsid w:val="00674B6D"/>
    <w:rsid w:val="006768CA"/>
    <w:rsid w:val="00676B87"/>
    <w:rsid w:val="00677EE0"/>
    <w:rsid w:val="00680DFB"/>
    <w:rsid w:val="006810CB"/>
    <w:rsid w:val="006830BA"/>
    <w:rsid w:val="006835B6"/>
    <w:rsid w:val="00684288"/>
    <w:rsid w:val="0068456E"/>
    <w:rsid w:val="0068460E"/>
    <w:rsid w:val="0068762B"/>
    <w:rsid w:val="00692792"/>
    <w:rsid w:val="006A0287"/>
    <w:rsid w:val="006A0E2C"/>
    <w:rsid w:val="006A1C58"/>
    <w:rsid w:val="006A2107"/>
    <w:rsid w:val="006A2BF7"/>
    <w:rsid w:val="006A4647"/>
    <w:rsid w:val="006B132D"/>
    <w:rsid w:val="006B2506"/>
    <w:rsid w:val="006B4092"/>
    <w:rsid w:val="006B43D8"/>
    <w:rsid w:val="006B5921"/>
    <w:rsid w:val="006B5B56"/>
    <w:rsid w:val="006B68C4"/>
    <w:rsid w:val="006B6DD0"/>
    <w:rsid w:val="006C059A"/>
    <w:rsid w:val="006C2659"/>
    <w:rsid w:val="006C471F"/>
    <w:rsid w:val="006C596B"/>
    <w:rsid w:val="006C6D94"/>
    <w:rsid w:val="006D1836"/>
    <w:rsid w:val="006D39B9"/>
    <w:rsid w:val="006D676F"/>
    <w:rsid w:val="006E58AA"/>
    <w:rsid w:val="006E6E31"/>
    <w:rsid w:val="006F0469"/>
    <w:rsid w:val="006F1390"/>
    <w:rsid w:val="006F2C20"/>
    <w:rsid w:val="006F42DC"/>
    <w:rsid w:val="006F45FE"/>
    <w:rsid w:val="007003CF"/>
    <w:rsid w:val="00701A83"/>
    <w:rsid w:val="00702575"/>
    <w:rsid w:val="00703322"/>
    <w:rsid w:val="00703498"/>
    <w:rsid w:val="00704A76"/>
    <w:rsid w:val="00705479"/>
    <w:rsid w:val="00705838"/>
    <w:rsid w:val="0070694E"/>
    <w:rsid w:val="00706BE0"/>
    <w:rsid w:val="00706FD3"/>
    <w:rsid w:val="007076F5"/>
    <w:rsid w:val="00710616"/>
    <w:rsid w:val="00712285"/>
    <w:rsid w:val="00712AFE"/>
    <w:rsid w:val="00712E1C"/>
    <w:rsid w:val="00713A1A"/>
    <w:rsid w:val="00716119"/>
    <w:rsid w:val="00717673"/>
    <w:rsid w:val="00717E0B"/>
    <w:rsid w:val="007207EC"/>
    <w:rsid w:val="00722BBB"/>
    <w:rsid w:val="00730BC4"/>
    <w:rsid w:val="00731EE3"/>
    <w:rsid w:val="007321F3"/>
    <w:rsid w:val="00735058"/>
    <w:rsid w:val="00740BE0"/>
    <w:rsid w:val="00742416"/>
    <w:rsid w:val="00743140"/>
    <w:rsid w:val="00746CAB"/>
    <w:rsid w:val="00754905"/>
    <w:rsid w:val="0075678F"/>
    <w:rsid w:val="007641F5"/>
    <w:rsid w:val="00765E2C"/>
    <w:rsid w:val="00766030"/>
    <w:rsid w:val="00773EC1"/>
    <w:rsid w:val="00773F6E"/>
    <w:rsid w:val="007742A3"/>
    <w:rsid w:val="0077461F"/>
    <w:rsid w:val="00774718"/>
    <w:rsid w:val="00774933"/>
    <w:rsid w:val="0077640A"/>
    <w:rsid w:val="00781A61"/>
    <w:rsid w:val="00783165"/>
    <w:rsid w:val="007861DF"/>
    <w:rsid w:val="00787A5E"/>
    <w:rsid w:val="00790D82"/>
    <w:rsid w:val="007923F1"/>
    <w:rsid w:val="007928E9"/>
    <w:rsid w:val="00792BA2"/>
    <w:rsid w:val="007A0C4D"/>
    <w:rsid w:val="007A134D"/>
    <w:rsid w:val="007A1CDE"/>
    <w:rsid w:val="007A31FD"/>
    <w:rsid w:val="007A4A19"/>
    <w:rsid w:val="007A5383"/>
    <w:rsid w:val="007A7DD9"/>
    <w:rsid w:val="007B12C6"/>
    <w:rsid w:val="007C0A4C"/>
    <w:rsid w:val="007C1EB3"/>
    <w:rsid w:val="007C23D6"/>
    <w:rsid w:val="007C5426"/>
    <w:rsid w:val="007C5AF5"/>
    <w:rsid w:val="007C5D2E"/>
    <w:rsid w:val="007C5E26"/>
    <w:rsid w:val="007D2132"/>
    <w:rsid w:val="007D5312"/>
    <w:rsid w:val="007D60A0"/>
    <w:rsid w:val="007D788F"/>
    <w:rsid w:val="007E0193"/>
    <w:rsid w:val="007E23B9"/>
    <w:rsid w:val="007E34EA"/>
    <w:rsid w:val="007E466F"/>
    <w:rsid w:val="007E495B"/>
    <w:rsid w:val="007F05D2"/>
    <w:rsid w:val="007F26EE"/>
    <w:rsid w:val="007F3C2E"/>
    <w:rsid w:val="00801100"/>
    <w:rsid w:val="00801D56"/>
    <w:rsid w:val="00803AC3"/>
    <w:rsid w:val="008046A0"/>
    <w:rsid w:val="008061B9"/>
    <w:rsid w:val="008066AA"/>
    <w:rsid w:val="00807632"/>
    <w:rsid w:val="008115C3"/>
    <w:rsid w:val="00811C47"/>
    <w:rsid w:val="008139EB"/>
    <w:rsid w:val="00813B7F"/>
    <w:rsid w:val="008147A0"/>
    <w:rsid w:val="00815628"/>
    <w:rsid w:val="008169A6"/>
    <w:rsid w:val="00830EAA"/>
    <w:rsid w:val="0083162B"/>
    <w:rsid w:val="008340F8"/>
    <w:rsid w:val="0083479A"/>
    <w:rsid w:val="0083507E"/>
    <w:rsid w:val="008370F2"/>
    <w:rsid w:val="00841D8C"/>
    <w:rsid w:val="008428C4"/>
    <w:rsid w:val="008429D4"/>
    <w:rsid w:val="00847025"/>
    <w:rsid w:val="00847D90"/>
    <w:rsid w:val="00854CEA"/>
    <w:rsid w:val="0085609A"/>
    <w:rsid w:val="00856343"/>
    <w:rsid w:val="00860935"/>
    <w:rsid w:val="008616F3"/>
    <w:rsid w:val="00862661"/>
    <w:rsid w:val="00864767"/>
    <w:rsid w:val="00867F95"/>
    <w:rsid w:val="00872F39"/>
    <w:rsid w:val="008733BE"/>
    <w:rsid w:val="0087344F"/>
    <w:rsid w:val="00873CD2"/>
    <w:rsid w:val="00876854"/>
    <w:rsid w:val="008832AA"/>
    <w:rsid w:val="00890A3C"/>
    <w:rsid w:val="00891D66"/>
    <w:rsid w:val="00894262"/>
    <w:rsid w:val="00895347"/>
    <w:rsid w:val="008955F0"/>
    <w:rsid w:val="00896ECC"/>
    <w:rsid w:val="00896F8E"/>
    <w:rsid w:val="008972F9"/>
    <w:rsid w:val="008A3B70"/>
    <w:rsid w:val="008A7B28"/>
    <w:rsid w:val="008B12C3"/>
    <w:rsid w:val="008B1448"/>
    <w:rsid w:val="008B2A9A"/>
    <w:rsid w:val="008B2CBE"/>
    <w:rsid w:val="008B41A0"/>
    <w:rsid w:val="008B4B32"/>
    <w:rsid w:val="008B76CA"/>
    <w:rsid w:val="008D000C"/>
    <w:rsid w:val="008D0B34"/>
    <w:rsid w:val="008D110D"/>
    <w:rsid w:val="008D5F8A"/>
    <w:rsid w:val="008D77E4"/>
    <w:rsid w:val="008E11FF"/>
    <w:rsid w:val="008E13E8"/>
    <w:rsid w:val="008E1FD3"/>
    <w:rsid w:val="008E2020"/>
    <w:rsid w:val="008E31E1"/>
    <w:rsid w:val="008E45E6"/>
    <w:rsid w:val="008E5390"/>
    <w:rsid w:val="008E5F9C"/>
    <w:rsid w:val="008E735C"/>
    <w:rsid w:val="008F3B94"/>
    <w:rsid w:val="008F5002"/>
    <w:rsid w:val="008F52F5"/>
    <w:rsid w:val="008F5C2B"/>
    <w:rsid w:val="008F6661"/>
    <w:rsid w:val="00903687"/>
    <w:rsid w:val="00903DFA"/>
    <w:rsid w:val="00906497"/>
    <w:rsid w:val="00910D31"/>
    <w:rsid w:val="009115AB"/>
    <w:rsid w:val="00911E80"/>
    <w:rsid w:val="00912336"/>
    <w:rsid w:val="009134DF"/>
    <w:rsid w:val="00914C74"/>
    <w:rsid w:val="00914CA1"/>
    <w:rsid w:val="009172F6"/>
    <w:rsid w:val="00922F59"/>
    <w:rsid w:val="00923872"/>
    <w:rsid w:val="009257EB"/>
    <w:rsid w:val="00925A0B"/>
    <w:rsid w:val="009303AC"/>
    <w:rsid w:val="00930869"/>
    <w:rsid w:val="0093235E"/>
    <w:rsid w:val="00932E2F"/>
    <w:rsid w:val="0093329B"/>
    <w:rsid w:val="00934378"/>
    <w:rsid w:val="00937703"/>
    <w:rsid w:val="0093771A"/>
    <w:rsid w:val="00940D14"/>
    <w:rsid w:val="00940DD9"/>
    <w:rsid w:val="00941C69"/>
    <w:rsid w:val="00944E6B"/>
    <w:rsid w:val="0094605E"/>
    <w:rsid w:val="00946C3E"/>
    <w:rsid w:val="009506A3"/>
    <w:rsid w:val="009528E1"/>
    <w:rsid w:val="00953ABE"/>
    <w:rsid w:val="00954C94"/>
    <w:rsid w:val="0095604B"/>
    <w:rsid w:val="00956FD4"/>
    <w:rsid w:val="009570EA"/>
    <w:rsid w:val="00961A30"/>
    <w:rsid w:val="00963ABA"/>
    <w:rsid w:val="00966C88"/>
    <w:rsid w:val="00970733"/>
    <w:rsid w:val="00971677"/>
    <w:rsid w:val="00972889"/>
    <w:rsid w:val="009776F6"/>
    <w:rsid w:val="00981378"/>
    <w:rsid w:val="0098415F"/>
    <w:rsid w:val="00984A8A"/>
    <w:rsid w:val="00985876"/>
    <w:rsid w:val="00986C85"/>
    <w:rsid w:val="009909DD"/>
    <w:rsid w:val="00992606"/>
    <w:rsid w:val="0099324A"/>
    <w:rsid w:val="00994CB7"/>
    <w:rsid w:val="00994F1C"/>
    <w:rsid w:val="00995A1B"/>
    <w:rsid w:val="009976E0"/>
    <w:rsid w:val="009A02DB"/>
    <w:rsid w:val="009A2615"/>
    <w:rsid w:val="009A2C36"/>
    <w:rsid w:val="009A2FBA"/>
    <w:rsid w:val="009A38C0"/>
    <w:rsid w:val="009A597F"/>
    <w:rsid w:val="009B4FC2"/>
    <w:rsid w:val="009B5935"/>
    <w:rsid w:val="009B5D92"/>
    <w:rsid w:val="009B6929"/>
    <w:rsid w:val="009C5C32"/>
    <w:rsid w:val="009D1967"/>
    <w:rsid w:val="009D5D81"/>
    <w:rsid w:val="009D6278"/>
    <w:rsid w:val="009E0153"/>
    <w:rsid w:val="009E117C"/>
    <w:rsid w:val="009E3888"/>
    <w:rsid w:val="009E4906"/>
    <w:rsid w:val="009F184B"/>
    <w:rsid w:val="009F25EE"/>
    <w:rsid w:val="009F29D3"/>
    <w:rsid w:val="009F2C0B"/>
    <w:rsid w:val="009F44CD"/>
    <w:rsid w:val="009F5C24"/>
    <w:rsid w:val="00A016FC"/>
    <w:rsid w:val="00A017D8"/>
    <w:rsid w:val="00A01D7D"/>
    <w:rsid w:val="00A01E6D"/>
    <w:rsid w:val="00A02A49"/>
    <w:rsid w:val="00A02F5D"/>
    <w:rsid w:val="00A12C87"/>
    <w:rsid w:val="00A15A05"/>
    <w:rsid w:val="00A15D80"/>
    <w:rsid w:val="00A15EF9"/>
    <w:rsid w:val="00A17099"/>
    <w:rsid w:val="00A202C1"/>
    <w:rsid w:val="00A21F56"/>
    <w:rsid w:val="00A231E0"/>
    <w:rsid w:val="00A24C55"/>
    <w:rsid w:val="00A26D88"/>
    <w:rsid w:val="00A26EAC"/>
    <w:rsid w:val="00A27EBF"/>
    <w:rsid w:val="00A3219F"/>
    <w:rsid w:val="00A33B33"/>
    <w:rsid w:val="00A34CE6"/>
    <w:rsid w:val="00A36116"/>
    <w:rsid w:val="00A377BC"/>
    <w:rsid w:val="00A37A07"/>
    <w:rsid w:val="00A37C70"/>
    <w:rsid w:val="00A41F86"/>
    <w:rsid w:val="00A42E60"/>
    <w:rsid w:val="00A4340C"/>
    <w:rsid w:val="00A438C1"/>
    <w:rsid w:val="00A4776F"/>
    <w:rsid w:val="00A529E9"/>
    <w:rsid w:val="00A54310"/>
    <w:rsid w:val="00A54577"/>
    <w:rsid w:val="00A61E23"/>
    <w:rsid w:val="00A67414"/>
    <w:rsid w:val="00A74BB3"/>
    <w:rsid w:val="00A75C29"/>
    <w:rsid w:val="00A7694F"/>
    <w:rsid w:val="00A81011"/>
    <w:rsid w:val="00A8149F"/>
    <w:rsid w:val="00A82BB2"/>
    <w:rsid w:val="00A83926"/>
    <w:rsid w:val="00A855D3"/>
    <w:rsid w:val="00A85A4C"/>
    <w:rsid w:val="00A86336"/>
    <w:rsid w:val="00A87FDE"/>
    <w:rsid w:val="00A900C9"/>
    <w:rsid w:val="00A9141B"/>
    <w:rsid w:val="00A914EA"/>
    <w:rsid w:val="00A93988"/>
    <w:rsid w:val="00A93C0B"/>
    <w:rsid w:val="00A94C7E"/>
    <w:rsid w:val="00A97124"/>
    <w:rsid w:val="00AA751F"/>
    <w:rsid w:val="00AA7AE3"/>
    <w:rsid w:val="00AA7EAB"/>
    <w:rsid w:val="00AB458A"/>
    <w:rsid w:val="00AB4A85"/>
    <w:rsid w:val="00AB5839"/>
    <w:rsid w:val="00AC0510"/>
    <w:rsid w:val="00AC0E8A"/>
    <w:rsid w:val="00AC1E0E"/>
    <w:rsid w:val="00AC3F19"/>
    <w:rsid w:val="00AD081F"/>
    <w:rsid w:val="00AD38E4"/>
    <w:rsid w:val="00AD440A"/>
    <w:rsid w:val="00AD45EE"/>
    <w:rsid w:val="00AD4993"/>
    <w:rsid w:val="00AD4E4D"/>
    <w:rsid w:val="00AD6132"/>
    <w:rsid w:val="00AD6EF9"/>
    <w:rsid w:val="00AE51A8"/>
    <w:rsid w:val="00AE5EF7"/>
    <w:rsid w:val="00AE5FC8"/>
    <w:rsid w:val="00AE70F1"/>
    <w:rsid w:val="00AE76BF"/>
    <w:rsid w:val="00AF081C"/>
    <w:rsid w:val="00AF214F"/>
    <w:rsid w:val="00AF386C"/>
    <w:rsid w:val="00AF72F6"/>
    <w:rsid w:val="00AF7E6C"/>
    <w:rsid w:val="00B03C9D"/>
    <w:rsid w:val="00B04F66"/>
    <w:rsid w:val="00B05BBC"/>
    <w:rsid w:val="00B07174"/>
    <w:rsid w:val="00B109E9"/>
    <w:rsid w:val="00B10F5E"/>
    <w:rsid w:val="00B118A3"/>
    <w:rsid w:val="00B12735"/>
    <w:rsid w:val="00B128DE"/>
    <w:rsid w:val="00B14589"/>
    <w:rsid w:val="00B15409"/>
    <w:rsid w:val="00B21E43"/>
    <w:rsid w:val="00B21E88"/>
    <w:rsid w:val="00B21F67"/>
    <w:rsid w:val="00B21F6A"/>
    <w:rsid w:val="00B2654D"/>
    <w:rsid w:val="00B303F4"/>
    <w:rsid w:val="00B30E79"/>
    <w:rsid w:val="00B31642"/>
    <w:rsid w:val="00B32E22"/>
    <w:rsid w:val="00B33137"/>
    <w:rsid w:val="00B3751D"/>
    <w:rsid w:val="00B37C95"/>
    <w:rsid w:val="00B42067"/>
    <w:rsid w:val="00B43189"/>
    <w:rsid w:val="00B44383"/>
    <w:rsid w:val="00B47952"/>
    <w:rsid w:val="00B47B44"/>
    <w:rsid w:val="00B50EB7"/>
    <w:rsid w:val="00B5359B"/>
    <w:rsid w:val="00B56C7E"/>
    <w:rsid w:val="00B60586"/>
    <w:rsid w:val="00B60F65"/>
    <w:rsid w:val="00B66853"/>
    <w:rsid w:val="00B66CEE"/>
    <w:rsid w:val="00B67069"/>
    <w:rsid w:val="00B670B4"/>
    <w:rsid w:val="00B67D19"/>
    <w:rsid w:val="00B7076C"/>
    <w:rsid w:val="00B71A05"/>
    <w:rsid w:val="00B71A72"/>
    <w:rsid w:val="00B71B67"/>
    <w:rsid w:val="00B72E76"/>
    <w:rsid w:val="00B7301C"/>
    <w:rsid w:val="00B734A1"/>
    <w:rsid w:val="00B75C83"/>
    <w:rsid w:val="00B7623F"/>
    <w:rsid w:val="00B764E9"/>
    <w:rsid w:val="00B8340D"/>
    <w:rsid w:val="00B85B84"/>
    <w:rsid w:val="00B86935"/>
    <w:rsid w:val="00B86F02"/>
    <w:rsid w:val="00B87928"/>
    <w:rsid w:val="00B9508B"/>
    <w:rsid w:val="00B95649"/>
    <w:rsid w:val="00B9575B"/>
    <w:rsid w:val="00B97711"/>
    <w:rsid w:val="00BA0346"/>
    <w:rsid w:val="00BA0A5C"/>
    <w:rsid w:val="00BA1870"/>
    <w:rsid w:val="00BA3AD2"/>
    <w:rsid w:val="00BA540D"/>
    <w:rsid w:val="00BB105F"/>
    <w:rsid w:val="00BB17CB"/>
    <w:rsid w:val="00BB1ADB"/>
    <w:rsid w:val="00BB4393"/>
    <w:rsid w:val="00BB4966"/>
    <w:rsid w:val="00BB55E4"/>
    <w:rsid w:val="00BB7358"/>
    <w:rsid w:val="00BC55EF"/>
    <w:rsid w:val="00BD11BE"/>
    <w:rsid w:val="00BD2821"/>
    <w:rsid w:val="00BE00EA"/>
    <w:rsid w:val="00BE1CD2"/>
    <w:rsid w:val="00BE2725"/>
    <w:rsid w:val="00BF3A65"/>
    <w:rsid w:val="00BF3F49"/>
    <w:rsid w:val="00BF437A"/>
    <w:rsid w:val="00C04A64"/>
    <w:rsid w:val="00C04F80"/>
    <w:rsid w:val="00C05C35"/>
    <w:rsid w:val="00C07297"/>
    <w:rsid w:val="00C12E60"/>
    <w:rsid w:val="00C15097"/>
    <w:rsid w:val="00C1594A"/>
    <w:rsid w:val="00C1610D"/>
    <w:rsid w:val="00C162F8"/>
    <w:rsid w:val="00C16C7D"/>
    <w:rsid w:val="00C17DCA"/>
    <w:rsid w:val="00C21B60"/>
    <w:rsid w:val="00C21EBD"/>
    <w:rsid w:val="00C223F7"/>
    <w:rsid w:val="00C2315D"/>
    <w:rsid w:val="00C246E0"/>
    <w:rsid w:val="00C25111"/>
    <w:rsid w:val="00C25162"/>
    <w:rsid w:val="00C303C2"/>
    <w:rsid w:val="00C309F6"/>
    <w:rsid w:val="00C30E37"/>
    <w:rsid w:val="00C34ACD"/>
    <w:rsid w:val="00C34DD9"/>
    <w:rsid w:val="00C424D2"/>
    <w:rsid w:val="00C43073"/>
    <w:rsid w:val="00C46957"/>
    <w:rsid w:val="00C4784D"/>
    <w:rsid w:val="00C5027F"/>
    <w:rsid w:val="00C513DF"/>
    <w:rsid w:val="00C54288"/>
    <w:rsid w:val="00C559D8"/>
    <w:rsid w:val="00C609EC"/>
    <w:rsid w:val="00C60C6D"/>
    <w:rsid w:val="00C61D51"/>
    <w:rsid w:val="00C6312A"/>
    <w:rsid w:val="00C6586E"/>
    <w:rsid w:val="00C65B68"/>
    <w:rsid w:val="00C65F7E"/>
    <w:rsid w:val="00C73186"/>
    <w:rsid w:val="00C73616"/>
    <w:rsid w:val="00C7497D"/>
    <w:rsid w:val="00C76782"/>
    <w:rsid w:val="00C7698C"/>
    <w:rsid w:val="00C80462"/>
    <w:rsid w:val="00C805E3"/>
    <w:rsid w:val="00C807A8"/>
    <w:rsid w:val="00C815F2"/>
    <w:rsid w:val="00C81688"/>
    <w:rsid w:val="00C83561"/>
    <w:rsid w:val="00C851C0"/>
    <w:rsid w:val="00C85B0C"/>
    <w:rsid w:val="00C86E4D"/>
    <w:rsid w:val="00C877CA"/>
    <w:rsid w:val="00C877ED"/>
    <w:rsid w:val="00C87E1E"/>
    <w:rsid w:val="00C9089B"/>
    <w:rsid w:val="00C90D19"/>
    <w:rsid w:val="00C911BB"/>
    <w:rsid w:val="00C91714"/>
    <w:rsid w:val="00C91F1F"/>
    <w:rsid w:val="00C92BE5"/>
    <w:rsid w:val="00C9502B"/>
    <w:rsid w:val="00C9527A"/>
    <w:rsid w:val="00C96CFF"/>
    <w:rsid w:val="00CA3449"/>
    <w:rsid w:val="00CA5986"/>
    <w:rsid w:val="00CA65C1"/>
    <w:rsid w:val="00CA7121"/>
    <w:rsid w:val="00CA7859"/>
    <w:rsid w:val="00CB1160"/>
    <w:rsid w:val="00CB481E"/>
    <w:rsid w:val="00CB5A5B"/>
    <w:rsid w:val="00CB6F87"/>
    <w:rsid w:val="00CB6F8E"/>
    <w:rsid w:val="00CC0E65"/>
    <w:rsid w:val="00CC1952"/>
    <w:rsid w:val="00CC3035"/>
    <w:rsid w:val="00CC3849"/>
    <w:rsid w:val="00CC5550"/>
    <w:rsid w:val="00CC5C12"/>
    <w:rsid w:val="00CC6551"/>
    <w:rsid w:val="00CD10B3"/>
    <w:rsid w:val="00CD31EA"/>
    <w:rsid w:val="00CD4B89"/>
    <w:rsid w:val="00CD5C1E"/>
    <w:rsid w:val="00CD5F0E"/>
    <w:rsid w:val="00CE024B"/>
    <w:rsid w:val="00CE0BDC"/>
    <w:rsid w:val="00CE2047"/>
    <w:rsid w:val="00CE25D0"/>
    <w:rsid w:val="00CE2F73"/>
    <w:rsid w:val="00CE3F4B"/>
    <w:rsid w:val="00CE604F"/>
    <w:rsid w:val="00CE6C8C"/>
    <w:rsid w:val="00CF0500"/>
    <w:rsid w:val="00CF112D"/>
    <w:rsid w:val="00CF2B50"/>
    <w:rsid w:val="00CF3059"/>
    <w:rsid w:val="00CF3296"/>
    <w:rsid w:val="00CF54C2"/>
    <w:rsid w:val="00CF5C56"/>
    <w:rsid w:val="00CF7205"/>
    <w:rsid w:val="00D0030F"/>
    <w:rsid w:val="00D00F20"/>
    <w:rsid w:val="00D02339"/>
    <w:rsid w:val="00D0254A"/>
    <w:rsid w:val="00D02A70"/>
    <w:rsid w:val="00D034A7"/>
    <w:rsid w:val="00D04820"/>
    <w:rsid w:val="00D06AD4"/>
    <w:rsid w:val="00D0795A"/>
    <w:rsid w:val="00D10B3F"/>
    <w:rsid w:val="00D14276"/>
    <w:rsid w:val="00D1435A"/>
    <w:rsid w:val="00D1705C"/>
    <w:rsid w:val="00D17B78"/>
    <w:rsid w:val="00D20815"/>
    <w:rsid w:val="00D22ACB"/>
    <w:rsid w:val="00D24945"/>
    <w:rsid w:val="00D25C2D"/>
    <w:rsid w:val="00D26389"/>
    <w:rsid w:val="00D2719A"/>
    <w:rsid w:val="00D30873"/>
    <w:rsid w:val="00D31FC1"/>
    <w:rsid w:val="00D32702"/>
    <w:rsid w:val="00D3557F"/>
    <w:rsid w:val="00D37616"/>
    <w:rsid w:val="00D37654"/>
    <w:rsid w:val="00D423E9"/>
    <w:rsid w:val="00D42E0F"/>
    <w:rsid w:val="00D42FA1"/>
    <w:rsid w:val="00D45EC5"/>
    <w:rsid w:val="00D46BB0"/>
    <w:rsid w:val="00D51C03"/>
    <w:rsid w:val="00D52465"/>
    <w:rsid w:val="00D54B6E"/>
    <w:rsid w:val="00D57D8B"/>
    <w:rsid w:val="00D64540"/>
    <w:rsid w:val="00D6642E"/>
    <w:rsid w:val="00D72DB9"/>
    <w:rsid w:val="00D750BC"/>
    <w:rsid w:val="00D7569B"/>
    <w:rsid w:val="00D766AE"/>
    <w:rsid w:val="00D7756E"/>
    <w:rsid w:val="00D828E1"/>
    <w:rsid w:val="00D90123"/>
    <w:rsid w:val="00D90273"/>
    <w:rsid w:val="00D914F2"/>
    <w:rsid w:val="00D918DE"/>
    <w:rsid w:val="00D91CAC"/>
    <w:rsid w:val="00D9361E"/>
    <w:rsid w:val="00D9390D"/>
    <w:rsid w:val="00D93B10"/>
    <w:rsid w:val="00D94981"/>
    <w:rsid w:val="00DA0560"/>
    <w:rsid w:val="00DA1A48"/>
    <w:rsid w:val="00DA2634"/>
    <w:rsid w:val="00DB0119"/>
    <w:rsid w:val="00DB03DC"/>
    <w:rsid w:val="00DB0718"/>
    <w:rsid w:val="00DB0D4E"/>
    <w:rsid w:val="00DB2401"/>
    <w:rsid w:val="00DB329F"/>
    <w:rsid w:val="00DB3B7A"/>
    <w:rsid w:val="00DB507C"/>
    <w:rsid w:val="00DB5D80"/>
    <w:rsid w:val="00DB6164"/>
    <w:rsid w:val="00DB63C0"/>
    <w:rsid w:val="00DC2A60"/>
    <w:rsid w:val="00DC4CB5"/>
    <w:rsid w:val="00DC613D"/>
    <w:rsid w:val="00DC6238"/>
    <w:rsid w:val="00DC6D0B"/>
    <w:rsid w:val="00DC6E85"/>
    <w:rsid w:val="00DC7FF7"/>
    <w:rsid w:val="00DD0CAF"/>
    <w:rsid w:val="00DD27FD"/>
    <w:rsid w:val="00DD3014"/>
    <w:rsid w:val="00DD493D"/>
    <w:rsid w:val="00DD5283"/>
    <w:rsid w:val="00DD5FD9"/>
    <w:rsid w:val="00DD765B"/>
    <w:rsid w:val="00DE0466"/>
    <w:rsid w:val="00DE0904"/>
    <w:rsid w:val="00DE0DE6"/>
    <w:rsid w:val="00DE20AE"/>
    <w:rsid w:val="00DE2FF0"/>
    <w:rsid w:val="00DE334D"/>
    <w:rsid w:val="00DE343A"/>
    <w:rsid w:val="00DE52E1"/>
    <w:rsid w:val="00DE671C"/>
    <w:rsid w:val="00DF1357"/>
    <w:rsid w:val="00DF18EA"/>
    <w:rsid w:val="00DF43C8"/>
    <w:rsid w:val="00DF4953"/>
    <w:rsid w:val="00DF4DFA"/>
    <w:rsid w:val="00DF5912"/>
    <w:rsid w:val="00DF59B9"/>
    <w:rsid w:val="00DF5B16"/>
    <w:rsid w:val="00DF6574"/>
    <w:rsid w:val="00DF669F"/>
    <w:rsid w:val="00DF761B"/>
    <w:rsid w:val="00E002F7"/>
    <w:rsid w:val="00E017FA"/>
    <w:rsid w:val="00E071B7"/>
    <w:rsid w:val="00E1112D"/>
    <w:rsid w:val="00E1361A"/>
    <w:rsid w:val="00E14CEE"/>
    <w:rsid w:val="00E15E33"/>
    <w:rsid w:val="00E20A6F"/>
    <w:rsid w:val="00E20F8F"/>
    <w:rsid w:val="00E23E90"/>
    <w:rsid w:val="00E260F4"/>
    <w:rsid w:val="00E26445"/>
    <w:rsid w:val="00E26469"/>
    <w:rsid w:val="00E26BAA"/>
    <w:rsid w:val="00E2747E"/>
    <w:rsid w:val="00E3052C"/>
    <w:rsid w:val="00E30C03"/>
    <w:rsid w:val="00E32337"/>
    <w:rsid w:val="00E330D4"/>
    <w:rsid w:val="00E33C5A"/>
    <w:rsid w:val="00E34D8E"/>
    <w:rsid w:val="00E35EE0"/>
    <w:rsid w:val="00E35F60"/>
    <w:rsid w:val="00E3775C"/>
    <w:rsid w:val="00E4067B"/>
    <w:rsid w:val="00E42247"/>
    <w:rsid w:val="00E438D4"/>
    <w:rsid w:val="00E441F0"/>
    <w:rsid w:val="00E445F5"/>
    <w:rsid w:val="00E46529"/>
    <w:rsid w:val="00E469F4"/>
    <w:rsid w:val="00E46C48"/>
    <w:rsid w:val="00E46CB5"/>
    <w:rsid w:val="00E47BA5"/>
    <w:rsid w:val="00E47D55"/>
    <w:rsid w:val="00E5132E"/>
    <w:rsid w:val="00E51F76"/>
    <w:rsid w:val="00E52EEE"/>
    <w:rsid w:val="00E5337B"/>
    <w:rsid w:val="00E55580"/>
    <w:rsid w:val="00E55CBD"/>
    <w:rsid w:val="00E578E4"/>
    <w:rsid w:val="00E60AF6"/>
    <w:rsid w:val="00E64FA8"/>
    <w:rsid w:val="00E7039F"/>
    <w:rsid w:val="00E71736"/>
    <w:rsid w:val="00E72EC1"/>
    <w:rsid w:val="00E75FD9"/>
    <w:rsid w:val="00E7768B"/>
    <w:rsid w:val="00E8179E"/>
    <w:rsid w:val="00E82190"/>
    <w:rsid w:val="00E83037"/>
    <w:rsid w:val="00E83582"/>
    <w:rsid w:val="00E85B22"/>
    <w:rsid w:val="00E8681E"/>
    <w:rsid w:val="00E90491"/>
    <w:rsid w:val="00E90AB6"/>
    <w:rsid w:val="00E90E30"/>
    <w:rsid w:val="00E9460C"/>
    <w:rsid w:val="00E95D24"/>
    <w:rsid w:val="00E95F23"/>
    <w:rsid w:val="00E95FAC"/>
    <w:rsid w:val="00E96E92"/>
    <w:rsid w:val="00E970F9"/>
    <w:rsid w:val="00EA1085"/>
    <w:rsid w:val="00EA40AC"/>
    <w:rsid w:val="00EB0523"/>
    <w:rsid w:val="00EB082E"/>
    <w:rsid w:val="00EB134B"/>
    <w:rsid w:val="00EB4577"/>
    <w:rsid w:val="00EB5298"/>
    <w:rsid w:val="00EB7290"/>
    <w:rsid w:val="00EB7D23"/>
    <w:rsid w:val="00EC0639"/>
    <w:rsid w:val="00EC1D8C"/>
    <w:rsid w:val="00EC42AC"/>
    <w:rsid w:val="00ED08BB"/>
    <w:rsid w:val="00ED0909"/>
    <w:rsid w:val="00ED14CD"/>
    <w:rsid w:val="00ED47A9"/>
    <w:rsid w:val="00ED5BAC"/>
    <w:rsid w:val="00EE507A"/>
    <w:rsid w:val="00EE682A"/>
    <w:rsid w:val="00EE7207"/>
    <w:rsid w:val="00EF226C"/>
    <w:rsid w:val="00EF31D4"/>
    <w:rsid w:val="00EF6258"/>
    <w:rsid w:val="00EF6E8B"/>
    <w:rsid w:val="00EF7C07"/>
    <w:rsid w:val="00EF7CBD"/>
    <w:rsid w:val="00EF7FF7"/>
    <w:rsid w:val="00F023C8"/>
    <w:rsid w:val="00F04026"/>
    <w:rsid w:val="00F04DED"/>
    <w:rsid w:val="00F05E41"/>
    <w:rsid w:val="00F112F5"/>
    <w:rsid w:val="00F114B9"/>
    <w:rsid w:val="00F124BC"/>
    <w:rsid w:val="00F12D37"/>
    <w:rsid w:val="00F13D3A"/>
    <w:rsid w:val="00F14500"/>
    <w:rsid w:val="00F17C76"/>
    <w:rsid w:val="00F17F63"/>
    <w:rsid w:val="00F20E6E"/>
    <w:rsid w:val="00F21594"/>
    <w:rsid w:val="00F219C5"/>
    <w:rsid w:val="00F232F4"/>
    <w:rsid w:val="00F32305"/>
    <w:rsid w:val="00F3365A"/>
    <w:rsid w:val="00F33B65"/>
    <w:rsid w:val="00F344F5"/>
    <w:rsid w:val="00F37352"/>
    <w:rsid w:val="00F375CF"/>
    <w:rsid w:val="00F413DE"/>
    <w:rsid w:val="00F41D06"/>
    <w:rsid w:val="00F41EA5"/>
    <w:rsid w:val="00F437AF"/>
    <w:rsid w:val="00F44448"/>
    <w:rsid w:val="00F46882"/>
    <w:rsid w:val="00F4785C"/>
    <w:rsid w:val="00F47967"/>
    <w:rsid w:val="00F503F3"/>
    <w:rsid w:val="00F51B2F"/>
    <w:rsid w:val="00F528B9"/>
    <w:rsid w:val="00F538E1"/>
    <w:rsid w:val="00F53D12"/>
    <w:rsid w:val="00F53EC4"/>
    <w:rsid w:val="00F54FE3"/>
    <w:rsid w:val="00F60A8F"/>
    <w:rsid w:val="00F60DB9"/>
    <w:rsid w:val="00F60F4E"/>
    <w:rsid w:val="00F61D48"/>
    <w:rsid w:val="00F631B6"/>
    <w:rsid w:val="00F6423C"/>
    <w:rsid w:val="00F65C1E"/>
    <w:rsid w:val="00F65F0D"/>
    <w:rsid w:val="00F70426"/>
    <w:rsid w:val="00F731A4"/>
    <w:rsid w:val="00F73718"/>
    <w:rsid w:val="00F743E3"/>
    <w:rsid w:val="00F74686"/>
    <w:rsid w:val="00F757B1"/>
    <w:rsid w:val="00F75CFE"/>
    <w:rsid w:val="00F77B13"/>
    <w:rsid w:val="00F80344"/>
    <w:rsid w:val="00F8171D"/>
    <w:rsid w:val="00F82262"/>
    <w:rsid w:val="00F85E5B"/>
    <w:rsid w:val="00F9166C"/>
    <w:rsid w:val="00F9261D"/>
    <w:rsid w:val="00F926CF"/>
    <w:rsid w:val="00F926E9"/>
    <w:rsid w:val="00F9354A"/>
    <w:rsid w:val="00F938C2"/>
    <w:rsid w:val="00F93AAA"/>
    <w:rsid w:val="00F93C8D"/>
    <w:rsid w:val="00F942E8"/>
    <w:rsid w:val="00F947F4"/>
    <w:rsid w:val="00F962F4"/>
    <w:rsid w:val="00F96D62"/>
    <w:rsid w:val="00FA0FB9"/>
    <w:rsid w:val="00FA2100"/>
    <w:rsid w:val="00FA3EEC"/>
    <w:rsid w:val="00FA77C1"/>
    <w:rsid w:val="00FB175A"/>
    <w:rsid w:val="00FB49C1"/>
    <w:rsid w:val="00FB61A9"/>
    <w:rsid w:val="00FC0043"/>
    <w:rsid w:val="00FC21D4"/>
    <w:rsid w:val="00FC4BBB"/>
    <w:rsid w:val="00FC5C94"/>
    <w:rsid w:val="00FC6B22"/>
    <w:rsid w:val="00FC700C"/>
    <w:rsid w:val="00FC7010"/>
    <w:rsid w:val="00FD1935"/>
    <w:rsid w:val="00FD1ED4"/>
    <w:rsid w:val="00FD2407"/>
    <w:rsid w:val="00FD306A"/>
    <w:rsid w:val="00FD36D9"/>
    <w:rsid w:val="00FD3823"/>
    <w:rsid w:val="00FD4320"/>
    <w:rsid w:val="00FD57F5"/>
    <w:rsid w:val="00FD71CC"/>
    <w:rsid w:val="00FD7DC7"/>
    <w:rsid w:val="00FD7E58"/>
    <w:rsid w:val="00FE0A31"/>
    <w:rsid w:val="00FE0DB5"/>
    <w:rsid w:val="00FE1E37"/>
    <w:rsid w:val="00FE30AF"/>
    <w:rsid w:val="00FE3EEB"/>
    <w:rsid w:val="00FE446D"/>
    <w:rsid w:val="00FE5C7B"/>
    <w:rsid w:val="00FE621C"/>
    <w:rsid w:val="00FE697B"/>
    <w:rsid w:val="00FE7255"/>
    <w:rsid w:val="00FF05CA"/>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DE35FC0"/>
  <w15:docId w15:val="{1A5E2DA2-8D2A-4121-A2E2-0FE0032C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25BB"/>
    <w:pPr>
      <w:spacing w:line="270" w:lineRule="atLeast"/>
    </w:pPr>
    <w:rPr>
      <w:spacing w:val="2"/>
    </w:rPr>
  </w:style>
  <w:style w:type="paragraph" w:styleId="Heading1">
    <w:name w:val="heading 1"/>
    <w:basedOn w:val="BodyText"/>
    <w:next w:val="BodyText"/>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uiPriority w:val="39"/>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semiHidden/>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table" w:customStyle="1" w:styleId="TableGrid1">
    <w:name w:val="Table Grid1"/>
    <w:basedOn w:val="TableNormal"/>
    <w:next w:val="TableGrid"/>
    <w:uiPriority w:val="39"/>
    <w:rsid w:val="009B5935"/>
    <w:pPr>
      <w:spacing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B28"/>
    <w:pPr>
      <w:spacing w:after="200" w:line="276" w:lineRule="auto"/>
      <w:ind w:left="720"/>
      <w:contextualSpacing/>
    </w:pPr>
    <w:rPr>
      <w:rFonts w:ascii="Arial" w:eastAsiaTheme="minorHAnsi" w:hAnsi="Arial" w:cstheme="minorBidi"/>
      <w:spacing w:val="0"/>
      <w:sz w:val="22"/>
      <w:szCs w:val="22"/>
      <w:lang w:eastAsia="en-US"/>
    </w:rPr>
  </w:style>
  <w:style w:type="character" w:customStyle="1" w:styleId="Heading2Char">
    <w:name w:val="Heading 2 Char"/>
    <w:basedOn w:val="DefaultParagraphFont"/>
    <w:link w:val="Heading2"/>
    <w:rsid w:val="008A7B28"/>
    <w:rPr>
      <w:rFonts w:asciiTheme="majorHAnsi" w:hAnsiTheme="majorHAnsi"/>
      <w:b/>
      <w:caps/>
      <w:color w:val="003263" w:themeColor="text2"/>
      <w:spacing w:val="6"/>
      <w:sz w:val="24"/>
    </w:rPr>
  </w:style>
  <w:style w:type="paragraph" w:customStyle="1" w:styleId="NumberedPara">
    <w:name w:val="Numbered Para"/>
    <w:basedOn w:val="Normal"/>
    <w:next w:val="Normal"/>
    <w:rsid w:val="00B764E9"/>
    <w:pPr>
      <w:numPr>
        <w:numId w:val="18"/>
      </w:numPr>
      <w:spacing w:before="120" w:after="120" w:line="240" w:lineRule="auto"/>
      <w:jc w:val="both"/>
    </w:pPr>
    <w:rPr>
      <w:rFonts w:ascii="Arial" w:hAnsi="Arial"/>
      <w:b/>
      <w:spacing w:val="0"/>
      <w:sz w:val="24"/>
      <w:szCs w:val="20"/>
    </w:rPr>
  </w:style>
  <w:style w:type="paragraph" w:customStyle="1" w:styleId="NumberedPara1">
    <w:name w:val="Numbered Para1"/>
    <w:basedOn w:val="Normal"/>
    <w:rsid w:val="00B764E9"/>
    <w:pPr>
      <w:numPr>
        <w:ilvl w:val="1"/>
        <w:numId w:val="18"/>
      </w:numPr>
      <w:spacing w:before="120" w:after="120" w:line="240" w:lineRule="auto"/>
      <w:ind w:left="1117" w:hanging="720"/>
      <w:jc w:val="both"/>
    </w:pPr>
    <w:rPr>
      <w:rFonts w:ascii="Arial" w:hAnsi="Arial"/>
      <w:b/>
      <w:spacing w:val="0"/>
      <w:sz w:val="24"/>
      <w:szCs w:val="20"/>
    </w:rPr>
  </w:style>
  <w:style w:type="paragraph" w:customStyle="1" w:styleId="NumberedPara2">
    <w:name w:val="Numbered Para2"/>
    <w:basedOn w:val="Normal"/>
    <w:rsid w:val="00B764E9"/>
    <w:pPr>
      <w:numPr>
        <w:ilvl w:val="2"/>
        <w:numId w:val="18"/>
      </w:numPr>
      <w:spacing w:before="120" w:after="120" w:line="240" w:lineRule="auto"/>
      <w:jc w:val="both"/>
    </w:pPr>
    <w:rPr>
      <w:rFonts w:ascii="Arial" w:hAnsi="Arial"/>
      <w:spacing w:val="0"/>
      <w:sz w:val="24"/>
      <w:szCs w:val="20"/>
    </w:rPr>
  </w:style>
  <w:style w:type="paragraph" w:customStyle="1" w:styleId="NumberedPara3">
    <w:name w:val="Numbered Para3"/>
    <w:basedOn w:val="Normal"/>
    <w:rsid w:val="00B764E9"/>
    <w:pPr>
      <w:numPr>
        <w:ilvl w:val="3"/>
        <w:numId w:val="18"/>
      </w:numPr>
      <w:spacing w:before="120" w:after="120" w:line="240" w:lineRule="auto"/>
      <w:jc w:val="both"/>
    </w:pPr>
    <w:rPr>
      <w:rFonts w:ascii="Arial" w:hAnsi="Arial"/>
      <w:spacing w:val="0"/>
      <w:sz w:val="24"/>
      <w:szCs w:val="20"/>
    </w:rPr>
  </w:style>
  <w:style w:type="paragraph" w:customStyle="1" w:styleId="NumberedPara4">
    <w:name w:val="Numbered Para4"/>
    <w:basedOn w:val="Normal"/>
    <w:rsid w:val="00B764E9"/>
    <w:pPr>
      <w:numPr>
        <w:ilvl w:val="4"/>
        <w:numId w:val="18"/>
      </w:numPr>
      <w:spacing w:before="120" w:after="120" w:line="240" w:lineRule="auto"/>
      <w:jc w:val="both"/>
    </w:pPr>
    <w:rPr>
      <w:rFonts w:ascii="Arial" w:hAnsi="Arial"/>
      <w:spacing w:val="0"/>
      <w:sz w:val="24"/>
      <w:szCs w:val="20"/>
    </w:rPr>
  </w:style>
  <w:style w:type="paragraph" w:customStyle="1" w:styleId="NumberedPara5">
    <w:name w:val="Numbered Para5"/>
    <w:basedOn w:val="Normal"/>
    <w:rsid w:val="00B764E9"/>
    <w:pPr>
      <w:numPr>
        <w:ilvl w:val="5"/>
        <w:numId w:val="18"/>
      </w:numPr>
      <w:tabs>
        <w:tab w:val="left" w:pos="5387"/>
      </w:tabs>
      <w:spacing w:before="120" w:after="120" w:line="240" w:lineRule="auto"/>
      <w:jc w:val="both"/>
    </w:pPr>
    <w:rPr>
      <w:rFonts w:ascii="Arial" w:hAnsi="Arial"/>
      <w:spacing w:val="0"/>
      <w:sz w:val="24"/>
      <w:szCs w:val="20"/>
    </w:rPr>
  </w:style>
  <w:style w:type="paragraph" w:customStyle="1" w:styleId="Default">
    <w:name w:val="Default"/>
    <w:rsid w:val="003F3164"/>
    <w:pPr>
      <w:autoSpaceDE w:val="0"/>
      <w:autoSpaceDN w:val="0"/>
      <w:adjustRightInd w:val="0"/>
      <w:spacing w:line="240" w:lineRule="auto"/>
    </w:pPr>
    <w:rPr>
      <w:rFonts w:ascii="Arial" w:hAnsi="Arial" w:cs="Arial"/>
      <w:color w:val="000000"/>
      <w:sz w:val="24"/>
      <w:szCs w:val="24"/>
    </w:rPr>
  </w:style>
  <w:style w:type="paragraph" w:styleId="Revision">
    <w:name w:val="Revision"/>
    <w:hidden/>
    <w:uiPriority w:val="99"/>
    <w:semiHidden/>
    <w:rsid w:val="003D6C5C"/>
    <w:pPr>
      <w:spacing w:line="240" w:lineRule="auto"/>
    </w:pPr>
    <w:rPr>
      <w:spacing w:val="2"/>
    </w:rPr>
  </w:style>
  <w:style w:type="character" w:styleId="FollowedHyperlink">
    <w:name w:val="FollowedHyperlink"/>
    <w:basedOn w:val="DefaultParagraphFont"/>
    <w:semiHidden/>
    <w:unhideWhenUsed/>
    <w:rsid w:val="009506A3"/>
    <w:rPr>
      <w:color w:val="9A64A9" w:themeColor="followedHyperlink"/>
      <w:u w:val="single"/>
    </w:rPr>
  </w:style>
  <w:style w:type="character" w:styleId="CommentReference">
    <w:name w:val="annotation reference"/>
    <w:basedOn w:val="DefaultParagraphFont"/>
    <w:semiHidden/>
    <w:unhideWhenUsed/>
    <w:rsid w:val="00ED08BB"/>
    <w:rPr>
      <w:rFonts w:cs="Times New Roman"/>
      <w:sz w:val="16"/>
      <w:szCs w:val="16"/>
    </w:rPr>
  </w:style>
  <w:style w:type="paragraph" w:styleId="CommentText">
    <w:name w:val="annotation text"/>
    <w:basedOn w:val="Normal"/>
    <w:link w:val="CommentTextChar"/>
    <w:semiHidden/>
    <w:unhideWhenUsed/>
    <w:rsid w:val="00ED08BB"/>
    <w:pPr>
      <w:spacing w:line="240" w:lineRule="auto"/>
    </w:pPr>
    <w:rPr>
      <w:sz w:val="20"/>
      <w:szCs w:val="20"/>
    </w:rPr>
  </w:style>
  <w:style w:type="character" w:customStyle="1" w:styleId="CommentTextChar">
    <w:name w:val="Comment Text Char"/>
    <w:basedOn w:val="DefaultParagraphFont"/>
    <w:link w:val="CommentText"/>
    <w:semiHidden/>
    <w:rsid w:val="00ED08BB"/>
    <w:rPr>
      <w:spacing w:val="2"/>
      <w:sz w:val="20"/>
      <w:szCs w:val="20"/>
    </w:rPr>
  </w:style>
  <w:style w:type="paragraph" w:styleId="CommentSubject">
    <w:name w:val="annotation subject"/>
    <w:basedOn w:val="CommentText"/>
    <w:next w:val="CommentText"/>
    <w:link w:val="CommentSubjectChar"/>
    <w:semiHidden/>
    <w:unhideWhenUsed/>
    <w:rsid w:val="00ED08BB"/>
    <w:rPr>
      <w:b/>
      <w:bCs/>
    </w:rPr>
  </w:style>
  <w:style w:type="character" w:customStyle="1" w:styleId="CommentSubjectChar">
    <w:name w:val="Comment Subject Char"/>
    <w:basedOn w:val="CommentTextChar"/>
    <w:link w:val="CommentSubject"/>
    <w:semiHidden/>
    <w:rsid w:val="00ED08BB"/>
    <w:rPr>
      <w:b/>
      <w:bCs/>
      <w:spacing w:val="2"/>
      <w:sz w:val="20"/>
      <w:szCs w:val="20"/>
    </w:rPr>
  </w:style>
  <w:style w:type="paragraph" w:customStyle="1" w:styleId="SumPoint">
    <w:name w:val="Sum Point"/>
    <w:basedOn w:val="Normal"/>
    <w:rsid w:val="00B71A72"/>
    <w:pPr>
      <w:numPr>
        <w:numId w:val="36"/>
      </w:numPr>
      <w:tabs>
        <w:tab w:val="clear" w:pos="360"/>
      </w:tabs>
      <w:spacing w:after="160" w:line="240" w:lineRule="auto"/>
    </w:pPr>
    <w:rPr>
      <w:rFonts w:ascii="Arial" w:hAnsi="Arial"/>
      <w:spacing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042473">
      <w:bodyDiv w:val="1"/>
      <w:marLeft w:val="0"/>
      <w:marRight w:val="0"/>
      <w:marTop w:val="0"/>
      <w:marBottom w:val="0"/>
      <w:divBdr>
        <w:top w:val="none" w:sz="0" w:space="0" w:color="auto"/>
        <w:left w:val="none" w:sz="0" w:space="0" w:color="auto"/>
        <w:bottom w:val="none" w:sz="0" w:space="0" w:color="auto"/>
        <w:right w:val="none" w:sz="0" w:space="0" w:color="auto"/>
      </w:divBdr>
    </w:div>
    <w:div w:id="1500271008">
      <w:bodyDiv w:val="1"/>
      <w:marLeft w:val="0"/>
      <w:marRight w:val="0"/>
      <w:marTop w:val="0"/>
      <w:marBottom w:val="0"/>
      <w:divBdr>
        <w:top w:val="none" w:sz="0" w:space="0" w:color="auto"/>
        <w:left w:val="none" w:sz="0" w:space="0" w:color="auto"/>
        <w:bottom w:val="none" w:sz="0" w:space="0" w:color="auto"/>
        <w:right w:val="none" w:sz="0" w:space="0" w:color="auto"/>
      </w:divBdr>
      <w:divsChild>
        <w:div w:id="1346009002">
          <w:marLeft w:val="547"/>
          <w:marRight w:val="0"/>
          <w:marTop w:val="0"/>
          <w:marBottom w:val="0"/>
          <w:divBdr>
            <w:top w:val="none" w:sz="0" w:space="0" w:color="auto"/>
            <w:left w:val="none" w:sz="0" w:space="0" w:color="auto"/>
            <w:bottom w:val="none" w:sz="0" w:space="0" w:color="auto"/>
            <w:right w:val="none" w:sz="0" w:space="0" w:color="auto"/>
          </w:divBdr>
        </w:div>
      </w:divsChild>
    </w:div>
    <w:div w:id="2134902212">
      <w:bodyDiv w:val="1"/>
      <w:marLeft w:val="0"/>
      <w:marRight w:val="0"/>
      <w:marTop w:val="0"/>
      <w:marBottom w:val="0"/>
      <w:divBdr>
        <w:top w:val="none" w:sz="0" w:space="0" w:color="auto"/>
        <w:left w:val="none" w:sz="0" w:space="0" w:color="auto"/>
        <w:bottom w:val="none" w:sz="0" w:space="0" w:color="auto"/>
        <w:right w:val="none" w:sz="0" w:space="0" w:color="auto"/>
      </w:divBdr>
      <w:divsChild>
        <w:div w:id="4854354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eelongaustralia.com.au/grants"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36C7EDF53E4515A8D4BFA0CFF0988F"/>
        <w:category>
          <w:name w:val="General"/>
          <w:gallery w:val="placeholder"/>
        </w:category>
        <w:types>
          <w:type w:val="bbPlcHdr"/>
        </w:types>
        <w:behaviors>
          <w:behavior w:val="content"/>
        </w:behaviors>
        <w:guid w:val="{0866F9BD-5EB7-4725-BB8F-A511E6C90012}"/>
      </w:docPartPr>
      <w:docPartBody>
        <w:p w:rsidR="00E77FA0" w:rsidRDefault="00E77FA0">
          <w:pPr>
            <w:pStyle w:val="2436C7EDF53E4515A8D4BFA0CFF0988F"/>
          </w:pPr>
          <w:r w:rsidRPr="00D750BC">
            <w:rPr>
              <w:rStyle w:val="PlaceholderText"/>
              <w:highlight w:val="yellow"/>
            </w:rPr>
            <w:t>subject</w:t>
          </w:r>
        </w:p>
      </w:docPartBody>
    </w:docPart>
    <w:docPart>
      <w:docPartPr>
        <w:name w:val="5F5EEDC8C8EF4A0D9C78E200AE657EC2"/>
        <w:category>
          <w:name w:val="General"/>
          <w:gallery w:val="placeholder"/>
        </w:category>
        <w:types>
          <w:type w:val="bbPlcHdr"/>
        </w:types>
        <w:behaviors>
          <w:behavior w:val="content"/>
        </w:behaviors>
        <w:guid w:val="{A65AD921-27BB-4742-9F69-8FA1A4210590}"/>
      </w:docPartPr>
      <w:docPartBody>
        <w:p w:rsidR="00E77FA0" w:rsidRDefault="00E77FA0">
          <w:pPr>
            <w:pStyle w:val="5F5EEDC8C8EF4A0D9C78E200AE657EC2"/>
          </w:pPr>
          <w:r w:rsidRPr="00FE0DE6">
            <w:rPr>
              <w:rStyle w:val="PlaceholderText"/>
            </w:rPr>
            <w:t>Choose an item.</w:t>
          </w:r>
        </w:p>
      </w:docPartBody>
    </w:docPart>
    <w:docPart>
      <w:docPartPr>
        <w:name w:val="FF8A190D82894840B1C93095517EF919"/>
        <w:category>
          <w:name w:val="General"/>
          <w:gallery w:val="placeholder"/>
        </w:category>
        <w:types>
          <w:type w:val="bbPlcHdr"/>
        </w:types>
        <w:behaviors>
          <w:behavior w:val="content"/>
        </w:behaviors>
        <w:guid w:val="{C45D25A5-9382-4755-B035-E0B9DC02B649}"/>
      </w:docPartPr>
      <w:docPartBody>
        <w:p w:rsidR="00E77FA0" w:rsidRDefault="00E77FA0">
          <w:pPr>
            <w:pStyle w:val="FF8A190D82894840B1C93095517EF919"/>
          </w:pPr>
          <w:r>
            <w:rPr>
              <w:rStyle w:val="PlaceholderText"/>
              <w:highlight w:val="yellow"/>
            </w:rPr>
            <w:t>1</w:t>
          </w:r>
        </w:p>
      </w:docPartBody>
    </w:docPart>
    <w:docPart>
      <w:docPartPr>
        <w:name w:val="932CE68EB9B04C118185A418FBD4E0C1"/>
        <w:category>
          <w:name w:val="General"/>
          <w:gallery w:val="placeholder"/>
        </w:category>
        <w:types>
          <w:type w:val="bbPlcHdr"/>
        </w:types>
        <w:behaviors>
          <w:behavior w:val="content"/>
        </w:behaviors>
        <w:guid w:val="{A3493835-AAE5-4195-AD59-484BD0D48C60}"/>
      </w:docPartPr>
      <w:docPartBody>
        <w:p w:rsidR="00E77FA0" w:rsidRDefault="00E77FA0">
          <w:pPr>
            <w:pStyle w:val="932CE68EB9B04C118185A418FBD4E0C1"/>
          </w:pPr>
          <w:r w:rsidRPr="00D750BC">
            <w:rPr>
              <w:rStyle w:val="PlaceholderText"/>
              <w:highlight w:val="yellow"/>
            </w:rPr>
            <w:t>DD Month YYYY of official approval</w:t>
          </w:r>
        </w:p>
      </w:docPartBody>
    </w:docPart>
    <w:docPart>
      <w:docPartPr>
        <w:name w:val="5302D22D98DA4ED4A356B02DECB816C2"/>
        <w:category>
          <w:name w:val="General"/>
          <w:gallery w:val="placeholder"/>
        </w:category>
        <w:types>
          <w:type w:val="bbPlcHdr"/>
        </w:types>
        <w:behaviors>
          <w:behavior w:val="content"/>
        </w:behaviors>
        <w:guid w:val="{7CA4B328-CA22-4767-9E04-29F28F9CA75A}"/>
      </w:docPartPr>
      <w:docPartBody>
        <w:p w:rsidR="00E77FA0" w:rsidRDefault="00E77FA0">
          <w:pPr>
            <w:pStyle w:val="5302D22D98DA4ED4A356B02DECB816C2"/>
          </w:pPr>
          <w:r w:rsidRPr="00D750BC">
            <w:rPr>
              <w:rStyle w:val="PlaceholderText"/>
              <w:highlight w:val="yellow"/>
            </w:rPr>
            <w:t>Approval authority</w:t>
          </w:r>
          <w:r w:rsidRPr="00D750BC">
            <w:rPr>
              <w:rStyle w:val="PlaceholderText"/>
            </w:rPr>
            <w:t xml:space="preserve"> – e.g CEO or Council</w:t>
          </w:r>
        </w:p>
      </w:docPartBody>
    </w:docPart>
    <w:docPart>
      <w:docPartPr>
        <w:name w:val="B531D2616BCA486EAC776E5C6C0F7BC8"/>
        <w:category>
          <w:name w:val="General"/>
          <w:gallery w:val="placeholder"/>
        </w:category>
        <w:types>
          <w:type w:val="bbPlcHdr"/>
        </w:types>
        <w:behaviors>
          <w:behavior w:val="content"/>
        </w:behaviors>
        <w:guid w:val="{F14080BF-A324-418A-B8D4-E7676C44DEC2}"/>
      </w:docPartPr>
      <w:docPartBody>
        <w:p w:rsidR="00E77FA0" w:rsidRDefault="00E77FA0">
          <w:pPr>
            <w:pStyle w:val="B531D2616BCA486EAC776E5C6C0F7BC8"/>
          </w:pPr>
          <w:r w:rsidRPr="00D750BC">
            <w:rPr>
              <w:rStyle w:val="PlaceholderText"/>
              <w:highlight w:val="yellow"/>
            </w:rPr>
            <w:t>DD Month YYYY – generally 4 years from approval date unless shorter review period required</w:t>
          </w:r>
        </w:p>
      </w:docPartBody>
    </w:docPart>
    <w:docPart>
      <w:docPartPr>
        <w:name w:val="016BBC3C819043B897F55E30D8DA42C3"/>
        <w:category>
          <w:name w:val="General"/>
          <w:gallery w:val="placeholder"/>
        </w:category>
        <w:types>
          <w:type w:val="bbPlcHdr"/>
        </w:types>
        <w:behaviors>
          <w:behavior w:val="content"/>
        </w:behaviors>
        <w:guid w:val="{C0CE8D78-1DAB-474F-9E36-2861FE51922B}"/>
      </w:docPartPr>
      <w:docPartBody>
        <w:p w:rsidR="00E77FA0" w:rsidRDefault="00E77FA0">
          <w:pPr>
            <w:pStyle w:val="016BBC3C819043B897F55E30D8DA42C3"/>
          </w:pPr>
          <w:r w:rsidRPr="00D750BC">
            <w:rPr>
              <w:rStyle w:val="PlaceholderText"/>
              <w:highlight w:val="yellow"/>
            </w:rPr>
            <w:t>Title – as assigned by Authorising Officer</w:t>
          </w:r>
        </w:p>
      </w:docPartBody>
    </w:docPart>
    <w:docPart>
      <w:docPartPr>
        <w:name w:val="FB7C6CA6EF4D4CADA3157AB40CE13251"/>
        <w:category>
          <w:name w:val="General"/>
          <w:gallery w:val="placeholder"/>
        </w:category>
        <w:types>
          <w:type w:val="bbPlcHdr"/>
        </w:types>
        <w:behaviors>
          <w:behavior w:val="content"/>
        </w:behaviors>
        <w:guid w:val="{1CFD1124-A1E0-4E1B-BF5C-3D9ADDBEB8FF}"/>
      </w:docPartPr>
      <w:docPartBody>
        <w:p w:rsidR="00E77FA0" w:rsidRDefault="00E77FA0">
          <w:pPr>
            <w:pStyle w:val="FB7C6CA6EF4D4CADA3157AB40CE13251"/>
          </w:pPr>
          <w:r w:rsidRPr="00D750BC">
            <w:rPr>
              <w:rStyle w:val="PlaceholderText"/>
              <w:highlight w:val="yellow"/>
            </w:rPr>
            <w:t>Title – CEO or Director/ Exec Manager of subject area</w:t>
          </w:r>
        </w:p>
      </w:docPartBody>
    </w:docPart>
    <w:docPart>
      <w:docPartPr>
        <w:name w:val="E9E3DFACC40743518C98B1E272B07934"/>
        <w:category>
          <w:name w:val="General"/>
          <w:gallery w:val="placeholder"/>
        </w:category>
        <w:types>
          <w:type w:val="bbPlcHdr"/>
        </w:types>
        <w:behaviors>
          <w:behavior w:val="content"/>
        </w:behaviors>
        <w:guid w:val="{A003ECC1-9EFC-49A4-8857-D15FD646C40E}"/>
      </w:docPartPr>
      <w:docPartBody>
        <w:p w:rsidR="00E77FA0" w:rsidRDefault="00E77FA0">
          <w:pPr>
            <w:pStyle w:val="E9E3DFACC40743518C98B1E272B07934"/>
          </w:pPr>
          <w:r w:rsidRPr="00D750BC">
            <w:rPr>
              <w:rFonts w:cs="Arial"/>
              <w:color w:val="000000"/>
              <w:szCs w:val="20"/>
              <w:highlight w:val="yellow"/>
            </w:rPr>
            <w:t>…</w:t>
          </w:r>
          <w:r w:rsidRPr="00D750BC">
            <w:rPr>
              <w:rStyle w:val="PlaceholderText"/>
              <w:highlight w:val="yellow"/>
            </w:rPr>
            <w:t>provide a brief summary of what the policy aims to achieve.</w:t>
          </w:r>
        </w:p>
      </w:docPartBody>
    </w:docPart>
    <w:docPart>
      <w:docPartPr>
        <w:name w:val="B7901A9BFB0E46998671DC83526A75FC"/>
        <w:category>
          <w:name w:val="General"/>
          <w:gallery w:val="placeholder"/>
        </w:category>
        <w:types>
          <w:type w:val="bbPlcHdr"/>
        </w:types>
        <w:behaviors>
          <w:behavior w:val="content"/>
        </w:behaviors>
        <w:guid w:val="{15E788BB-FBAB-428D-B226-A0C616438CD7}"/>
      </w:docPartPr>
      <w:docPartBody>
        <w:p w:rsidR="00E77FA0" w:rsidRDefault="00E77FA0">
          <w:pPr>
            <w:pStyle w:val="B7901A9BFB0E46998671DC83526A75FC"/>
          </w:pPr>
          <w:r w:rsidRPr="00D750BC">
            <w:rPr>
              <w:rStyle w:val="PlaceholderText"/>
              <w:highlight w:val="yellow"/>
            </w:rPr>
            <w:t>… who does this policy apply to, are there certain circumstances when it applies or doesn’t apply?</w:t>
          </w:r>
        </w:p>
      </w:docPartBody>
    </w:docPart>
    <w:docPart>
      <w:docPartPr>
        <w:name w:val="F42963C9CE0E40F98621AC0D1B9A27E7"/>
        <w:category>
          <w:name w:val="General"/>
          <w:gallery w:val="placeholder"/>
        </w:category>
        <w:types>
          <w:type w:val="bbPlcHdr"/>
        </w:types>
        <w:behaviors>
          <w:behavior w:val="content"/>
        </w:behaviors>
        <w:guid w:val="{F03C3E3C-319B-42B1-9BD7-734CE651E026}"/>
      </w:docPartPr>
      <w:docPartBody>
        <w:p w:rsidR="00E77FA0" w:rsidRDefault="00E77FA0">
          <w:pPr>
            <w:pStyle w:val="F42963C9CE0E40F98621AC0D1B9A27E7"/>
          </w:pPr>
          <w:r w:rsidRPr="00D750BC">
            <w:rPr>
              <w:rStyle w:val="PlaceholderText"/>
              <w:highlight w:val="yellow"/>
            </w:rPr>
            <w:t>Term used in Policy</w:t>
          </w:r>
        </w:p>
      </w:docPartBody>
    </w:docPart>
    <w:docPart>
      <w:docPartPr>
        <w:name w:val="C974060A4BAD497095BC9DC5DC227C0A"/>
        <w:category>
          <w:name w:val="General"/>
          <w:gallery w:val="placeholder"/>
        </w:category>
        <w:types>
          <w:type w:val="bbPlcHdr"/>
        </w:types>
        <w:behaviors>
          <w:behavior w:val="content"/>
        </w:behaviors>
        <w:guid w:val="{FEAC36BF-E846-4A94-836E-BC8E9BDE0BE2}"/>
      </w:docPartPr>
      <w:docPartBody>
        <w:p w:rsidR="00E77FA0" w:rsidRDefault="00E77FA0">
          <w:pPr>
            <w:pStyle w:val="C974060A4BAD497095BC9DC5DC227C0A"/>
          </w:pPr>
          <w:r w:rsidRPr="00D750BC">
            <w:rPr>
              <w:rStyle w:val="PlaceholderText"/>
              <w:highlight w:val="yellow"/>
            </w:rPr>
            <w:t>Definition – provide for any term that someone who has not seen the policy before would be unfamiliar with, is not widely used or could have multiple meanings. If the same term is used in other documents ensure the definition is the same (see examples below)</w:t>
          </w:r>
        </w:p>
      </w:docPartBody>
    </w:docPart>
    <w:docPart>
      <w:docPartPr>
        <w:name w:val="F7B8C86D88884446BE14A81D4E4AD8A6"/>
        <w:category>
          <w:name w:val="General"/>
          <w:gallery w:val="placeholder"/>
        </w:category>
        <w:types>
          <w:type w:val="bbPlcHdr"/>
        </w:types>
        <w:behaviors>
          <w:behavior w:val="content"/>
        </w:behaviors>
        <w:guid w:val="{14FA4FBB-6F36-4A66-BB7B-B46418CB8C14}"/>
      </w:docPartPr>
      <w:docPartBody>
        <w:p w:rsidR="00516D73" w:rsidRPr="00D750BC" w:rsidRDefault="00E77FA0" w:rsidP="00C91714">
          <w:pPr>
            <w:pStyle w:val="BodyText"/>
            <w:rPr>
              <w:rStyle w:val="PlaceholderText"/>
              <w:highlight w:val="yellow"/>
            </w:rPr>
          </w:pPr>
          <w:r w:rsidRPr="00D750BC">
            <w:rPr>
              <w:rStyle w:val="PlaceholderText"/>
              <w:highlight w:val="yellow"/>
            </w:rPr>
            <w:t>Policy statement:</w:t>
          </w:r>
        </w:p>
        <w:p w:rsidR="00516D73" w:rsidRPr="00D750BC" w:rsidRDefault="00E77FA0" w:rsidP="00C91714">
          <w:pPr>
            <w:pStyle w:val="ListBullet"/>
            <w:rPr>
              <w:color w:val="808080"/>
              <w:highlight w:val="yellow"/>
            </w:rPr>
          </w:pPr>
          <w:r w:rsidRPr="00D750BC">
            <w:rPr>
              <w:color w:val="808080"/>
              <w:highlight w:val="yellow"/>
            </w:rPr>
            <w:t>Clearly identify what principles officers must apply when making decisions relating to this policy topic</w:t>
          </w:r>
        </w:p>
        <w:p w:rsidR="00516D73" w:rsidRPr="00D750BC" w:rsidRDefault="00E77FA0" w:rsidP="00C91714">
          <w:pPr>
            <w:pStyle w:val="ListBullet"/>
            <w:rPr>
              <w:color w:val="808080"/>
              <w:highlight w:val="yellow"/>
            </w:rPr>
          </w:pPr>
          <w:r w:rsidRPr="00D750BC">
            <w:rPr>
              <w:color w:val="808080"/>
              <w:highlight w:val="yellow"/>
            </w:rPr>
            <w:t>Ensure any standards or expectations are clean and cannot be misconstrued</w:t>
          </w:r>
        </w:p>
        <w:p w:rsidR="00516D73" w:rsidRPr="00D750BC" w:rsidRDefault="00E77FA0" w:rsidP="00C91714">
          <w:pPr>
            <w:pStyle w:val="ListBullet"/>
            <w:rPr>
              <w:color w:val="808080"/>
              <w:highlight w:val="yellow"/>
            </w:rPr>
          </w:pPr>
          <w:r w:rsidRPr="00D750BC">
            <w:rPr>
              <w:color w:val="808080"/>
              <w:highlight w:val="yellow"/>
            </w:rPr>
            <w:t xml:space="preserve">Refer to the </w:t>
          </w:r>
          <w:r w:rsidRPr="00D750BC">
            <w:rPr>
              <w:i/>
              <w:color w:val="808080"/>
              <w:highlight w:val="yellow"/>
            </w:rPr>
            <w:t xml:space="preserve">Policies and Procedures Development and Review Procedure </w:t>
          </w:r>
          <w:r w:rsidRPr="00D750BC">
            <w:rPr>
              <w:color w:val="808080"/>
              <w:highlight w:val="yellow"/>
            </w:rPr>
            <w:t>for additional information about the policy development process</w:t>
          </w:r>
        </w:p>
        <w:p w:rsidR="00E77FA0" w:rsidRDefault="00E77FA0">
          <w:pPr>
            <w:pStyle w:val="F7B8C86D88884446BE14A81D4E4AD8A6"/>
          </w:pPr>
          <w:r w:rsidRPr="00D750BC">
            <w:rPr>
              <w:color w:val="808080"/>
              <w:highlight w:val="yellow"/>
            </w:rPr>
            <w:t>Procedural steps should be in a separate procedure document</w:t>
          </w:r>
        </w:p>
      </w:docPartBody>
    </w:docPart>
    <w:docPart>
      <w:docPartPr>
        <w:name w:val="DB368AB767044DAB80EF58B7EE253E7C"/>
        <w:category>
          <w:name w:val="General"/>
          <w:gallery w:val="placeholder"/>
        </w:category>
        <w:types>
          <w:type w:val="bbPlcHdr"/>
        </w:types>
        <w:behaviors>
          <w:behavior w:val="content"/>
        </w:behaviors>
        <w:guid w:val="{AA3BCA43-8C46-4101-8530-CEF01FAEBA02}"/>
      </w:docPartPr>
      <w:docPartBody>
        <w:p w:rsidR="00516D73" w:rsidRPr="00D750BC" w:rsidRDefault="00E77FA0" w:rsidP="00992606">
          <w:pPr>
            <w:pStyle w:val="BodyText"/>
            <w:rPr>
              <w:rStyle w:val="PlaceholderText"/>
              <w:highlight w:val="yellow"/>
            </w:rPr>
          </w:pPr>
          <w:r w:rsidRPr="00D750BC">
            <w:rPr>
              <w:rStyle w:val="PlaceholderText"/>
              <w:highlight w:val="yellow"/>
            </w:rPr>
            <w:t>How will application of this policy be monitored and reported on? Who is responsible?</w:t>
          </w:r>
        </w:p>
        <w:p w:rsidR="00516D73" w:rsidRPr="00D750BC" w:rsidRDefault="00E77FA0" w:rsidP="00C91714">
          <w:pPr>
            <w:pStyle w:val="ListBullet"/>
            <w:rPr>
              <w:rStyle w:val="PlaceholderText"/>
              <w:highlight w:val="yellow"/>
            </w:rPr>
          </w:pPr>
          <w:r w:rsidRPr="00D750BC">
            <w:rPr>
              <w:rStyle w:val="PlaceholderText"/>
              <w:highlight w:val="yellow"/>
            </w:rPr>
            <w:t>If the policy is a council policy, consider if any reports or updates will be required on how the policy is being applied</w:t>
          </w:r>
        </w:p>
        <w:p w:rsidR="00E77FA0" w:rsidRDefault="00E77FA0">
          <w:pPr>
            <w:pStyle w:val="DB368AB767044DAB80EF58B7EE253E7C"/>
          </w:pPr>
          <w:r w:rsidRPr="00D750BC">
            <w:rPr>
              <w:rStyle w:val="PlaceholderText"/>
              <w:highlight w:val="yellow"/>
            </w:rPr>
            <w:t>Consider what reports or updates should be prepared for ELT or other areas of the organisation and how you will monitor the effectiveness of the policy.</w:t>
          </w:r>
        </w:p>
      </w:docPartBody>
    </w:docPart>
    <w:docPart>
      <w:docPartPr>
        <w:name w:val="6BB084C3F2B444EBB681B3B5A1CDFD8A"/>
        <w:category>
          <w:name w:val="General"/>
          <w:gallery w:val="placeholder"/>
        </w:category>
        <w:types>
          <w:type w:val="bbPlcHdr"/>
        </w:types>
        <w:behaviors>
          <w:behavior w:val="content"/>
        </w:behaviors>
        <w:guid w:val="{CBA4CCE5-201A-4FD1-9319-35E256C94DEE}"/>
      </w:docPartPr>
      <w:docPartBody>
        <w:p w:rsidR="00E77FA0" w:rsidRDefault="00E77FA0">
          <w:pPr>
            <w:pStyle w:val="6BB084C3F2B444EBB681B3B5A1CDFD8A"/>
          </w:pPr>
          <w:r w:rsidRPr="00D750BC">
            <w:rPr>
              <w:rStyle w:val="PlaceholderText"/>
              <w:highlight w:val="yellow"/>
            </w:rPr>
            <w:t>Record – identify all documents that will be created as a result of this policy</w:t>
          </w:r>
        </w:p>
      </w:docPartBody>
    </w:docPart>
    <w:docPart>
      <w:docPartPr>
        <w:name w:val="4BAE641A5CDE4F5C942F50D9728008D9"/>
        <w:category>
          <w:name w:val="General"/>
          <w:gallery w:val="placeholder"/>
        </w:category>
        <w:types>
          <w:type w:val="bbPlcHdr"/>
        </w:types>
        <w:behaviors>
          <w:behavior w:val="content"/>
        </w:behaviors>
        <w:guid w:val="{E2692794-C38C-47B9-A5F2-377534014DBD}"/>
      </w:docPartPr>
      <w:docPartBody>
        <w:p w:rsidR="00E77FA0" w:rsidRDefault="00E77FA0">
          <w:pPr>
            <w:pStyle w:val="4BAE641A5CDE4F5C942F50D9728008D9"/>
          </w:pPr>
          <w:r w:rsidRPr="00D750BC">
            <w:rPr>
              <w:rStyle w:val="PlaceholderText"/>
              <w:highlight w:val="yellow"/>
            </w:rPr>
            <w:t>Title – who will be responsible for the record</w:t>
          </w:r>
        </w:p>
      </w:docPartBody>
    </w:docPart>
    <w:docPart>
      <w:docPartPr>
        <w:name w:val="B43F1E405A5846F9B3D4A6D8F24ACA38"/>
        <w:category>
          <w:name w:val="General"/>
          <w:gallery w:val="placeholder"/>
        </w:category>
        <w:types>
          <w:type w:val="bbPlcHdr"/>
        </w:types>
        <w:behaviors>
          <w:behavior w:val="content"/>
        </w:behaviors>
        <w:guid w:val="{4C8C2BA5-D161-4783-9B08-B98D635A69C7}"/>
      </w:docPartPr>
      <w:docPartBody>
        <w:p w:rsidR="00E77FA0" w:rsidRDefault="00E77FA0">
          <w:pPr>
            <w:pStyle w:val="B43F1E405A5846F9B3D4A6D8F24ACA38"/>
          </w:pPr>
          <w:r w:rsidRPr="00D750BC">
            <w:rPr>
              <w:rStyle w:val="PlaceholderText"/>
              <w:highlight w:val="yellow"/>
            </w:rPr>
            <w:t>Retention period – contact Document Management for assistance with the retention periods for different document types</w:t>
          </w:r>
        </w:p>
      </w:docPartBody>
    </w:docPart>
    <w:docPart>
      <w:docPartPr>
        <w:name w:val="65E7B83013E54BB684B7DE36F069087B"/>
        <w:category>
          <w:name w:val="General"/>
          <w:gallery w:val="placeholder"/>
        </w:category>
        <w:types>
          <w:type w:val="bbPlcHdr"/>
        </w:types>
        <w:behaviors>
          <w:behavior w:val="content"/>
        </w:behaviors>
        <w:guid w:val="{D696ADC5-7F49-458D-A91C-89908EBADFB8}"/>
      </w:docPartPr>
      <w:docPartBody>
        <w:p w:rsidR="00E77FA0" w:rsidRDefault="00E77FA0">
          <w:pPr>
            <w:pStyle w:val="65E7B83013E54BB684B7DE36F069087B"/>
          </w:pPr>
          <w:r w:rsidRPr="00D750BC">
            <w:rPr>
              <w:rStyle w:val="PlaceholderText"/>
              <w:highlight w:val="yellow"/>
            </w:rPr>
            <w:t>Where will the record be stored – e.g. ReX location</w:t>
          </w:r>
        </w:p>
      </w:docPartBody>
    </w:docPart>
    <w:docPart>
      <w:docPartPr>
        <w:name w:val="5C6C5AA6372D4A87B8A27839DB3895D2"/>
        <w:category>
          <w:name w:val="General"/>
          <w:gallery w:val="placeholder"/>
        </w:category>
        <w:types>
          <w:type w:val="bbPlcHdr"/>
        </w:types>
        <w:behaviors>
          <w:behavior w:val="content"/>
        </w:behaviors>
        <w:guid w:val="{D4E0C451-0D45-4AAC-96AA-3CC652D2559E}"/>
      </w:docPartPr>
      <w:docPartBody>
        <w:p w:rsidR="00E77FA0" w:rsidRDefault="00E77FA0">
          <w:pPr>
            <w:pStyle w:val="5C6C5AA6372D4A87B8A27839DB3895D2"/>
          </w:pPr>
          <w:r>
            <w:t>four years</w:t>
          </w:r>
          <w:r>
            <w:rPr>
              <w:rStyle w:val="PlaceholderText"/>
              <w:highlight w:val="yellow"/>
            </w:rPr>
            <w:t xml:space="preserve"> </w:t>
          </w:r>
          <w:r w:rsidRPr="00D750BC">
            <w:rPr>
              <w:rStyle w:val="PlaceholderText"/>
              <w:highlight w:val="yellow"/>
            </w:rPr>
            <w:t>policies should generally be reviewed every four years to ensure they are updated with a Council term – some may require more frequent updates and this should be noted here</w:t>
          </w:r>
        </w:p>
      </w:docPartBody>
    </w:docPart>
    <w:docPart>
      <w:docPartPr>
        <w:name w:val="72538265D4BD4398A105D8F6DD52A2B7"/>
        <w:category>
          <w:name w:val="General"/>
          <w:gallery w:val="placeholder"/>
        </w:category>
        <w:types>
          <w:type w:val="bbPlcHdr"/>
        </w:types>
        <w:behaviors>
          <w:behavior w:val="content"/>
        </w:behaviors>
        <w:guid w:val="{C986A414-B89C-4CBE-9093-A49A19A723E8}"/>
      </w:docPartPr>
      <w:docPartBody>
        <w:p w:rsidR="00777AF1" w:rsidRDefault="00E77FA0" w:rsidP="00E77FA0">
          <w:pPr>
            <w:pStyle w:val="72538265D4BD4398A105D8F6DD52A2B7"/>
          </w:pPr>
          <w:r w:rsidRPr="00D750BC">
            <w:rPr>
              <w:rFonts w:cs="Arial"/>
              <w:color w:val="000000"/>
              <w:szCs w:val="20"/>
              <w:highlight w:val="yellow"/>
            </w:rPr>
            <w:t>…</w:t>
          </w:r>
          <w:r w:rsidRPr="00D750BC">
            <w:rPr>
              <w:rStyle w:val="PlaceholderText"/>
              <w:highlight w:val="yellow"/>
            </w:rPr>
            <w:t>provide a brief summary of what the policy aims to achieve.</w:t>
          </w:r>
        </w:p>
      </w:docPartBody>
    </w:docPart>
    <w:docPart>
      <w:docPartPr>
        <w:name w:val="0A420A5F9DEF485E978B542F26B4FE27"/>
        <w:category>
          <w:name w:val="General"/>
          <w:gallery w:val="placeholder"/>
        </w:category>
        <w:types>
          <w:type w:val="bbPlcHdr"/>
        </w:types>
        <w:behaviors>
          <w:behavior w:val="content"/>
        </w:behaviors>
        <w:guid w:val="{678B3FC1-DD6B-40EF-9B2E-E9EEA411AA79}"/>
      </w:docPartPr>
      <w:docPartBody>
        <w:p w:rsidR="00777AF1" w:rsidRDefault="00E77FA0" w:rsidP="00E77FA0">
          <w:pPr>
            <w:pStyle w:val="0A420A5F9DEF485E978B542F26B4FE27"/>
          </w:pPr>
          <w:r w:rsidRPr="00D750BC">
            <w:rPr>
              <w:rStyle w:val="PlaceholderText"/>
              <w:highlight w:val="yellow"/>
            </w:rPr>
            <w:t>… who does this policy apply to, are there certain circumstances when it applies or doesn’t apply?</w:t>
          </w:r>
        </w:p>
      </w:docPartBody>
    </w:docPart>
    <w:docPart>
      <w:docPartPr>
        <w:name w:val="270D6A3FA0914A868C875CFEBDA95B2F"/>
        <w:category>
          <w:name w:val="General"/>
          <w:gallery w:val="placeholder"/>
        </w:category>
        <w:types>
          <w:type w:val="bbPlcHdr"/>
        </w:types>
        <w:behaviors>
          <w:behavior w:val="content"/>
        </w:behaviors>
        <w:guid w:val="{7899AC83-B68A-4B1E-A635-1ADAC5E9343A}"/>
      </w:docPartPr>
      <w:docPartBody>
        <w:p w:rsidR="00E77FA0" w:rsidRPr="00D750BC" w:rsidRDefault="00E77FA0" w:rsidP="00C91714">
          <w:pPr>
            <w:pStyle w:val="BodyText"/>
            <w:rPr>
              <w:rStyle w:val="PlaceholderText"/>
              <w:highlight w:val="yellow"/>
            </w:rPr>
          </w:pPr>
          <w:r w:rsidRPr="00D750BC">
            <w:rPr>
              <w:rStyle w:val="PlaceholderText"/>
              <w:highlight w:val="yellow"/>
            </w:rPr>
            <w:t>Policy statement:</w:t>
          </w:r>
        </w:p>
        <w:p w:rsidR="00E77FA0" w:rsidRPr="00D750BC" w:rsidRDefault="00E77FA0" w:rsidP="00C91714">
          <w:pPr>
            <w:pStyle w:val="ListBullet"/>
            <w:rPr>
              <w:color w:val="808080"/>
              <w:highlight w:val="yellow"/>
            </w:rPr>
          </w:pPr>
          <w:r w:rsidRPr="00D750BC">
            <w:rPr>
              <w:color w:val="808080"/>
              <w:highlight w:val="yellow"/>
            </w:rPr>
            <w:t>Clearly identify what principles officers must apply when making decisions relating to this policy topic</w:t>
          </w:r>
        </w:p>
        <w:p w:rsidR="00E77FA0" w:rsidRPr="00D750BC" w:rsidRDefault="00E77FA0" w:rsidP="00C91714">
          <w:pPr>
            <w:pStyle w:val="ListBullet"/>
            <w:rPr>
              <w:color w:val="808080"/>
              <w:highlight w:val="yellow"/>
            </w:rPr>
          </w:pPr>
          <w:r w:rsidRPr="00D750BC">
            <w:rPr>
              <w:color w:val="808080"/>
              <w:highlight w:val="yellow"/>
            </w:rPr>
            <w:t>Ensure any standards or expectations are clean and cannot be misconstrued</w:t>
          </w:r>
        </w:p>
        <w:p w:rsidR="00E77FA0" w:rsidRPr="00D750BC" w:rsidRDefault="00E77FA0" w:rsidP="00C91714">
          <w:pPr>
            <w:pStyle w:val="ListBullet"/>
            <w:rPr>
              <w:color w:val="808080"/>
              <w:highlight w:val="yellow"/>
            </w:rPr>
          </w:pPr>
          <w:r w:rsidRPr="00D750BC">
            <w:rPr>
              <w:color w:val="808080"/>
              <w:highlight w:val="yellow"/>
            </w:rPr>
            <w:t xml:space="preserve">Refer to the </w:t>
          </w:r>
          <w:r w:rsidRPr="00D750BC">
            <w:rPr>
              <w:i/>
              <w:color w:val="808080"/>
              <w:highlight w:val="yellow"/>
            </w:rPr>
            <w:t xml:space="preserve">Policies and Procedures Development and Review Procedure </w:t>
          </w:r>
          <w:r w:rsidRPr="00D750BC">
            <w:rPr>
              <w:color w:val="808080"/>
              <w:highlight w:val="yellow"/>
            </w:rPr>
            <w:t>for additional information about the policy development process</w:t>
          </w:r>
        </w:p>
        <w:p w:rsidR="00777AF1" w:rsidRDefault="00E77FA0" w:rsidP="00E77FA0">
          <w:pPr>
            <w:pStyle w:val="270D6A3FA0914A868C875CFEBDA95B2F"/>
          </w:pPr>
          <w:r w:rsidRPr="00D750BC">
            <w:rPr>
              <w:color w:val="808080"/>
              <w:highlight w:val="yellow"/>
            </w:rPr>
            <w:t>Procedural steps should be in a separate procedure document</w:t>
          </w:r>
        </w:p>
      </w:docPartBody>
    </w:docPart>
    <w:docPart>
      <w:docPartPr>
        <w:name w:val="36C6F49F46E84358B59AEEE9861201F8"/>
        <w:category>
          <w:name w:val="General"/>
          <w:gallery w:val="placeholder"/>
        </w:category>
        <w:types>
          <w:type w:val="bbPlcHdr"/>
        </w:types>
        <w:behaviors>
          <w:behavior w:val="content"/>
        </w:behaviors>
        <w:guid w:val="{1292E703-40E8-4446-A726-4D18AA042910}"/>
      </w:docPartPr>
      <w:docPartBody>
        <w:p w:rsidR="00E77FA0" w:rsidRPr="00D750BC" w:rsidRDefault="00E77FA0" w:rsidP="00992606">
          <w:pPr>
            <w:pStyle w:val="BodyText"/>
            <w:rPr>
              <w:rStyle w:val="PlaceholderText"/>
              <w:highlight w:val="yellow"/>
            </w:rPr>
          </w:pPr>
          <w:r w:rsidRPr="00D750BC">
            <w:rPr>
              <w:rStyle w:val="PlaceholderText"/>
              <w:highlight w:val="yellow"/>
            </w:rPr>
            <w:t>How will application of this policy be monitored and reported on? Who is responsible?</w:t>
          </w:r>
        </w:p>
        <w:p w:rsidR="00E77FA0" w:rsidRPr="00D750BC" w:rsidRDefault="00E77FA0" w:rsidP="00C91714">
          <w:pPr>
            <w:pStyle w:val="ListBullet"/>
            <w:rPr>
              <w:rStyle w:val="PlaceholderText"/>
              <w:highlight w:val="yellow"/>
            </w:rPr>
          </w:pPr>
          <w:r w:rsidRPr="00D750BC">
            <w:rPr>
              <w:rStyle w:val="PlaceholderText"/>
              <w:highlight w:val="yellow"/>
            </w:rPr>
            <w:t>If the policy is a council policy, consider if any reports or updates will be required on how the policy is being applied</w:t>
          </w:r>
        </w:p>
        <w:p w:rsidR="00777AF1" w:rsidRDefault="00E77FA0" w:rsidP="00E77FA0">
          <w:pPr>
            <w:pStyle w:val="36C6F49F46E84358B59AEEE9861201F8"/>
          </w:pPr>
          <w:r w:rsidRPr="00D750BC">
            <w:rPr>
              <w:rStyle w:val="PlaceholderText"/>
              <w:highlight w:val="yellow"/>
            </w:rPr>
            <w:t>Consider what reports or updates should be prepared for ELT or other areas of the organisation and how you will monitor the effectiveness of the policy.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5B9BD5"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A0"/>
    <w:rsid w:val="00046B48"/>
    <w:rsid w:val="00081A0A"/>
    <w:rsid w:val="0017092C"/>
    <w:rsid w:val="00777AF1"/>
    <w:rsid w:val="00780618"/>
    <w:rsid w:val="008C16EA"/>
    <w:rsid w:val="0099557F"/>
    <w:rsid w:val="00B46500"/>
    <w:rsid w:val="00B741D0"/>
    <w:rsid w:val="00E77FA0"/>
    <w:rsid w:val="00EA5033"/>
    <w:rsid w:val="00EB5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6EA"/>
    <w:rPr>
      <w:color w:val="808080"/>
    </w:rPr>
  </w:style>
  <w:style w:type="paragraph" w:customStyle="1" w:styleId="2436C7EDF53E4515A8D4BFA0CFF0988F">
    <w:name w:val="2436C7EDF53E4515A8D4BFA0CFF0988F"/>
  </w:style>
  <w:style w:type="paragraph" w:customStyle="1" w:styleId="5F5EEDC8C8EF4A0D9C78E200AE657EC2">
    <w:name w:val="5F5EEDC8C8EF4A0D9C78E200AE657EC2"/>
  </w:style>
  <w:style w:type="paragraph" w:customStyle="1" w:styleId="FF8A190D82894840B1C93095517EF919">
    <w:name w:val="FF8A190D82894840B1C93095517EF919"/>
  </w:style>
  <w:style w:type="paragraph" w:customStyle="1" w:styleId="932CE68EB9B04C118185A418FBD4E0C1">
    <w:name w:val="932CE68EB9B04C118185A418FBD4E0C1"/>
  </w:style>
  <w:style w:type="paragraph" w:customStyle="1" w:styleId="5302D22D98DA4ED4A356B02DECB816C2">
    <w:name w:val="5302D22D98DA4ED4A356B02DECB816C2"/>
  </w:style>
  <w:style w:type="paragraph" w:customStyle="1" w:styleId="B531D2616BCA486EAC776E5C6C0F7BC8">
    <w:name w:val="B531D2616BCA486EAC776E5C6C0F7BC8"/>
  </w:style>
  <w:style w:type="paragraph" w:customStyle="1" w:styleId="016BBC3C819043B897F55E30D8DA42C3">
    <w:name w:val="016BBC3C819043B897F55E30D8DA42C3"/>
  </w:style>
  <w:style w:type="paragraph" w:customStyle="1" w:styleId="FB7C6CA6EF4D4CADA3157AB40CE13251">
    <w:name w:val="FB7C6CA6EF4D4CADA3157AB40CE13251"/>
  </w:style>
  <w:style w:type="paragraph" w:customStyle="1" w:styleId="E9E3DFACC40743518C98B1E272B07934">
    <w:name w:val="E9E3DFACC40743518C98B1E272B07934"/>
  </w:style>
  <w:style w:type="paragraph" w:customStyle="1" w:styleId="B7901A9BFB0E46998671DC83526A75FC">
    <w:name w:val="B7901A9BFB0E46998671DC83526A75FC"/>
  </w:style>
  <w:style w:type="paragraph" w:customStyle="1" w:styleId="F42963C9CE0E40F98621AC0D1B9A27E7">
    <w:name w:val="F42963C9CE0E40F98621AC0D1B9A27E7"/>
  </w:style>
  <w:style w:type="paragraph" w:customStyle="1" w:styleId="C974060A4BAD497095BC9DC5DC227C0A">
    <w:name w:val="C974060A4BAD497095BC9DC5DC227C0A"/>
  </w:style>
  <w:style w:type="paragraph" w:styleId="BodyText">
    <w:name w:val="Body Text"/>
    <w:basedOn w:val="Normal"/>
    <w:link w:val="BodyTextChar"/>
    <w:qFormat/>
    <w:rsid w:val="00E77FA0"/>
    <w:pPr>
      <w:spacing w:before="120" w:after="120" w:line="270" w:lineRule="atLeast"/>
    </w:pPr>
    <w:rPr>
      <w:rFonts w:eastAsia="Times New Roman" w:cs="Times New Roman"/>
      <w:spacing w:val="2"/>
      <w:sz w:val="19"/>
      <w:szCs w:val="19"/>
    </w:rPr>
  </w:style>
  <w:style w:type="character" w:customStyle="1" w:styleId="BodyTextChar">
    <w:name w:val="Body Text Char"/>
    <w:basedOn w:val="DefaultParagraphFont"/>
    <w:link w:val="BodyText"/>
    <w:rsid w:val="00E77FA0"/>
    <w:rPr>
      <w:rFonts w:eastAsia="Times New Roman" w:cs="Times New Roman"/>
      <w:spacing w:val="2"/>
      <w:sz w:val="19"/>
      <w:szCs w:val="19"/>
    </w:rPr>
  </w:style>
  <w:style w:type="paragraph" w:styleId="ListBullet">
    <w:name w:val="List Bullet"/>
    <w:basedOn w:val="BodyText"/>
    <w:qFormat/>
    <w:rsid w:val="00E77FA0"/>
    <w:pPr>
      <w:numPr>
        <w:numId w:val="1"/>
      </w:numPr>
      <w:spacing w:before="110" w:after="110"/>
    </w:pPr>
  </w:style>
  <w:style w:type="paragraph" w:styleId="ListBullet2">
    <w:name w:val="List Bullet 2"/>
    <w:basedOn w:val="ListBullet"/>
    <w:qFormat/>
    <w:rsid w:val="00E77FA0"/>
    <w:pPr>
      <w:numPr>
        <w:ilvl w:val="1"/>
      </w:numPr>
    </w:pPr>
  </w:style>
  <w:style w:type="paragraph" w:styleId="ListBullet3">
    <w:name w:val="List Bullet 3"/>
    <w:basedOn w:val="ListBullet2"/>
    <w:qFormat/>
    <w:rsid w:val="00E77FA0"/>
    <w:pPr>
      <w:numPr>
        <w:ilvl w:val="2"/>
      </w:numPr>
    </w:pPr>
  </w:style>
  <w:style w:type="paragraph" w:styleId="ListBullet4">
    <w:name w:val="List Bullet 4"/>
    <w:basedOn w:val="Normal"/>
    <w:semiHidden/>
    <w:unhideWhenUsed/>
    <w:rsid w:val="00E77FA0"/>
    <w:pPr>
      <w:numPr>
        <w:ilvl w:val="3"/>
        <w:numId w:val="1"/>
      </w:numPr>
      <w:spacing w:after="0" w:line="270" w:lineRule="atLeast"/>
      <w:contextualSpacing/>
    </w:pPr>
    <w:rPr>
      <w:rFonts w:eastAsia="Times New Roman" w:cs="Times New Roman"/>
      <w:spacing w:val="2"/>
      <w:sz w:val="19"/>
      <w:szCs w:val="19"/>
    </w:rPr>
  </w:style>
  <w:style w:type="paragraph" w:styleId="ListBullet5">
    <w:name w:val="List Bullet 5"/>
    <w:basedOn w:val="Normal"/>
    <w:semiHidden/>
    <w:unhideWhenUsed/>
    <w:rsid w:val="00E77FA0"/>
    <w:pPr>
      <w:numPr>
        <w:ilvl w:val="4"/>
        <w:numId w:val="1"/>
      </w:numPr>
      <w:spacing w:after="0" w:line="270" w:lineRule="atLeast"/>
      <w:contextualSpacing/>
    </w:pPr>
    <w:rPr>
      <w:rFonts w:eastAsia="Times New Roman" w:cs="Times New Roman"/>
      <w:spacing w:val="2"/>
      <w:sz w:val="19"/>
      <w:szCs w:val="19"/>
    </w:rPr>
  </w:style>
  <w:style w:type="paragraph" w:customStyle="1" w:styleId="F7B8C86D88884446BE14A81D4E4AD8A6">
    <w:name w:val="F7B8C86D88884446BE14A81D4E4AD8A6"/>
  </w:style>
  <w:style w:type="paragraph" w:customStyle="1" w:styleId="DB368AB767044DAB80EF58B7EE253E7C">
    <w:name w:val="DB368AB767044DAB80EF58B7EE253E7C"/>
  </w:style>
  <w:style w:type="paragraph" w:customStyle="1" w:styleId="6BB084C3F2B444EBB681B3B5A1CDFD8A">
    <w:name w:val="6BB084C3F2B444EBB681B3B5A1CDFD8A"/>
  </w:style>
  <w:style w:type="paragraph" w:customStyle="1" w:styleId="4BAE641A5CDE4F5C942F50D9728008D9">
    <w:name w:val="4BAE641A5CDE4F5C942F50D9728008D9"/>
  </w:style>
  <w:style w:type="paragraph" w:customStyle="1" w:styleId="B43F1E405A5846F9B3D4A6D8F24ACA38">
    <w:name w:val="B43F1E405A5846F9B3D4A6D8F24ACA38"/>
  </w:style>
  <w:style w:type="paragraph" w:customStyle="1" w:styleId="65E7B83013E54BB684B7DE36F069087B">
    <w:name w:val="65E7B83013E54BB684B7DE36F069087B"/>
  </w:style>
  <w:style w:type="paragraph" w:customStyle="1" w:styleId="5C6C5AA6372D4A87B8A27839DB3895D2">
    <w:name w:val="5C6C5AA6372D4A87B8A27839DB3895D2"/>
  </w:style>
  <w:style w:type="paragraph" w:customStyle="1" w:styleId="1EAB4FF4D8CD4799AB8046336464D236">
    <w:name w:val="1EAB4FF4D8CD4799AB8046336464D236"/>
  </w:style>
  <w:style w:type="paragraph" w:customStyle="1" w:styleId="6CF39D0C571E4781AD9F8767602AFCB3">
    <w:name w:val="6CF39D0C571E4781AD9F8767602AFCB3"/>
  </w:style>
  <w:style w:type="paragraph" w:customStyle="1" w:styleId="1EF80C7EFA544A12A17BFD91DB99C4CE">
    <w:name w:val="1EF80C7EFA544A12A17BFD91DB99C4CE"/>
  </w:style>
  <w:style w:type="paragraph" w:customStyle="1" w:styleId="72538265D4BD4398A105D8F6DD52A2B7">
    <w:name w:val="72538265D4BD4398A105D8F6DD52A2B7"/>
    <w:rsid w:val="00E77FA0"/>
  </w:style>
  <w:style w:type="paragraph" w:customStyle="1" w:styleId="0A420A5F9DEF485E978B542F26B4FE27">
    <w:name w:val="0A420A5F9DEF485E978B542F26B4FE27"/>
    <w:rsid w:val="00E77FA0"/>
  </w:style>
  <w:style w:type="paragraph" w:customStyle="1" w:styleId="270D6A3FA0914A868C875CFEBDA95B2F">
    <w:name w:val="270D6A3FA0914A868C875CFEBDA95B2F"/>
    <w:rsid w:val="00E77FA0"/>
  </w:style>
  <w:style w:type="paragraph" w:customStyle="1" w:styleId="7E066716754F441CADD095F74041550F">
    <w:name w:val="7E066716754F441CADD095F74041550F"/>
    <w:rsid w:val="00E77FA0"/>
  </w:style>
  <w:style w:type="paragraph" w:customStyle="1" w:styleId="36C6F49F46E84358B59AEEE9861201F8">
    <w:name w:val="36C6F49F46E84358B59AEEE9861201F8"/>
    <w:rsid w:val="00E77FA0"/>
  </w:style>
  <w:style w:type="paragraph" w:customStyle="1" w:styleId="146D4C7D3AB044F796381B2CF5D9A999">
    <w:name w:val="146D4C7D3AB044F796381B2CF5D9A999"/>
    <w:rsid w:val="008C16EA"/>
  </w:style>
  <w:style w:type="paragraph" w:customStyle="1" w:styleId="8B05C869146649378552F9B18ECA42F7">
    <w:name w:val="8B05C869146649378552F9B18ECA42F7"/>
    <w:rsid w:val="008C16EA"/>
  </w:style>
  <w:style w:type="paragraph" w:customStyle="1" w:styleId="5381D389A91E49D193A0E30A787F868E">
    <w:name w:val="5381D389A91E49D193A0E30A787F868E"/>
    <w:rsid w:val="008C1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2D5E6-0CDA-4032-BE34-92F2F7BEF542}">
  <ds:schemaRefs>
    <ds:schemaRef ds:uri="http://www.w3.org/2001/XMLSchema"/>
  </ds:schemaRefs>
</ds:datastoreItem>
</file>

<file path=customXml/itemProps2.xml><?xml version="1.0" encoding="utf-8"?>
<ds:datastoreItem xmlns:ds="http://schemas.openxmlformats.org/officeDocument/2006/customXml" ds:itemID="{A8D2C2D8-00D5-47FF-BD1F-488B36034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DDE2447.dotm</Template>
  <TotalTime>82</TotalTime>
  <Pages>9</Pages>
  <Words>1474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Stevens</dc:creator>
  <cp:keywords/>
  <dc:description/>
  <cp:lastModifiedBy>Tony Raven</cp:lastModifiedBy>
  <cp:revision>42</cp:revision>
  <cp:lastPrinted>2017-07-24T14:17:00Z</cp:lastPrinted>
  <dcterms:created xsi:type="dcterms:W3CDTF">2019-04-10T09:05:00Z</dcterms:created>
  <dcterms:modified xsi:type="dcterms:W3CDTF">2019-04-17T22:33:00Z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TRIM-recNumber">
    <vt:lpwstr>D19-205759</vt:lpwstr>
  </property>
</Properties>
</file>