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694" w:type="dxa"/>
        <w:tblLook w:val="04A0" w:firstRow="1" w:lastRow="0" w:firstColumn="1" w:lastColumn="0" w:noHBand="0" w:noVBand="1"/>
      </w:tblPr>
      <w:tblGrid>
        <w:gridCol w:w="6662"/>
      </w:tblGrid>
      <w:tr w:rsidR="002A7D53" w:rsidRPr="00C35C02" w14:paraId="2DED2E3D" w14:textId="77777777" w:rsidTr="0056407F">
        <w:tc>
          <w:tcPr>
            <w:tcW w:w="6662" w:type="dxa"/>
          </w:tcPr>
          <w:p w14:paraId="63823501" w14:textId="77777777" w:rsidR="002A7D53" w:rsidRPr="00C35C02" w:rsidRDefault="002A7D53" w:rsidP="002A7D53">
            <w:pPr>
              <w:pStyle w:val="TitleLeadin"/>
            </w:pPr>
            <w:r w:rsidRPr="00C35C02">
              <w:t>The City Of</w:t>
            </w:r>
          </w:p>
          <w:p w14:paraId="15385A4E" w14:textId="77777777" w:rsidR="002A7D53" w:rsidRPr="00C35C02" w:rsidRDefault="002A7D53" w:rsidP="002A7D53">
            <w:pPr>
              <w:pStyle w:val="TitleLeadin"/>
            </w:pPr>
            <w:r w:rsidRPr="00C35C02">
              <w:t>Greater Geelong</w:t>
            </w:r>
          </w:p>
        </w:tc>
      </w:tr>
      <w:tr w:rsidR="002A7D53" w:rsidRPr="00C35C02" w14:paraId="62774AD6" w14:textId="77777777" w:rsidTr="0056407F">
        <w:tc>
          <w:tcPr>
            <w:tcW w:w="6662" w:type="dxa"/>
          </w:tcPr>
          <w:p w14:paraId="7F13B412" w14:textId="77777777" w:rsidR="002A7D53" w:rsidRPr="00C35C02" w:rsidRDefault="00F33637" w:rsidP="00CF66CA">
            <w:pPr>
              <w:pStyle w:val="Title"/>
            </w:pPr>
            <w:r w:rsidRPr="00C35C02">
              <w:t>Sustainable De</w:t>
            </w:r>
            <w:r w:rsidR="00B96157">
              <w:t>sign</w:t>
            </w:r>
            <w:r w:rsidRPr="00C35C02">
              <w:t xml:space="preserve"> Assesment </w:t>
            </w:r>
          </w:p>
          <w:p w14:paraId="31F0158B" w14:textId="77777777" w:rsidR="00CF66CA" w:rsidRPr="00C35C02" w:rsidRDefault="00CF66CA" w:rsidP="00CF66CA"/>
        </w:tc>
      </w:tr>
      <w:tr w:rsidR="002A7D53" w:rsidRPr="00C35C02" w14:paraId="6E8FE13C" w14:textId="77777777" w:rsidTr="0056407F">
        <w:trPr>
          <w:trHeight w:val="964"/>
        </w:trPr>
        <w:tc>
          <w:tcPr>
            <w:tcW w:w="6662" w:type="dxa"/>
          </w:tcPr>
          <w:p w14:paraId="157EEFAD" w14:textId="77777777" w:rsidR="0056407F" w:rsidRPr="00C35C02" w:rsidRDefault="00CF66CA" w:rsidP="00CF66CA">
            <w:pPr>
              <w:pStyle w:val="Subtitle"/>
              <w:rPr>
                <w:color w:val="002060"/>
              </w:rPr>
            </w:pPr>
            <w:r w:rsidRPr="00C35C02">
              <w:rPr>
                <w:color w:val="002060"/>
              </w:rPr>
              <w:t>GUIDELINES</w:t>
            </w:r>
            <w:r w:rsidR="00D414EB" w:rsidRPr="00C35C02">
              <w:rPr>
                <w:color w:val="002060"/>
              </w:rPr>
              <w:t xml:space="preserve"> FOR MEDIUM-SIZE</w:t>
            </w:r>
            <w:r w:rsidR="0056407F" w:rsidRPr="00C35C02">
              <w:rPr>
                <w:color w:val="002060"/>
              </w:rPr>
              <w:t>D</w:t>
            </w:r>
            <w:r w:rsidR="00D414EB" w:rsidRPr="00C35C02">
              <w:rPr>
                <w:color w:val="002060"/>
              </w:rPr>
              <w:t xml:space="preserve"> </w:t>
            </w:r>
          </w:p>
          <w:p w14:paraId="41BD83F5" w14:textId="77777777" w:rsidR="00CF66CA" w:rsidRPr="00C35C02" w:rsidRDefault="00D414EB" w:rsidP="00CF66CA">
            <w:pPr>
              <w:pStyle w:val="Subtitle"/>
              <w:rPr>
                <w:color w:val="002060"/>
              </w:rPr>
            </w:pPr>
            <w:r w:rsidRPr="00C35C02">
              <w:rPr>
                <w:color w:val="002060"/>
              </w:rPr>
              <w:t>DEVELOPMENTS</w:t>
            </w:r>
            <w:r w:rsidR="00CF66CA" w:rsidRPr="00C35C02">
              <w:rPr>
                <w:color w:val="002060"/>
              </w:rPr>
              <w:t xml:space="preserve"> </w:t>
            </w:r>
          </w:p>
          <w:p w14:paraId="1E7C2C1E" w14:textId="77777777" w:rsidR="00CF66CA" w:rsidRPr="00C35C02" w:rsidRDefault="00CF66CA" w:rsidP="00CF66CA">
            <w:pPr>
              <w:pStyle w:val="Subtitle"/>
              <w:rPr>
                <w:color w:val="002060"/>
              </w:rPr>
            </w:pPr>
          </w:p>
          <w:p w14:paraId="1CB533C6" w14:textId="3CC0BCA3" w:rsidR="00236CCB" w:rsidRPr="00C35C02" w:rsidRDefault="00C47395" w:rsidP="00CF66CA">
            <w:pPr>
              <w:pStyle w:val="Subtitle"/>
            </w:pPr>
            <w:r w:rsidRPr="00C47395">
              <w:rPr>
                <w:color w:val="002060"/>
              </w:rPr>
              <w:t xml:space="preserve">June </w:t>
            </w:r>
            <w:r w:rsidR="00CF66CA" w:rsidRPr="00C47395">
              <w:rPr>
                <w:color w:val="002060"/>
              </w:rPr>
              <w:t>20</w:t>
            </w:r>
            <w:r w:rsidR="00533CDC" w:rsidRPr="00C47395">
              <w:rPr>
                <w:color w:val="002060"/>
              </w:rPr>
              <w:t>24</w:t>
            </w:r>
          </w:p>
        </w:tc>
      </w:tr>
    </w:tbl>
    <w:p w14:paraId="20C09E61" w14:textId="77777777" w:rsidR="002A7D53" w:rsidRDefault="002A7D53" w:rsidP="0032135D"/>
    <w:p w14:paraId="1888B227" w14:textId="77777777" w:rsidR="002A7D53" w:rsidRDefault="002A7D53" w:rsidP="002A7D53">
      <w:pPr>
        <w:sectPr w:rsidR="002A7D53" w:rsidSect="002A7D53">
          <w:headerReference w:type="even" r:id="rId9"/>
          <w:footerReference w:type="even" r:id="rId10"/>
          <w:footerReference w:type="default" r:id="rId11"/>
          <w:headerReference w:type="first" r:id="rId12"/>
          <w:pgSz w:w="11907" w:h="16840" w:code="9"/>
          <w:pgMar w:top="2353" w:right="794" w:bottom="794" w:left="794" w:header="567" w:footer="340" w:gutter="0"/>
          <w:cols w:space="284"/>
          <w:titlePg/>
          <w:docGrid w:linePitch="360"/>
        </w:sectPr>
      </w:pPr>
    </w:p>
    <w:p w14:paraId="4F273D83" w14:textId="77777777" w:rsidR="004D51B9" w:rsidRDefault="004D51B9" w:rsidP="00030518">
      <w:pPr>
        <w:pStyle w:val="TOCHeading"/>
        <w:framePr w:wrap="around"/>
      </w:pPr>
      <w:r>
        <w:lastRenderedPageBreak/>
        <w:t>Contents</w:t>
      </w:r>
    </w:p>
    <w:p w14:paraId="2F6F9F09" w14:textId="77777777" w:rsidR="006C3C53" w:rsidRDefault="006C3C53">
      <w:pPr>
        <w:pStyle w:val="TOC1"/>
        <w:sectPr w:rsidR="006C3C53" w:rsidSect="002A7D53">
          <w:pgSz w:w="11907" w:h="16840" w:code="9"/>
          <w:pgMar w:top="2552" w:right="794" w:bottom="794" w:left="794" w:header="567" w:footer="340" w:gutter="0"/>
          <w:cols w:num="2" w:space="284"/>
          <w:docGrid w:linePitch="360"/>
        </w:sectPr>
      </w:pPr>
    </w:p>
    <w:p w14:paraId="26D27F30" w14:textId="53340ACA" w:rsidR="00C47395" w:rsidRDefault="004D51B9">
      <w:pPr>
        <w:pStyle w:val="TOC1"/>
        <w:rPr>
          <w:rFonts w:asciiTheme="minorHAnsi" w:eastAsiaTheme="minorEastAsia" w:hAnsiTheme="minorHAnsi" w:cstheme="minorBidi"/>
          <w:b w:val="0"/>
          <w:color w:val="auto"/>
          <w:spacing w:val="0"/>
          <w:kern w:val="2"/>
          <w:sz w:val="22"/>
          <w:szCs w:val="22"/>
          <w14:ligatures w14:val="standardContextual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68473564" w:history="1">
        <w:r w:rsidR="00C47395" w:rsidRPr="00CD3D6D">
          <w:rPr>
            <w:rStyle w:val="Hyperlink"/>
          </w:rPr>
          <w:t>About this document</w:t>
        </w:r>
        <w:r w:rsidR="00C47395">
          <w:rPr>
            <w:webHidden/>
          </w:rPr>
          <w:tab/>
        </w:r>
        <w:r w:rsidR="00C47395">
          <w:rPr>
            <w:webHidden/>
          </w:rPr>
          <w:fldChar w:fldCharType="begin"/>
        </w:r>
        <w:r w:rsidR="00C47395">
          <w:rPr>
            <w:webHidden/>
          </w:rPr>
          <w:instrText xml:space="preserve"> PAGEREF _Toc168473564 \h </w:instrText>
        </w:r>
        <w:r w:rsidR="00C47395">
          <w:rPr>
            <w:webHidden/>
          </w:rPr>
        </w:r>
        <w:r w:rsidR="00C47395">
          <w:rPr>
            <w:webHidden/>
          </w:rPr>
          <w:fldChar w:fldCharType="separate"/>
        </w:r>
        <w:r w:rsidR="00C47395">
          <w:rPr>
            <w:webHidden/>
          </w:rPr>
          <w:t>3</w:t>
        </w:r>
        <w:r w:rsidR="00C47395">
          <w:rPr>
            <w:webHidden/>
          </w:rPr>
          <w:fldChar w:fldCharType="end"/>
        </w:r>
      </w:hyperlink>
    </w:p>
    <w:p w14:paraId="74660DD4" w14:textId="6EDA1D69" w:rsidR="00C47395" w:rsidRDefault="00C47395">
      <w:pPr>
        <w:pStyle w:val="TOC1"/>
        <w:rPr>
          <w:rFonts w:asciiTheme="minorHAnsi" w:eastAsiaTheme="minorEastAsia" w:hAnsiTheme="minorHAnsi" w:cstheme="minorBidi"/>
          <w:b w:val="0"/>
          <w:color w:val="auto"/>
          <w:spacing w:val="0"/>
          <w:kern w:val="2"/>
          <w:sz w:val="22"/>
          <w:szCs w:val="22"/>
          <w14:ligatures w14:val="standardContextual"/>
        </w:rPr>
      </w:pPr>
      <w:hyperlink w:anchor="_Toc168473565" w:history="1">
        <w:r w:rsidRPr="00CD3D6D">
          <w:rPr>
            <w:rStyle w:val="Hyperlink"/>
          </w:rPr>
          <w:t>Sustainable design and planning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_Toc168473565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A2D8377" w14:textId="3F1C6C5A" w:rsidR="00C47395" w:rsidRDefault="00C47395">
      <w:pPr>
        <w:pStyle w:val="TOC1"/>
        <w:rPr>
          <w:rFonts w:asciiTheme="minorHAnsi" w:eastAsiaTheme="minorEastAsia" w:hAnsiTheme="minorHAnsi" w:cstheme="minorBidi"/>
          <w:b w:val="0"/>
          <w:color w:val="auto"/>
          <w:spacing w:val="0"/>
          <w:kern w:val="2"/>
          <w:sz w:val="22"/>
          <w:szCs w:val="22"/>
          <w14:ligatures w14:val="standardContextual"/>
        </w:rPr>
      </w:pPr>
      <w:hyperlink w:anchor="_Toc168473566" w:history="1">
        <w:r w:rsidRPr="00CD3D6D">
          <w:rPr>
            <w:rStyle w:val="Hyperlink"/>
          </w:rPr>
          <w:t>Sustainable design assessment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_Toc168473566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F19330B" w14:textId="65A69582" w:rsidR="00C47395" w:rsidRDefault="00C47395">
      <w:pPr>
        <w:pStyle w:val="TOC2"/>
        <w:rPr>
          <w:rFonts w:asciiTheme="minorHAnsi" w:eastAsiaTheme="minorEastAsia" w:hAnsiTheme="minorHAnsi" w:cstheme="minorBidi"/>
          <w:spacing w:val="0"/>
          <w:kern w:val="2"/>
          <w:sz w:val="22"/>
          <w:szCs w:val="22"/>
          <w14:ligatures w14:val="standardContextual"/>
        </w:rPr>
      </w:pPr>
      <w:hyperlink w:anchor="_Toc168473567" w:history="1">
        <w:r w:rsidRPr="00CD3D6D">
          <w:rPr>
            <w:rStyle w:val="Hyperlink"/>
          </w:rPr>
          <w:t>What to include in the report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_Toc168473567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4C7D30F" w14:textId="13B88063" w:rsidR="00C47395" w:rsidRDefault="00C47395">
      <w:pPr>
        <w:pStyle w:val="TOC3"/>
        <w:rPr>
          <w:rFonts w:asciiTheme="minorHAnsi" w:eastAsiaTheme="minorEastAsia" w:hAnsiTheme="minorHAnsi" w:cstheme="minorBidi"/>
          <w:spacing w:val="0"/>
          <w:kern w:val="2"/>
          <w:sz w:val="22"/>
          <w:szCs w:val="22"/>
          <w14:ligatures w14:val="standardContextual"/>
        </w:rPr>
      </w:pPr>
      <w:hyperlink w:anchor="_Toc168473568" w:history="1">
        <w:r w:rsidRPr="00CD3D6D">
          <w:rPr>
            <w:rStyle w:val="Hyperlink"/>
          </w:rPr>
          <w:t>Project information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_Toc168473568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0F8CAC8" w14:textId="1829FE56" w:rsidR="00C47395" w:rsidRDefault="00C47395">
      <w:pPr>
        <w:pStyle w:val="TOC3"/>
        <w:rPr>
          <w:rFonts w:asciiTheme="minorHAnsi" w:eastAsiaTheme="minorEastAsia" w:hAnsiTheme="minorHAnsi" w:cstheme="minorBidi"/>
          <w:spacing w:val="0"/>
          <w:kern w:val="2"/>
          <w:sz w:val="22"/>
          <w:szCs w:val="22"/>
          <w14:ligatures w14:val="standardContextual"/>
        </w:rPr>
      </w:pPr>
      <w:hyperlink w:anchor="_Toc168473569" w:history="1">
        <w:r w:rsidRPr="00CD3D6D">
          <w:rPr>
            <w:rStyle w:val="Hyperlink"/>
          </w:rPr>
          <w:t>Sustainable design (by category)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_Toc168473569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3881673" w14:textId="40C099FB" w:rsidR="00C47395" w:rsidRDefault="00C47395">
      <w:pPr>
        <w:pStyle w:val="TOC3"/>
        <w:rPr>
          <w:rFonts w:asciiTheme="minorHAnsi" w:eastAsiaTheme="minorEastAsia" w:hAnsiTheme="minorHAnsi" w:cstheme="minorBidi"/>
          <w:spacing w:val="0"/>
          <w:kern w:val="2"/>
          <w:sz w:val="22"/>
          <w:szCs w:val="22"/>
          <w14:ligatures w14:val="standardContextual"/>
        </w:rPr>
      </w:pPr>
      <w:hyperlink w:anchor="_Toc168473570" w:history="1">
        <w:r w:rsidRPr="00CD3D6D">
          <w:rPr>
            <w:rStyle w:val="Hyperlink"/>
          </w:rPr>
          <w:t>Architectural drawings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_Toc168473570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6D211AC" w14:textId="281381AB" w:rsidR="00C47395" w:rsidRDefault="00C47395">
      <w:pPr>
        <w:pStyle w:val="TOC3"/>
        <w:rPr>
          <w:rFonts w:asciiTheme="minorHAnsi" w:eastAsiaTheme="minorEastAsia" w:hAnsiTheme="minorHAnsi" w:cstheme="minorBidi"/>
          <w:spacing w:val="0"/>
          <w:kern w:val="2"/>
          <w:sz w:val="22"/>
          <w:szCs w:val="22"/>
          <w14:ligatures w14:val="standardContextual"/>
        </w:rPr>
      </w:pPr>
      <w:hyperlink w:anchor="_Toc168473571" w:history="1">
        <w:r w:rsidRPr="00CD3D6D">
          <w:rPr>
            <w:rStyle w:val="Hyperlink"/>
          </w:rPr>
          <w:t>Appendices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_Toc168473571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3FCA96F" w14:textId="2639FB5D" w:rsidR="00C47395" w:rsidRDefault="00C47395">
      <w:pPr>
        <w:pStyle w:val="TOC1"/>
        <w:rPr>
          <w:rFonts w:asciiTheme="minorHAnsi" w:eastAsiaTheme="minorEastAsia" w:hAnsiTheme="minorHAnsi" w:cstheme="minorBidi"/>
          <w:b w:val="0"/>
          <w:color w:val="auto"/>
          <w:spacing w:val="0"/>
          <w:kern w:val="2"/>
          <w:sz w:val="22"/>
          <w:szCs w:val="22"/>
          <w14:ligatures w14:val="standardContextual"/>
        </w:rPr>
      </w:pPr>
      <w:hyperlink w:anchor="_Toc168473572" w:history="1">
        <w:r w:rsidRPr="00CD3D6D">
          <w:rPr>
            <w:rStyle w:val="Hyperlink"/>
          </w:rPr>
          <w:t>Design assessment checklist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_Toc168473572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12FA02E" w14:textId="4EFCD8C5" w:rsidR="004D51B9" w:rsidRDefault="004D51B9">
      <w:r>
        <w:rPr>
          <w:b/>
          <w:bCs/>
          <w:noProof/>
        </w:rPr>
        <w:fldChar w:fldCharType="end"/>
      </w:r>
    </w:p>
    <w:p w14:paraId="4B20E871" w14:textId="77777777" w:rsidR="00D42E0F" w:rsidRDefault="00D42E0F" w:rsidP="002A7D53"/>
    <w:p w14:paraId="488207E6" w14:textId="77777777" w:rsidR="00D42E0F" w:rsidRDefault="00D42E0F" w:rsidP="002A7D53">
      <w:pPr>
        <w:sectPr w:rsidR="00D42E0F" w:rsidSect="006C3C53">
          <w:type w:val="continuous"/>
          <w:pgSz w:w="11907" w:h="16840" w:code="9"/>
          <w:pgMar w:top="2552" w:right="794" w:bottom="794" w:left="794" w:header="567" w:footer="340" w:gutter="0"/>
          <w:cols w:space="284"/>
          <w:docGrid w:linePitch="360"/>
        </w:sectPr>
      </w:pPr>
    </w:p>
    <w:p w14:paraId="3F75DC05" w14:textId="77777777" w:rsidR="00F04DED" w:rsidRDefault="006C3C53" w:rsidP="00ED0909">
      <w:pPr>
        <w:pStyle w:val="Heading1"/>
        <w:framePr w:wrap="around"/>
      </w:pPr>
      <w:bookmarkStart w:id="0" w:name="_Toc168473564"/>
      <w:r>
        <w:lastRenderedPageBreak/>
        <w:t>About this document</w:t>
      </w:r>
      <w:bookmarkEnd w:id="0"/>
    </w:p>
    <w:p w14:paraId="27868103" w14:textId="77777777" w:rsidR="00CF66CA" w:rsidRDefault="00E16B9D" w:rsidP="007B6911">
      <w:pPr>
        <w:pStyle w:val="BodyText"/>
        <w:jc w:val="both"/>
      </w:pPr>
      <w:r>
        <w:t>T</w:t>
      </w:r>
      <w:r w:rsidR="00CF66CA">
        <w:t xml:space="preserve">his guide is designed to help </w:t>
      </w:r>
      <w:r w:rsidR="006C3C53" w:rsidRPr="00F16DDB">
        <w:t xml:space="preserve">medium-scale </w:t>
      </w:r>
      <w:r w:rsidR="00CF66CA">
        <w:t xml:space="preserve">developers </w:t>
      </w:r>
      <w:r w:rsidR="00CF66CA" w:rsidRPr="004064C9">
        <w:t xml:space="preserve">prepare a </w:t>
      </w:r>
      <w:r w:rsidR="00533CDC" w:rsidRPr="004064C9">
        <w:t>S</w:t>
      </w:r>
      <w:r w:rsidR="00CF66CA" w:rsidRPr="004064C9">
        <w:t xml:space="preserve">ustainable </w:t>
      </w:r>
      <w:r w:rsidR="00533CDC" w:rsidRPr="004064C9">
        <w:t>D</w:t>
      </w:r>
      <w:r w:rsidR="00CF66CA" w:rsidRPr="004064C9">
        <w:t xml:space="preserve">esign </w:t>
      </w:r>
      <w:r w:rsidR="00533CDC" w:rsidRPr="004064C9">
        <w:t>A</w:t>
      </w:r>
      <w:r w:rsidR="00CF66CA" w:rsidRPr="004064C9">
        <w:t>ssessment</w:t>
      </w:r>
      <w:r w:rsidR="00533CDC" w:rsidRPr="004064C9">
        <w:t xml:space="preserve"> (SDA)</w:t>
      </w:r>
      <w:r w:rsidR="00CF66CA" w:rsidRPr="004064C9">
        <w:t xml:space="preserve"> for</w:t>
      </w:r>
      <w:r w:rsidR="00CF66CA">
        <w:t xml:space="preserve"> a planning application. </w:t>
      </w:r>
      <w:r w:rsidR="001944CD">
        <w:t>As the best outcomes often depend on the site, i</w:t>
      </w:r>
      <w:r w:rsidR="00CF66CA">
        <w:t>t</w:t>
      </w:r>
      <w:r w:rsidR="00CF66CA" w:rsidRPr="00D500DA">
        <w:t xml:space="preserve"> </w:t>
      </w:r>
      <w:r w:rsidR="00CF66CA">
        <w:t xml:space="preserve">doesn’t contain </w:t>
      </w:r>
      <w:r w:rsidR="00CF66CA" w:rsidRPr="00D500DA">
        <w:t>minimum standard</w:t>
      </w:r>
      <w:r w:rsidR="00CF66CA">
        <w:t>s,</w:t>
      </w:r>
      <w:r w:rsidR="00CF66CA" w:rsidRPr="00D500DA">
        <w:t xml:space="preserve"> or provide a definitive list of</w:t>
      </w:r>
      <w:r w:rsidR="001944CD">
        <w:t xml:space="preserve"> environmentally sustainable design</w:t>
      </w:r>
      <w:r w:rsidR="00CF66CA" w:rsidRPr="00D500DA">
        <w:t xml:space="preserve"> initiatives </w:t>
      </w:r>
      <w:r w:rsidR="00CF66CA">
        <w:t>for developments</w:t>
      </w:r>
      <w:r w:rsidR="001944CD">
        <w:t>.</w:t>
      </w:r>
      <w:r w:rsidR="00CF66CA" w:rsidRPr="00D500DA">
        <w:t xml:space="preserve"> </w:t>
      </w:r>
    </w:p>
    <w:p w14:paraId="6E1017B8" w14:textId="4B892395" w:rsidR="00E3121B" w:rsidRPr="001B54F9" w:rsidRDefault="003A3D98" w:rsidP="007B6911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The guide</w:t>
      </w:r>
      <w:r w:rsidR="00E3121B">
        <w:rPr>
          <w:rFonts w:cs="Arial"/>
          <w:szCs w:val="20"/>
        </w:rPr>
        <w:t xml:space="preserve"> covers the</w:t>
      </w:r>
      <w:r w:rsidR="00E3121B" w:rsidRPr="001B54F9">
        <w:rPr>
          <w:rFonts w:cs="Arial"/>
          <w:szCs w:val="20"/>
        </w:rPr>
        <w:t xml:space="preserve"> following:</w:t>
      </w:r>
    </w:p>
    <w:p w14:paraId="7A6AE08E" w14:textId="77777777" w:rsidR="00E3121B" w:rsidRPr="001B54F9" w:rsidRDefault="00E3121B" w:rsidP="007B6911">
      <w:pPr>
        <w:jc w:val="both"/>
        <w:rPr>
          <w:rFonts w:cs="Arial"/>
          <w:szCs w:val="20"/>
        </w:rPr>
      </w:pPr>
    </w:p>
    <w:p w14:paraId="7135AB62" w14:textId="3DA9724F" w:rsidR="00E3121B" w:rsidRDefault="00E3121B" w:rsidP="007B6911">
      <w:pPr>
        <w:numPr>
          <w:ilvl w:val="0"/>
          <w:numId w:val="22"/>
        </w:numPr>
        <w:jc w:val="both"/>
        <w:rPr>
          <w:rFonts w:cs="Arial"/>
          <w:szCs w:val="20"/>
        </w:rPr>
      </w:pPr>
      <w:r>
        <w:rPr>
          <w:rFonts w:cs="Arial"/>
          <w:szCs w:val="20"/>
        </w:rPr>
        <w:t>who should be including a sustainable design assessment in their planning application</w:t>
      </w:r>
      <w:r w:rsidR="00B639C4">
        <w:rPr>
          <w:rFonts w:cs="Arial"/>
          <w:szCs w:val="20"/>
        </w:rPr>
        <w:t>.</w:t>
      </w:r>
    </w:p>
    <w:p w14:paraId="32FCBBEC" w14:textId="678392F3" w:rsidR="00E3121B" w:rsidRDefault="0056407F" w:rsidP="007B6911">
      <w:pPr>
        <w:numPr>
          <w:ilvl w:val="0"/>
          <w:numId w:val="22"/>
        </w:num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what to include in a sustainable design </w:t>
      </w:r>
      <w:r w:rsidR="00E3121B">
        <w:rPr>
          <w:rFonts w:cs="Arial"/>
          <w:szCs w:val="20"/>
        </w:rPr>
        <w:t>assessment</w:t>
      </w:r>
      <w:r>
        <w:rPr>
          <w:rFonts w:cs="Arial"/>
          <w:szCs w:val="20"/>
        </w:rPr>
        <w:t xml:space="preserve"> and appropriate assessment tools</w:t>
      </w:r>
      <w:r w:rsidR="00B639C4">
        <w:rPr>
          <w:rFonts w:cs="Arial"/>
          <w:szCs w:val="20"/>
        </w:rPr>
        <w:t>.</w:t>
      </w:r>
    </w:p>
    <w:p w14:paraId="24C2272D" w14:textId="7FDE9CDC" w:rsidR="00E3121B" w:rsidRPr="00E3121B" w:rsidRDefault="00E3121B" w:rsidP="007B6911">
      <w:pPr>
        <w:numPr>
          <w:ilvl w:val="0"/>
          <w:numId w:val="22"/>
        </w:num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the </w:t>
      </w:r>
      <w:r w:rsidR="00C25C61">
        <w:rPr>
          <w:rFonts w:cs="Arial"/>
          <w:szCs w:val="20"/>
        </w:rPr>
        <w:t>9</w:t>
      </w:r>
      <w:r>
        <w:rPr>
          <w:rFonts w:cs="Arial"/>
          <w:szCs w:val="20"/>
        </w:rPr>
        <w:t xml:space="preserve"> key </w:t>
      </w:r>
      <w:r w:rsidRPr="001B54F9">
        <w:rPr>
          <w:rFonts w:cs="Arial"/>
          <w:szCs w:val="20"/>
        </w:rPr>
        <w:t>environmentally sustainable design issues</w:t>
      </w:r>
      <w:r>
        <w:rPr>
          <w:rFonts w:cs="Arial"/>
          <w:szCs w:val="20"/>
        </w:rPr>
        <w:t xml:space="preserve"> to be considered</w:t>
      </w:r>
      <w:r w:rsidRPr="00E3121B">
        <w:rPr>
          <w:rFonts w:cs="Arial"/>
          <w:szCs w:val="20"/>
        </w:rPr>
        <w:t xml:space="preserve">. </w:t>
      </w:r>
    </w:p>
    <w:p w14:paraId="4765A60A" w14:textId="77777777" w:rsidR="00E3121B" w:rsidRPr="001B54F9" w:rsidRDefault="00E3121B" w:rsidP="007B6911">
      <w:pPr>
        <w:jc w:val="both"/>
        <w:rPr>
          <w:rFonts w:cs="Arial"/>
          <w:szCs w:val="20"/>
        </w:rPr>
      </w:pPr>
    </w:p>
    <w:p w14:paraId="219FAC6B" w14:textId="06A23069" w:rsidR="00E3121B" w:rsidRDefault="00E3121B" w:rsidP="007B6911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While developers can create their own </w:t>
      </w:r>
      <w:r w:rsidR="00EE5057">
        <w:rPr>
          <w:rFonts w:cs="Arial"/>
          <w:szCs w:val="20"/>
        </w:rPr>
        <w:t>report</w:t>
      </w:r>
      <w:r>
        <w:rPr>
          <w:rFonts w:cs="Arial"/>
          <w:szCs w:val="20"/>
        </w:rPr>
        <w:t xml:space="preserve"> using the information provided in this guide, we strongly suggest using the </w:t>
      </w:r>
      <w:r w:rsidR="00B639C4">
        <w:rPr>
          <w:rFonts w:cs="Arial"/>
          <w:szCs w:val="20"/>
        </w:rPr>
        <w:t>ESD report</w:t>
      </w:r>
      <w:r>
        <w:rPr>
          <w:rFonts w:cs="Arial"/>
          <w:szCs w:val="20"/>
        </w:rPr>
        <w:t xml:space="preserve"> template available on our website</w:t>
      </w:r>
      <w:r w:rsidRPr="001B54F9">
        <w:rPr>
          <w:rFonts w:cs="Arial"/>
          <w:szCs w:val="20"/>
        </w:rPr>
        <w:t>.</w:t>
      </w:r>
      <w:r>
        <w:rPr>
          <w:rFonts w:cs="Arial"/>
          <w:szCs w:val="20"/>
        </w:rPr>
        <w:t xml:space="preserve"> For those n</w:t>
      </w:r>
      <w:r w:rsidR="0056407F">
        <w:rPr>
          <w:rFonts w:cs="Arial"/>
          <w:szCs w:val="20"/>
        </w:rPr>
        <w:t>ew to sustainable design, it might</w:t>
      </w:r>
      <w:r>
        <w:rPr>
          <w:rFonts w:cs="Arial"/>
          <w:szCs w:val="20"/>
        </w:rPr>
        <w:t xml:space="preserve"> be worth engaging a suitably qualified professional to help you prepare this assessment.  </w:t>
      </w:r>
      <w:r w:rsidRPr="001B54F9">
        <w:rPr>
          <w:rFonts w:cs="Arial"/>
          <w:szCs w:val="20"/>
        </w:rPr>
        <w:t xml:space="preserve"> </w:t>
      </w:r>
    </w:p>
    <w:p w14:paraId="05A65619" w14:textId="77777777" w:rsidR="005D33F2" w:rsidRDefault="005D33F2" w:rsidP="00E3121B">
      <w:pPr>
        <w:jc w:val="both"/>
        <w:rPr>
          <w:rFonts w:cs="Arial"/>
          <w:szCs w:val="20"/>
        </w:rPr>
      </w:pPr>
    </w:p>
    <w:p w14:paraId="5941ACA9" w14:textId="103F1CD4" w:rsidR="005D33F2" w:rsidRPr="00182CE7" w:rsidRDefault="005D33F2" w:rsidP="005D33F2">
      <w:pPr>
        <w:pStyle w:val="IntenseQuote"/>
        <w:rPr>
          <w:sz w:val="22"/>
          <w:szCs w:val="22"/>
        </w:rPr>
      </w:pPr>
      <w:r w:rsidRPr="00182CE7">
        <w:rPr>
          <w:sz w:val="22"/>
          <w:szCs w:val="22"/>
        </w:rPr>
        <w:t xml:space="preserve">To download a copy of our </w:t>
      </w:r>
      <w:r w:rsidR="00B639C4">
        <w:rPr>
          <w:sz w:val="22"/>
          <w:szCs w:val="22"/>
        </w:rPr>
        <w:t xml:space="preserve">ESD report </w:t>
      </w:r>
      <w:r w:rsidR="0045447E">
        <w:rPr>
          <w:sz w:val="22"/>
          <w:szCs w:val="22"/>
        </w:rPr>
        <w:t xml:space="preserve">template please visit our </w:t>
      </w:r>
      <w:r w:rsidR="00533CDC">
        <w:rPr>
          <w:sz w:val="22"/>
          <w:szCs w:val="22"/>
        </w:rPr>
        <w:t>website.</w:t>
      </w:r>
    </w:p>
    <w:p w14:paraId="4789B659" w14:textId="77777777" w:rsidR="00950D78" w:rsidRDefault="00950D78">
      <w:pPr>
        <w:spacing w:line="260" w:lineRule="atLeast"/>
      </w:pPr>
    </w:p>
    <w:p w14:paraId="09253DD7" w14:textId="77777777" w:rsidR="00E16B9D" w:rsidRPr="00B27910" w:rsidRDefault="00950D78" w:rsidP="00950D78">
      <w:pPr>
        <w:pStyle w:val="Heading1"/>
        <w:framePr w:wrap="around"/>
      </w:pPr>
      <w:bookmarkStart w:id="1" w:name="_Toc168473565"/>
      <w:r>
        <w:lastRenderedPageBreak/>
        <w:t>Sustainable design and planning</w:t>
      </w:r>
      <w:bookmarkEnd w:id="1"/>
    </w:p>
    <w:p w14:paraId="74C21BD9" w14:textId="77777777" w:rsidR="00950D78" w:rsidRDefault="00950D78" w:rsidP="00950D78">
      <w:pPr>
        <w:spacing w:before="100" w:beforeAutospacing="1" w:after="100" w:afterAutospacing="1"/>
        <w:jc w:val="both"/>
        <w:rPr>
          <w:rFonts w:cs="Arial"/>
          <w:szCs w:val="20"/>
        </w:rPr>
      </w:pPr>
      <w:r>
        <w:rPr>
          <w:rFonts w:cs="Arial"/>
          <w:szCs w:val="20"/>
        </w:rPr>
        <w:t>Environmentally s</w:t>
      </w:r>
      <w:r w:rsidRPr="00D337C2">
        <w:rPr>
          <w:rFonts w:cs="Arial"/>
          <w:szCs w:val="20"/>
        </w:rPr>
        <w:t xml:space="preserve">ustainable design </w:t>
      </w:r>
      <w:r>
        <w:rPr>
          <w:rFonts w:cs="Arial"/>
          <w:szCs w:val="20"/>
        </w:rPr>
        <w:t xml:space="preserve">costs less and is most </w:t>
      </w:r>
      <w:r w:rsidRPr="00D337C2">
        <w:rPr>
          <w:rFonts w:cs="Arial"/>
          <w:szCs w:val="20"/>
        </w:rPr>
        <w:t xml:space="preserve">effective when </w:t>
      </w:r>
      <w:r>
        <w:rPr>
          <w:rFonts w:cs="Arial"/>
          <w:szCs w:val="20"/>
        </w:rPr>
        <w:t xml:space="preserve">it is </w:t>
      </w:r>
      <w:r w:rsidRPr="00D337C2">
        <w:rPr>
          <w:rFonts w:cs="Arial"/>
          <w:szCs w:val="20"/>
        </w:rPr>
        <w:t xml:space="preserve">considered </w:t>
      </w:r>
      <w:r>
        <w:rPr>
          <w:rFonts w:cs="Arial"/>
          <w:szCs w:val="20"/>
        </w:rPr>
        <w:t>in the</w:t>
      </w:r>
      <w:r w:rsidRPr="00D337C2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planning </w:t>
      </w:r>
      <w:r w:rsidRPr="00D337C2">
        <w:rPr>
          <w:rFonts w:cs="Arial"/>
          <w:szCs w:val="20"/>
        </w:rPr>
        <w:t xml:space="preserve">stage of </w:t>
      </w:r>
      <w:r>
        <w:rPr>
          <w:rFonts w:cs="Arial"/>
          <w:szCs w:val="20"/>
        </w:rPr>
        <w:t xml:space="preserve">a </w:t>
      </w:r>
      <w:r w:rsidRPr="004064C9">
        <w:rPr>
          <w:rFonts w:cs="Arial"/>
          <w:szCs w:val="20"/>
        </w:rPr>
        <w:t xml:space="preserve">development. That’s why we require developers to consider it in all medium-sized planning applications (see section </w:t>
      </w:r>
      <w:r w:rsidR="00533CDC" w:rsidRPr="004064C9">
        <w:rPr>
          <w:rFonts w:cs="Arial"/>
          <w:szCs w:val="20"/>
        </w:rPr>
        <w:t>15.01-2L</w:t>
      </w:r>
      <w:r w:rsidRPr="004064C9">
        <w:rPr>
          <w:rFonts w:cs="Arial"/>
          <w:szCs w:val="20"/>
        </w:rPr>
        <w:t xml:space="preserve"> of the</w:t>
      </w:r>
      <w:r>
        <w:rPr>
          <w:rFonts w:cs="Arial"/>
          <w:szCs w:val="20"/>
        </w:rPr>
        <w:t xml:space="preserve"> Greater Geelong Planning Scheme)</w:t>
      </w:r>
      <w:r w:rsidRPr="00D337C2">
        <w:rPr>
          <w:rFonts w:cs="Arial"/>
          <w:szCs w:val="20"/>
        </w:rPr>
        <w:t>.</w:t>
      </w:r>
      <w:r>
        <w:rPr>
          <w:rFonts w:cs="Arial"/>
          <w:szCs w:val="20"/>
        </w:rPr>
        <w:t xml:space="preserve"> </w:t>
      </w:r>
    </w:p>
    <w:p w14:paraId="55B33D41" w14:textId="1034F0BA" w:rsidR="00925CDF" w:rsidRDefault="00950D78" w:rsidP="00950D78">
      <w:pPr>
        <w:spacing w:before="100" w:beforeAutospacing="1" w:after="100" w:afterAutospacing="1"/>
        <w:jc w:val="both"/>
        <w:rPr>
          <w:rFonts w:ascii="Helvetica" w:hAnsi="Helvetica" w:cs="Arial"/>
          <w:color w:val="000000"/>
          <w:lang w:val="en"/>
        </w:rPr>
      </w:pPr>
      <w:r>
        <w:rPr>
          <w:rFonts w:cs="Arial"/>
          <w:szCs w:val="20"/>
        </w:rPr>
        <w:t>We use</w:t>
      </w:r>
      <w:r w:rsidRPr="00D337C2">
        <w:rPr>
          <w:rFonts w:cs="Arial"/>
          <w:szCs w:val="20"/>
        </w:rPr>
        <w:t xml:space="preserve"> the </w:t>
      </w:r>
      <w:r w:rsidRPr="00DB7ECF">
        <w:rPr>
          <w:rFonts w:cs="Arial"/>
          <w:szCs w:val="20"/>
        </w:rPr>
        <w:t>Sustainable Design Assessment in the Planning Process</w:t>
      </w:r>
      <w:r w:rsidRPr="00D337C2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(SDAPP) program to help us with this process. It allows us to</w:t>
      </w:r>
      <w:r>
        <w:rPr>
          <w:rFonts w:ascii="Helvetica" w:hAnsi="Helvetica" w:cs="Arial"/>
          <w:color w:val="000000"/>
          <w:lang w:val="en"/>
        </w:rPr>
        <w:t xml:space="preserve"> request, receive and assess built environment sustainability outcomes in a consistent </w:t>
      </w:r>
      <w:r w:rsidR="00925CDF">
        <w:rPr>
          <w:rFonts w:ascii="Helvetica" w:hAnsi="Helvetica" w:cs="Arial"/>
          <w:color w:val="000000"/>
          <w:lang w:val="en"/>
        </w:rPr>
        <w:t xml:space="preserve">way </w:t>
      </w:r>
      <w:r>
        <w:rPr>
          <w:rFonts w:ascii="Helvetica" w:hAnsi="Helvetica" w:cs="Arial"/>
          <w:color w:val="000000"/>
          <w:lang w:val="en"/>
        </w:rPr>
        <w:t>with other local governments</w:t>
      </w:r>
      <w:r>
        <w:rPr>
          <w:rStyle w:val="FootnoteReference"/>
          <w:rFonts w:ascii="Helvetica" w:hAnsi="Helvetica" w:cs="Arial"/>
          <w:color w:val="000000"/>
          <w:lang w:val="en"/>
        </w:rPr>
        <w:footnoteReference w:id="1"/>
      </w:r>
      <w:r>
        <w:rPr>
          <w:rFonts w:ascii="Helvetica" w:hAnsi="Helvetica" w:cs="Arial"/>
          <w:color w:val="000000"/>
          <w:lang w:val="en"/>
        </w:rPr>
        <w:t>.</w:t>
      </w:r>
      <w:r w:rsidR="00192E5D">
        <w:rPr>
          <w:rFonts w:ascii="Helvetica" w:hAnsi="Helvetica" w:cs="Arial"/>
          <w:color w:val="000000"/>
          <w:lang w:val="en"/>
        </w:rPr>
        <w:t xml:space="preserve"> </w:t>
      </w:r>
    </w:p>
    <w:p w14:paraId="5841D655" w14:textId="77777777" w:rsidR="00950D78" w:rsidRDefault="00950D78" w:rsidP="00950D78">
      <w:pPr>
        <w:spacing w:before="100" w:beforeAutospacing="1" w:after="100" w:afterAutospacing="1"/>
        <w:jc w:val="both"/>
        <w:rPr>
          <w:rFonts w:cs="Arial"/>
          <w:szCs w:val="20"/>
        </w:rPr>
      </w:pPr>
      <w:r>
        <w:rPr>
          <w:rFonts w:ascii="Helvetica" w:hAnsi="Helvetica" w:cs="Arial"/>
          <w:color w:val="000000"/>
          <w:lang w:val="en"/>
        </w:rPr>
        <w:t xml:space="preserve">While all planning applicants must </w:t>
      </w:r>
      <w:r w:rsidRPr="00D337C2">
        <w:rPr>
          <w:rFonts w:cs="Arial"/>
          <w:szCs w:val="20"/>
        </w:rPr>
        <w:t xml:space="preserve">consider </w:t>
      </w:r>
      <w:r>
        <w:rPr>
          <w:rFonts w:cs="Arial"/>
          <w:szCs w:val="20"/>
        </w:rPr>
        <w:t>s</w:t>
      </w:r>
      <w:r w:rsidRPr="00D337C2">
        <w:rPr>
          <w:rFonts w:cs="Arial"/>
          <w:szCs w:val="20"/>
        </w:rPr>
        <w:t xml:space="preserve">ustainable </w:t>
      </w:r>
      <w:r>
        <w:rPr>
          <w:rFonts w:cs="Arial"/>
          <w:szCs w:val="20"/>
        </w:rPr>
        <w:t>d</w:t>
      </w:r>
      <w:r w:rsidRPr="00D337C2">
        <w:rPr>
          <w:rFonts w:cs="Arial"/>
          <w:szCs w:val="20"/>
        </w:rPr>
        <w:t xml:space="preserve">esign within </w:t>
      </w:r>
      <w:r>
        <w:rPr>
          <w:rFonts w:cs="Arial"/>
          <w:szCs w:val="20"/>
        </w:rPr>
        <w:t xml:space="preserve">planning applications, only medium-sized developments (see table below) </w:t>
      </w:r>
      <w:r w:rsidR="0056407F">
        <w:rPr>
          <w:rFonts w:cs="Arial"/>
          <w:szCs w:val="20"/>
        </w:rPr>
        <w:t>should complete a</w:t>
      </w:r>
      <w:r>
        <w:rPr>
          <w:rFonts w:cs="Arial"/>
          <w:szCs w:val="20"/>
        </w:rPr>
        <w:t xml:space="preserve"> sustainable design assessment. </w:t>
      </w:r>
    </w:p>
    <w:tbl>
      <w:tblPr>
        <w:tblW w:w="0" w:type="auto"/>
        <w:tblBorders>
          <w:top w:val="single" w:sz="4" w:space="0" w:color="003263"/>
          <w:bottom w:val="single" w:sz="4" w:space="0" w:color="003263"/>
          <w:insideH w:val="single" w:sz="4" w:space="0" w:color="003263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39"/>
        <w:gridCol w:w="3440"/>
        <w:gridCol w:w="3440"/>
      </w:tblGrid>
      <w:tr w:rsidR="00580989" w:rsidRPr="00C35C02" w14:paraId="5A69A104" w14:textId="77777777" w:rsidTr="00C35C02">
        <w:trPr>
          <w:tblHeader/>
        </w:trPr>
        <w:tc>
          <w:tcPr>
            <w:tcW w:w="3439" w:type="dxa"/>
            <w:shd w:val="clear" w:color="auto" w:fill="003263"/>
          </w:tcPr>
          <w:p w14:paraId="70C84E0C" w14:textId="77777777" w:rsidR="00950D78" w:rsidRPr="00C35C02" w:rsidRDefault="00950D78" w:rsidP="00C35C02">
            <w:pPr>
              <w:pStyle w:val="BodyText"/>
              <w:keepNext/>
              <w:rPr>
                <w:b/>
                <w:sz w:val="18"/>
              </w:rPr>
            </w:pPr>
            <w:r w:rsidRPr="00C35C02">
              <w:rPr>
                <w:b/>
                <w:sz w:val="18"/>
              </w:rPr>
              <w:t>Category</w:t>
            </w:r>
          </w:p>
        </w:tc>
        <w:tc>
          <w:tcPr>
            <w:tcW w:w="3440" w:type="dxa"/>
            <w:shd w:val="clear" w:color="auto" w:fill="003263"/>
          </w:tcPr>
          <w:p w14:paraId="4F671406" w14:textId="77777777" w:rsidR="00950D78" w:rsidRPr="00C35C02" w:rsidRDefault="00950D78" w:rsidP="00C35C02">
            <w:pPr>
              <w:pStyle w:val="BodyText"/>
              <w:keepNext/>
              <w:rPr>
                <w:b/>
                <w:sz w:val="18"/>
              </w:rPr>
            </w:pPr>
            <w:r w:rsidRPr="00C35C02">
              <w:rPr>
                <w:b/>
                <w:sz w:val="18"/>
              </w:rPr>
              <w:t>Description</w:t>
            </w:r>
          </w:p>
        </w:tc>
        <w:tc>
          <w:tcPr>
            <w:tcW w:w="3440" w:type="dxa"/>
            <w:shd w:val="clear" w:color="auto" w:fill="003263"/>
          </w:tcPr>
          <w:p w14:paraId="40781926" w14:textId="77777777" w:rsidR="00950D78" w:rsidRPr="00C35C02" w:rsidRDefault="00950D78" w:rsidP="00C35C02">
            <w:pPr>
              <w:pStyle w:val="BodyText"/>
              <w:keepNext/>
              <w:rPr>
                <w:b/>
                <w:sz w:val="18"/>
              </w:rPr>
            </w:pPr>
            <w:r w:rsidRPr="00C35C02">
              <w:rPr>
                <w:b/>
                <w:sz w:val="18"/>
              </w:rPr>
              <w:t>Planning applications must include</w:t>
            </w:r>
          </w:p>
        </w:tc>
      </w:tr>
      <w:tr w:rsidR="00580989" w:rsidRPr="00C35C02" w14:paraId="550C61E9" w14:textId="77777777" w:rsidTr="00C35C02">
        <w:tc>
          <w:tcPr>
            <w:tcW w:w="3439" w:type="dxa"/>
            <w:shd w:val="clear" w:color="auto" w:fill="auto"/>
          </w:tcPr>
          <w:p w14:paraId="21530AF8" w14:textId="77777777" w:rsidR="00950D78" w:rsidRPr="00C35C02" w:rsidRDefault="00950D78" w:rsidP="001944CD">
            <w:pPr>
              <w:pStyle w:val="BodyText"/>
              <w:rPr>
                <w:sz w:val="18"/>
              </w:rPr>
            </w:pPr>
            <w:r w:rsidRPr="00C35C02">
              <w:rPr>
                <w:sz w:val="18"/>
              </w:rPr>
              <w:t>Large*</w:t>
            </w:r>
          </w:p>
          <w:p w14:paraId="09D890E2" w14:textId="77777777" w:rsidR="00950D78" w:rsidRPr="00C35C02" w:rsidRDefault="00950D78" w:rsidP="001944CD">
            <w:pPr>
              <w:pStyle w:val="BodyText"/>
              <w:rPr>
                <w:sz w:val="18"/>
              </w:rPr>
            </w:pPr>
          </w:p>
          <w:p w14:paraId="543AD7D6" w14:textId="77777777" w:rsidR="00950D78" w:rsidRPr="00C35C02" w:rsidRDefault="00950D78" w:rsidP="001944CD">
            <w:pPr>
              <w:pStyle w:val="BodyText"/>
              <w:rPr>
                <w:sz w:val="18"/>
              </w:rPr>
            </w:pPr>
          </w:p>
          <w:p w14:paraId="70770D3F" w14:textId="77777777" w:rsidR="00950D78" w:rsidRPr="00C35C02" w:rsidRDefault="00950D78" w:rsidP="001944CD">
            <w:pPr>
              <w:pStyle w:val="BodyText"/>
              <w:rPr>
                <w:sz w:val="18"/>
              </w:rPr>
            </w:pPr>
          </w:p>
        </w:tc>
        <w:tc>
          <w:tcPr>
            <w:tcW w:w="3440" w:type="dxa"/>
            <w:shd w:val="clear" w:color="auto" w:fill="auto"/>
          </w:tcPr>
          <w:p w14:paraId="2244284B" w14:textId="77777777" w:rsidR="00950D78" w:rsidRPr="004064C9" w:rsidRDefault="005F5329" w:rsidP="001944CD">
            <w:pPr>
              <w:pStyle w:val="ListBullet"/>
              <w:rPr>
                <w:sz w:val="18"/>
              </w:rPr>
            </w:pPr>
            <w:r w:rsidRPr="004064C9">
              <w:rPr>
                <w:sz w:val="18"/>
              </w:rPr>
              <w:t>Accommodation</w:t>
            </w:r>
            <w:r w:rsidR="00950D78" w:rsidRPr="004064C9">
              <w:rPr>
                <w:sz w:val="18"/>
              </w:rPr>
              <w:t>/</w:t>
            </w:r>
            <w:r w:rsidRPr="004064C9">
              <w:rPr>
                <w:sz w:val="18"/>
              </w:rPr>
              <w:t xml:space="preserve"> </w:t>
            </w:r>
            <w:r w:rsidR="00950D78" w:rsidRPr="004064C9">
              <w:rPr>
                <w:sz w:val="18"/>
              </w:rPr>
              <w:t>mixed use</w:t>
            </w:r>
            <w:r w:rsidRPr="004064C9">
              <w:rPr>
                <w:sz w:val="18"/>
              </w:rPr>
              <w:t xml:space="preserve"> with residential component – 10 or more </w:t>
            </w:r>
            <w:r w:rsidR="00950D78" w:rsidRPr="004064C9">
              <w:rPr>
                <w:sz w:val="18"/>
              </w:rPr>
              <w:t>dwellings or buildings for accommodation other than dwellings with gross floor area greater than 1500m</w:t>
            </w:r>
            <w:r w:rsidR="00950D78" w:rsidRPr="004064C9">
              <w:rPr>
                <w:sz w:val="18"/>
                <w:vertAlign w:val="superscript"/>
              </w:rPr>
              <w:t>2</w:t>
            </w:r>
          </w:p>
          <w:p w14:paraId="2BCA8935" w14:textId="77777777" w:rsidR="00950D78" w:rsidRPr="004064C9" w:rsidRDefault="00950D78" w:rsidP="001944CD">
            <w:pPr>
              <w:pStyle w:val="ListBullet"/>
              <w:rPr>
                <w:sz w:val="18"/>
              </w:rPr>
            </w:pPr>
            <w:r w:rsidRPr="004064C9">
              <w:rPr>
                <w:sz w:val="18"/>
              </w:rPr>
              <w:t>Non-residential – Development of a building with a gross floor area of more than 1500m</w:t>
            </w:r>
            <w:r w:rsidRPr="004064C9">
              <w:rPr>
                <w:sz w:val="18"/>
                <w:vertAlign w:val="superscript"/>
              </w:rPr>
              <w:t xml:space="preserve">2 </w:t>
            </w:r>
          </w:p>
          <w:p w14:paraId="13FE866E" w14:textId="77777777" w:rsidR="00950D78" w:rsidRPr="004064C9" w:rsidRDefault="00950D78" w:rsidP="001944CD">
            <w:pPr>
              <w:pStyle w:val="ListBullet"/>
              <w:rPr>
                <w:sz w:val="18"/>
              </w:rPr>
            </w:pPr>
            <w:r w:rsidRPr="004064C9">
              <w:rPr>
                <w:sz w:val="18"/>
              </w:rPr>
              <w:t>Non-residential alterations and additions greater than 1500m</w:t>
            </w:r>
            <w:r w:rsidRPr="004064C9">
              <w:rPr>
                <w:sz w:val="18"/>
                <w:vertAlign w:val="superscript"/>
              </w:rPr>
              <w:t>2</w:t>
            </w:r>
          </w:p>
        </w:tc>
        <w:tc>
          <w:tcPr>
            <w:tcW w:w="3440" w:type="dxa"/>
            <w:shd w:val="clear" w:color="auto" w:fill="auto"/>
          </w:tcPr>
          <w:p w14:paraId="2677EB13" w14:textId="50D8F010" w:rsidR="00950D78" w:rsidRPr="004064C9" w:rsidRDefault="00950D78" w:rsidP="001944CD">
            <w:pPr>
              <w:pStyle w:val="ListBullet"/>
              <w:rPr>
                <w:sz w:val="18"/>
              </w:rPr>
            </w:pPr>
            <w:r w:rsidRPr="004064C9">
              <w:rPr>
                <w:sz w:val="18"/>
              </w:rPr>
              <w:t xml:space="preserve">A </w:t>
            </w:r>
            <w:r w:rsidR="00533CDC" w:rsidRPr="004064C9">
              <w:rPr>
                <w:sz w:val="18"/>
              </w:rPr>
              <w:t>S</w:t>
            </w:r>
            <w:r w:rsidRPr="004064C9">
              <w:rPr>
                <w:sz w:val="18"/>
              </w:rPr>
              <w:t>ustainab</w:t>
            </w:r>
            <w:r w:rsidR="00455F3C">
              <w:rPr>
                <w:sz w:val="18"/>
              </w:rPr>
              <w:t>ility</w:t>
            </w:r>
            <w:r w:rsidRPr="004064C9">
              <w:rPr>
                <w:sz w:val="18"/>
              </w:rPr>
              <w:t xml:space="preserve"> </w:t>
            </w:r>
            <w:r w:rsidR="00533CDC" w:rsidRPr="004064C9">
              <w:rPr>
                <w:sz w:val="18"/>
              </w:rPr>
              <w:t>M</w:t>
            </w:r>
            <w:r w:rsidRPr="004064C9">
              <w:rPr>
                <w:sz w:val="18"/>
              </w:rPr>
              <w:t xml:space="preserve">anagement </w:t>
            </w:r>
            <w:r w:rsidR="00533CDC" w:rsidRPr="004064C9">
              <w:rPr>
                <w:sz w:val="18"/>
              </w:rPr>
              <w:t>P</w:t>
            </w:r>
            <w:r w:rsidRPr="004064C9">
              <w:rPr>
                <w:sz w:val="18"/>
              </w:rPr>
              <w:t>lan</w:t>
            </w:r>
            <w:r w:rsidR="00533CDC" w:rsidRPr="004064C9">
              <w:rPr>
                <w:sz w:val="18"/>
              </w:rPr>
              <w:t xml:space="preserve"> (SMP)</w:t>
            </w:r>
            <w:r w:rsidRPr="004064C9">
              <w:rPr>
                <w:sz w:val="18"/>
              </w:rPr>
              <w:t xml:space="preserve"> </w:t>
            </w:r>
          </w:p>
          <w:p w14:paraId="61820BD2" w14:textId="77777777" w:rsidR="00950D78" w:rsidRPr="004064C9" w:rsidRDefault="00950D78" w:rsidP="00C35C02">
            <w:pPr>
              <w:pStyle w:val="ListBullet"/>
              <w:numPr>
                <w:ilvl w:val="0"/>
                <w:numId w:val="0"/>
              </w:numPr>
              <w:rPr>
                <w:sz w:val="18"/>
              </w:rPr>
            </w:pPr>
          </w:p>
        </w:tc>
      </w:tr>
      <w:tr w:rsidR="00580989" w:rsidRPr="00C35C02" w14:paraId="2041C6F1" w14:textId="77777777" w:rsidTr="00C35C02">
        <w:tc>
          <w:tcPr>
            <w:tcW w:w="3439" w:type="dxa"/>
            <w:shd w:val="clear" w:color="auto" w:fill="D9D9D9"/>
          </w:tcPr>
          <w:p w14:paraId="571513B1" w14:textId="77777777" w:rsidR="00950D78" w:rsidRPr="00AF6744" w:rsidRDefault="00950D78" w:rsidP="00950D78">
            <w:pPr>
              <w:pStyle w:val="BodyText"/>
              <w:rPr>
                <w:b/>
                <w:sz w:val="18"/>
              </w:rPr>
            </w:pPr>
            <w:r w:rsidRPr="00AF6744">
              <w:rPr>
                <w:b/>
                <w:sz w:val="18"/>
              </w:rPr>
              <w:t>Medium</w:t>
            </w:r>
          </w:p>
        </w:tc>
        <w:tc>
          <w:tcPr>
            <w:tcW w:w="3440" w:type="dxa"/>
            <w:shd w:val="clear" w:color="auto" w:fill="D9D9D9"/>
          </w:tcPr>
          <w:p w14:paraId="5EA1444A" w14:textId="77777777" w:rsidR="00950D78" w:rsidRPr="004064C9" w:rsidRDefault="005F5329" w:rsidP="005F5329">
            <w:pPr>
              <w:pStyle w:val="ListBullet"/>
              <w:rPr>
                <w:b/>
                <w:sz w:val="18"/>
              </w:rPr>
            </w:pPr>
            <w:r w:rsidRPr="004064C9">
              <w:rPr>
                <w:b/>
                <w:sz w:val="18"/>
              </w:rPr>
              <w:t xml:space="preserve">Accommodation/ mixed use with residential component </w:t>
            </w:r>
            <w:r w:rsidR="00950D78" w:rsidRPr="004064C9">
              <w:rPr>
                <w:b/>
                <w:sz w:val="18"/>
              </w:rPr>
              <w:t>– 3–9 new dwellings</w:t>
            </w:r>
            <w:r w:rsidRPr="004064C9">
              <w:rPr>
                <w:b/>
                <w:sz w:val="18"/>
              </w:rPr>
              <w:t xml:space="preserve"> or buildings for accommodation other than dwellings with gross floor area between 100m</w:t>
            </w:r>
            <w:r w:rsidRPr="004064C9">
              <w:rPr>
                <w:b/>
                <w:sz w:val="18"/>
                <w:vertAlign w:val="superscript"/>
              </w:rPr>
              <w:t>2</w:t>
            </w:r>
            <w:r w:rsidRPr="004064C9">
              <w:rPr>
                <w:b/>
                <w:sz w:val="18"/>
              </w:rPr>
              <w:t xml:space="preserve"> and 1500m</w:t>
            </w:r>
            <w:r w:rsidRPr="004064C9">
              <w:rPr>
                <w:b/>
                <w:sz w:val="18"/>
                <w:vertAlign w:val="superscript"/>
              </w:rPr>
              <w:t>2</w:t>
            </w:r>
          </w:p>
          <w:p w14:paraId="6BC5C6A9" w14:textId="77777777" w:rsidR="00950D78" w:rsidRPr="004064C9" w:rsidRDefault="00950D78" w:rsidP="001944CD">
            <w:pPr>
              <w:pStyle w:val="ListBullet"/>
              <w:rPr>
                <w:b/>
                <w:sz w:val="18"/>
              </w:rPr>
            </w:pPr>
            <w:r w:rsidRPr="004064C9">
              <w:rPr>
                <w:b/>
                <w:sz w:val="18"/>
              </w:rPr>
              <w:t xml:space="preserve">Non-residential – Development of a building with a gross floor area of between </w:t>
            </w:r>
            <w:r w:rsidR="005F5329" w:rsidRPr="004064C9">
              <w:rPr>
                <w:b/>
                <w:sz w:val="18"/>
              </w:rPr>
              <w:t>3</w:t>
            </w:r>
            <w:r w:rsidRPr="004064C9">
              <w:rPr>
                <w:b/>
                <w:sz w:val="18"/>
              </w:rPr>
              <w:t>00m</w:t>
            </w:r>
            <w:r w:rsidRPr="004064C9">
              <w:rPr>
                <w:b/>
                <w:sz w:val="18"/>
                <w:vertAlign w:val="superscript"/>
              </w:rPr>
              <w:t xml:space="preserve">2 </w:t>
            </w:r>
            <w:r w:rsidRPr="004064C9">
              <w:rPr>
                <w:b/>
                <w:sz w:val="18"/>
              </w:rPr>
              <w:t>and 1500m</w:t>
            </w:r>
            <w:r w:rsidRPr="004064C9">
              <w:rPr>
                <w:b/>
                <w:sz w:val="18"/>
                <w:vertAlign w:val="superscript"/>
              </w:rPr>
              <w:t xml:space="preserve">2 </w:t>
            </w:r>
          </w:p>
          <w:p w14:paraId="1D63444C" w14:textId="77777777" w:rsidR="00950D78" w:rsidRPr="004064C9" w:rsidRDefault="00950D78" w:rsidP="001944CD">
            <w:pPr>
              <w:pStyle w:val="ListBullet"/>
              <w:rPr>
                <w:b/>
                <w:sz w:val="18"/>
              </w:rPr>
            </w:pPr>
            <w:r w:rsidRPr="004064C9">
              <w:rPr>
                <w:b/>
                <w:sz w:val="18"/>
              </w:rPr>
              <w:t xml:space="preserve">Non-residential alterations and additions between </w:t>
            </w:r>
            <w:r w:rsidR="00AC3098" w:rsidRPr="004064C9">
              <w:rPr>
                <w:b/>
                <w:sz w:val="18"/>
              </w:rPr>
              <w:t>3</w:t>
            </w:r>
            <w:r w:rsidRPr="004064C9">
              <w:rPr>
                <w:b/>
                <w:sz w:val="18"/>
              </w:rPr>
              <w:t>00m</w:t>
            </w:r>
            <w:r w:rsidRPr="004064C9">
              <w:rPr>
                <w:b/>
                <w:sz w:val="18"/>
                <w:vertAlign w:val="superscript"/>
              </w:rPr>
              <w:t xml:space="preserve">2 </w:t>
            </w:r>
            <w:r w:rsidRPr="004064C9">
              <w:rPr>
                <w:b/>
                <w:sz w:val="18"/>
              </w:rPr>
              <w:t>and 1500m</w:t>
            </w:r>
            <w:r w:rsidRPr="004064C9">
              <w:rPr>
                <w:b/>
                <w:sz w:val="18"/>
                <w:vertAlign w:val="superscript"/>
              </w:rPr>
              <w:t>2</w:t>
            </w:r>
          </w:p>
        </w:tc>
        <w:tc>
          <w:tcPr>
            <w:tcW w:w="3440" w:type="dxa"/>
            <w:shd w:val="clear" w:color="auto" w:fill="D9D9D9"/>
          </w:tcPr>
          <w:p w14:paraId="043FD7AD" w14:textId="77777777" w:rsidR="00950D78" w:rsidRPr="004064C9" w:rsidRDefault="00276ECE" w:rsidP="001944CD">
            <w:pPr>
              <w:pStyle w:val="ListBullet"/>
              <w:rPr>
                <w:b/>
                <w:sz w:val="18"/>
              </w:rPr>
            </w:pPr>
            <w:r w:rsidRPr="004064C9">
              <w:rPr>
                <w:b/>
                <w:sz w:val="18"/>
              </w:rPr>
              <w:t xml:space="preserve">A </w:t>
            </w:r>
            <w:r w:rsidR="00533CDC" w:rsidRPr="004064C9">
              <w:rPr>
                <w:b/>
                <w:sz w:val="18"/>
              </w:rPr>
              <w:t>S</w:t>
            </w:r>
            <w:r w:rsidR="00950D78" w:rsidRPr="004064C9">
              <w:rPr>
                <w:b/>
                <w:sz w:val="18"/>
              </w:rPr>
              <w:t xml:space="preserve">ustainable </w:t>
            </w:r>
            <w:r w:rsidR="00533CDC" w:rsidRPr="004064C9">
              <w:rPr>
                <w:b/>
                <w:sz w:val="18"/>
              </w:rPr>
              <w:t>D</w:t>
            </w:r>
            <w:r w:rsidR="00950D78" w:rsidRPr="004064C9">
              <w:rPr>
                <w:b/>
                <w:sz w:val="18"/>
              </w:rPr>
              <w:t xml:space="preserve">esign </w:t>
            </w:r>
            <w:r w:rsidR="00533CDC" w:rsidRPr="004064C9">
              <w:rPr>
                <w:b/>
                <w:sz w:val="18"/>
              </w:rPr>
              <w:t>A</w:t>
            </w:r>
            <w:r w:rsidR="00950D78" w:rsidRPr="004064C9">
              <w:rPr>
                <w:b/>
                <w:sz w:val="18"/>
              </w:rPr>
              <w:t>ssessment</w:t>
            </w:r>
            <w:r w:rsidR="00533CDC" w:rsidRPr="004064C9">
              <w:rPr>
                <w:b/>
                <w:sz w:val="18"/>
              </w:rPr>
              <w:t xml:space="preserve"> (SDA)</w:t>
            </w:r>
          </w:p>
        </w:tc>
      </w:tr>
    </w:tbl>
    <w:p w14:paraId="1679BCC8" w14:textId="77777777" w:rsidR="00950D78" w:rsidRPr="00E75574" w:rsidRDefault="00950D78" w:rsidP="00950D78">
      <w:pPr>
        <w:pStyle w:val="BodyText"/>
        <w:rPr>
          <w:sz w:val="16"/>
          <w:szCs w:val="16"/>
        </w:rPr>
      </w:pPr>
      <w:r w:rsidRPr="00E75574">
        <w:rPr>
          <w:sz w:val="16"/>
          <w:szCs w:val="16"/>
        </w:rPr>
        <w:t xml:space="preserve">* For further information about the process for small and </w:t>
      </w:r>
      <w:r>
        <w:rPr>
          <w:sz w:val="16"/>
          <w:szCs w:val="16"/>
        </w:rPr>
        <w:t>large</w:t>
      </w:r>
      <w:r w:rsidRPr="00E75574">
        <w:rPr>
          <w:sz w:val="16"/>
          <w:szCs w:val="16"/>
        </w:rPr>
        <w:t xml:space="preserve"> planning applications, please go to</w:t>
      </w:r>
      <w:r w:rsidR="00C66C9D">
        <w:rPr>
          <w:sz w:val="16"/>
          <w:szCs w:val="16"/>
        </w:rPr>
        <w:t xml:space="preserve"> </w:t>
      </w:r>
      <w:r w:rsidR="00C66C9D" w:rsidRPr="0045447E">
        <w:rPr>
          <w:sz w:val="16"/>
          <w:szCs w:val="16"/>
        </w:rPr>
        <w:t>our website</w:t>
      </w:r>
      <w:r w:rsidR="00C66C9D">
        <w:rPr>
          <w:sz w:val="16"/>
          <w:szCs w:val="16"/>
        </w:rPr>
        <w:t xml:space="preserve">. </w:t>
      </w:r>
      <w:r w:rsidRPr="00E75574">
        <w:rPr>
          <w:sz w:val="16"/>
          <w:szCs w:val="16"/>
        </w:rPr>
        <w:t xml:space="preserve"> </w:t>
      </w:r>
    </w:p>
    <w:p w14:paraId="574C0518" w14:textId="77777777" w:rsidR="00CF7F9A" w:rsidRDefault="00CF7F9A" w:rsidP="00F04DED">
      <w:pPr>
        <w:pStyle w:val="BodyText"/>
      </w:pPr>
    </w:p>
    <w:p w14:paraId="1A6C4BA7" w14:textId="77777777" w:rsidR="00CF7F9A" w:rsidRDefault="00CF7F9A" w:rsidP="000D1087">
      <w:pPr>
        <w:pStyle w:val="BodyText"/>
      </w:pPr>
    </w:p>
    <w:p w14:paraId="479F08A7" w14:textId="77777777" w:rsidR="00950D78" w:rsidRPr="00B66EDB" w:rsidRDefault="00950D78" w:rsidP="00950D78">
      <w:pPr>
        <w:pStyle w:val="Heading1"/>
        <w:framePr w:wrap="around"/>
      </w:pPr>
      <w:bookmarkStart w:id="2" w:name="_Toc5961440"/>
      <w:bookmarkStart w:id="3" w:name="_Toc535399707"/>
      <w:bookmarkStart w:id="4" w:name="_Toc535930522"/>
      <w:bookmarkStart w:id="5" w:name="_Toc168473566"/>
      <w:r w:rsidRPr="00B66EDB">
        <w:lastRenderedPageBreak/>
        <w:t xml:space="preserve">Sustainable </w:t>
      </w:r>
      <w:bookmarkEnd w:id="2"/>
      <w:bookmarkEnd w:id="3"/>
      <w:bookmarkEnd w:id="4"/>
      <w:r>
        <w:t>design assessment</w:t>
      </w:r>
      <w:bookmarkEnd w:id="5"/>
    </w:p>
    <w:p w14:paraId="4D2AE659" w14:textId="77777777" w:rsidR="00C47395" w:rsidRDefault="00C47395" w:rsidP="007B6911">
      <w:pPr>
        <w:pStyle w:val="BodyText"/>
        <w:jc w:val="both"/>
      </w:pPr>
    </w:p>
    <w:p w14:paraId="3B1BD758" w14:textId="0BD0326B" w:rsidR="00950D78" w:rsidRDefault="00950D78" w:rsidP="007B6911">
      <w:pPr>
        <w:pStyle w:val="BodyText"/>
        <w:jc w:val="both"/>
      </w:pPr>
      <w:r>
        <w:t>A sustainable design assessment</w:t>
      </w:r>
      <w:r w:rsidRPr="00426496">
        <w:t xml:space="preserve"> </w:t>
      </w:r>
      <w:r>
        <w:t>must demonstrate that environmentally sustainable design has been carefully considered and planned for in the proposed medium-scale developments (see</w:t>
      </w:r>
      <w:r w:rsidR="0056407F">
        <w:t xml:space="preserve"> the table on page 4</w:t>
      </w:r>
      <w:r>
        <w:t xml:space="preserve"> for </w:t>
      </w:r>
      <w:r w:rsidR="0056407F">
        <w:t xml:space="preserve">more </w:t>
      </w:r>
      <w:r>
        <w:t xml:space="preserve">information about categorising developments). </w:t>
      </w:r>
    </w:p>
    <w:p w14:paraId="36211B4B" w14:textId="71C6DC64" w:rsidR="00950D78" w:rsidRDefault="00950D78" w:rsidP="00950D78">
      <w:pPr>
        <w:pStyle w:val="BodyText"/>
      </w:pPr>
      <w:r>
        <w:t xml:space="preserve">The </w:t>
      </w:r>
      <w:r w:rsidR="000016DE">
        <w:t>report</w:t>
      </w:r>
      <w:r>
        <w:t xml:space="preserve"> must:</w:t>
      </w:r>
    </w:p>
    <w:p w14:paraId="2F20DB4C" w14:textId="1C1F9AF5" w:rsidR="00950D78" w:rsidRPr="006250CB" w:rsidRDefault="00950D78" w:rsidP="00950D78">
      <w:pPr>
        <w:pStyle w:val="ListBullet"/>
      </w:pPr>
      <w:r>
        <w:t>d</w:t>
      </w:r>
      <w:r w:rsidRPr="006250CB">
        <w:t xml:space="preserve">emonstrate how each of the </w:t>
      </w:r>
      <w:r w:rsidR="007B6911">
        <w:t>9</w:t>
      </w:r>
      <w:r w:rsidRPr="006250CB">
        <w:t xml:space="preserve"> key </w:t>
      </w:r>
      <w:r>
        <w:t>s</w:t>
      </w:r>
      <w:r w:rsidRPr="006250CB">
        <w:t xml:space="preserve">ustainable </w:t>
      </w:r>
      <w:r>
        <w:t>d</w:t>
      </w:r>
      <w:r w:rsidRPr="006250CB">
        <w:t xml:space="preserve">esign </w:t>
      </w:r>
      <w:r>
        <w:t>c</w:t>
      </w:r>
      <w:r w:rsidRPr="006250CB">
        <w:t xml:space="preserve">ategories have been </w:t>
      </w:r>
      <w:r w:rsidR="00D42241" w:rsidRPr="006250CB">
        <w:t>addressed.</w:t>
      </w:r>
    </w:p>
    <w:p w14:paraId="1A89BE4A" w14:textId="367B2B5D" w:rsidR="00950D78" w:rsidRPr="006250CB" w:rsidRDefault="00950D78" w:rsidP="00950D78">
      <w:pPr>
        <w:pStyle w:val="ListBullet"/>
      </w:pPr>
      <w:r>
        <w:t>i</w:t>
      </w:r>
      <w:r w:rsidRPr="006250CB">
        <w:t xml:space="preserve">dentify relevant sustainability targets and performance </w:t>
      </w:r>
      <w:r w:rsidR="00D42241" w:rsidRPr="006250CB">
        <w:t>standards.</w:t>
      </w:r>
    </w:p>
    <w:p w14:paraId="3155E1E5" w14:textId="77777777" w:rsidR="00950D78" w:rsidRDefault="00950D78" w:rsidP="00950D78">
      <w:pPr>
        <w:pStyle w:val="ListBullet"/>
      </w:pPr>
      <w:r>
        <w:t>d</w:t>
      </w:r>
      <w:r w:rsidRPr="006250CB">
        <w:t xml:space="preserve">ocument </w:t>
      </w:r>
      <w:r>
        <w:t xml:space="preserve">how </w:t>
      </w:r>
      <w:r w:rsidRPr="006250CB">
        <w:t>target</w:t>
      </w:r>
      <w:r>
        <w:t>s</w:t>
      </w:r>
      <w:r w:rsidRPr="006250CB">
        <w:t xml:space="preserve"> </w:t>
      </w:r>
      <w:r>
        <w:t>and</w:t>
      </w:r>
      <w:r w:rsidRPr="006250CB">
        <w:t xml:space="preserve"> performance</w:t>
      </w:r>
      <w:r>
        <w:t xml:space="preserve"> standards will</w:t>
      </w:r>
      <w:r w:rsidRPr="006250CB">
        <w:t xml:space="preserve"> be achieved</w:t>
      </w:r>
      <w:r>
        <w:t xml:space="preserve">. </w:t>
      </w:r>
    </w:p>
    <w:p w14:paraId="31FA1DC1" w14:textId="77777777" w:rsidR="00C47395" w:rsidRDefault="00C47395" w:rsidP="007B6911">
      <w:pPr>
        <w:pStyle w:val="ListBullet"/>
        <w:numPr>
          <w:ilvl w:val="0"/>
          <w:numId w:val="0"/>
        </w:numPr>
        <w:jc w:val="both"/>
      </w:pPr>
      <w:bookmarkStart w:id="6" w:name="_Toc5961441"/>
    </w:p>
    <w:p w14:paraId="46C7CCD5" w14:textId="01D3B602" w:rsidR="0056407F" w:rsidRPr="00206C39" w:rsidRDefault="0056407F" w:rsidP="007B6911">
      <w:pPr>
        <w:pStyle w:val="ListBullet"/>
        <w:numPr>
          <w:ilvl w:val="0"/>
          <w:numId w:val="0"/>
        </w:numPr>
        <w:jc w:val="both"/>
      </w:pPr>
      <w:r w:rsidRPr="00DA4D1A">
        <w:t xml:space="preserve">To do this effectively, applications should include a sustainable design tool assessment. While we recommend applicants use the Built Environment Sustainability Scorecard </w:t>
      </w:r>
      <w:hyperlink r:id="rId13" w:history="1">
        <w:r w:rsidRPr="00DA4D1A">
          <w:rPr>
            <w:rStyle w:val="Hyperlink"/>
            <w:color w:val="auto"/>
            <w:u w:val="none"/>
          </w:rPr>
          <w:t>(BESS)</w:t>
        </w:r>
      </w:hyperlink>
      <w:r w:rsidRPr="00DA4D1A">
        <w:rPr>
          <w:rStyle w:val="Hyperlink"/>
          <w:color w:val="auto"/>
          <w:u w:val="none"/>
        </w:rPr>
        <w:t xml:space="preserve">, we will also accept assessments completed with other </w:t>
      </w:r>
      <w:r w:rsidRPr="00DA4D1A">
        <w:t xml:space="preserve">appropriate tools, such as the </w:t>
      </w:r>
      <w:hyperlink r:id="rId14" w:history="1">
        <w:r w:rsidRPr="00DA4D1A">
          <w:rPr>
            <w:rStyle w:val="Hyperlink"/>
            <w:color w:val="auto"/>
            <w:u w:val="none"/>
          </w:rPr>
          <w:t>Green Star rating tool</w:t>
        </w:r>
      </w:hyperlink>
      <w:r w:rsidRPr="00DA4D1A">
        <w:t>.</w:t>
      </w:r>
    </w:p>
    <w:p w14:paraId="32A8435D" w14:textId="77777777" w:rsidR="00C47395" w:rsidRDefault="00C47395" w:rsidP="00950D78">
      <w:pPr>
        <w:pStyle w:val="Heading2"/>
      </w:pPr>
      <w:bookmarkStart w:id="7" w:name="_Toc168473567"/>
    </w:p>
    <w:p w14:paraId="7A09DB85" w14:textId="63544357" w:rsidR="00950D78" w:rsidRPr="007012E3" w:rsidRDefault="00950D78" w:rsidP="00950D78">
      <w:pPr>
        <w:pStyle w:val="Heading2"/>
      </w:pPr>
      <w:r w:rsidRPr="007012E3">
        <w:t xml:space="preserve">What to include in the </w:t>
      </w:r>
      <w:bookmarkEnd w:id="6"/>
      <w:r w:rsidR="00A4423F">
        <w:t>report</w:t>
      </w:r>
      <w:bookmarkEnd w:id="7"/>
    </w:p>
    <w:p w14:paraId="67377CD8" w14:textId="7C2D09B1" w:rsidR="00950D78" w:rsidRDefault="00950D78" w:rsidP="007B6911">
      <w:pPr>
        <w:pStyle w:val="BodyText"/>
        <w:jc w:val="both"/>
      </w:pPr>
      <w:r w:rsidRPr="00D775DC">
        <w:t xml:space="preserve">The following sections outline information </w:t>
      </w:r>
      <w:r w:rsidR="0056407F">
        <w:t>t</w:t>
      </w:r>
      <w:r w:rsidR="00E372F0">
        <w:t>hat</w:t>
      </w:r>
      <w:r w:rsidRPr="00D775DC">
        <w:t xml:space="preserve"> </w:t>
      </w:r>
      <w:r>
        <w:t xml:space="preserve">should </w:t>
      </w:r>
      <w:r w:rsidRPr="00D775DC">
        <w:t xml:space="preserve">typically be included within </w:t>
      </w:r>
      <w:r>
        <w:t xml:space="preserve">a sustainability </w:t>
      </w:r>
      <w:r w:rsidR="004759ED">
        <w:t>design assessment</w:t>
      </w:r>
      <w:r>
        <w:t xml:space="preserve">. For </w:t>
      </w:r>
      <w:r w:rsidR="0056407F">
        <w:t xml:space="preserve">further guidance, </w:t>
      </w:r>
      <w:r>
        <w:t>pleas</w:t>
      </w:r>
      <w:r w:rsidR="004759ED">
        <w:t>e refer to the</w:t>
      </w:r>
      <w:r w:rsidR="00B639C4">
        <w:t xml:space="preserve"> ESD report</w:t>
      </w:r>
      <w:r w:rsidRPr="0045447E">
        <w:t xml:space="preserve"> template</w:t>
      </w:r>
      <w:r w:rsidR="004759ED">
        <w:t xml:space="preserve"> available </w:t>
      </w:r>
      <w:r w:rsidR="0056407F">
        <w:t>on</w:t>
      </w:r>
      <w:r w:rsidR="004759ED">
        <w:t xml:space="preserve"> our website. </w:t>
      </w:r>
      <w:r>
        <w:t xml:space="preserve"> </w:t>
      </w:r>
    </w:p>
    <w:p w14:paraId="773400AD" w14:textId="77777777" w:rsidR="00C47395" w:rsidRDefault="00C47395" w:rsidP="00950D78">
      <w:pPr>
        <w:pStyle w:val="Heading3"/>
        <w:rPr>
          <w:color w:val="00254A"/>
          <w:szCs w:val="20"/>
        </w:rPr>
      </w:pPr>
      <w:bookmarkStart w:id="8" w:name="_Toc5961442"/>
      <w:bookmarkStart w:id="9" w:name="_Toc168473568"/>
    </w:p>
    <w:p w14:paraId="56BD4A4D" w14:textId="4D8EB7F5" w:rsidR="00950D78" w:rsidRPr="00C35C02" w:rsidRDefault="00950D78" w:rsidP="00950D78">
      <w:pPr>
        <w:pStyle w:val="Heading3"/>
        <w:rPr>
          <w:color w:val="00254A"/>
          <w:szCs w:val="20"/>
        </w:rPr>
      </w:pPr>
      <w:r w:rsidRPr="00C35C02">
        <w:rPr>
          <w:color w:val="00254A"/>
          <w:szCs w:val="20"/>
        </w:rPr>
        <w:t>Project information</w:t>
      </w:r>
      <w:bookmarkEnd w:id="8"/>
      <w:bookmarkEnd w:id="9"/>
    </w:p>
    <w:p w14:paraId="399CAFD6" w14:textId="77777777" w:rsidR="00C47395" w:rsidRDefault="00C47395" w:rsidP="00950D78">
      <w:pPr>
        <w:pStyle w:val="BodyText"/>
      </w:pPr>
    </w:p>
    <w:p w14:paraId="36D85207" w14:textId="210AE26A" w:rsidR="00950D78" w:rsidRDefault="00950D78" w:rsidP="00950D78">
      <w:pPr>
        <w:pStyle w:val="BodyText"/>
      </w:pPr>
      <w:r>
        <w:t>This should include:</w:t>
      </w:r>
    </w:p>
    <w:p w14:paraId="23CF9928" w14:textId="114B527A" w:rsidR="00950D78" w:rsidRDefault="00950D78" w:rsidP="007B6911">
      <w:pPr>
        <w:pStyle w:val="BodyText"/>
        <w:numPr>
          <w:ilvl w:val="0"/>
          <w:numId w:val="8"/>
        </w:numPr>
        <w:jc w:val="both"/>
      </w:pPr>
      <w:r>
        <w:t>t</w:t>
      </w:r>
      <w:r w:rsidRPr="00B42227">
        <w:t>he property address</w:t>
      </w:r>
      <w:r>
        <w:t>,</w:t>
      </w:r>
      <w:r w:rsidRPr="00B42227">
        <w:t xml:space="preserve"> </w:t>
      </w:r>
      <w:r w:rsidR="00533CDC">
        <w:t>purpose,</w:t>
      </w:r>
      <w:r>
        <w:t xml:space="preserve"> and size of the</w:t>
      </w:r>
      <w:r w:rsidRPr="00B42227">
        <w:t xml:space="preserve"> proposed development</w:t>
      </w:r>
      <w:r w:rsidR="00A4423F">
        <w:t>.</w:t>
      </w:r>
    </w:p>
    <w:p w14:paraId="6E33595D" w14:textId="6B912ED2" w:rsidR="00950D78" w:rsidRDefault="00950D78" w:rsidP="007B6911">
      <w:pPr>
        <w:pStyle w:val="BodyText"/>
        <w:numPr>
          <w:ilvl w:val="0"/>
          <w:numId w:val="8"/>
        </w:numPr>
        <w:jc w:val="both"/>
      </w:pPr>
      <w:r>
        <w:t>n</w:t>
      </w:r>
      <w:r w:rsidRPr="00B42227">
        <w:t xml:space="preserve">eighbouring buildings that impact </w:t>
      </w:r>
      <w:r w:rsidR="007E43FD" w:rsidRPr="00B42227">
        <w:t>on</w:t>
      </w:r>
      <w:r w:rsidR="007E43FD">
        <w:t xml:space="preserve"> or</w:t>
      </w:r>
      <w:r w:rsidRPr="00B42227">
        <w:t xml:space="preserve"> may be impacted </w:t>
      </w:r>
      <w:r w:rsidRPr="00D42241">
        <w:t>by the</w:t>
      </w:r>
      <w:r w:rsidR="00533CDC" w:rsidRPr="00D42241">
        <w:t xml:space="preserve"> proposed</w:t>
      </w:r>
      <w:r w:rsidRPr="00D42241">
        <w:t xml:space="preserve"> development</w:t>
      </w:r>
      <w:r w:rsidR="00A4423F">
        <w:t>.</w:t>
      </w:r>
    </w:p>
    <w:p w14:paraId="42F829B7" w14:textId="70278911" w:rsidR="00950D78" w:rsidRDefault="00950D78" w:rsidP="007B6911">
      <w:pPr>
        <w:pStyle w:val="BodyText"/>
        <w:numPr>
          <w:ilvl w:val="0"/>
          <w:numId w:val="8"/>
        </w:numPr>
        <w:jc w:val="both"/>
      </w:pPr>
      <w:r>
        <w:t>relevant issues</w:t>
      </w:r>
      <w:r w:rsidRPr="00B42227">
        <w:t xml:space="preserve">, such as site permeability, water capture areas and gross floor </w:t>
      </w:r>
      <w:r w:rsidR="00533CDC" w:rsidRPr="00B42227">
        <w:t>areas</w:t>
      </w:r>
      <w:r w:rsidRPr="00B42227">
        <w:t xml:space="preserve"> of different building uses</w:t>
      </w:r>
      <w:r w:rsidR="00A4423F">
        <w:t>.</w:t>
      </w:r>
    </w:p>
    <w:p w14:paraId="45651EBB" w14:textId="3BBE2114" w:rsidR="0056407F" w:rsidRPr="00A4423F" w:rsidRDefault="00950D78" w:rsidP="007B6911">
      <w:pPr>
        <w:pStyle w:val="BodyText"/>
        <w:numPr>
          <w:ilvl w:val="0"/>
          <w:numId w:val="8"/>
        </w:numPr>
        <w:jc w:val="both"/>
      </w:pPr>
      <w:r w:rsidRPr="00A4423F">
        <w:t>a summary of general environmentally sustainable design initiatives such as passive solar or</w:t>
      </w:r>
      <w:r w:rsidR="0056407F" w:rsidRPr="00A4423F">
        <w:t>ientation and cross ventilation</w:t>
      </w:r>
      <w:r w:rsidR="00A4423F" w:rsidRPr="00A4423F">
        <w:t>.</w:t>
      </w:r>
    </w:p>
    <w:p w14:paraId="5358D030" w14:textId="77777777" w:rsidR="00950D78" w:rsidRPr="002F2595" w:rsidRDefault="0056407F" w:rsidP="007B6911">
      <w:pPr>
        <w:pStyle w:val="BodyText"/>
        <w:numPr>
          <w:ilvl w:val="0"/>
          <w:numId w:val="8"/>
        </w:numPr>
        <w:jc w:val="both"/>
        <w:rPr>
          <w:rFonts w:eastAsia="Gill Sans MT"/>
        </w:rPr>
      </w:pPr>
      <w:r w:rsidRPr="00A4423F">
        <w:t xml:space="preserve">a summary of </w:t>
      </w:r>
      <w:r w:rsidR="002F2595" w:rsidRPr="00A4423F">
        <w:t>the development’s environmental performance, using</w:t>
      </w:r>
      <w:r w:rsidR="002F2595">
        <w:rPr>
          <w:rFonts w:eastAsia="Gill Sans MT"/>
        </w:rPr>
        <w:t xml:space="preserve"> an assessment tool such as </w:t>
      </w:r>
      <w:hyperlink r:id="rId15" w:history="1">
        <w:r w:rsidR="002F2595" w:rsidRPr="002F2595">
          <w:rPr>
            <w:rStyle w:val="Hyperlink"/>
            <w:rFonts w:eastAsia="Gill Sans MT"/>
          </w:rPr>
          <w:t>BESS</w:t>
        </w:r>
      </w:hyperlink>
      <w:r w:rsidR="002F2595">
        <w:rPr>
          <w:rFonts w:eastAsia="Gill Sans MT"/>
        </w:rPr>
        <w:t xml:space="preserve"> </w:t>
      </w:r>
      <w:r w:rsidR="000D616E" w:rsidRPr="002F2595">
        <w:rPr>
          <w:rFonts w:eastAsia="Gill Sans MT"/>
        </w:rPr>
        <w:t xml:space="preserve">(strongly recommended) </w:t>
      </w:r>
      <w:r w:rsidRPr="002F2595">
        <w:rPr>
          <w:rFonts w:eastAsia="Gill Sans MT"/>
        </w:rPr>
        <w:t xml:space="preserve">or </w:t>
      </w:r>
      <w:hyperlink r:id="rId16" w:history="1">
        <w:r w:rsidRPr="00743561">
          <w:rPr>
            <w:rStyle w:val="Hyperlink"/>
            <w:rFonts w:eastAsia="Gill Sans MT"/>
          </w:rPr>
          <w:t>Green Star rating</w:t>
        </w:r>
      </w:hyperlink>
      <w:r w:rsidRPr="002F2595">
        <w:rPr>
          <w:rFonts w:eastAsia="Gill Sans MT"/>
        </w:rPr>
        <w:t xml:space="preserve">. </w:t>
      </w:r>
    </w:p>
    <w:p w14:paraId="444CB0B2" w14:textId="77777777" w:rsidR="00C47395" w:rsidRDefault="00C47395" w:rsidP="00950D78">
      <w:pPr>
        <w:pStyle w:val="Heading3"/>
      </w:pPr>
      <w:bookmarkStart w:id="10" w:name="_Toc168473569"/>
    </w:p>
    <w:p w14:paraId="11379CA1" w14:textId="35D4EB1E" w:rsidR="00950D78" w:rsidRPr="00BA4F0A" w:rsidRDefault="0056407F" w:rsidP="00950D78">
      <w:pPr>
        <w:pStyle w:val="Heading3"/>
        <w:rPr>
          <w:b w:val="0"/>
        </w:rPr>
      </w:pPr>
      <w:r>
        <w:t>Sustainable design (by category)</w:t>
      </w:r>
      <w:bookmarkEnd w:id="10"/>
    </w:p>
    <w:p w14:paraId="1C3EF1F4" w14:textId="77777777" w:rsidR="00C47395" w:rsidRDefault="00C47395" w:rsidP="007B6911">
      <w:pPr>
        <w:pStyle w:val="BodyText"/>
        <w:jc w:val="both"/>
      </w:pPr>
    </w:p>
    <w:p w14:paraId="1D808224" w14:textId="4B12687A" w:rsidR="00950D78" w:rsidRDefault="00950D78" w:rsidP="007B6911">
      <w:pPr>
        <w:pStyle w:val="BodyText"/>
        <w:jc w:val="both"/>
      </w:pPr>
      <w:r w:rsidRPr="009438C9">
        <w:t xml:space="preserve">This section of </w:t>
      </w:r>
      <w:r w:rsidR="0056407F">
        <w:t>your</w:t>
      </w:r>
      <w:r w:rsidRPr="009438C9">
        <w:t xml:space="preserve"> </w:t>
      </w:r>
      <w:r w:rsidR="00D67338">
        <w:t>report</w:t>
      </w:r>
      <w:r w:rsidR="0056407F">
        <w:t xml:space="preserve"> should</w:t>
      </w:r>
      <w:r w:rsidRPr="009438C9">
        <w:t xml:space="preserve"> summarise the project’s key environmentally sustainable design objectives</w:t>
      </w:r>
      <w:r w:rsidR="009438C9" w:rsidRPr="009438C9">
        <w:t>.</w:t>
      </w:r>
    </w:p>
    <w:p w14:paraId="1E771BCE" w14:textId="470CA659" w:rsidR="00385D49" w:rsidRDefault="00950D78" w:rsidP="007B6911">
      <w:pPr>
        <w:pStyle w:val="BodyText"/>
        <w:jc w:val="both"/>
      </w:pPr>
      <w:r>
        <w:t>Below are the</w:t>
      </w:r>
      <w:r w:rsidRPr="00BA4F0A">
        <w:t xml:space="preserve"> </w:t>
      </w:r>
      <w:r w:rsidR="000A1BDE">
        <w:t>9</w:t>
      </w:r>
      <w:r w:rsidRPr="00BA4F0A">
        <w:t xml:space="preserve"> categories </w:t>
      </w:r>
      <w:r>
        <w:t xml:space="preserve">of sustainable design that you </w:t>
      </w:r>
      <w:r w:rsidR="00C66C9D">
        <w:t>must</w:t>
      </w:r>
      <w:r>
        <w:t xml:space="preserve"> consider as part of your sustainable </w:t>
      </w:r>
      <w:r w:rsidR="00524A1B">
        <w:t>design assessment</w:t>
      </w:r>
      <w:r>
        <w:t xml:space="preserve">. </w:t>
      </w:r>
      <w:r w:rsidR="00524A1B">
        <w:t>Please</w:t>
      </w:r>
      <w:r w:rsidRPr="00BA4F0A">
        <w:t xml:space="preserve"> present this inf</w:t>
      </w:r>
      <w:r w:rsidR="00DA4935">
        <w:t>ormation as clearly as possible and check that a</w:t>
      </w:r>
      <w:r w:rsidR="00DA4935" w:rsidRPr="00EA764B">
        <w:t xml:space="preserve">rchitectural drawings reflect </w:t>
      </w:r>
      <w:r w:rsidR="00DA4935">
        <w:t xml:space="preserve">all environmentally sustainable design </w:t>
      </w:r>
      <w:r w:rsidR="00DA4935" w:rsidRPr="00EA764B">
        <w:t>matters</w:t>
      </w:r>
      <w:r w:rsidR="00DA4935">
        <w:t>,</w:t>
      </w:r>
      <w:r w:rsidR="00DA4935" w:rsidRPr="00EA764B">
        <w:t xml:space="preserve"> where </w:t>
      </w:r>
      <w:r w:rsidR="00DA4935">
        <w:t>possible</w:t>
      </w:r>
      <w:r w:rsidR="00E3121B">
        <w:t xml:space="preserve"> (see page </w:t>
      </w:r>
      <w:r w:rsidR="007B6911">
        <w:t>6</w:t>
      </w:r>
      <w:r w:rsidR="00E3121B">
        <w:t xml:space="preserve"> for more information)</w:t>
      </w:r>
      <w:r w:rsidR="00DA4935" w:rsidRPr="00EA764B">
        <w:t xml:space="preserve">. </w:t>
      </w:r>
    </w:p>
    <w:p w14:paraId="43C18B1D" w14:textId="77777777" w:rsidR="00385D49" w:rsidRDefault="00385D49" w:rsidP="00DA4935">
      <w:pPr>
        <w:pStyle w:val="BodyText"/>
      </w:pPr>
    </w:p>
    <w:p w14:paraId="4EA0C1C3" w14:textId="77777777" w:rsidR="007B6911" w:rsidRDefault="007B6911" w:rsidP="00DA4935">
      <w:pPr>
        <w:pStyle w:val="BodyText"/>
      </w:pPr>
    </w:p>
    <w:p w14:paraId="21F83613" w14:textId="77777777" w:rsidR="007B6911" w:rsidRDefault="007B6911" w:rsidP="00DA4935">
      <w:pPr>
        <w:pStyle w:val="BodyText"/>
      </w:pPr>
    </w:p>
    <w:p w14:paraId="4E6589DB" w14:textId="77777777" w:rsidR="007B6911" w:rsidRDefault="007B6911" w:rsidP="00DA4935">
      <w:pPr>
        <w:pStyle w:val="BodyText"/>
      </w:pPr>
    </w:p>
    <w:tbl>
      <w:tblPr>
        <w:tblW w:w="0" w:type="auto"/>
        <w:tblBorders>
          <w:top w:val="single" w:sz="4" w:space="0" w:color="003263"/>
          <w:bottom w:val="single" w:sz="4" w:space="0" w:color="003263"/>
          <w:insideH w:val="single" w:sz="4" w:space="0" w:color="003263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60"/>
        <w:gridCol w:w="5528"/>
        <w:gridCol w:w="3231"/>
      </w:tblGrid>
      <w:tr w:rsidR="00385D49" w:rsidRPr="001724B1" w14:paraId="45DB7719" w14:textId="77777777" w:rsidTr="000A1BDE">
        <w:trPr>
          <w:cantSplit/>
          <w:tblHeader/>
        </w:trPr>
        <w:tc>
          <w:tcPr>
            <w:tcW w:w="1560" w:type="dxa"/>
            <w:shd w:val="clear" w:color="auto" w:fill="003263"/>
          </w:tcPr>
          <w:p w14:paraId="7DF71734" w14:textId="77777777" w:rsidR="00385D49" w:rsidRPr="001724B1" w:rsidRDefault="00385D49" w:rsidP="00A229C5">
            <w:pPr>
              <w:keepNext/>
              <w:spacing w:before="40" w:after="80"/>
              <w:rPr>
                <w:b/>
                <w:color w:val="FFFFFF"/>
                <w:sz w:val="18"/>
                <w:szCs w:val="20"/>
              </w:rPr>
            </w:pPr>
            <w:bookmarkStart w:id="11" w:name="_Toc5961444"/>
            <w:bookmarkStart w:id="12" w:name="_Toc535226645"/>
            <w:bookmarkStart w:id="13" w:name="_Toc535229894"/>
            <w:bookmarkStart w:id="14" w:name="_Toc535230933"/>
            <w:r w:rsidRPr="001724B1">
              <w:rPr>
                <w:b/>
                <w:color w:val="FFFFFF"/>
                <w:sz w:val="18"/>
                <w:szCs w:val="20"/>
              </w:rPr>
              <w:lastRenderedPageBreak/>
              <w:t>Environmental category</w:t>
            </w:r>
          </w:p>
        </w:tc>
        <w:tc>
          <w:tcPr>
            <w:tcW w:w="5528" w:type="dxa"/>
            <w:shd w:val="clear" w:color="auto" w:fill="003263"/>
          </w:tcPr>
          <w:p w14:paraId="0B421098" w14:textId="77777777" w:rsidR="00385D49" w:rsidRPr="001724B1" w:rsidRDefault="00385D49" w:rsidP="00A229C5">
            <w:pPr>
              <w:keepNext/>
              <w:spacing w:before="40" w:after="80"/>
              <w:rPr>
                <w:b/>
                <w:color w:val="FFFFFF"/>
                <w:sz w:val="18"/>
                <w:szCs w:val="20"/>
              </w:rPr>
            </w:pPr>
            <w:r w:rsidRPr="001724B1">
              <w:rPr>
                <w:b/>
                <w:color w:val="FFFFFF"/>
                <w:sz w:val="18"/>
                <w:szCs w:val="20"/>
              </w:rPr>
              <w:t>Objective/s</w:t>
            </w:r>
          </w:p>
        </w:tc>
        <w:tc>
          <w:tcPr>
            <w:tcW w:w="3231" w:type="dxa"/>
            <w:shd w:val="clear" w:color="auto" w:fill="003263"/>
          </w:tcPr>
          <w:p w14:paraId="00833D83" w14:textId="77777777" w:rsidR="00385D49" w:rsidRPr="001724B1" w:rsidRDefault="00385D49" w:rsidP="00A229C5">
            <w:pPr>
              <w:keepNext/>
              <w:spacing w:before="40" w:after="80"/>
              <w:rPr>
                <w:b/>
                <w:color w:val="FFFFFF"/>
                <w:sz w:val="18"/>
                <w:szCs w:val="20"/>
              </w:rPr>
            </w:pPr>
            <w:r w:rsidRPr="001724B1">
              <w:rPr>
                <w:b/>
                <w:color w:val="FFFFFF"/>
                <w:sz w:val="18"/>
                <w:szCs w:val="20"/>
              </w:rPr>
              <w:t>Minimum expectations</w:t>
            </w:r>
          </w:p>
        </w:tc>
      </w:tr>
      <w:tr w:rsidR="000A1BDE" w:rsidRPr="001724B1" w14:paraId="7CB1EE89" w14:textId="77777777" w:rsidTr="000A1BDE">
        <w:trPr>
          <w:cantSplit/>
        </w:trPr>
        <w:tc>
          <w:tcPr>
            <w:tcW w:w="1560" w:type="dxa"/>
            <w:shd w:val="clear" w:color="auto" w:fill="auto"/>
          </w:tcPr>
          <w:p w14:paraId="477AC3B4" w14:textId="5BB9BB3A" w:rsidR="000A1BDE" w:rsidRPr="00C8262E" w:rsidRDefault="000A1BDE" w:rsidP="00C8262E">
            <w:pPr>
              <w:spacing w:before="40" w:after="80"/>
              <w:jc w:val="both"/>
              <w:rPr>
                <w:rFonts w:cs="Arial"/>
                <w:b/>
                <w:color w:val="00254A"/>
                <w:sz w:val="18"/>
                <w:szCs w:val="18"/>
              </w:rPr>
            </w:pPr>
            <w:r w:rsidRPr="00C8262E">
              <w:rPr>
                <w:rFonts w:cs="Arial"/>
                <w:sz w:val="18"/>
                <w:szCs w:val="18"/>
              </w:rPr>
              <w:t>Management</w:t>
            </w:r>
          </w:p>
          <w:p w14:paraId="251882DC" w14:textId="77777777" w:rsidR="000A1BDE" w:rsidRPr="00C8262E" w:rsidRDefault="000A1BDE" w:rsidP="00C8262E">
            <w:pPr>
              <w:spacing w:before="40" w:after="80"/>
              <w:jc w:val="both"/>
              <w:rPr>
                <w:rFonts w:cs="Arial"/>
                <w:b/>
                <w:color w:val="00254A"/>
                <w:sz w:val="18"/>
                <w:szCs w:val="18"/>
              </w:rPr>
            </w:pPr>
          </w:p>
        </w:tc>
        <w:tc>
          <w:tcPr>
            <w:tcW w:w="5528" w:type="dxa"/>
            <w:shd w:val="clear" w:color="auto" w:fill="auto"/>
          </w:tcPr>
          <w:p w14:paraId="7B47F196" w14:textId="77777777" w:rsidR="000A1BDE" w:rsidRPr="00C8262E" w:rsidRDefault="000A1BDE" w:rsidP="00C8262E">
            <w:pPr>
              <w:pStyle w:val="BodyText"/>
              <w:numPr>
                <w:ilvl w:val="0"/>
                <w:numId w:val="9"/>
              </w:numPr>
              <w:spacing w:before="0" w:after="0"/>
              <w:jc w:val="both"/>
              <w:rPr>
                <w:rFonts w:cs="Arial"/>
                <w:sz w:val="18"/>
                <w:szCs w:val="18"/>
              </w:rPr>
            </w:pPr>
            <w:r w:rsidRPr="00C8262E">
              <w:rPr>
                <w:rFonts w:cs="Arial"/>
                <w:sz w:val="18"/>
                <w:szCs w:val="18"/>
              </w:rPr>
              <w:t>To encourage a holistic and integrated design and construction process</w:t>
            </w:r>
          </w:p>
          <w:p w14:paraId="38610744" w14:textId="3A1547BB" w:rsidR="000A1BDE" w:rsidRPr="00C8262E" w:rsidRDefault="000A1BDE" w:rsidP="00C8262E">
            <w:pPr>
              <w:pStyle w:val="BodyText"/>
              <w:numPr>
                <w:ilvl w:val="0"/>
                <w:numId w:val="9"/>
              </w:numPr>
              <w:spacing w:before="100" w:beforeAutospacing="1" w:after="100" w:afterAutospacing="1"/>
              <w:jc w:val="both"/>
              <w:rPr>
                <w:rFonts w:cs="Arial"/>
                <w:sz w:val="18"/>
                <w:szCs w:val="18"/>
              </w:rPr>
            </w:pPr>
            <w:r w:rsidRPr="00C8262E">
              <w:rPr>
                <w:rFonts w:cs="Arial"/>
                <w:sz w:val="18"/>
                <w:szCs w:val="18"/>
              </w:rPr>
              <w:t>To ensure appropriate sustainable design principles and strategies in early design stage</w:t>
            </w:r>
          </w:p>
        </w:tc>
        <w:tc>
          <w:tcPr>
            <w:tcW w:w="3231" w:type="dxa"/>
            <w:shd w:val="clear" w:color="auto" w:fill="auto"/>
          </w:tcPr>
          <w:p w14:paraId="7D609145" w14:textId="30929E69" w:rsidR="000A1BDE" w:rsidRPr="00C8262E" w:rsidRDefault="00C8262E" w:rsidP="00C8262E">
            <w:pPr>
              <w:pStyle w:val="BodyText"/>
              <w:numPr>
                <w:ilvl w:val="0"/>
                <w:numId w:val="9"/>
              </w:numPr>
              <w:jc w:val="both"/>
              <w:rPr>
                <w:rFonts w:cs="Arial"/>
                <w:sz w:val="18"/>
                <w:szCs w:val="18"/>
              </w:rPr>
            </w:pPr>
            <w:r w:rsidRPr="00C8262E">
              <w:rPr>
                <w:rFonts w:cs="Arial"/>
                <w:sz w:val="18"/>
                <w:szCs w:val="18"/>
              </w:rPr>
              <w:t>Provide supporting documentation as recommended in BESS tools note.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385D49" w:rsidRPr="001724B1" w14:paraId="52E4C344" w14:textId="77777777" w:rsidTr="000A1BDE">
        <w:trPr>
          <w:cantSplit/>
        </w:trPr>
        <w:tc>
          <w:tcPr>
            <w:tcW w:w="1560" w:type="dxa"/>
            <w:shd w:val="clear" w:color="auto" w:fill="auto"/>
          </w:tcPr>
          <w:p w14:paraId="0F74CFE1" w14:textId="77777777" w:rsidR="00385D49" w:rsidRPr="00C8262E" w:rsidRDefault="00385D49" w:rsidP="00C8262E">
            <w:pPr>
              <w:spacing w:before="40" w:after="80"/>
              <w:jc w:val="both"/>
              <w:rPr>
                <w:rFonts w:cs="Arial"/>
                <w:b/>
                <w:color w:val="00254A"/>
                <w:sz w:val="18"/>
                <w:szCs w:val="18"/>
              </w:rPr>
            </w:pPr>
            <w:r w:rsidRPr="00C8262E">
              <w:rPr>
                <w:rFonts w:cs="Arial"/>
                <w:b/>
                <w:color w:val="00254A"/>
                <w:sz w:val="18"/>
                <w:szCs w:val="18"/>
              </w:rPr>
              <w:t>Water efficiency</w:t>
            </w:r>
          </w:p>
          <w:p w14:paraId="517C90D7" w14:textId="77777777" w:rsidR="000A1BDE" w:rsidRPr="00C8262E" w:rsidRDefault="000A1BDE" w:rsidP="00C8262E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jc w:val="both"/>
              <w:rPr>
                <w:rFonts w:cs="Arial"/>
                <w:sz w:val="18"/>
                <w:szCs w:val="18"/>
              </w:rPr>
            </w:pPr>
          </w:p>
          <w:p w14:paraId="0F57A8DB" w14:textId="1D2FE54E" w:rsidR="00385D49" w:rsidRPr="00C8262E" w:rsidRDefault="00385D49" w:rsidP="00C8262E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jc w:val="both"/>
              <w:rPr>
                <w:rFonts w:cs="Arial"/>
                <w:sz w:val="18"/>
                <w:szCs w:val="18"/>
              </w:rPr>
            </w:pPr>
            <w:r w:rsidRPr="00C8262E">
              <w:rPr>
                <w:rFonts w:cs="Arial"/>
                <w:sz w:val="18"/>
                <w:szCs w:val="18"/>
              </w:rPr>
              <w:t xml:space="preserve">Refer to our water efficiency fact sheet for more information. </w:t>
            </w:r>
          </w:p>
          <w:p w14:paraId="30F5A34A" w14:textId="77777777" w:rsidR="00385D49" w:rsidRPr="00C8262E" w:rsidRDefault="00385D49" w:rsidP="00C8262E">
            <w:pPr>
              <w:spacing w:before="40" w:after="8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5528" w:type="dxa"/>
            <w:shd w:val="clear" w:color="auto" w:fill="auto"/>
          </w:tcPr>
          <w:p w14:paraId="57A7E14D" w14:textId="77777777" w:rsidR="000A1BDE" w:rsidRPr="00C8262E" w:rsidRDefault="000A1BDE" w:rsidP="00C8262E">
            <w:pPr>
              <w:pStyle w:val="BodyText"/>
              <w:numPr>
                <w:ilvl w:val="0"/>
                <w:numId w:val="9"/>
              </w:numPr>
              <w:jc w:val="both"/>
              <w:rPr>
                <w:rFonts w:cs="Arial"/>
                <w:sz w:val="18"/>
                <w:szCs w:val="18"/>
              </w:rPr>
            </w:pPr>
            <w:r w:rsidRPr="00C8262E">
              <w:rPr>
                <w:rFonts w:cs="Arial"/>
                <w:sz w:val="18"/>
                <w:szCs w:val="18"/>
              </w:rPr>
              <w:t>To use water efficiently and minimise total operating potable water use.</w:t>
            </w:r>
          </w:p>
          <w:p w14:paraId="5E7B22AF" w14:textId="77777777" w:rsidR="000A1BDE" w:rsidRPr="00C8262E" w:rsidRDefault="000A1BDE" w:rsidP="00C8262E">
            <w:pPr>
              <w:pStyle w:val="BodyText"/>
              <w:numPr>
                <w:ilvl w:val="0"/>
                <w:numId w:val="9"/>
              </w:numPr>
              <w:jc w:val="both"/>
              <w:rPr>
                <w:rFonts w:cs="Arial"/>
                <w:sz w:val="18"/>
                <w:szCs w:val="18"/>
              </w:rPr>
            </w:pPr>
            <w:r w:rsidRPr="00C8262E">
              <w:rPr>
                <w:rFonts w:cs="Arial"/>
                <w:sz w:val="18"/>
                <w:szCs w:val="18"/>
              </w:rPr>
              <w:t>To collect and reuse rainwater and stormwater and use alternative water sources appropriately.</w:t>
            </w:r>
          </w:p>
          <w:p w14:paraId="70EABC69" w14:textId="77777777" w:rsidR="000A1BDE" w:rsidRPr="00C8262E" w:rsidRDefault="000A1BDE" w:rsidP="00C8262E">
            <w:pPr>
              <w:pStyle w:val="BodyText"/>
              <w:numPr>
                <w:ilvl w:val="0"/>
                <w:numId w:val="9"/>
              </w:numPr>
              <w:jc w:val="both"/>
              <w:rPr>
                <w:rFonts w:cs="Arial"/>
                <w:sz w:val="18"/>
                <w:szCs w:val="18"/>
              </w:rPr>
            </w:pPr>
            <w:r w:rsidRPr="00C8262E">
              <w:rPr>
                <w:rFonts w:cs="Arial"/>
                <w:sz w:val="18"/>
                <w:szCs w:val="18"/>
              </w:rPr>
              <w:t>To minimise total operating potable water use.</w:t>
            </w:r>
          </w:p>
          <w:p w14:paraId="12C4EEA4" w14:textId="77777777" w:rsidR="000A1BDE" w:rsidRPr="00C8262E" w:rsidRDefault="000A1BDE" w:rsidP="00C8262E">
            <w:pPr>
              <w:pStyle w:val="BodyText"/>
              <w:ind w:left="72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3231" w:type="dxa"/>
            <w:shd w:val="clear" w:color="auto" w:fill="auto"/>
          </w:tcPr>
          <w:p w14:paraId="2803C18D" w14:textId="77777777" w:rsidR="00385D49" w:rsidRPr="00C8262E" w:rsidRDefault="00385D49" w:rsidP="00C8262E">
            <w:pPr>
              <w:pStyle w:val="BodyText"/>
              <w:numPr>
                <w:ilvl w:val="0"/>
                <w:numId w:val="9"/>
              </w:numPr>
              <w:jc w:val="both"/>
              <w:rPr>
                <w:rFonts w:cs="Arial"/>
                <w:spacing w:val="0"/>
                <w:sz w:val="18"/>
                <w:szCs w:val="18"/>
              </w:rPr>
            </w:pPr>
            <w:r w:rsidRPr="00C8262E">
              <w:rPr>
                <w:rFonts w:cs="Arial"/>
                <w:sz w:val="18"/>
                <w:szCs w:val="18"/>
              </w:rPr>
              <w:t>Rainwater capture and reuse for toilet flushing.</w:t>
            </w:r>
          </w:p>
          <w:p w14:paraId="33250C00" w14:textId="19FA356E" w:rsidR="00385D49" w:rsidRPr="00C8262E" w:rsidRDefault="00385D49" w:rsidP="00C8262E">
            <w:pPr>
              <w:pStyle w:val="BodyText"/>
              <w:numPr>
                <w:ilvl w:val="0"/>
                <w:numId w:val="9"/>
              </w:numPr>
              <w:jc w:val="both"/>
              <w:rPr>
                <w:rFonts w:cs="Arial"/>
                <w:sz w:val="18"/>
                <w:szCs w:val="18"/>
              </w:rPr>
            </w:pPr>
            <w:r w:rsidRPr="00C8262E">
              <w:rPr>
                <w:rFonts w:cs="Arial"/>
                <w:sz w:val="18"/>
                <w:szCs w:val="18"/>
              </w:rPr>
              <w:t xml:space="preserve">BESS water category </w:t>
            </w:r>
            <w:r w:rsidR="007B6911" w:rsidRPr="00C8262E">
              <w:rPr>
                <w:rFonts w:cs="Arial"/>
                <w:sz w:val="18"/>
                <w:szCs w:val="18"/>
              </w:rPr>
              <w:t xml:space="preserve">(pass) </w:t>
            </w:r>
            <w:r w:rsidRPr="00C8262E">
              <w:rPr>
                <w:rFonts w:cs="Arial"/>
                <w:sz w:val="18"/>
                <w:szCs w:val="18"/>
              </w:rPr>
              <w:t>assessment of 50 per cent.</w:t>
            </w:r>
          </w:p>
          <w:p w14:paraId="4A5FA90A" w14:textId="79E8D022" w:rsidR="00385D49" w:rsidRPr="00C8262E" w:rsidRDefault="00385D49" w:rsidP="00C8262E">
            <w:pPr>
              <w:pStyle w:val="BodyText"/>
              <w:numPr>
                <w:ilvl w:val="0"/>
                <w:numId w:val="9"/>
              </w:numPr>
              <w:jc w:val="both"/>
              <w:rPr>
                <w:rFonts w:cs="Arial"/>
                <w:sz w:val="18"/>
                <w:szCs w:val="18"/>
              </w:rPr>
            </w:pPr>
            <w:r w:rsidRPr="00C8262E">
              <w:rPr>
                <w:rFonts w:cs="Arial"/>
                <w:sz w:val="18"/>
                <w:szCs w:val="18"/>
              </w:rPr>
              <w:t xml:space="preserve">Minimum 2,000L rainwater tank connected to 50 square meters of roof space for toilet flushing in houses and townhouses. </w:t>
            </w:r>
          </w:p>
        </w:tc>
      </w:tr>
      <w:tr w:rsidR="00385D49" w:rsidRPr="001724B1" w14:paraId="2067A772" w14:textId="77777777" w:rsidTr="000A1BDE">
        <w:trPr>
          <w:cantSplit/>
        </w:trPr>
        <w:tc>
          <w:tcPr>
            <w:tcW w:w="1560" w:type="dxa"/>
            <w:shd w:val="clear" w:color="auto" w:fill="auto"/>
          </w:tcPr>
          <w:p w14:paraId="2D23F15A" w14:textId="77777777" w:rsidR="00385D49" w:rsidRPr="00C8262E" w:rsidRDefault="00385D49" w:rsidP="00C8262E">
            <w:pPr>
              <w:spacing w:before="40" w:after="80"/>
              <w:jc w:val="both"/>
              <w:rPr>
                <w:rFonts w:cs="Arial"/>
                <w:b/>
                <w:color w:val="00254A"/>
                <w:sz w:val="18"/>
                <w:szCs w:val="18"/>
              </w:rPr>
            </w:pPr>
            <w:r w:rsidRPr="00C8262E">
              <w:rPr>
                <w:rFonts w:cs="Arial"/>
                <w:b/>
                <w:color w:val="00254A"/>
                <w:sz w:val="18"/>
                <w:szCs w:val="18"/>
              </w:rPr>
              <w:t>Energy efficiency</w:t>
            </w:r>
          </w:p>
          <w:p w14:paraId="52518A35" w14:textId="77777777" w:rsidR="000A1BDE" w:rsidRPr="00C8262E" w:rsidRDefault="000A1BDE" w:rsidP="00C8262E">
            <w:pPr>
              <w:pStyle w:val="NormalWeb"/>
              <w:shd w:val="clear" w:color="auto" w:fill="FFFFFF"/>
              <w:spacing w:before="0" w:beforeAutospacing="0" w:after="0" w:afterAutospacing="0" w:line="288" w:lineRule="atLeast"/>
              <w:jc w:val="both"/>
              <w:textAlignment w:val="baseline"/>
              <w:rPr>
                <w:rFonts w:ascii="Arial" w:hAnsi="Arial" w:cs="Arial"/>
                <w:spacing w:val="2"/>
                <w:sz w:val="18"/>
                <w:szCs w:val="18"/>
              </w:rPr>
            </w:pPr>
          </w:p>
          <w:p w14:paraId="56EEE7E1" w14:textId="5D6DA4A1" w:rsidR="00385D49" w:rsidRPr="00C8262E" w:rsidRDefault="00385D49" w:rsidP="00C8262E">
            <w:pPr>
              <w:pStyle w:val="NormalWeb"/>
              <w:shd w:val="clear" w:color="auto" w:fill="FFFFFF"/>
              <w:spacing w:before="0" w:beforeAutospacing="0" w:after="0" w:afterAutospacing="0" w:line="288" w:lineRule="atLeast"/>
              <w:jc w:val="both"/>
              <w:textAlignment w:val="baseline"/>
              <w:rPr>
                <w:rFonts w:ascii="Arial" w:hAnsi="Arial" w:cs="Arial"/>
                <w:spacing w:val="2"/>
                <w:sz w:val="18"/>
                <w:szCs w:val="18"/>
              </w:rPr>
            </w:pPr>
            <w:r w:rsidRPr="00C8262E">
              <w:rPr>
                <w:rFonts w:ascii="Arial" w:hAnsi="Arial" w:cs="Arial"/>
                <w:spacing w:val="2"/>
                <w:sz w:val="18"/>
                <w:szCs w:val="18"/>
              </w:rPr>
              <w:t xml:space="preserve">Refer to our energy efficiency fact sheet and sun shading fact sheet for more information. </w:t>
            </w:r>
          </w:p>
          <w:p w14:paraId="264288F1" w14:textId="77777777" w:rsidR="00385D49" w:rsidRPr="00C8262E" w:rsidRDefault="00385D49" w:rsidP="00C8262E">
            <w:pPr>
              <w:spacing w:before="40" w:after="8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5528" w:type="dxa"/>
            <w:shd w:val="clear" w:color="auto" w:fill="auto"/>
          </w:tcPr>
          <w:p w14:paraId="618C5619" w14:textId="77777777" w:rsidR="00385D49" w:rsidRPr="00C8262E" w:rsidRDefault="00385D49" w:rsidP="00C8262E">
            <w:pPr>
              <w:pStyle w:val="BodyText"/>
              <w:numPr>
                <w:ilvl w:val="0"/>
                <w:numId w:val="10"/>
              </w:numPr>
              <w:spacing w:before="100" w:beforeAutospacing="1" w:after="100" w:afterAutospacing="1"/>
              <w:jc w:val="both"/>
              <w:rPr>
                <w:rFonts w:cs="Arial"/>
                <w:sz w:val="18"/>
                <w:szCs w:val="18"/>
              </w:rPr>
            </w:pPr>
            <w:r w:rsidRPr="00C8262E">
              <w:rPr>
                <w:rFonts w:cs="Arial"/>
                <w:sz w:val="18"/>
                <w:szCs w:val="18"/>
              </w:rPr>
              <w:t>To use energy efficiently.</w:t>
            </w:r>
          </w:p>
          <w:p w14:paraId="5FCFE109" w14:textId="77777777" w:rsidR="00385D49" w:rsidRPr="00C8262E" w:rsidRDefault="00385D49" w:rsidP="00C8262E">
            <w:pPr>
              <w:pStyle w:val="BodyText"/>
              <w:numPr>
                <w:ilvl w:val="0"/>
                <w:numId w:val="10"/>
              </w:numPr>
              <w:spacing w:before="100" w:beforeAutospacing="1" w:after="100" w:afterAutospacing="1"/>
              <w:jc w:val="both"/>
              <w:rPr>
                <w:rFonts w:cs="Arial"/>
                <w:sz w:val="18"/>
                <w:szCs w:val="18"/>
              </w:rPr>
            </w:pPr>
            <w:r w:rsidRPr="00C8262E">
              <w:rPr>
                <w:rFonts w:cs="Arial"/>
                <w:sz w:val="18"/>
                <w:szCs w:val="18"/>
              </w:rPr>
              <w:t>To minimise total operating greenhouse emissions.</w:t>
            </w:r>
          </w:p>
          <w:p w14:paraId="44F8FBF2" w14:textId="77777777" w:rsidR="00385D49" w:rsidRPr="00C8262E" w:rsidRDefault="00385D49" w:rsidP="00C8262E">
            <w:pPr>
              <w:pStyle w:val="BodyText"/>
              <w:numPr>
                <w:ilvl w:val="0"/>
                <w:numId w:val="10"/>
              </w:numPr>
              <w:spacing w:before="100" w:beforeAutospacing="1" w:after="100" w:afterAutospacing="1"/>
              <w:jc w:val="both"/>
              <w:rPr>
                <w:rFonts w:cs="Arial"/>
                <w:sz w:val="18"/>
                <w:szCs w:val="18"/>
              </w:rPr>
            </w:pPr>
            <w:r w:rsidRPr="00C8262E">
              <w:rPr>
                <w:rFonts w:cs="Arial"/>
                <w:sz w:val="18"/>
                <w:szCs w:val="18"/>
              </w:rPr>
              <w:t>To minimise energy peak demand through design – for example, orienting the building appropriately, shading glazed surfaces, optimising glazing to exposed surfaces, allocating space for solar panels and external heating and cooling systems.</w:t>
            </w:r>
          </w:p>
          <w:p w14:paraId="1EE65F6A" w14:textId="77777777" w:rsidR="00385D49" w:rsidRPr="00C8262E" w:rsidRDefault="00385D49" w:rsidP="00C8262E">
            <w:pPr>
              <w:pStyle w:val="BodyText"/>
              <w:numPr>
                <w:ilvl w:val="0"/>
                <w:numId w:val="10"/>
              </w:numPr>
              <w:spacing w:before="100" w:beforeAutospacing="1" w:after="100" w:afterAutospacing="1"/>
              <w:jc w:val="both"/>
              <w:rPr>
                <w:rFonts w:cs="Arial"/>
                <w:sz w:val="18"/>
                <w:szCs w:val="18"/>
              </w:rPr>
            </w:pPr>
            <w:r w:rsidRPr="00C8262E">
              <w:rPr>
                <w:rFonts w:cs="Arial"/>
                <w:sz w:val="18"/>
                <w:szCs w:val="18"/>
              </w:rPr>
              <w:t>To minimise associated energy costs.</w:t>
            </w:r>
          </w:p>
        </w:tc>
        <w:tc>
          <w:tcPr>
            <w:tcW w:w="3231" w:type="dxa"/>
            <w:shd w:val="clear" w:color="auto" w:fill="auto"/>
          </w:tcPr>
          <w:p w14:paraId="06E71996" w14:textId="0685715F" w:rsidR="00385D49" w:rsidRPr="00C8262E" w:rsidRDefault="00385D49" w:rsidP="00C8262E">
            <w:pPr>
              <w:pStyle w:val="BodyText"/>
              <w:numPr>
                <w:ilvl w:val="0"/>
                <w:numId w:val="23"/>
              </w:numPr>
              <w:spacing w:before="100" w:beforeAutospacing="1" w:after="100" w:afterAutospacing="1"/>
              <w:jc w:val="both"/>
              <w:rPr>
                <w:rFonts w:cs="Arial"/>
                <w:sz w:val="18"/>
                <w:szCs w:val="18"/>
              </w:rPr>
            </w:pPr>
            <w:r w:rsidRPr="00C8262E">
              <w:rPr>
                <w:rFonts w:cs="Arial"/>
                <w:sz w:val="18"/>
                <w:szCs w:val="18"/>
              </w:rPr>
              <w:t xml:space="preserve">BESS energy category </w:t>
            </w:r>
            <w:r w:rsidR="007B6911" w:rsidRPr="00C8262E">
              <w:rPr>
                <w:rFonts w:cs="Arial"/>
                <w:sz w:val="18"/>
                <w:szCs w:val="18"/>
              </w:rPr>
              <w:t xml:space="preserve">(pass) </w:t>
            </w:r>
            <w:r w:rsidRPr="00C8262E">
              <w:rPr>
                <w:rFonts w:cs="Arial"/>
                <w:sz w:val="18"/>
                <w:szCs w:val="18"/>
              </w:rPr>
              <w:t xml:space="preserve">assessment of 50 per cent. </w:t>
            </w:r>
          </w:p>
          <w:p w14:paraId="6ACD4C2F" w14:textId="77777777" w:rsidR="00385D49" w:rsidRPr="00C8262E" w:rsidRDefault="00385D49" w:rsidP="00C8262E">
            <w:pPr>
              <w:pStyle w:val="BodyText"/>
              <w:numPr>
                <w:ilvl w:val="0"/>
                <w:numId w:val="23"/>
              </w:numPr>
              <w:spacing w:before="100" w:beforeAutospacing="1" w:after="100" w:afterAutospacing="1"/>
              <w:ind w:left="714" w:hanging="357"/>
              <w:jc w:val="both"/>
              <w:rPr>
                <w:rFonts w:cs="Arial"/>
                <w:sz w:val="18"/>
                <w:szCs w:val="18"/>
              </w:rPr>
            </w:pPr>
            <w:r w:rsidRPr="00C8262E">
              <w:rPr>
                <w:rFonts w:cs="Arial"/>
                <w:sz w:val="18"/>
                <w:szCs w:val="18"/>
              </w:rPr>
              <w:t>Cooling loads to not exceed 30 mega joules per square meter for any dwelling.</w:t>
            </w:r>
          </w:p>
          <w:p w14:paraId="60F085DB" w14:textId="77777777" w:rsidR="00385D49" w:rsidRPr="00C8262E" w:rsidRDefault="00385D49" w:rsidP="00C8262E">
            <w:pPr>
              <w:pStyle w:val="BodyText"/>
              <w:numPr>
                <w:ilvl w:val="0"/>
                <w:numId w:val="23"/>
              </w:numPr>
              <w:spacing w:before="100" w:beforeAutospacing="1" w:after="100" w:afterAutospacing="1"/>
              <w:ind w:left="714" w:hanging="357"/>
              <w:jc w:val="both"/>
              <w:rPr>
                <w:rFonts w:cs="Arial"/>
                <w:sz w:val="18"/>
                <w:szCs w:val="18"/>
              </w:rPr>
            </w:pPr>
            <w:r w:rsidRPr="00C8262E">
              <w:rPr>
                <w:rFonts w:cs="Arial"/>
                <w:sz w:val="18"/>
                <w:szCs w:val="18"/>
              </w:rPr>
              <w:t>External natural clothes drying facilities where possible.</w:t>
            </w:r>
          </w:p>
          <w:p w14:paraId="064C1A39" w14:textId="77777777" w:rsidR="00385D49" w:rsidRPr="00C8262E" w:rsidRDefault="00385D49" w:rsidP="00C8262E">
            <w:pPr>
              <w:pStyle w:val="BodyText"/>
              <w:numPr>
                <w:ilvl w:val="0"/>
                <w:numId w:val="23"/>
              </w:numPr>
              <w:spacing w:before="100" w:beforeAutospacing="1" w:after="100" w:afterAutospacing="1"/>
              <w:ind w:left="714" w:hanging="357"/>
              <w:jc w:val="both"/>
              <w:rPr>
                <w:rFonts w:cs="Arial"/>
                <w:sz w:val="18"/>
                <w:szCs w:val="18"/>
              </w:rPr>
            </w:pPr>
            <w:r w:rsidRPr="00C8262E">
              <w:rPr>
                <w:rFonts w:cs="Arial"/>
                <w:sz w:val="18"/>
                <w:szCs w:val="18"/>
              </w:rPr>
              <w:t>Appropriate usage of rooftop for on-site PV generation. Non-residential NCC 2022 developments will need to meet the relevant J1P4 provisions.</w:t>
            </w:r>
          </w:p>
          <w:p w14:paraId="3096B342" w14:textId="74329167" w:rsidR="00385D49" w:rsidRPr="00C8262E" w:rsidRDefault="00385D49" w:rsidP="00C8262E">
            <w:pPr>
              <w:pStyle w:val="BodyText"/>
              <w:numPr>
                <w:ilvl w:val="0"/>
                <w:numId w:val="23"/>
              </w:numPr>
              <w:spacing w:before="100" w:beforeAutospacing="1" w:after="100" w:afterAutospacing="1"/>
              <w:ind w:left="714" w:hanging="357"/>
              <w:jc w:val="both"/>
              <w:rPr>
                <w:rFonts w:cs="Arial"/>
                <w:sz w:val="18"/>
                <w:szCs w:val="18"/>
              </w:rPr>
            </w:pPr>
            <w:r w:rsidRPr="00C8262E">
              <w:rPr>
                <w:rFonts w:cs="Arial"/>
                <w:sz w:val="18"/>
                <w:szCs w:val="18"/>
              </w:rPr>
              <w:t>Minimum 7.0-star average NatHERS rating</w:t>
            </w:r>
            <w:r w:rsidR="007B6911" w:rsidRPr="00C8262E">
              <w:rPr>
                <w:rFonts w:cs="Arial"/>
                <w:sz w:val="18"/>
                <w:szCs w:val="18"/>
              </w:rPr>
              <w:t xml:space="preserve"> for house and townhouses</w:t>
            </w:r>
            <w:r w:rsidRPr="00C8262E">
              <w:rPr>
                <w:rFonts w:cs="Arial"/>
                <w:sz w:val="18"/>
                <w:szCs w:val="18"/>
              </w:rPr>
              <w:t>.</w:t>
            </w:r>
          </w:p>
        </w:tc>
      </w:tr>
      <w:tr w:rsidR="00385D49" w:rsidRPr="001724B1" w14:paraId="6E36F85E" w14:textId="77777777" w:rsidTr="000A1BDE">
        <w:trPr>
          <w:cantSplit/>
        </w:trPr>
        <w:tc>
          <w:tcPr>
            <w:tcW w:w="1560" w:type="dxa"/>
            <w:shd w:val="clear" w:color="auto" w:fill="auto"/>
          </w:tcPr>
          <w:p w14:paraId="438F8A4B" w14:textId="77777777" w:rsidR="00385D49" w:rsidRPr="00C8262E" w:rsidRDefault="00385D49" w:rsidP="00C8262E">
            <w:pPr>
              <w:spacing w:before="40" w:after="80"/>
              <w:jc w:val="both"/>
              <w:rPr>
                <w:rFonts w:cs="Arial"/>
                <w:b/>
                <w:color w:val="00254A"/>
                <w:sz w:val="18"/>
                <w:szCs w:val="18"/>
              </w:rPr>
            </w:pPr>
            <w:r w:rsidRPr="00C8262E">
              <w:rPr>
                <w:rFonts w:cs="Arial"/>
                <w:b/>
                <w:color w:val="00254A"/>
                <w:sz w:val="18"/>
                <w:szCs w:val="18"/>
              </w:rPr>
              <w:t>Stormwater management</w:t>
            </w:r>
          </w:p>
          <w:p w14:paraId="0D1F07FC" w14:textId="77777777" w:rsidR="000A1BDE" w:rsidRPr="00C8262E" w:rsidRDefault="000A1BDE" w:rsidP="00C8262E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jc w:val="both"/>
              <w:rPr>
                <w:rFonts w:cs="Arial"/>
                <w:sz w:val="18"/>
                <w:szCs w:val="18"/>
              </w:rPr>
            </w:pPr>
          </w:p>
          <w:p w14:paraId="74B93CD4" w14:textId="32CD6817" w:rsidR="00385D49" w:rsidRPr="00C8262E" w:rsidRDefault="00385D49" w:rsidP="00C8262E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jc w:val="both"/>
              <w:rPr>
                <w:rFonts w:cs="Arial"/>
                <w:sz w:val="18"/>
                <w:szCs w:val="18"/>
              </w:rPr>
            </w:pPr>
            <w:r w:rsidRPr="00C8262E">
              <w:rPr>
                <w:rFonts w:cs="Arial"/>
                <w:sz w:val="18"/>
                <w:szCs w:val="18"/>
              </w:rPr>
              <w:t>Refer to our storm water fact sheet and site permeability fact sheet for more information.</w:t>
            </w:r>
          </w:p>
          <w:p w14:paraId="015F8C34" w14:textId="77777777" w:rsidR="00385D49" w:rsidRPr="00C8262E" w:rsidRDefault="00385D49" w:rsidP="00C8262E">
            <w:pPr>
              <w:spacing w:before="40" w:after="80"/>
              <w:jc w:val="both"/>
              <w:rPr>
                <w:rFonts w:cs="Arial"/>
                <w:b/>
                <w:color w:val="00254A"/>
                <w:sz w:val="18"/>
                <w:szCs w:val="18"/>
              </w:rPr>
            </w:pPr>
          </w:p>
        </w:tc>
        <w:tc>
          <w:tcPr>
            <w:tcW w:w="5528" w:type="dxa"/>
            <w:shd w:val="clear" w:color="auto" w:fill="auto"/>
          </w:tcPr>
          <w:p w14:paraId="73F939AB" w14:textId="77777777" w:rsidR="007B6911" w:rsidRPr="00C8262E" w:rsidRDefault="007B6911" w:rsidP="00C8262E">
            <w:pPr>
              <w:pStyle w:val="BodyText"/>
              <w:numPr>
                <w:ilvl w:val="0"/>
                <w:numId w:val="11"/>
              </w:numPr>
              <w:spacing w:before="100" w:beforeAutospacing="1" w:after="100" w:afterAutospacing="1"/>
              <w:jc w:val="both"/>
              <w:rPr>
                <w:rFonts w:cs="Arial"/>
                <w:sz w:val="18"/>
                <w:szCs w:val="18"/>
              </w:rPr>
            </w:pPr>
            <w:r w:rsidRPr="00C8262E">
              <w:rPr>
                <w:rFonts w:cs="Arial"/>
                <w:sz w:val="18"/>
                <w:szCs w:val="18"/>
              </w:rPr>
              <w:t xml:space="preserve">To improve the water quality of stormwater runoff, best practice standards is recommended. </w:t>
            </w:r>
          </w:p>
          <w:p w14:paraId="3B265506" w14:textId="77777777" w:rsidR="007B6911" w:rsidRPr="00C8262E" w:rsidRDefault="007B6911" w:rsidP="00C8262E">
            <w:pPr>
              <w:pStyle w:val="BodyText"/>
              <w:numPr>
                <w:ilvl w:val="0"/>
                <w:numId w:val="11"/>
              </w:numPr>
              <w:spacing w:before="100" w:beforeAutospacing="1" w:after="100" w:afterAutospacing="1"/>
              <w:jc w:val="both"/>
              <w:rPr>
                <w:rFonts w:cs="Arial"/>
                <w:sz w:val="18"/>
                <w:szCs w:val="18"/>
              </w:rPr>
            </w:pPr>
            <w:r w:rsidRPr="00C8262E">
              <w:rPr>
                <w:rFonts w:cs="Arial"/>
                <w:sz w:val="18"/>
                <w:szCs w:val="18"/>
              </w:rPr>
              <w:t>To reduce the impact of stormwater runoff and meet best practice standards for managing stormwater.</w:t>
            </w:r>
          </w:p>
          <w:p w14:paraId="4898A36B" w14:textId="77777777" w:rsidR="007B6911" w:rsidRPr="00C8262E" w:rsidRDefault="007B6911" w:rsidP="00C8262E">
            <w:pPr>
              <w:pStyle w:val="BodyText"/>
              <w:numPr>
                <w:ilvl w:val="0"/>
                <w:numId w:val="11"/>
              </w:numPr>
              <w:spacing w:before="100" w:beforeAutospacing="1" w:after="100" w:afterAutospacing="1"/>
              <w:jc w:val="both"/>
              <w:rPr>
                <w:rFonts w:cs="Arial"/>
                <w:sz w:val="18"/>
                <w:szCs w:val="18"/>
              </w:rPr>
            </w:pPr>
            <w:r w:rsidRPr="00C8262E">
              <w:rPr>
                <w:rFonts w:cs="Arial"/>
                <w:sz w:val="18"/>
                <w:szCs w:val="18"/>
              </w:rPr>
              <w:t>To incorporate Water Sensitive Urban Design principles, including stormwater reuse.</w:t>
            </w:r>
          </w:p>
          <w:p w14:paraId="0913E74E" w14:textId="77777777" w:rsidR="007B6911" w:rsidRPr="00C8262E" w:rsidRDefault="007B6911" w:rsidP="00C8262E">
            <w:pPr>
              <w:pStyle w:val="BodyText"/>
              <w:spacing w:before="100" w:beforeAutospacing="1" w:after="100" w:afterAutospacing="1"/>
              <w:ind w:left="714"/>
              <w:jc w:val="both"/>
              <w:rPr>
                <w:rFonts w:cs="Arial"/>
                <w:sz w:val="18"/>
                <w:szCs w:val="18"/>
              </w:rPr>
            </w:pPr>
          </w:p>
          <w:p w14:paraId="7B66D3E7" w14:textId="5B9D4F2F" w:rsidR="00385D49" w:rsidRPr="00C8262E" w:rsidRDefault="00385D49" w:rsidP="00C8262E">
            <w:pPr>
              <w:pStyle w:val="BodyText"/>
              <w:spacing w:before="100" w:beforeAutospacing="1" w:after="100" w:afterAutospacing="1"/>
              <w:ind w:left="357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3231" w:type="dxa"/>
            <w:shd w:val="clear" w:color="auto" w:fill="auto"/>
          </w:tcPr>
          <w:p w14:paraId="32DC4C77" w14:textId="77777777" w:rsidR="00385D49" w:rsidRPr="00C8262E" w:rsidRDefault="00385D49" w:rsidP="00C8262E">
            <w:pPr>
              <w:pStyle w:val="BodyText"/>
              <w:numPr>
                <w:ilvl w:val="0"/>
                <w:numId w:val="11"/>
              </w:numPr>
              <w:spacing w:before="100" w:beforeAutospacing="1" w:after="100" w:afterAutospacing="1"/>
              <w:jc w:val="both"/>
              <w:rPr>
                <w:rFonts w:cs="Arial"/>
                <w:spacing w:val="0"/>
                <w:sz w:val="18"/>
                <w:szCs w:val="18"/>
              </w:rPr>
            </w:pPr>
            <w:r w:rsidRPr="00C8262E">
              <w:rPr>
                <w:rFonts w:cs="Arial"/>
                <w:sz w:val="18"/>
                <w:szCs w:val="18"/>
              </w:rPr>
              <w:t xml:space="preserve">A 100 per cent </w:t>
            </w:r>
            <w:hyperlink r:id="rId17" w:history="1">
              <w:r w:rsidRPr="00C8262E">
                <w:rPr>
                  <w:rStyle w:val="Hyperlink"/>
                  <w:rFonts w:cs="Arial"/>
                  <w:sz w:val="18"/>
                  <w:szCs w:val="18"/>
                </w:rPr>
                <w:t>STORM</w:t>
              </w:r>
            </w:hyperlink>
            <w:r w:rsidRPr="00C8262E">
              <w:rPr>
                <w:rFonts w:cs="Arial"/>
                <w:sz w:val="18"/>
                <w:szCs w:val="18"/>
              </w:rPr>
              <w:t xml:space="preserve"> score or </w:t>
            </w:r>
            <w:hyperlink r:id="rId18" w:history="1">
              <w:r w:rsidRPr="00C8262E">
                <w:rPr>
                  <w:rStyle w:val="Hyperlink"/>
                  <w:rFonts w:cs="Arial"/>
                  <w:sz w:val="18"/>
                  <w:szCs w:val="18"/>
                </w:rPr>
                <w:t>MUSIC</w:t>
              </w:r>
            </w:hyperlink>
            <w:r w:rsidRPr="00C8262E">
              <w:rPr>
                <w:rFonts w:cs="Arial"/>
                <w:sz w:val="18"/>
                <w:szCs w:val="18"/>
              </w:rPr>
              <w:t xml:space="preserve"> modelling demonstrating best practice standards for managing stormwater.</w:t>
            </w:r>
          </w:p>
          <w:p w14:paraId="486E3B56" w14:textId="77777777" w:rsidR="00385D49" w:rsidRPr="00C8262E" w:rsidRDefault="00385D49" w:rsidP="00C8262E">
            <w:pPr>
              <w:pStyle w:val="BodyText"/>
              <w:numPr>
                <w:ilvl w:val="0"/>
                <w:numId w:val="11"/>
              </w:numPr>
              <w:spacing w:before="100" w:beforeAutospacing="1" w:after="100" w:afterAutospacing="1"/>
              <w:jc w:val="both"/>
              <w:rPr>
                <w:rFonts w:cs="Arial"/>
                <w:spacing w:val="0"/>
                <w:sz w:val="18"/>
                <w:szCs w:val="18"/>
              </w:rPr>
            </w:pPr>
            <w:r w:rsidRPr="00C8262E">
              <w:rPr>
                <w:rFonts w:cs="Arial"/>
                <w:sz w:val="18"/>
                <w:szCs w:val="18"/>
              </w:rPr>
              <w:t>To connect all toilets to rainwater tanks.</w:t>
            </w:r>
          </w:p>
          <w:p w14:paraId="47E71E5F" w14:textId="77777777" w:rsidR="00385D49" w:rsidRPr="00C8262E" w:rsidRDefault="00385D49" w:rsidP="00C8262E">
            <w:pPr>
              <w:pStyle w:val="BodyText"/>
              <w:numPr>
                <w:ilvl w:val="0"/>
                <w:numId w:val="11"/>
              </w:numPr>
              <w:spacing w:before="100" w:beforeAutospacing="1" w:after="100" w:afterAutospacing="1"/>
              <w:jc w:val="both"/>
              <w:rPr>
                <w:rFonts w:cs="Arial"/>
                <w:spacing w:val="0"/>
                <w:sz w:val="18"/>
                <w:szCs w:val="18"/>
              </w:rPr>
            </w:pPr>
            <w:r w:rsidRPr="00C8262E">
              <w:rPr>
                <w:rFonts w:cs="Arial"/>
                <w:sz w:val="18"/>
                <w:szCs w:val="18"/>
              </w:rPr>
              <w:t>To achieve 80% rainwater tank reliability.</w:t>
            </w:r>
          </w:p>
          <w:p w14:paraId="0884EAF9" w14:textId="63B9C5AF" w:rsidR="00385D49" w:rsidRPr="00C8262E" w:rsidRDefault="00385D49" w:rsidP="00C8262E">
            <w:pPr>
              <w:pStyle w:val="BodyText"/>
              <w:numPr>
                <w:ilvl w:val="0"/>
                <w:numId w:val="11"/>
              </w:numPr>
              <w:spacing w:before="100" w:beforeAutospacing="1" w:after="100" w:afterAutospacing="1"/>
              <w:jc w:val="both"/>
              <w:rPr>
                <w:rFonts w:cs="Arial"/>
                <w:spacing w:val="0"/>
                <w:sz w:val="18"/>
                <w:szCs w:val="18"/>
              </w:rPr>
            </w:pPr>
            <w:r w:rsidRPr="00C8262E">
              <w:rPr>
                <w:rFonts w:cs="Arial"/>
                <w:spacing w:val="0"/>
                <w:sz w:val="18"/>
                <w:szCs w:val="18"/>
              </w:rPr>
              <w:t xml:space="preserve">To not </w:t>
            </w:r>
            <w:r w:rsidR="00C8262E" w:rsidRPr="00C8262E">
              <w:rPr>
                <w:rFonts w:cs="Arial"/>
                <w:spacing w:val="0"/>
                <w:sz w:val="18"/>
                <w:szCs w:val="18"/>
              </w:rPr>
              <w:t xml:space="preserve">to </w:t>
            </w:r>
            <w:r w:rsidRPr="00C8262E">
              <w:rPr>
                <w:rFonts w:cs="Arial"/>
                <w:spacing w:val="0"/>
                <w:sz w:val="18"/>
                <w:szCs w:val="18"/>
              </w:rPr>
              <w:t>utilize proprietary</w:t>
            </w:r>
            <w:r w:rsidR="00C8262E" w:rsidRPr="00C8262E">
              <w:rPr>
                <w:rFonts w:cs="Arial"/>
                <w:spacing w:val="0"/>
                <w:sz w:val="18"/>
                <w:szCs w:val="18"/>
              </w:rPr>
              <w:t xml:space="preserve"> </w:t>
            </w:r>
            <w:r w:rsidR="00C8262E" w:rsidRPr="00C8262E">
              <w:rPr>
                <w:rFonts w:cs="Arial"/>
                <w:spacing w:val="0"/>
                <w:sz w:val="18"/>
                <w:szCs w:val="18"/>
              </w:rPr>
              <w:t>devices</w:t>
            </w:r>
            <w:r w:rsidR="00C8262E" w:rsidRPr="00C8262E">
              <w:rPr>
                <w:rFonts w:cs="Arial"/>
                <w:spacing w:val="0"/>
                <w:sz w:val="18"/>
                <w:szCs w:val="18"/>
              </w:rPr>
              <w:t xml:space="preserve"> for</w:t>
            </w:r>
            <w:r w:rsidRPr="00C8262E">
              <w:rPr>
                <w:rFonts w:cs="Arial"/>
                <w:spacing w:val="0"/>
                <w:sz w:val="18"/>
                <w:szCs w:val="18"/>
              </w:rPr>
              <w:t xml:space="preserve"> stormwater treatment.</w:t>
            </w:r>
          </w:p>
        </w:tc>
      </w:tr>
      <w:tr w:rsidR="00385D49" w:rsidRPr="001724B1" w14:paraId="6D8C54FB" w14:textId="77777777" w:rsidTr="000A1BDE">
        <w:trPr>
          <w:cantSplit/>
        </w:trPr>
        <w:tc>
          <w:tcPr>
            <w:tcW w:w="1560" w:type="dxa"/>
            <w:shd w:val="clear" w:color="auto" w:fill="auto"/>
          </w:tcPr>
          <w:p w14:paraId="4DE32AE7" w14:textId="77777777" w:rsidR="00385D49" w:rsidRPr="00C8262E" w:rsidRDefault="00385D49" w:rsidP="00C8262E">
            <w:pPr>
              <w:spacing w:before="40" w:after="80"/>
              <w:jc w:val="both"/>
              <w:rPr>
                <w:rFonts w:cs="Arial"/>
                <w:b/>
                <w:color w:val="00254A"/>
                <w:sz w:val="18"/>
                <w:szCs w:val="18"/>
              </w:rPr>
            </w:pPr>
            <w:r w:rsidRPr="00C8262E">
              <w:rPr>
                <w:rFonts w:cs="Arial"/>
                <w:b/>
                <w:color w:val="00254A"/>
                <w:sz w:val="18"/>
                <w:szCs w:val="18"/>
              </w:rPr>
              <w:lastRenderedPageBreak/>
              <w:t>Indoor environmental quality</w:t>
            </w:r>
          </w:p>
          <w:p w14:paraId="699CE5F4" w14:textId="77777777" w:rsidR="000A1BDE" w:rsidRPr="00C8262E" w:rsidRDefault="000A1BDE" w:rsidP="00C8262E">
            <w:pPr>
              <w:pStyle w:val="BodyText"/>
              <w:jc w:val="both"/>
              <w:rPr>
                <w:rFonts w:cs="Arial"/>
                <w:sz w:val="18"/>
                <w:szCs w:val="18"/>
              </w:rPr>
            </w:pPr>
          </w:p>
          <w:p w14:paraId="1EF1CA65" w14:textId="7A8208EA" w:rsidR="00385D49" w:rsidRPr="00C8262E" w:rsidRDefault="00385D49" w:rsidP="00C8262E">
            <w:pPr>
              <w:pStyle w:val="BodyText"/>
              <w:jc w:val="both"/>
              <w:rPr>
                <w:rFonts w:cs="Arial"/>
                <w:sz w:val="18"/>
                <w:szCs w:val="18"/>
              </w:rPr>
            </w:pPr>
            <w:r w:rsidRPr="00C8262E">
              <w:rPr>
                <w:rFonts w:cs="Arial"/>
                <w:sz w:val="18"/>
                <w:szCs w:val="18"/>
              </w:rPr>
              <w:t>Refer to the IEQ factsheet for further information.</w:t>
            </w:r>
          </w:p>
          <w:p w14:paraId="3CEE3C70" w14:textId="77777777" w:rsidR="00385D49" w:rsidRPr="00C8262E" w:rsidRDefault="00385D49" w:rsidP="00C8262E">
            <w:pPr>
              <w:spacing w:before="40" w:after="80"/>
              <w:jc w:val="both"/>
              <w:rPr>
                <w:rFonts w:cs="Arial"/>
                <w:b/>
                <w:color w:val="00254A"/>
                <w:sz w:val="18"/>
                <w:szCs w:val="18"/>
              </w:rPr>
            </w:pPr>
          </w:p>
        </w:tc>
        <w:tc>
          <w:tcPr>
            <w:tcW w:w="5528" w:type="dxa"/>
            <w:shd w:val="clear" w:color="auto" w:fill="auto"/>
          </w:tcPr>
          <w:p w14:paraId="1C48FB45" w14:textId="77777777" w:rsidR="00C8262E" w:rsidRPr="00C8262E" w:rsidRDefault="00C8262E" w:rsidP="00C8262E">
            <w:pPr>
              <w:pStyle w:val="BodyText"/>
              <w:numPr>
                <w:ilvl w:val="0"/>
                <w:numId w:val="12"/>
              </w:numPr>
              <w:spacing w:before="100" w:beforeAutospacing="1" w:after="100" w:afterAutospacing="1"/>
              <w:jc w:val="both"/>
              <w:rPr>
                <w:rFonts w:cs="Arial"/>
                <w:sz w:val="18"/>
                <w:szCs w:val="18"/>
              </w:rPr>
            </w:pPr>
            <w:r w:rsidRPr="00C8262E">
              <w:rPr>
                <w:rFonts w:cs="Arial"/>
                <w:sz w:val="18"/>
                <w:szCs w:val="18"/>
              </w:rPr>
              <w:t>To achieve a healthy indoor environment quality for building occupants using fresh air intake, cross ventilation, and natural daylight.</w:t>
            </w:r>
          </w:p>
          <w:p w14:paraId="36DC5352" w14:textId="77777777" w:rsidR="00C8262E" w:rsidRPr="00C8262E" w:rsidRDefault="00C8262E" w:rsidP="00C8262E">
            <w:pPr>
              <w:pStyle w:val="BodyText"/>
              <w:numPr>
                <w:ilvl w:val="0"/>
                <w:numId w:val="12"/>
              </w:numPr>
              <w:spacing w:before="100" w:beforeAutospacing="1" w:after="100" w:afterAutospacing="1"/>
              <w:jc w:val="both"/>
              <w:rPr>
                <w:rFonts w:cs="Arial"/>
                <w:sz w:val="18"/>
                <w:szCs w:val="18"/>
              </w:rPr>
            </w:pPr>
            <w:r w:rsidRPr="00C8262E">
              <w:rPr>
                <w:rFonts w:cs="Arial"/>
                <w:sz w:val="18"/>
                <w:szCs w:val="18"/>
              </w:rPr>
              <w:t xml:space="preserve">To achieve maximum thermal comfort with minimal mechanical heating, </w:t>
            </w:r>
            <w:proofErr w:type="gramStart"/>
            <w:r w:rsidRPr="00C8262E">
              <w:rPr>
                <w:rFonts w:cs="Arial"/>
                <w:sz w:val="18"/>
                <w:szCs w:val="18"/>
              </w:rPr>
              <w:t>ventilation</w:t>
            </w:r>
            <w:proofErr w:type="gramEnd"/>
            <w:r w:rsidRPr="00C8262E">
              <w:rPr>
                <w:rFonts w:cs="Arial"/>
                <w:sz w:val="18"/>
                <w:szCs w:val="18"/>
              </w:rPr>
              <w:t xml:space="preserve"> and cooling.</w:t>
            </w:r>
          </w:p>
          <w:p w14:paraId="3D752EAE" w14:textId="77777777" w:rsidR="00C8262E" w:rsidRPr="00C8262E" w:rsidRDefault="00C8262E" w:rsidP="00C8262E">
            <w:pPr>
              <w:pStyle w:val="BodyText"/>
              <w:numPr>
                <w:ilvl w:val="0"/>
                <w:numId w:val="12"/>
              </w:numPr>
              <w:spacing w:before="100" w:beforeAutospacing="1" w:after="100" w:afterAutospacing="1"/>
              <w:jc w:val="both"/>
              <w:rPr>
                <w:rFonts w:cs="Arial"/>
                <w:sz w:val="18"/>
                <w:szCs w:val="18"/>
              </w:rPr>
            </w:pPr>
            <w:r w:rsidRPr="00C8262E">
              <w:rPr>
                <w:rFonts w:cs="Arial"/>
                <w:sz w:val="18"/>
                <w:szCs w:val="18"/>
              </w:rPr>
              <w:t xml:space="preserve">To reduce indoor air pollution by using low-toxic materials. </w:t>
            </w:r>
          </w:p>
          <w:p w14:paraId="538CA466" w14:textId="77777777" w:rsidR="00C8262E" w:rsidRPr="00C8262E" w:rsidRDefault="00C8262E" w:rsidP="00C8262E">
            <w:pPr>
              <w:pStyle w:val="BodyText"/>
              <w:numPr>
                <w:ilvl w:val="0"/>
                <w:numId w:val="12"/>
              </w:numPr>
              <w:spacing w:before="100" w:beforeAutospacing="1" w:after="100" w:afterAutospacing="1"/>
              <w:jc w:val="both"/>
              <w:rPr>
                <w:rFonts w:cs="Arial"/>
                <w:sz w:val="18"/>
                <w:szCs w:val="18"/>
              </w:rPr>
            </w:pPr>
            <w:r w:rsidRPr="00C8262E">
              <w:rPr>
                <w:rFonts w:cs="Arial"/>
                <w:sz w:val="18"/>
                <w:szCs w:val="18"/>
              </w:rPr>
              <w:t xml:space="preserve">To minimise reliance on mechanical heating, ventilation, </w:t>
            </w:r>
            <w:proofErr w:type="gramStart"/>
            <w:r w:rsidRPr="00C8262E">
              <w:rPr>
                <w:rFonts w:cs="Arial"/>
                <w:sz w:val="18"/>
                <w:szCs w:val="18"/>
              </w:rPr>
              <w:t>cooling</w:t>
            </w:r>
            <w:proofErr w:type="gramEnd"/>
            <w:r w:rsidRPr="00C8262E">
              <w:rPr>
                <w:rFonts w:cs="Arial"/>
                <w:sz w:val="18"/>
                <w:szCs w:val="18"/>
              </w:rPr>
              <w:t xml:space="preserve"> and lighting systems. </w:t>
            </w:r>
          </w:p>
          <w:p w14:paraId="558BB911" w14:textId="77777777" w:rsidR="00C8262E" w:rsidRPr="00C8262E" w:rsidRDefault="00C8262E" w:rsidP="00C8262E">
            <w:pPr>
              <w:pStyle w:val="BodyText"/>
              <w:numPr>
                <w:ilvl w:val="0"/>
                <w:numId w:val="12"/>
              </w:numPr>
              <w:spacing w:before="100" w:beforeAutospacing="1" w:after="100" w:afterAutospacing="1"/>
              <w:jc w:val="both"/>
              <w:rPr>
                <w:rFonts w:cs="Arial"/>
                <w:sz w:val="18"/>
                <w:szCs w:val="18"/>
              </w:rPr>
            </w:pPr>
            <w:r w:rsidRPr="00C8262E">
              <w:rPr>
                <w:rFonts w:cs="Arial"/>
                <w:sz w:val="18"/>
                <w:szCs w:val="18"/>
              </w:rPr>
              <w:t>To minimise noise levels and noise transfer within and between buildings and associated external areas.</w:t>
            </w:r>
          </w:p>
          <w:p w14:paraId="6E246E7A" w14:textId="032ECC1B" w:rsidR="00385D49" w:rsidRPr="00C8262E" w:rsidRDefault="00385D49" w:rsidP="00C8262E">
            <w:pPr>
              <w:pStyle w:val="BodyText"/>
              <w:spacing w:before="100" w:beforeAutospacing="1" w:after="100" w:afterAutospacing="1"/>
              <w:ind w:left="714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3231" w:type="dxa"/>
            <w:shd w:val="clear" w:color="auto" w:fill="auto"/>
          </w:tcPr>
          <w:p w14:paraId="06AF3D41" w14:textId="56576311" w:rsidR="00385D49" w:rsidRPr="00C8262E" w:rsidRDefault="00385D49" w:rsidP="00C8262E">
            <w:pPr>
              <w:pStyle w:val="BodyText"/>
              <w:numPr>
                <w:ilvl w:val="0"/>
                <w:numId w:val="12"/>
              </w:numPr>
              <w:spacing w:before="100" w:beforeAutospacing="1" w:after="100" w:afterAutospacing="1"/>
              <w:jc w:val="both"/>
              <w:rPr>
                <w:rFonts w:cs="Arial"/>
                <w:spacing w:val="0"/>
                <w:sz w:val="18"/>
                <w:szCs w:val="18"/>
              </w:rPr>
            </w:pPr>
            <w:r w:rsidRPr="00C8262E">
              <w:rPr>
                <w:rFonts w:cs="Arial"/>
                <w:spacing w:val="0"/>
                <w:sz w:val="18"/>
                <w:szCs w:val="18"/>
              </w:rPr>
              <w:t>A minimum BESS score</w:t>
            </w:r>
            <w:r w:rsidR="00C8262E" w:rsidRPr="00C8262E">
              <w:rPr>
                <w:rFonts w:cs="Arial"/>
                <w:spacing w:val="0"/>
                <w:sz w:val="18"/>
                <w:szCs w:val="18"/>
              </w:rPr>
              <w:t xml:space="preserve"> (pass)</w:t>
            </w:r>
            <w:r w:rsidRPr="00C8262E">
              <w:rPr>
                <w:rFonts w:cs="Arial"/>
                <w:spacing w:val="0"/>
                <w:sz w:val="18"/>
                <w:szCs w:val="18"/>
              </w:rPr>
              <w:t xml:space="preserve"> of 50 per cent.</w:t>
            </w:r>
          </w:p>
          <w:p w14:paraId="0BCD8EB4" w14:textId="6F4E070F" w:rsidR="00385D49" w:rsidRPr="00C8262E" w:rsidRDefault="00385D49" w:rsidP="00C8262E">
            <w:pPr>
              <w:pStyle w:val="BodyText"/>
              <w:numPr>
                <w:ilvl w:val="0"/>
                <w:numId w:val="12"/>
              </w:numPr>
              <w:spacing w:before="100" w:beforeAutospacing="1" w:after="100" w:afterAutospacing="1"/>
              <w:jc w:val="both"/>
              <w:rPr>
                <w:rFonts w:cs="Arial"/>
                <w:spacing w:val="0"/>
                <w:sz w:val="18"/>
                <w:szCs w:val="18"/>
              </w:rPr>
            </w:pPr>
            <w:r w:rsidRPr="00C8262E">
              <w:rPr>
                <w:rFonts w:cs="Arial"/>
                <w:sz w:val="18"/>
                <w:szCs w:val="18"/>
              </w:rPr>
              <w:t>Adequate daylight to all living areas and bedrooms (as defined in BESS)</w:t>
            </w:r>
            <w:r w:rsidR="00C47395">
              <w:rPr>
                <w:rFonts w:cs="Arial"/>
                <w:sz w:val="18"/>
                <w:szCs w:val="18"/>
              </w:rPr>
              <w:t>.</w:t>
            </w:r>
          </w:p>
          <w:p w14:paraId="67E849AF" w14:textId="1F71BC45" w:rsidR="00385D49" w:rsidRPr="00C8262E" w:rsidRDefault="00385D49" w:rsidP="00C8262E">
            <w:pPr>
              <w:pStyle w:val="BodyText"/>
              <w:numPr>
                <w:ilvl w:val="0"/>
                <w:numId w:val="12"/>
              </w:numPr>
              <w:spacing w:before="100" w:beforeAutospacing="1" w:after="100" w:afterAutospacing="1"/>
              <w:jc w:val="both"/>
              <w:rPr>
                <w:rFonts w:cs="Arial"/>
                <w:sz w:val="18"/>
                <w:szCs w:val="18"/>
              </w:rPr>
            </w:pPr>
            <w:r w:rsidRPr="00C8262E">
              <w:rPr>
                <w:rFonts w:cs="Arial"/>
                <w:sz w:val="18"/>
                <w:szCs w:val="18"/>
              </w:rPr>
              <w:t>Openable windows in all habitable rooms</w:t>
            </w:r>
            <w:r w:rsidR="00C47395">
              <w:rPr>
                <w:rFonts w:cs="Arial"/>
                <w:sz w:val="18"/>
                <w:szCs w:val="18"/>
              </w:rPr>
              <w:t>.</w:t>
            </w:r>
          </w:p>
          <w:p w14:paraId="555FA48D" w14:textId="77777777" w:rsidR="00385D49" w:rsidRPr="00C8262E" w:rsidRDefault="00385D49" w:rsidP="00C8262E">
            <w:pPr>
              <w:pStyle w:val="BodyText"/>
              <w:numPr>
                <w:ilvl w:val="0"/>
                <w:numId w:val="12"/>
              </w:numPr>
              <w:spacing w:before="100" w:beforeAutospacing="1" w:after="100" w:afterAutospacing="1"/>
              <w:jc w:val="both"/>
              <w:rPr>
                <w:rFonts w:cs="Arial"/>
                <w:sz w:val="18"/>
                <w:szCs w:val="18"/>
              </w:rPr>
            </w:pPr>
            <w:r w:rsidRPr="00C8262E">
              <w:rPr>
                <w:rFonts w:cs="Arial"/>
                <w:sz w:val="18"/>
                <w:szCs w:val="18"/>
              </w:rPr>
              <w:t>Apartment cooling loads to not exceed 22MJ/</w:t>
            </w:r>
            <w:proofErr w:type="spellStart"/>
            <w:proofErr w:type="gramStart"/>
            <w:r w:rsidRPr="00C8262E">
              <w:rPr>
                <w:rFonts w:cs="Arial"/>
                <w:sz w:val="18"/>
                <w:szCs w:val="18"/>
              </w:rPr>
              <w:t>s.qm</w:t>
            </w:r>
            <w:proofErr w:type="spellEnd"/>
            <w:proofErr w:type="gramEnd"/>
            <w:r w:rsidRPr="00C8262E">
              <w:rPr>
                <w:rFonts w:cs="Arial"/>
                <w:sz w:val="18"/>
                <w:szCs w:val="18"/>
              </w:rPr>
              <w:t xml:space="preserve"> in NatHERS climate Zone 60.</w:t>
            </w:r>
          </w:p>
          <w:p w14:paraId="5138973A" w14:textId="77777777" w:rsidR="00385D49" w:rsidRPr="00C8262E" w:rsidRDefault="00385D49" w:rsidP="00C8262E">
            <w:pPr>
              <w:pStyle w:val="BodyText"/>
              <w:numPr>
                <w:ilvl w:val="0"/>
                <w:numId w:val="12"/>
              </w:numPr>
              <w:spacing w:before="100" w:beforeAutospacing="1" w:after="100" w:afterAutospacing="1"/>
              <w:jc w:val="both"/>
              <w:rPr>
                <w:rFonts w:cs="Arial"/>
                <w:sz w:val="18"/>
                <w:szCs w:val="18"/>
              </w:rPr>
            </w:pPr>
            <w:r w:rsidRPr="00C8262E">
              <w:rPr>
                <w:rFonts w:cs="Arial"/>
                <w:sz w:val="18"/>
                <w:szCs w:val="18"/>
              </w:rPr>
              <w:t>Apartment cooling loads to not exceed 19MJ/</w:t>
            </w:r>
            <w:proofErr w:type="spellStart"/>
            <w:proofErr w:type="gramStart"/>
            <w:r w:rsidRPr="00C8262E">
              <w:rPr>
                <w:rFonts w:cs="Arial"/>
                <w:sz w:val="18"/>
                <w:szCs w:val="18"/>
              </w:rPr>
              <w:t>s.qm</w:t>
            </w:r>
            <w:proofErr w:type="spellEnd"/>
            <w:proofErr w:type="gramEnd"/>
            <w:r w:rsidRPr="00C8262E">
              <w:rPr>
                <w:rFonts w:cs="Arial"/>
                <w:sz w:val="18"/>
                <w:szCs w:val="18"/>
              </w:rPr>
              <w:t xml:space="preserve"> in NatHERS climate Zone 64.</w:t>
            </w:r>
          </w:p>
          <w:p w14:paraId="030E7C64" w14:textId="77777777" w:rsidR="00385D49" w:rsidRPr="00C8262E" w:rsidRDefault="00385D49" w:rsidP="00C8262E">
            <w:pPr>
              <w:pStyle w:val="BodyText"/>
              <w:numPr>
                <w:ilvl w:val="0"/>
                <w:numId w:val="12"/>
              </w:numPr>
              <w:spacing w:before="100" w:beforeAutospacing="1" w:after="100" w:afterAutospacing="1"/>
              <w:jc w:val="both"/>
              <w:rPr>
                <w:rFonts w:cs="Arial"/>
                <w:sz w:val="18"/>
                <w:szCs w:val="18"/>
              </w:rPr>
            </w:pPr>
            <w:r w:rsidRPr="00C8262E">
              <w:rPr>
                <w:rFonts w:cs="Arial"/>
                <w:sz w:val="18"/>
                <w:szCs w:val="18"/>
              </w:rPr>
              <w:t>Apartment cooling loads to not exceed 21MJ/</w:t>
            </w:r>
            <w:proofErr w:type="spellStart"/>
            <w:proofErr w:type="gramStart"/>
            <w:r w:rsidRPr="00C8262E">
              <w:rPr>
                <w:rFonts w:cs="Arial"/>
                <w:sz w:val="18"/>
                <w:szCs w:val="18"/>
              </w:rPr>
              <w:t>s.qm</w:t>
            </w:r>
            <w:proofErr w:type="spellEnd"/>
            <w:proofErr w:type="gramEnd"/>
            <w:r w:rsidRPr="00C8262E">
              <w:rPr>
                <w:rFonts w:cs="Arial"/>
                <w:sz w:val="18"/>
                <w:szCs w:val="18"/>
              </w:rPr>
              <w:t xml:space="preserve"> in NatHERS climate Zone 63.</w:t>
            </w:r>
          </w:p>
          <w:p w14:paraId="5DC6C684" w14:textId="77777777" w:rsidR="00385D49" w:rsidRPr="00C8262E" w:rsidRDefault="00385D49" w:rsidP="00C8262E">
            <w:pPr>
              <w:pStyle w:val="BodyText"/>
              <w:numPr>
                <w:ilvl w:val="0"/>
                <w:numId w:val="12"/>
              </w:numPr>
              <w:spacing w:before="100" w:beforeAutospacing="1" w:after="100" w:afterAutospacing="1"/>
              <w:jc w:val="both"/>
              <w:rPr>
                <w:rFonts w:cs="Arial"/>
                <w:sz w:val="18"/>
                <w:szCs w:val="18"/>
              </w:rPr>
            </w:pPr>
            <w:r w:rsidRPr="00C8262E">
              <w:rPr>
                <w:rFonts w:cs="Arial"/>
                <w:sz w:val="18"/>
                <w:szCs w:val="18"/>
              </w:rPr>
              <w:t>Apartment cooling loads to not exceed 23MJ/</w:t>
            </w:r>
            <w:proofErr w:type="spellStart"/>
            <w:proofErr w:type="gramStart"/>
            <w:r w:rsidRPr="00C8262E">
              <w:rPr>
                <w:rFonts w:cs="Arial"/>
                <w:sz w:val="18"/>
                <w:szCs w:val="18"/>
              </w:rPr>
              <w:t>s.qm</w:t>
            </w:r>
            <w:proofErr w:type="spellEnd"/>
            <w:proofErr w:type="gramEnd"/>
            <w:r w:rsidRPr="00C8262E">
              <w:rPr>
                <w:rFonts w:cs="Arial"/>
                <w:sz w:val="18"/>
                <w:szCs w:val="18"/>
              </w:rPr>
              <w:t xml:space="preserve"> in NatHERS climate Zone 66.</w:t>
            </w:r>
          </w:p>
          <w:p w14:paraId="2DBAAD05" w14:textId="77777777" w:rsidR="00385D49" w:rsidRPr="00C8262E" w:rsidRDefault="00385D49" w:rsidP="00C8262E">
            <w:pPr>
              <w:pStyle w:val="BodyText"/>
              <w:numPr>
                <w:ilvl w:val="0"/>
                <w:numId w:val="12"/>
              </w:numPr>
              <w:spacing w:before="100" w:beforeAutospacing="1" w:after="100" w:afterAutospacing="1"/>
              <w:jc w:val="both"/>
              <w:rPr>
                <w:rFonts w:cs="Arial"/>
                <w:sz w:val="18"/>
                <w:szCs w:val="18"/>
              </w:rPr>
            </w:pPr>
            <w:r w:rsidRPr="00C8262E">
              <w:rPr>
                <w:rFonts w:cs="Arial"/>
                <w:sz w:val="18"/>
                <w:szCs w:val="18"/>
              </w:rPr>
              <w:t>Appropriate shading to all windows receiving direct sunlight.</w:t>
            </w:r>
          </w:p>
        </w:tc>
      </w:tr>
      <w:tr w:rsidR="00C8262E" w:rsidRPr="001724B1" w14:paraId="57A99B28" w14:textId="77777777" w:rsidTr="000A1BDE">
        <w:trPr>
          <w:cantSplit/>
        </w:trPr>
        <w:tc>
          <w:tcPr>
            <w:tcW w:w="1560" w:type="dxa"/>
            <w:shd w:val="clear" w:color="auto" w:fill="auto"/>
          </w:tcPr>
          <w:p w14:paraId="1E7D60A2" w14:textId="77777777" w:rsidR="00C8262E" w:rsidRPr="00C8262E" w:rsidRDefault="00C8262E" w:rsidP="00C8262E">
            <w:pPr>
              <w:spacing w:before="40" w:after="80"/>
              <w:jc w:val="both"/>
              <w:rPr>
                <w:rFonts w:cs="Arial"/>
                <w:b/>
                <w:color w:val="00254A"/>
                <w:sz w:val="18"/>
                <w:szCs w:val="18"/>
              </w:rPr>
            </w:pPr>
            <w:r w:rsidRPr="00C8262E">
              <w:rPr>
                <w:rFonts w:cs="Arial"/>
                <w:b/>
                <w:color w:val="00254A"/>
                <w:sz w:val="18"/>
                <w:szCs w:val="18"/>
              </w:rPr>
              <w:t>Transport</w:t>
            </w:r>
          </w:p>
          <w:p w14:paraId="4AF0F9DF" w14:textId="77777777" w:rsidR="00C8262E" w:rsidRPr="00C8262E" w:rsidRDefault="00C8262E" w:rsidP="00C8262E">
            <w:pPr>
              <w:spacing w:before="40" w:after="80"/>
              <w:jc w:val="both"/>
              <w:rPr>
                <w:rFonts w:cs="Arial"/>
                <w:b/>
                <w:color w:val="00254A"/>
                <w:sz w:val="18"/>
                <w:szCs w:val="18"/>
              </w:rPr>
            </w:pPr>
          </w:p>
          <w:p w14:paraId="5F4A6EA1" w14:textId="19AEC3BE" w:rsidR="00C8262E" w:rsidRPr="00C8262E" w:rsidRDefault="00C8262E" w:rsidP="00C8262E">
            <w:pPr>
              <w:spacing w:before="40" w:after="80"/>
              <w:jc w:val="both"/>
              <w:rPr>
                <w:rFonts w:cs="Arial"/>
                <w:b/>
                <w:color w:val="00254A"/>
                <w:sz w:val="18"/>
                <w:szCs w:val="18"/>
              </w:rPr>
            </w:pPr>
            <w:r w:rsidRPr="00C8262E">
              <w:rPr>
                <w:rFonts w:cs="Arial"/>
                <w:sz w:val="18"/>
                <w:szCs w:val="18"/>
              </w:rPr>
              <w:t>Refer to the transport fact sheet for further information.</w:t>
            </w:r>
          </w:p>
        </w:tc>
        <w:tc>
          <w:tcPr>
            <w:tcW w:w="5528" w:type="dxa"/>
            <w:shd w:val="clear" w:color="auto" w:fill="auto"/>
          </w:tcPr>
          <w:p w14:paraId="48529770" w14:textId="77777777" w:rsidR="00C8262E" w:rsidRPr="00C8262E" w:rsidRDefault="00C8262E" w:rsidP="00C8262E">
            <w:pPr>
              <w:pStyle w:val="BodyText"/>
              <w:numPr>
                <w:ilvl w:val="0"/>
                <w:numId w:val="14"/>
              </w:numPr>
              <w:spacing w:before="100" w:beforeAutospacing="1" w:after="100" w:afterAutospacing="1"/>
              <w:jc w:val="both"/>
              <w:rPr>
                <w:rFonts w:cs="Arial"/>
                <w:sz w:val="18"/>
                <w:szCs w:val="18"/>
              </w:rPr>
            </w:pPr>
            <w:r w:rsidRPr="00C8262E">
              <w:rPr>
                <w:rFonts w:cs="Arial"/>
                <w:sz w:val="18"/>
                <w:szCs w:val="18"/>
              </w:rPr>
              <w:t xml:space="preserve">To encourage walking, cycling and public transport (in that order) with supportive built environments. </w:t>
            </w:r>
          </w:p>
          <w:p w14:paraId="2388774F" w14:textId="77777777" w:rsidR="00C8262E" w:rsidRPr="00C8262E" w:rsidRDefault="00C8262E" w:rsidP="00C8262E">
            <w:pPr>
              <w:pStyle w:val="BodyText"/>
              <w:numPr>
                <w:ilvl w:val="0"/>
                <w:numId w:val="14"/>
              </w:numPr>
              <w:spacing w:before="100" w:beforeAutospacing="1" w:after="100" w:afterAutospacing="1"/>
              <w:jc w:val="both"/>
              <w:rPr>
                <w:rFonts w:cs="Arial"/>
                <w:sz w:val="18"/>
                <w:szCs w:val="18"/>
              </w:rPr>
            </w:pPr>
            <w:r w:rsidRPr="00C8262E">
              <w:rPr>
                <w:rFonts w:cs="Arial"/>
                <w:sz w:val="18"/>
                <w:szCs w:val="18"/>
              </w:rPr>
              <w:t xml:space="preserve">To minimise car dependency. </w:t>
            </w:r>
          </w:p>
          <w:p w14:paraId="458310FF" w14:textId="079C1D30" w:rsidR="00C8262E" w:rsidRPr="00C8262E" w:rsidRDefault="00C8262E" w:rsidP="00C8262E">
            <w:pPr>
              <w:pStyle w:val="BodyText"/>
              <w:numPr>
                <w:ilvl w:val="0"/>
                <w:numId w:val="14"/>
              </w:numPr>
              <w:spacing w:before="100" w:beforeAutospacing="1" w:after="100" w:afterAutospacing="1"/>
              <w:jc w:val="both"/>
              <w:rPr>
                <w:rFonts w:cs="Arial"/>
                <w:sz w:val="18"/>
                <w:szCs w:val="18"/>
              </w:rPr>
            </w:pPr>
            <w:r w:rsidRPr="00C8262E">
              <w:rPr>
                <w:rFonts w:cs="Arial"/>
                <w:sz w:val="18"/>
                <w:szCs w:val="18"/>
              </w:rPr>
              <w:t>To promote low-to-zero-emission-vehicle technologies and infrastructure</w:t>
            </w:r>
            <w:r w:rsidRPr="00C8262E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3231" w:type="dxa"/>
            <w:shd w:val="clear" w:color="auto" w:fill="auto"/>
          </w:tcPr>
          <w:p w14:paraId="2297F658" w14:textId="77777777" w:rsidR="00C8262E" w:rsidRPr="00C8262E" w:rsidRDefault="00C8262E" w:rsidP="00C8262E">
            <w:pPr>
              <w:pStyle w:val="BodyText"/>
              <w:jc w:val="both"/>
              <w:rPr>
                <w:rFonts w:cs="Arial"/>
                <w:sz w:val="18"/>
                <w:szCs w:val="18"/>
              </w:rPr>
            </w:pPr>
            <w:r w:rsidRPr="00C8262E">
              <w:rPr>
                <w:rFonts w:cs="Arial"/>
                <w:sz w:val="18"/>
                <w:szCs w:val="18"/>
              </w:rPr>
              <w:t>Provide supporting documentation as recommended in BESS tools note.</w:t>
            </w:r>
          </w:p>
          <w:p w14:paraId="67EFCC61" w14:textId="4B3DF2C9" w:rsidR="00C8262E" w:rsidRPr="00C8262E" w:rsidRDefault="00C8262E" w:rsidP="00C8262E">
            <w:pPr>
              <w:pStyle w:val="BodyText"/>
              <w:jc w:val="both"/>
              <w:rPr>
                <w:rFonts w:cs="Arial"/>
                <w:sz w:val="18"/>
                <w:szCs w:val="18"/>
              </w:rPr>
            </w:pPr>
            <w:r w:rsidRPr="00C8262E">
              <w:rPr>
                <w:rFonts w:cs="Arial"/>
                <w:sz w:val="18"/>
                <w:szCs w:val="18"/>
              </w:rPr>
              <w:t>Bicycle parking – one per dwelling</w:t>
            </w:r>
            <w:r w:rsidRPr="00C8262E">
              <w:rPr>
                <w:rFonts w:cs="Arial"/>
                <w:sz w:val="18"/>
                <w:szCs w:val="18"/>
              </w:rPr>
              <w:t xml:space="preserve"> if applicable.</w:t>
            </w:r>
          </w:p>
          <w:p w14:paraId="502FDFCD" w14:textId="6950533E" w:rsidR="00C8262E" w:rsidRPr="00C8262E" w:rsidRDefault="00C8262E" w:rsidP="00C8262E">
            <w:pPr>
              <w:pStyle w:val="BodyText"/>
              <w:jc w:val="both"/>
              <w:rPr>
                <w:rFonts w:cs="Arial"/>
                <w:sz w:val="18"/>
                <w:szCs w:val="18"/>
              </w:rPr>
            </w:pPr>
            <w:r w:rsidRPr="00C8262E">
              <w:rPr>
                <w:rFonts w:cs="Arial"/>
                <w:sz w:val="18"/>
                <w:szCs w:val="18"/>
              </w:rPr>
              <w:t>Non-residential NCC 2022 developments will need to meet the relevant electrical infrastructure provisions to satisfy J1P4 (Electric vehicle charging)</w:t>
            </w:r>
            <w:r w:rsidR="00C47395">
              <w:rPr>
                <w:rFonts w:cs="Arial"/>
                <w:sz w:val="18"/>
                <w:szCs w:val="18"/>
              </w:rPr>
              <w:t>.</w:t>
            </w:r>
            <w:r w:rsidRPr="00C8262E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C8262E" w:rsidRPr="001724B1" w14:paraId="4432C902" w14:textId="77777777" w:rsidTr="000A1BDE">
        <w:trPr>
          <w:cantSplit/>
        </w:trPr>
        <w:tc>
          <w:tcPr>
            <w:tcW w:w="1560" w:type="dxa"/>
            <w:shd w:val="clear" w:color="auto" w:fill="auto"/>
          </w:tcPr>
          <w:p w14:paraId="1B99A1DE" w14:textId="77777777" w:rsidR="00C8262E" w:rsidRPr="00C8262E" w:rsidRDefault="00C8262E" w:rsidP="00C8262E">
            <w:pPr>
              <w:spacing w:before="40" w:after="80"/>
              <w:jc w:val="both"/>
              <w:rPr>
                <w:rFonts w:cs="Arial"/>
                <w:b/>
                <w:color w:val="00254A"/>
                <w:sz w:val="18"/>
                <w:szCs w:val="18"/>
              </w:rPr>
            </w:pPr>
            <w:r w:rsidRPr="00C8262E">
              <w:rPr>
                <w:rFonts w:cs="Arial"/>
                <w:b/>
                <w:color w:val="00254A"/>
                <w:sz w:val="18"/>
                <w:szCs w:val="18"/>
              </w:rPr>
              <w:t>Waste management</w:t>
            </w:r>
          </w:p>
          <w:p w14:paraId="6FE38216" w14:textId="77777777" w:rsidR="00C8262E" w:rsidRPr="00C8262E" w:rsidRDefault="00C8262E" w:rsidP="00C8262E">
            <w:pPr>
              <w:spacing w:before="40" w:after="80"/>
              <w:jc w:val="both"/>
              <w:rPr>
                <w:rFonts w:cs="Arial"/>
                <w:b/>
                <w:color w:val="00254A"/>
                <w:sz w:val="18"/>
                <w:szCs w:val="18"/>
              </w:rPr>
            </w:pPr>
          </w:p>
          <w:p w14:paraId="060267ED" w14:textId="77777777" w:rsidR="00C8262E" w:rsidRPr="00C8262E" w:rsidRDefault="00C8262E" w:rsidP="00C8262E">
            <w:pPr>
              <w:pStyle w:val="BodyText"/>
              <w:jc w:val="both"/>
              <w:rPr>
                <w:rFonts w:cs="Arial"/>
                <w:sz w:val="18"/>
                <w:szCs w:val="18"/>
              </w:rPr>
            </w:pPr>
            <w:r w:rsidRPr="00C8262E">
              <w:rPr>
                <w:rFonts w:cs="Arial"/>
                <w:sz w:val="18"/>
                <w:szCs w:val="18"/>
              </w:rPr>
              <w:t>Refer to the Waste Management fact sheet for further information.</w:t>
            </w:r>
          </w:p>
          <w:p w14:paraId="2559B229" w14:textId="77777777" w:rsidR="00C8262E" w:rsidRPr="00C8262E" w:rsidRDefault="00C8262E" w:rsidP="00C8262E">
            <w:pPr>
              <w:spacing w:before="40" w:after="80"/>
              <w:jc w:val="both"/>
              <w:rPr>
                <w:rFonts w:cs="Arial"/>
                <w:b/>
                <w:color w:val="00254A"/>
                <w:sz w:val="18"/>
                <w:szCs w:val="18"/>
              </w:rPr>
            </w:pPr>
          </w:p>
        </w:tc>
        <w:tc>
          <w:tcPr>
            <w:tcW w:w="5528" w:type="dxa"/>
            <w:shd w:val="clear" w:color="auto" w:fill="auto"/>
          </w:tcPr>
          <w:p w14:paraId="6A3EEDC0" w14:textId="77777777" w:rsidR="00C8262E" w:rsidRPr="00C8262E" w:rsidRDefault="00C8262E" w:rsidP="00C8262E">
            <w:pPr>
              <w:pStyle w:val="BodyText"/>
              <w:numPr>
                <w:ilvl w:val="0"/>
                <w:numId w:val="13"/>
              </w:numPr>
              <w:spacing w:before="100" w:beforeAutospacing="1" w:after="100" w:afterAutospacing="1"/>
              <w:jc w:val="both"/>
              <w:rPr>
                <w:rFonts w:cs="Arial"/>
                <w:sz w:val="18"/>
                <w:szCs w:val="18"/>
              </w:rPr>
            </w:pPr>
            <w:r w:rsidRPr="00C8262E">
              <w:rPr>
                <w:rFonts w:cs="Arial"/>
                <w:sz w:val="18"/>
                <w:szCs w:val="18"/>
              </w:rPr>
              <w:t xml:space="preserve">To minimise waste and encourage reuse and recycling during design, </w:t>
            </w:r>
            <w:proofErr w:type="gramStart"/>
            <w:r w:rsidRPr="00C8262E">
              <w:rPr>
                <w:rFonts w:cs="Arial"/>
                <w:sz w:val="18"/>
                <w:szCs w:val="18"/>
              </w:rPr>
              <w:t>construction</w:t>
            </w:r>
            <w:proofErr w:type="gramEnd"/>
            <w:r w:rsidRPr="00C8262E">
              <w:rPr>
                <w:rFonts w:cs="Arial"/>
                <w:sz w:val="18"/>
                <w:szCs w:val="18"/>
              </w:rPr>
              <w:t xml:space="preserve"> and operation.</w:t>
            </w:r>
          </w:p>
          <w:p w14:paraId="0B33C8C7" w14:textId="77777777" w:rsidR="00C8262E" w:rsidRPr="00C8262E" w:rsidRDefault="00C8262E" w:rsidP="00C8262E">
            <w:pPr>
              <w:pStyle w:val="BodyText"/>
              <w:numPr>
                <w:ilvl w:val="0"/>
                <w:numId w:val="13"/>
              </w:numPr>
              <w:spacing w:before="100" w:beforeAutospacing="1" w:after="100" w:afterAutospacing="1"/>
              <w:jc w:val="both"/>
              <w:rPr>
                <w:rFonts w:cs="Arial"/>
                <w:sz w:val="18"/>
                <w:szCs w:val="18"/>
              </w:rPr>
            </w:pPr>
            <w:r w:rsidRPr="00C8262E">
              <w:rPr>
                <w:rFonts w:cs="Arial"/>
                <w:sz w:val="18"/>
                <w:szCs w:val="18"/>
              </w:rPr>
              <w:t xml:space="preserve">To ensure long-term reusability of building materials. </w:t>
            </w:r>
          </w:p>
          <w:p w14:paraId="5CAA2E97" w14:textId="77777777" w:rsidR="00C8262E" w:rsidRPr="00C8262E" w:rsidRDefault="00C8262E" w:rsidP="00C8262E">
            <w:pPr>
              <w:pStyle w:val="BodyText"/>
              <w:numPr>
                <w:ilvl w:val="0"/>
                <w:numId w:val="13"/>
              </w:numPr>
              <w:spacing w:before="100" w:beforeAutospacing="1" w:after="100" w:afterAutospacing="1"/>
              <w:jc w:val="both"/>
              <w:rPr>
                <w:rFonts w:cs="Arial"/>
                <w:sz w:val="18"/>
                <w:szCs w:val="18"/>
              </w:rPr>
            </w:pPr>
            <w:r w:rsidRPr="00C8262E">
              <w:rPr>
                <w:rFonts w:cs="Arial"/>
                <w:sz w:val="18"/>
                <w:szCs w:val="18"/>
              </w:rPr>
              <w:t>To allow sufficient space for future waste management changes, including (where possible) composting and green waste facilities.</w:t>
            </w:r>
          </w:p>
          <w:p w14:paraId="757D0A54" w14:textId="6EF5DAD6" w:rsidR="00C8262E" w:rsidRPr="00C8262E" w:rsidRDefault="00C8262E" w:rsidP="00C8262E">
            <w:pPr>
              <w:pStyle w:val="BodyText"/>
              <w:spacing w:before="100" w:beforeAutospacing="1" w:after="100" w:afterAutospacing="1"/>
              <w:ind w:left="72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3231" w:type="dxa"/>
            <w:shd w:val="clear" w:color="auto" w:fill="auto"/>
          </w:tcPr>
          <w:p w14:paraId="59023186" w14:textId="26FF4A40" w:rsidR="00C8262E" w:rsidRPr="00C8262E" w:rsidRDefault="00C8262E" w:rsidP="00C8262E">
            <w:pPr>
              <w:pStyle w:val="ListBullet"/>
              <w:numPr>
                <w:ilvl w:val="0"/>
                <w:numId w:val="0"/>
              </w:numPr>
              <w:jc w:val="both"/>
              <w:rPr>
                <w:rFonts w:cs="Arial"/>
                <w:sz w:val="18"/>
                <w:szCs w:val="18"/>
              </w:rPr>
            </w:pPr>
            <w:r w:rsidRPr="00C8262E">
              <w:rPr>
                <w:rFonts w:cs="Arial"/>
                <w:sz w:val="18"/>
                <w:szCs w:val="18"/>
              </w:rPr>
              <w:t>Provide supporting documentation as recommended in BESS tools note.</w:t>
            </w:r>
          </w:p>
        </w:tc>
      </w:tr>
      <w:tr w:rsidR="00C8262E" w:rsidRPr="001724B1" w14:paraId="1094B02A" w14:textId="77777777" w:rsidTr="000A1BDE">
        <w:trPr>
          <w:cantSplit/>
        </w:trPr>
        <w:tc>
          <w:tcPr>
            <w:tcW w:w="1560" w:type="dxa"/>
            <w:shd w:val="clear" w:color="auto" w:fill="auto"/>
          </w:tcPr>
          <w:p w14:paraId="6B5617B5" w14:textId="77777777" w:rsidR="00C8262E" w:rsidRPr="00C8262E" w:rsidRDefault="00C8262E" w:rsidP="00C8262E">
            <w:pPr>
              <w:spacing w:before="40" w:after="80"/>
              <w:jc w:val="both"/>
              <w:rPr>
                <w:rFonts w:cs="Arial"/>
                <w:b/>
                <w:color w:val="00254A"/>
                <w:sz w:val="18"/>
                <w:szCs w:val="18"/>
              </w:rPr>
            </w:pPr>
            <w:r w:rsidRPr="00C8262E">
              <w:rPr>
                <w:rFonts w:cs="Arial"/>
                <w:b/>
                <w:color w:val="00254A"/>
                <w:sz w:val="18"/>
                <w:szCs w:val="18"/>
              </w:rPr>
              <w:lastRenderedPageBreak/>
              <w:t>Urban ecology</w:t>
            </w:r>
          </w:p>
          <w:p w14:paraId="60D86D9E" w14:textId="77777777" w:rsidR="00C8262E" w:rsidRPr="00C8262E" w:rsidRDefault="00C8262E" w:rsidP="00C8262E">
            <w:pPr>
              <w:pStyle w:val="BodyText"/>
              <w:jc w:val="both"/>
              <w:rPr>
                <w:rFonts w:cs="Arial"/>
                <w:sz w:val="18"/>
                <w:szCs w:val="18"/>
              </w:rPr>
            </w:pPr>
            <w:r w:rsidRPr="00C8262E">
              <w:rPr>
                <w:rFonts w:cs="Arial"/>
                <w:sz w:val="18"/>
                <w:szCs w:val="18"/>
              </w:rPr>
              <w:t>Refer to the Urban Ecology fact sheet for further information.</w:t>
            </w:r>
          </w:p>
          <w:p w14:paraId="69F231C5" w14:textId="77777777" w:rsidR="00C8262E" w:rsidRPr="00C8262E" w:rsidRDefault="00C8262E" w:rsidP="00C8262E">
            <w:pPr>
              <w:spacing w:before="40" w:after="80"/>
              <w:jc w:val="both"/>
              <w:rPr>
                <w:rFonts w:cs="Arial"/>
                <w:b/>
                <w:color w:val="00254A"/>
                <w:sz w:val="18"/>
                <w:szCs w:val="18"/>
              </w:rPr>
            </w:pPr>
          </w:p>
        </w:tc>
        <w:tc>
          <w:tcPr>
            <w:tcW w:w="5528" w:type="dxa"/>
            <w:shd w:val="clear" w:color="auto" w:fill="auto"/>
          </w:tcPr>
          <w:p w14:paraId="0A34F99D" w14:textId="77777777" w:rsidR="00C8262E" w:rsidRPr="00C8262E" w:rsidRDefault="00C8262E" w:rsidP="00C8262E">
            <w:pPr>
              <w:pStyle w:val="BodyText"/>
              <w:numPr>
                <w:ilvl w:val="0"/>
                <w:numId w:val="15"/>
              </w:numPr>
              <w:spacing w:before="100" w:beforeAutospacing="1" w:after="100" w:afterAutospacing="1"/>
              <w:jc w:val="both"/>
              <w:rPr>
                <w:rFonts w:cs="Arial"/>
                <w:sz w:val="18"/>
                <w:szCs w:val="18"/>
              </w:rPr>
            </w:pPr>
            <w:r w:rsidRPr="00C8262E">
              <w:rPr>
                <w:rFonts w:cs="Arial"/>
                <w:sz w:val="18"/>
                <w:szCs w:val="18"/>
              </w:rPr>
              <w:t xml:space="preserve">To protect and enhance biodiversity within the municipality. </w:t>
            </w:r>
          </w:p>
          <w:p w14:paraId="2D58BEF3" w14:textId="77777777" w:rsidR="00C8262E" w:rsidRPr="00C8262E" w:rsidRDefault="00C8262E" w:rsidP="00C8262E">
            <w:pPr>
              <w:pStyle w:val="BodyText"/>
              <w:numPr>
                <w:ilvl w:val="0"/>
                <w:numId w:val="15"/>
              </w:numPr>
              <w:spacing w:before="100" w:beforeAutospacing="1" w:after="100" w:afterAutospacing="1"/>
              <w:jc w:val="both"/>
              <w:rPr>
                <w:rFonts w:cs="Arial"/>
                <w:sz w:val="18"/>
                <w:szCs w:val="18"/>
              </w:rPr>
            </w:pPr>
            <w:r w:rsidRPr="00C8262E">
              <w:rPr>
                <w:rFonts w:cs="Arial"/>
                <w:sz w:val="18"/>
                <w:szCs w:val="18"/>
              </w:rPr>
              <w:t xml:space="preserve">To provide environmentally sustainable landscapes and natural habitats, while minimising the urban heat island effect. </w:t>
            </w:r>
          </w:p>
          <w:p w14:paraId="771E07D7" w14:textId="5D6CD70C" w:rsidR="00C8262E" w:rsidRPr="00C8262E" w:rsidRDefault="00C8262E" w:rsidP="00C8262E">
            <w:pPr>
              <w:pStyle w:val="BodyText"/>
              <w:numPr>
                <w:ilvl w:val="0"/>
                <w:numId w:val="15"/>
              </w:numPr>
              <w:spacing w:before="100" w:beforeAutospacing="1" w:after="100" w:afterAutospacing="1"/>
              <w:jc w:val="both"/>
              <w:rPr>
                <w:rFonts w:eastAsia="Arial" w:cs="Arial"/>
                <w:sz w:val="18"/>
                <w:szCs w:val="18"/>
              </w:rPr>
            </w:pPr>
            <w:r w:rsidRPr="00C8262E">
              <w:rPr>
                <w:rFonts w:cs="Arial"/>
                <w:sz w:val="18"/>
                <w:szCs w:val="18"/>
              </w:rPr>
              <w:t xml:space="preserve">To retain significant trees and encourage planting of indigenous vegetation. </w:t>
            </w:r>
          </w:p>
          <w:p w14:paraId="1B52796D" w14:textId="77777777" w:rsidR="00C8262E" w:rsidRPr="00C8262E" w:rsidRDefault="00C8262E" w:rsidP="00C8262E">
            <w:pPr>
              <w:pStyle w:val="BodyText"/>
              <w:numPr>
                <w:ilvl w:val="0"/>
                <w:numId w:val="15"/>
              </w:numPr>
              <w:spacing w:before="100" w:beforeAutospacing="1" w:after="100" w:afterAutospacing="1"/>
              <w:jc w:val="both"/>
              <w:rPr>
                <w:rFonts w:cs="Arial"/>
                <w:sz w:val="18"/>
                <w:szCs w:val="18"/>
              </w:rPr>
            </w:pPr>
            <w:r w:rsidRPr="00C8262E">
              <w:rPr>
                <w:rFonts w:cs="Arial"/>
                <w:sz w:val="18"/>
                <w:szCs w:val="18"/>
              </w:rPr>
              <w:t>To maximise on site vegetation.</w:t>
            </w:r>
          </w:p>
          <w:p w14:paraId="46090D95" w14:textId="77777777" w:rsidR="00C8262E" w:rsidRPr="00C8262E" w:rsidRDefault="00C8262E" w:rsidP="00C8262E">
            <w:pPr>
              <w:pStyle w:val="BodyText"/>
              <w:numPr>
                <w:ilvl w:val="0"/>
                <w:numId w:val="15"/>
              </w:numPr>
              <w:spacing w:before="100" w:beforeAutospacing="1" w:after="100" w:afterAutospacing="1"/>
              <w:jc w:val="both"/>
              <w:rPr>
                <w:rFonts w:cs="Arial"/>
                <w:sz w:val="18"/>
                <w:szCs w:val="18"/>
              </w:rPr>
            </w:pPr>
            <w:r w:rsidRPr="00C8262E">
              <w:rPr>
                <w:rFonts w:cs="Arial"/>
                <w:sz w:val="18"/>
                <w:szCs w:val="18"/>
              </w:rPr>
              <w:t>To reduce the urban heat island effect by using low solar absorptance materials for roofs, driveways, and paving.</w:t>
            </w:r>
          </w:p>
        </w:tc>
        <w:tc>
          <w:tcPr>
            <w:tcW w:w="3231" w:type="dxa"/>
            <w:shd w:val="clear" w:color="auto" w:fill="auto"/>
          </w:tcPr>
          <w:p w14:paraId="07ABC861" w14:textId="77777777" w:rsidR="00C8262E" w:rsidRPr="00C8262E" w:rsidRDefault="00C8262E" w:rsidP="00C8262E">
            <w:pPr>
              <w:pStyle w:val="BodyText"/>
              <w:jc w:val="both"/>
              <w:rPr>
                <w:rFonts w:cs="Arial"/>
                <w:sz w:val="18"/>
                <w:szCs w:val="18"/>
              </w:rPr>
            </w:pPr>
            <w:r w:rsidRPr="00C8262E">
              <w:rPr>
                <w:rFonts w:cs="Arial"/>
                <w:sz w:val="18"/>
                <w:szCs w:val="18"/>
              </w:rPr>
              <w:t>Provide supporting documentation as recommended in BESS tools note.</w:t>
            </w:r>
          </w:p>
          <w:p w14:paraId="645AF5CD" w14:textId="77777777" w:rsidR="00C8262E" w:rsidRPr="00C8262E" w:rsidRDefault="00C8262E" w:rsidP="00C8262E">
            <w:pPr>
              <w:spacing w:before="40" w:after="80"/>
              <w:jc w:val="both"/>
              <w:rPr>
                <w:rFonts w:cs="Arial"/>
                <w:b/>
                <w:color w:val="00254A"/>
                <w:sz w:val="18"/>
                <w:szCs w:val="18"/>
              </w:rPr>
            </w:pPr>
          </w:p>
        </w:tc>
      </w:tr>
      <w:tr w:rsidR="00C8262E" w:rsidRPr="001724B1" w14:paraId="6A2BE23B" w14:textId="77777777" w:rsidTr="000A1BDE">
        <w:trPr>
          <w:cantSplit/>
        </w:trPr>
        <w:tc>
          <w:tcPr>
            <w:tcW w:w="1560" w:type="dxa"/>
            <w:shd w:val="clear" w:color="auto" w:fill="auto"/>
          </w:tcPr>
          <w:p w14:paraId="3336E3F2" w14:textId="77777777" w:rsidR="00C8262E" w:rsidRPr="00C8262E" w:rsidRDefault="00C8262E" w:rsidP="00C8262E">
            <w:pPr>
              <w:spacing w:before="40" w:after="80"/>
              <w:jc w:val="both"/>
              <w:rPr>
                <w:rFonts w:cs="Arial"/>
                <w:b/>
                <w:color w:val="00254A"/>
                <w:sz w:val="18"/>
                <w:szCs w:val="18"/>
              </w:rPr>
            </w:pPr>
            <w:r w:rsidRPr="00C8262E">
              <w:rPr>
                <w:rFonts w:cs="Arial"/>
                <w:b/>
                <w:color w:val="00254A"/>
                <w:sz w:val="18"/>
                <w:szCs w:val="18"/>
              </w:rPr>
              <w:t>Innovation</w:t>
            </w:r>
          </w:p>
          <w:p w14:paraId="5BD38697" w14:textId="77777777" w:rsidR="00C8262E" w:rsidRPr="00C8262E" w:rsidRDefault="00C8262E" w:rsidP="00C8262E">
            <w:pPr>
              <w:pStyle w:val="BodyText"/>
              <w:jc w:val="both"/>
              <w:rPr>
                <w:rFonts w:cs="Arial"/>
                <w:sz w:val="18"/>
                <w:szCs w:val="18"/>
              </w:rPr>
            </w:pPr>
            <w:r w:rsidRPr="00C8262E">
              <w:rPr>
                <w:rFonts w:cs="Arial"/>
                <w:sz w:val="18"/>
                <w:szCs w:val="18"/>
              </w:rPr>
              <w:t>Refer to the innovation fact sheet for further information.</w:t>
            </w:r>
          </w:p>
          <w:p w14:paraId="5CDF3A3A" w14:textId="77777777" w:rsidR="00C8262E" w:rsidRPr="00C8262E" w:rsidRDefault="00C8262E" w:rsidP="00C8262E">
            <w:pPr>
              <w:spacing w:before="40" w:after="80"/>
              <w:jc w:val="both"/>
              <w:rPr>
                <w:rFonts w:cs="Arial"/>
                <w:b/>
                <w:color w:val="00254A"/>
                <w:sz w:val="18"/>
                <w:szCs w:val="18"/>
              </w:rPr>
            </w:pPr>
          </w:p>
        </w:tc>
        <w:tc>
          <w:tcPr>
            <w:tcW w:w="5528" w:type="dxa"/>
            <w:shd w:val="clear" w:color="auto" w:fill="auto"/>
          </w:tcPr>
          <w:p w14:paraId="7AC9A812" w14:textId="77777777" w:rsidR="00C8262E" w:rsidRPr="00C8262E" w:rsidRDefault="00C8262E" w:rsidP="00C8262E">
            <w:pPr>
              <w:pStyle w:val="BodyText"/>
              <w:numPr>
                <w:ilvl w:val="0"/>
                <w:numId w:val="16"/>
              </w:numPr>
              <w:spacing w:before="0" w:after="0"/>
              <w:jc w:val="both"/>
              <w:rPr>
                <w:rFonts w:cs="Arial"/>
                <w:sz w:val="18"/>
                <w:szCs w:val="18"/>
              </w:rPr>
            </w:pPr>
            <w:r w:rsidRPr="00C8262E">
              <w:rPr>
                <w:rFonts w:cs="Arial"/>
                <w:sz w:val="18"/>
                <w:szCs w:val="18"/>
              </w:rPr>
              <w:t xml:space="preserve">To encourage innovative technology, design and processes that positively influence the sustainability of buildings. </w:t>
            </w:r>
          </w:p>
          <w:p w14:paraId="2541B50C" w14:textId="77777777" w:rsidR="00C8262E" w:rsidRPr="00C8262E" w:rsidRDefault="00C8262E" w:rsidP="00C8262E">
            <w:pPr>
              <w:pStyle w:val="BodyText"/>
              <w:spacing w:before="0" w:after="0"/>
              <w:ind w:left="36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3231" w:type="dxa"/>
            <w:shd w:val="clear" w:color="auto" w:fill="auto"/>
          </w:tcPr>
          <w:p w14:paraId="114177E8" w14:textId="77777777" w:rsidR="00C8262E" w:rsidRPr="00C8262E" w:rsidRDefault="00C8262E" w:rsidP="00C8262E">
            <w:pPr>
              <w:pStyle w:val="BodyText"/>
              <w:jc w:val="both"/>
              <w:rPr>
                <w:rFonts w:cs="Arial"/>
                <w:sz w:val="18"/>
                <w:szCs w:val="18"/>
              </w:rPr>
            </w:pPr>
            <w:r w:rsidRPr="00C8262E">
              <w:rPr>
                <w:rFonts w:cs="Arial"/>
                <w:sz w:val="18"/>
                <w:szCs w:val="18"/>
              </w:rPr>
              <w:t xml:space="preserve">This category is designed to recognise new or outstanding initiatives not recognised elsewhere, such as in the Green Star tools. </w:t>
            </w:r>
          </w:p>
          <w:p w14:paraId="64CB6699" w14:textId="3413CE77" w:rsidR="00C8262E" w:rsidRPr="00C8262E" w:rsidRDefault="00C8262E" w:rsidP="00C8262E">
            <w:pPr>
              <w:pStyle w:val="BodyText"/>
              <w:jc w:val="both"/>
              <w:rPr>
                <w:rFonts w:cs="Arial"/>
                <w:sz w:val="18"/>
                <w:szCs w:val="18"/>
              </w:rPr>
            </w:pPr>
            <w:r w:rsidRPr="00C8262E">
              <w:rPr>
                <w:rFonts w:cs="Arial"/>
                <w:sz w:val="18"/>
                <w:szCs w:val="18"/>
              </w:rPr>
              <w:t>Provide supporting documentation as recommended in BESS tools note.</w:t>
            </w:r>
          </w:p>
        </w:tc>
      </w:tr>
    </w:tbl>
    <w:p w14:paraId="77036104" w14:textId="77777777" w:rsidR="00C8262E" w:rsidRDefault="00C8262E" w:rsidP="00E3121B">
      <w:pPr>
        <w:pStyle w:val="Heading3"/>
      </w:pPr>
    </w:p>
    <w:p w14:paraId="2097CBB5" w14:textId="43217E9F" w:rsidR="00E3121B" w:rsidRPr="0023163F" w:rsidRDefault="00E3121B" w:rsidP="00E3121B">
      <w:pPr>
        <w:pStyle w:val="Heading3"/>
      </w:pPr>
      <w:bookmarkStart w:id="15" w:name="_Toc168473570"/>
      <w:r w:rsidRPr="00642CAA">
        <w:t xml:space="preserve">Architectural </w:t>
      </w:r>
      <w:r>
        <w:t>d</w:t>
      </w:r>
      <w:r w:rsidRPr="00642CAA">
        <w:t>rawings</w:t>
      </w:r>
      <w:bookmarkEnd w:id="11"/>
      <w:bookmarkEnd w:id="15"/>
    </w:p>
    <w:p w14:paraId="7A6EB1C5" w14:textId="77777777" w:rsidR="00E3121B" w:rsidRDefault="00E3121B" w:rsidP="00E3121B">
      <w:pPr>
        <w:pStyle w:val="BodyText"/>
      </w:pPr>
      <w:r w:rsidRPr="00642CAA">
        <w:t xml:space="preserve">Architectural drawings </w:t>
      </w:r>
      <w:r w:rsidRPr="00DB4753">
        <w:t xml:space="preserve">should reflect all the environmentally sustainable design initiatives listed in your sustainable </w:t>
      </w:r>
      <w:r w:rsidR="00533CDC" w:rsidRPr="00DB4753">
        <w:t>design assessment</w:t>
      </w:r>
      <w:r w:rsidRPr="00DB4753">
        <w:t>, where</w:t>
      </w:r>
      <w:r>
        <w:t xml:space="preserve"> possible. For</w:t>
      </w:r>
      <w:r w:rsidRPr="00642CAA">
        <w:t xml:space="preserve"> example</w:t>
      </w:r>
      <w:r>
        <w:t>:</w:t>
      </w:r>
      <w:r w:rsidRPr="00642CAA">
        <w:t xml:space="preserve"> </w:t>
      </w:r>
    </w:p>
    <w:p w14:paraId="03A6DCAA" w14:textId="2E217C98" w:rsidR="00E3121B" w:rsidRDefault="00E3121B" w:rsidP="0070073B">
      <w:pPr>
        <w:pStyle w:val="BodyText"/>
        <w:numPr>
          <w:ilvl w:val="0"/>
          <w:numId w:val="21"/>
        </w:numPr>
      </w:pPr>
      <w:r w:rsidRPr="00642CAA">
        <w:t>window attributes, sun shading and materials should be noted on elevations and finishe</w:t>
      </w:r>
      <w:r>
        <w:t>d</w:t>
      </w:r>
      <w:r w:rsidRPr="00642CAA">
        <w:t xml:space="preserve"> </w:t>
      </w:r>
      <w:r w:rsidR="00F72601" w:rsidRPr="00642CAA">
        <w:t>schedules.</w:t>
      </w:r>
      <w:r w:rsidRPr="00642CAA">
        <w:t xml:space="preserve"> </w:t>
      </w:r>
    </w:p>
    <w:p w14:paraId="336C103E" w14:textId="77777777" w:rsidR="00E3121B" w:rsidRDefault="00E3121B" w:rsidP="0070073B">
      <w:pPr>
        <w:pStyle w:val="BodyText"/>
        <w:numPr>
          <w:ilvl w:val="0"/>
          <w:numId w:val="21"/>
        </w:numPr>
      </w:pPr>
      <w:r w:rsidRPr="00642CAA">
        <w:t xml:space="preserve">water tanks and renewable energy devices should be shown on plans. </w:t>
      </w:r>
    </w:p>
    <w:p w14:paraId="53B7F3FD" w14:textId="77777777" w:rsidR="00E3121B" w:rsidRDefault="00E3121B" w:rsidP="0070073B">
      <w:pPr>
        <w:pStyle w:val="BodyText"/>
        <w:numPr>
          <w:ilvl w:val="0"/>
          <w:numId w:val="21"/>
        </w:numPr>
      </w:pPr>
      <w:r>
        <w:t>t</w:t>
      </w:r>
      <w:r w:rsidRPr="00642CAA">
        <w:t xml:space="preserve">he site’s permeability should be clearly noted, and relevant calculations included. </w:t>
      </w:r>
    </w:p>
    <w:p w14:paraId="5318061A" w14:textId="683DA5F2" w:rsidR="00E3121B" w:rsidRPr="00A57EFB" w:rsidRDefault="00E3121B" w:rsidP="0070073B">
      <w:pPr>
        <w:pStyle w:val="BodyText"/>
        <w:numPr>
          <w:ilvl w:val="0"/>
          <w:numId w:val="21"/>
        </w:numPr>
      </w:pPr>
      <w:r w:rsidRPr="00642CAA">
        <w:t>indicat</w:t>
      </w:r>
      <w:r w:rsidR="000D616E">
        <w:t xml:space="preserve">e water catchment areas on </w:t>
      </w:r>
      <w:r w:rsidR="00F72601">
        <w:t>impervious surfaces</w:t>
      </w:r>
      <w:r w:rsidR="00926FA6">
        <w:t xml:space="preserve"> </w:t>
      </w:r>
      <w:r w:rsidRPr="00642CAA">
        <w:t>to confirm water re-use calculations.</w:t>
      </w:r>
    </w:p>
    <w:p w14:paraId="41926E0E" w14:textId="0305CF49" w:rsidR="00C8262E" w:rsidRDefault="00C8262E">
      <w:pPr>
        <w:spacing w:line="240" w:lineRule="auto"/>
        <w:rPr>
          <w:rFonts w:ascii="Calibri" w:hAnsi="Calibri"/>
          <w:b/>
          <w:color w:val="003263"/>
          <w:spacing w:val="0"/>
          <w:sz w:val="22"/>
        </w:rPr>
      </w:pPr>
      <w:bookmarkStart w:id="16" w:name="_Toc5961445"/>
      <w:bookmarkEnd w:id="12"/>
      <w:bookmarkEnd w:id="13"/>
      <w:bookmarkEnd w:id="14"/>
      <w:r>
        <w:br w:type="page"/>
      </w:r>
    </w:p>
    <w:p w14:paraId="10EDCA1C" w14:textId="77777777" w:rsidR="00C8262E" w:rsidRDefault="00C8262E" w:rsidP="00E3121B">
      <w:pPr>
        <w:pStyle w:val="Heading3"/>
      </w:pPr>
    </w:p>
    <w:p w14:paraId="5BAF0170" w14:textId="57ADCCB0" w:rsidR="00E3121B" w:rsidRPr="00642CAA" w:rsidRDefault="00E3121B" w:rsidP="00E3121B">
      <w:pPr>
        <w:pStyle w:val="Heading3"/>
      </w:pPr>
      <w:bookmarkStart w:id="17" w:name="_Toc168473571"/>
      <w:r w:rsidRPr="00642CAA">
        <w:t>Appendices</w:t>
      </w:r>
      <w:bookmarkEnd w:id="16"/>
      <w:bookmarkEnd w:id="17"/>
    </w:p>
    <w:p w14:paraId="63D71867" w14:textId="4F03E3F3" w:rsidR="00E3121B" w:rsidRPr="00E3121B" w:rsidRDefault="00E3121B" w:rsidP="00E3121B">
      <w:pPr>
        <w:pStyle w:val="BodyText"/>
      </w:pPr>
      <w:r>
        <w:t xml:space="preserve">Please include </w:t>
      </w:r>
      <w:r w:rsidRPr="00642CAA">
        <w:t xml:space="preserve">all relevant reports and modelling data </w:t>
      </w:r>
      <w:r>
        <w:t>as appendices to your plan. For example, you might include a BESS</w:t>
      </w:r>
      <w:r w:rsidRPr="00642CAA">
        <w:t xml:space="preserve"> report, STORM </w:t>
      </w:r>
      <w:r>
        <w:t>/ MUSIC</w:t>
      </w:r>
      <w:r w:rsidR="00926FA6">
        <w:t xml:space="preserve"> outputs</w:t>
      </w:r>
      <w:r w:rsidRPr="00642CAA">
        <w:t xml:space="preserve"> and energy modelling software results.</w:t>
      </w:r>
    </w:p>
    <w:p w14:paraId="4DD004C7" w14:textId="77777777" w:rsidR="00524A1B" w:rsidRDefault="00E3121B" w:rsidP="00524A1B">
      <w:pPr>
        <w:pStyle w:val="Heading1"/>
        <w:framePr w:wrap="around"/>
      </w:pPr>
      <w:bookmarkStart w:id="18" w:name="_Toc168473572"/>
      <w:r>
        <w:t>Design assessment checklist</w:t>
      </w:r>
      <w:bookmarkEnd w:id="18"/>
    </w:p>
    <w:p w14:paraId="40542C92" w14:textId="77777777" w:rsidR="00524A1B" w:rsidRDefault="00524A1B" w:rsidP="00524A1B">
      <w:pPr>
        <w:pStyle w:val="ExecSummHeading3"/>
      </w:pPr>
      <w:r>
        <w:t xml:space="preserve">The following checklist will help you check that your plan includes all the information we need to process it. </w:t>
      </w:r>
    </w:p>
    <w:p w14:paraId="043E8FE7" w14:textId="77777777" w:rsidR="00C8262E" w:rsidRDefault="00C8262E" w:rsidP="00524A1B">
      <w:pPr>
        <w:pStyle w:val="BodyText"/>
      </w:pPr>
    </w:p>
    <w:p w14:paraId="783EB48D" w14:textId="63907D91" w:rsidR="00524A1B" w:rsidRPr="004F76CB" w:rsidRDefault="00524A1B" w:rsidP="00524A1B">
      <w:pPr>
        <w:pStyle w:val="BodyText"/>
      </w:pPr>
      <w:r>
        <w:t>Does you</w:t>
      </w:r>
      <w:r w:rsidR="00C8262E">
        <w:t>r</w:t>
      </w:r>
      <w:r>
        <w:t xml:space="preserve"> </w:t>
      </w:r>
      <w:r w:rsidR="00FD1EDA">
        <w:t>submission</w:t>
      </w:r>
      <w:r>
        <w:t xml:space="preserve"> include:</w:t>
      </w:r>
    </w:p>
    <w:p w14:paraId="18A18B6C" w14:textId="77777777" w:rsidR="00524A1B" w:rsidRDefault="00524A1B" w:rsidP="0070073B">
      <w:pPr>
        <w:pStyle w:val="ListBullet"/>
        <w:numPr>
          <w:ilvl w:val="0"/>
          <w:numId w:val="19"/>
        </w:numPr>
      </w:pPr>
      <w:r>
        <w:t xml:space="preserve">A written sustainable design assessment, preferably </w:t>
      </w:r>
      <w:r w:rsidR="0045447E">
        <w:t xml:space="preserve">a BESS report OR a submission </w:t>
      </w:r>
      <w:r>
        <w:t xml:space="preserve">based on the </w:t>
      </w:r>
      <w:r w:rsidRPr="0045447E">
        <w:t>template</w:t>
      </w:r>
      <w:r>
        <w:t xml:space="preserve"> available via our website. </w:t>
      </w:r>
    </w:p>
    <w:p w14:paraId="086E6E01" w14:textId="77777777" w:rsidR="00524A1B" w:rsidRDefault="00524A1B" w:rsidP="0070073B">
      <w:pPr>
        <w:pStyle w:val="ListBullet"/>
        <w:numPr>
          <w:ilvl w:val="0"/>
          <w:numId w:val="19"/>
        </w:numPr>
      </w:pPr>
      <w:r>
        <w:t xml:space="preserve">The final published BESS assessment* for the proposal – including reference to the published BESS project number for the development. </w:t>
      </w:r>
    </w:p>
    <w:p w14:paraId="0F7EBF95" w14:textId="77777777" w:rsidR="00524A1B" w:rsidRDefault="00524A1B" w:rsidP="0070073B">
      <w:pPr>
        <w:pStyle w:val="ListBullet"/>
        <w:numPr>
          <w:ilvl w:val="0"/>
          <w:numId w:val="19"/>
        </w:numPr>
      </w:pPr>
      <w:r>
        <w:t>A set of plans that shows every environmentally sustainable design element mentioned on the BESS assessment</w:t>
      </w:r>
      <w:r w:rsidR="002268DD">
        <w:t>.</w:t>
      </w:r>
    </w:p>
    <w:p w14:paraId="39F2629C" w14:textId="77777777" w:rsidR="00C8262E" w:rsidRDefault="00C8262E" w:rsidP="00C8262E">
      <w:pPr>
        <w:pStyle w:val="ListBullet"/>
        <w:numPr>
          <w:ilvl w:val="0"/>
          <w:numId w:val="0"/>
        </w:numPr>
        <w:ind w:left="720"/>
      </w:pPr>
    </w:p>
    <w:p w14:paraId="0C8878D8" w14:textId="75962553" w:rsidR="00524A1B" w:rsidRPr="00E3121B" w:rsidRDefault="00524A1B" w:rsidP="00524A1B">
      <w:pPr>
        <w:pStyle w:val="ListBullet"/>
        <w:numPr>
          <w:ilvl w:val="0"/>
          <w:numId w:val="0"/>
        </w:numPr>
        <w:rPr>
          <w:sz w:val="18"/>
          <w:szCs w:val="18"/>
        </w:rPr>
      </w:pPr>
      <w:r w:rsidRPr="00E3121B">
        <w:rPr>
          <w:sz w:val="18"/>
          <w:szCs w:val="18"/>
        </w:rPr>
        <w:t>* Only include actual environmentally sustainable design elements</w:t>
      </w:r>
      <w:r w:rsidR="00FD1EDA">
        <w:rPr>
          <w:sz w:val="18"/>
          <w:szCs w:val="18"/>
        </w:rPr>
        <w:t xml:space="preserve"> intended to be implemented</w:t>
      </w:r>
      <w:r w:rsidRPr="00E3121B">
        <w:rPr>
          <w:sz w:val="18"/>
          <w:szCs w:val="18"/>
        </w:rPr>
        <w:t xml:space="preserve"> in the BESS calculation – not possible elements. </w:t>
      </w:r>
    </w:p>
    <w:p w14:paraId="6A90B568" w14:textId="77777777" w:rsidR="00776426" w:rsidRDefault="00776426" w:rsidP="005F6CD3">
      <w:pPr>
        <w:pStyle w:val="Heading1"/>
        <w:framePr w:w="0" w:hSpace="0" w:wrap="auto" w:vAnchor="margin" w:hAnchor="text" w:xAlign="left" w:yAlign="inline" w:anchorLock="1"/>
        <w:sectPr w:rsidR="00776426" w:rsidSect="00C35C02">
          <w:type w:val="continuous"/>
          <w:pgSz w:w="11907" w:h="16840" w:code="9"/>
          <w:pgMar w:top="794" w:right="794" w:bottom="794" w:left="794" w:header="567" w:footer="340" w:gutter="0"/>
          <w:cols w:space="284"/>
          <w:docGrid w:linePitch="360"/>
        </w:sectPr>
      </w:pPr>
    </w:p>
    <w:p w14:paraId="4C8C46CC" w14:textId="77777777" w:rsidR="00A6106E" w:rsidRPr="00A6106E" w:rsidRDefault="00A6106E" w:rsidP="00DA4935">
      <w:pPr>
        <w:pStyle w:val="BodyTextAfterListTable"/>
      </w:pPr>
    </w:p>
    <w:sectPr w:rsidR="00A6106E" w:rsidRPr="00A6106E" w:rsidSect="00C35C02">
      <w:type w:val="continuous"/>
      <w:pgSz w:w="11907" w:h="16840" w:code="9"/>
      <w:pgMar w:top="794" w:right="794" w:bottom="794" w:left="794" w:header="567" w:footer="340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9085D" w14:textId="77777777" w:rsidR="00F35DB4" w:rsidRDefault="00F35DB4" w:rsidP="00CE604F">
      <w:r>
        <w:separator/>
      </w:r>
    </w:p>
    <w:p w14:paraId="3D428784" w14:textId="77777777" w:rsidR="00F35DB4" w:rsidRDefault="00F35DB4" w:rsidP="00CE604F"/>
    <w:p w14:paraId="3C55A17B" w14:textId="77777777" w:rsidR="00F35DB4" w:rsidRDefault="00F35DB4" w:rsidP="00CE604F"/>
    <w:p w14:paraId="3C20ACF2" w14:textId="77777777" w:rsidR="00F35DB4" w:rsidRDefault="00F35DB4" w:rsidP="00CE604F"/>
  </w:endnote>
  <w:endnote w:type="continuationSeparator" w:id="0">
    <w:p w14:paraId="7025E4F2" w14:textId="77777777" w:rsidR="00F35DB4" w:rsidRDefault="00F35DB4" w:rsidP="00CE604F">
      <w:r>
        <w:continuationSeparator/>
      </w:r>
    </w:p>
    <w:p w14:paraId="78CD04B5" w14:textId="77777777" w:rsidR="00F35DB4" w:rsidRDefault="00F35DB4" w:rsidP="00CE604F"/>
    <w:p w14:paraId="6C3A8A10" w14:textId="77777777" w:rsidR="00F35DB4" w:rsidRDefault="00F35DB4" w:rsidP="00CE604F"/>
    <w:p w14:paraId="1CCF80D3" w14:textId="77777777" w:rsidR="00F35DB4" w:rsidRDefault="00F35DB4" w:rsidP="00CE60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ircular Std Book">
    <w:altName w:val="Calibri"/>
    <w:panose1 w:val="00000000000000000000"/>
    <w:charset w:val="00"/>
    <w:family w:val="swiss"/>
    <w:notTrueType/>
    <w:pitch w:val="variable"/>
    <w:sig w:usb0="8000002F" w:usb1="5000E47B" w:usb2="00000008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37945" w14:textId="7DF2CFA6" w:rsidR="001944CD" w:rsidRPr="00034A7D" w:rsidRDefault="001944CD" w:rsidP="003E44CA">
    <w:pPr>
      <w:pStyle w:val="FooterEven"/>
      <w:ind w:left="3980"/>
    </w:pPr>
    <w:r w:rsidRPr="004064C9">
      <w:t xml:space="preserve">Sustainable </w:t>
    </w:r>
    <w:r w:rsidR="00533CDC" w:rsidRPr="004064C9">
      <w:t>D</w:t>
    </w:r>
    <w:r w:rsidRPr="004064C9">
      <w:t>esign Assessment – SDA v</w:t>
    </w:r>
    <w:r w:rsidR="00533CDC" w:rsidRPr="004064C9">
      <w:t>2</w:t>
    </w:r>
    <w:r w:rsidRPr="004064C9">
      <w:t xml:space="preserve"> </w:t>
    </w:r>
    <w:r w:rsidRPr="007B6911">
      <w:t>20</w:t>
    </w:r>
    <w:r w:rsidR="00533CDC" w:rsidRPr="007B6911">
      <w:t>24</w:t>
    </w:r>
    <w:r w:rsidRPr="007B6911">
      <w:t>0</w:t>
    </w:r>
    <w:r w:rsidR="007B6911">
      <w:t>6</w:t>
    </w:r>
    <w:r w:rsidRPr="004064C9">
      <w:t xml:space="preserve"> City of Greater Geelong</w:t>
    </w:r>
    <w:r w:rsidRPr="004064C9">
      <w:rPr>
        <w:rStyle w:val="PageNumber"/>
      </w:rPr>
      <w:t xml:space="preserve"> </w:t>
    </w:r>
    <w:r w:rsidRPr="004064C9">
      <w:rPr>
        <w:rStyle w:val="PageNumber"/>
      </w:rPr>
      <w:fldChar w:fldCharType="begin"/>
    </w:r>
    <w:r w:rsidRPr="004064C9">
      <w:rPr>
        <w:rStyle w:val="PageNumber"/>
      </w:rPr>
      <w:instrText xml:space="preserve"> PAGE   \* MERGEFORMAT </w:instrText>
    </w:r>
    <w:r w:rsidRPr="004064C9">
      <w:rPr>
        <w:rStyle w:val="PageNumber"/>
      </w:rPr>
      <w:fldChar w:fldCharType="separate"/>
    </w:r>
    <w:r w:rsidR="002561A4" w:rsidRPr="004064C9">
      <w:rPr>
        <w:rStyle w:val="PageNumber"/>
        <w:noProof/>
      </w:rPr>
      <w:t>4</w:t>
    </w:r>
    <w:r w:rsidRPr="004064C9">
      <w:rPr>
        <w:rStyle w:val="PageNumber"/>
      </w:rPr>
      <w:fldChar w:fldCharType="end"/>
    </w:r>
    <w:r w:rsidRPr="004064C9">
      <w:t> 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256C9" w14:textId="3DC30CB4" w:rsidR="001944CD" w:rsidRPr="00034A7D" w:rsidRDefault="001944CD" w:rsidP="00E3052C">
    <w:pPr>
      <w:pStyle w:val="Footer"/>
    </w:pPr>
    <w:r>
      <w:t xml:space="preserve">Sustainable </w:t>
    </w:r>
    <w:r w:rsidR="00533CDC">
      <w:t>D</w:t>
    </w:r>
    <w:r>
      <w:t xml:space="preserve">esign Assessment – </w:t>
    </w:r>
    <w:r w:rsidRPr="004064C9">
      <w:t>SDA v</w:t>
    </w:r>
    <w:r w:rsidR="00533CDC" w:rsidRPr="004064C9">
      <w:t>2</w:t>
    </w:r>
    <w:r w:rsidRPr="004064C9">
      <w:t xml:space="preserve"> </w:t>
    </w:r>
    <w:r w:rsidRPr="00C8262E">
      <w:t>20</w:t>
    </w:r>
    <w:r w:rsidR="00533CDC" w:rsidRPr="00C8262E">
      <w:t>240</w:t>
    </w:r>
    <w:r w:rsidR="00C8262E" w:rsidRPr="00C8262E">
      <w:t>6</w:t>
    </w:r>
    <w:r>
      <w:t xml:space="preserve"> City of Greater Geelong</w:t>
    </w:r>
    <w:r w:rsidRPr="00034A7D">
      <w:t> </w:t>
    </w:r>
    <w:r w:rsidRPr="00034A7D">
      <w:rPr>
        <w:rStyle w:val="PageNumber"/>
      </w:rPr>
      <w:fldChar w:fldCharType="begin"/>
    </w:r>
    <w:r w:rsidRPr="00034A7D">
      <w:rPr>
        <w:rStyle w:val="PageNumber"/>
      </w:rPr>
      <w:instrText xml:space="preserve"> PAGE   \* MERGEFORMAT </w:instrText>
    </w:r>
    <w:r w:rsidRPr="00034A7D">
      <w:rPr>
        <w:rStyle w:val="PageNumber"/>
      </w:rPr>
      <w:fldChar w:fldCharType="separate"/>
    </w:r>
    <w:r w:rsidR="002561A4">
      <w:rPr>
        <w:rStyle w:val="PageNumber"/>
        <w:noProof/>
      </w:rPr>
      <w:t>5</w:t>
    </w:r>
    <w:r w:rsidRPr="00034A7D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4EF27" w14:textId="77777777" w:rsidR="00F35DB4" w:rsidRDefault="00F35DB4" w:rsidP="00CE604F">
      <w:r>
        <w:separator/>
      </w:r>
    </w:p>
  </w:footnote>
  <w:footnote w:type="continuationSeparator" w:id="0">
    <w:p w14:paraId="323022BA" w14:textId="77777777" w:rsidR="00F35DB4" w:rsidRDefault="00F35DB4" w:rsidP="00CE604F">
      <w:r>
        <w:continuationSeparator/>
      </w:r>
    </w:p>
    <w:p w14:paraId="7BB0FEBA" w14:textId="77777777" w:rsidR="00F35DB4" w:rsidRDefault="00F35DB4" w:rsidP="00CE604F"/>
    <w:p w14:paraId="50291882" w14:textId="77777777" w:rsidR="00F35DB4" w:rsidRDefault="00F35DB4" w:rsidP="00CE604F"/>
    <w:p w14:paraId="539E25A4" w14:textId="77777777" w:rsidR="00F35DB4" w:rsidRDefault="00F35DB4" w:rsidP="00CE604F"/>
  </w:footnote>
  <w:footnote w:id="1">
    <w:p w14:paraId="372D79EC" w14:textId="72DD943C" w:rsidR="001944CD" w:rsidRDefault="001944CD" w:rsidP="00950D7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F15D29">
          <w:rPr>
            <w:rStyle w:val="Hyperlink"/>
          </w:rPr>
          <w:t>https://www.mav.asn.au/what-we-do/policy-advocacy/environmen</w:t>
        </w:r>
        <w:r w:rsidRPr="00F15D29">
          <w:rPr>
            <w:rStyle w:val="Hyperlink"/>
          </w:rPr>
          <w:t>t</w:t>
        </w:r>
        <w:r w:rsidRPr="00F15D29">
          <w:rPr>
            <w:rStyle w:val="Hyperlink"/>
          </w:rPr>
          <w:t>-water/casbe/casbe-projects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87661" w14:textId="77777777" w:rsidR="001944CD" w:rsidRDefault="001944CD" w:rsidP="005F39EC">
    <w:pPr>
      <w:pStyle w:val="HeaderSpacer"/>
    </w:pPr>
  </w:p>
  <w:p w14:paraId="05725A1B" w14:textId="77777777" w:rsidR="001944CD" w:rsidRDefault="001944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6627B" w14:textId="08FE92F3" w:rsidR="001944CD" w:rsidRDefault="00305D63" w:rsidP="005F39EC">
    <w:pPr>
      <w:pStyle w:val="Header"/>
    </w:pPr>
    <w:r>
      <w:rPr>
        <w:noProof/>
      </w:rPr>
      <w:drawing>
        <wp:anchor distT="0" distB="0" distL="114300" distR="114300" simplePos="0" relativeHeight="251657728" behindDoc="0" locked="1" layoutInCell="1" allowOverlap="1" wp14:anchorId="6412900F" wp14:editId="29AA6557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310" cy="10692130"/>
          <wp:effectExtent l="0" t="0" r="0" b="0"/>
          <wp:wrapNone/>
          <wp:docPr id="1" name="Picture 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16423D02"/>
    <w:name w:val="PappasNumbering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1" w15:restartNumberingAfterBreak="0">
    <w:nsid w:val="00000003"/>
    <w:multiLevelType w:val="multilevel"/>
    <w:tmpl w:val="00000003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11A682B"/>
    <w:multiLevelType w:val="hybridMultilevel"/>
    <w:tmpl w:val="F6A497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C04B0"/>
    <w:multiLevelType w:val="multilevel"/>
    <w:tmpl w:val="D8524762"/>
    <w:name w:val="TableListNumbering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341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068B37FE"/>
    <w:multiLevelType w:val="multilevel"/>
    <w:tmpl w:val="1A4E6C40"/>
    <w:name w:val="MyBullets"/>
    <w:lvl w:ilvl="0">
      <w:start w:val="1"/>
      <w:numFmt w:val="bullet"/>
      <w:lvlText w:val="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 w:val="0"/>
        <w:i w:val="0"/>
        <w:position w:val="3"/>
        <w:sz w:val="12"/>
        <w:szCs w:val="17"/>
      </w:rPr>
    </w:lvl>
    <w:lvl w:ilvl="1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  <w:position w:val="2"/>
        <w:sz w:val="17"/>
        <w:szCs w:val="17"/>
      </w:rPr>
    </w:lvl>
    <w:lvl w:ilvl="2">
      <w:start w:val="1"/>
      <w:numFmt w:val="bullet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b w:val="0"/>
        <w:i w:val="0"/>
        <w:color w:val="auto"/>
        <w:spacing w:val="0"/>
        <w:w w:val="100"/>
        <w:position w:val="0"/>
        <w:sz w:val="12"/>
        <w:szCs w:val="17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09BC31CF"/>
    <w:multiLevelType w:val="hybridMultilevel"/>
    <w:tmpl w:val="2E3E7E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E04561"/>
    <w:multiLevelType w:val="hybridMultilevel"/>
    <w:tmpl w:val="A6929E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A97B9A"/>
    <w:multiLevelType w:val="hybridMultilevel"/>
    <w:tmpl w:val="3D08ED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F86D7F"/>
    <w:multiLevelType w:val="multilevel"/>
    <w:tmpl w:val="7D36194E"/>
    <w:name w:val="List Numbering"/>
    <w:lvl w:ilvl="0">
      <w:start w:val="1"/>
      <w:numFmt w:val="decimal"/>
      <w:pStyle w:val="ListNumber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6F909F5"/>
    <w:multiLevelType w:val="hybridMultilevel"/>
    <w:tmpl w:val="760059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44130"/>
    <w:multiLevelType w:val="hybridMultilevel"/>
    <w:tmpl w:val="0FA0CD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AA59C5"/>
    <w:multiLevelType w:val="multilevel"/>
    <w:tmpl w:val="29449EC2"/>
    <w:lvl w:ilvl="0">
      <w:start w:val="1"/>
      <w:numFmt w:val="lowerLetter"/>
      <w:pStyle w:val="NoteNumbered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511" w:hanging="227"/>
      </w:pPr>
      <w:rPr>
        <w:rFonts w:ascii="Circular Std Book" w:hAnsi="Circular Std Book" w:hint="default"/>
        <w:color w:val="auto"/>
      </w:rPr>
    </w:lvl>
    <w:lvl w:ilvl="2">
      <w:start w:val="1"/>
      <w:numFmt w:val="lowerRoman"/>
      <w:lvlText w:val="%3."/>
      <w:lvlJc w:val="right"/>
      <w:pPr>
        <w:ind w:left="795" w:hanging="22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79" w:hanging="22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363" w:hanging="22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64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31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15" w:hanging="22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499" w:hanging="227"/>
      </w:pPr>
      <w:rPr>
        <w:rFonts w:hint="default"/>
      </w:rPr>
    </w:lvl>
  </w:abstractNum>
  <w:abstractNum w:abstractNumId="12" w15:restartNumberingAfterBreak="0">
    <w:nsid w:val="2B824884"/>
    <w:multiLevelType w:val="multilevel"/>
    <w:tmpl w:val="CA7465DE"/>
    <w:name w:val="AlphaNumbering"/>
    <w:lvl w:ilvl="0">
      <w:start w:val="1"/>
      <w:numFmt w:val="lowerLetter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2BBC00CC"/>
    <w:multiLevelType w:val="multilevel"/>
    <w:tmpl w:val="8DB26D04"/>
    <w:name w:val="TableBulleting"/>
    <w:lvl w:ilvl="0">
      <w:start w:val="1"/>
      <w:numFmt w:val="bullet"/>
      <w:lvlText w:val=""/>
      <w:lvlJc w:val="left"/>
      <w:pPr>
        <w:tabs>
          <w:tab w:val="num" w:pos="454"/>
        </w:tabs>
        <w:ind w:left="454" w:hanging="341"/>
      </w:pPr>
      <w:rPr>
        <w:rFonts w:ascii="Wingdings" w:hAnsi="Wingdings" w:hint="default"/>
        <w:position w:val="3"/>
        <w:sz w:val="12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2D205B6A"/>
    <w:multiLevelType w:val="hybridMultilevel"/>
    <w:tmpl w:val="62BC5F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F72B7A"/>
    <w:multiLevelType w:val="hybridMultilevel"/>
    <w:tmpl w:val="3D88FF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6B2BDC"/>
    <w:multiLevelType w:val="multilevel"/>
    <w:tmpl w:val="EC9497BE"/>
    <w:name w:val="Bullets"/>
    <w:lvl w:ilvl="0">
      <w:start w:val="1"/>
      <w:numFmt w:val="bullet"/>
      <w:pStyle w:val="ListBullet"/>
      <w:lvlText w:val="•"/>
      <w:lvlJc w:val="left"/>
      <w:pPr>
        <w:tabs>
          <w:tab w:val="num" w:pos="170"/>
        </w:tabs>
        <w:ind w:left="170" w:hanging="170"/>
      </w:pPr>
      <w:rPr>
        <w:rFonts w:ascii="Calibri" w:hAnsi="Calibri" w:hint="default"/>
        <w:color w:val="8ACED7"/>
        <w:position w:val="2"/>
        <w:sz w:val="20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340"/>
        </w:tabs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pStyle w:val="ListBullet3"/>
      <w:lvlText w:val="–"/>
      <w:lvlJc w:val="left"/>
      <w:pPr>
        <w:tabs>
          <w:tab w:val="num" w:pos="510"/>
        </w:tabs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pStyle w:val="ListBullet4"/>
      <w:lvlText w:val="–"/>
      <w:lvlJc w:val="left"/>
      <w:pPr>
        <w:tabs>
          <w:tab w:val="num" w:pos="680"/>
        </w:tabs>
        <w:ind w:left="680" w:hanging="170"/>
      </w:pPr>
      <w:rPr>
        <w:rFonts w:ascii="Circular Std Book" w:hAnsi="Circular Std Book" w:hint="default"/>
        <w:color w:val="auto"/>
      </w:rPr>
    </w:lvl>
    <w:lvl w:ilvl="4">
      <w:start w:val="1"/>
      <w:numFmt w:val="bullet"/>
      <w:pStyle w:val="ListBullet5"/>
      <w:lvlText w:val="–"/>
      <w:lvlJc w:val="left"/>
      <w:pPr>
        <w:tabs>
          <w:tab w:val="num" w:pos="850"/>
        </w:tabs>
        <w:ind w:left="850" w:hanging="170"/>
      </w:pPr>
      <w:rPr>
        <w:rFonts w:ascii="Circular Std Book" w:hAnsi="Circular Std Book" w:hint="default"/>
        <w:color w:val="auto"/>
      </w:rPr>
    </w:lvl>
    <w:lvl w:ilvl="5">
      <w:start w:val="1"/>
      <w:numFmt w:val="none"/>
      <w:lvlText w:val=""/>
      <w:lvlJc w:val="left"/>
      <w:pPr>
        <w:tabs>
          <w:tab w:val="num" w:pos="1020"/>
        </w:tabs>
        <w:ind w:left="1020" w:hanging="17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1190"/>
        </w:tabs>
        <w:ind w:left="1190" w:hanging="17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360"/>
        </w:tabs>
        <w:ind w:left="1360" w:hanging="17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30"/>
        </w:tabs>
        <w:ind w:left="1530" w:hanging="170"/>
      </w:pPr>
      <w:rPr>
        <w:rFonts w:hint="default"/>
      </w:rPr>
    </w:lvl>
  </w:abstractNum>
  <w:abstractNum w:abstractNumId="17" w15:restartNumberingAfterBreak="0">
    <w:nsid w:val="3EE8006B"/>
    <w:multiLevelType w:val="hybridMultilevel"/>
    <w:tmpl w:val="7834F6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B9415C"/>
    <w:multiLevelType w:val="hybridMultilevel"/>
    <w:tmpl w:val="6A4E9D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AF654A"/>
    <w:multiLevelType w:val="multilevel"/>
    <w:tmpl w:val="CB4247E6"/>
    <w:name w:val="TableBullets"/>
    <w:lvl w:ilvl="0">
      <w:start w:val="1"/>
      <w:numFmt w:val="bullet"/>
      <w:pStyle w:val="TableTextBullet1"/>
      <w:lvlText w:val="·"/>
      <w:lvlJc w:val="left"/>
      <w:pPr>
        <w:ind w:left="170" w:hanging="170"/>
      </w:pPr>
      <w:rPr>
        <w:rFonts w:ascii="Symbol" w:hAnsi="Symbol" w:hint="default"/>
      </w:rPr>
    </w:lvl>
    <w:lvl w:ilvl="1">
      <w:start w:val="1"/>
      <w:numFmt w:val="bullet"/>
      <w:pStyle w:val="TableTextBullet2"/>
      <w:lvlText w:val="–"/>
      <w:lvlJc w:val="left"/>
      <w:pPr>
        <w:ind w:left="340" w:hanging="170"/>
      </w:pPr>
      <w:rPr>
        <w:rFonts w:ascii="Circular Std Book" w:hAnsi="Circular Std Book" w:hint="default"/>
      </w:rPr>
    </w:lvl>
    <w:lvl w:ilvl="2">
      <w:start w:val="1"/>
      <w:numFmt w:val="bullet"/>
      <w:pStyle w:val="TableTextBullet3"/>
      <w:lvlText w:val="–"/>
      <w:lvlJc w:val="left"/>
      <w:pPr>
        <w:ind w:left="510" w:hanging="170"/>
      </w:pPr>
      <w:rPr>
        <w:rFonts w:ascii="Circular Std Book" w:hAnsi="Circular Std Book" w:hint="default"/>
      </w:rPr>
    </w:lvl>
    <w:lvl w:ilvl="3">
      <w:start w:val="1"/>
      <w:numFmt w:val="bullet"/>
      <w:lvlText w:val=""/>
      <w:lvlJc w:val="left"/>
      <w:pPr>
        <w:ind w:left="680" w:hanging="17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50" w:hanging="17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020" w:hanging="17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190" w:hanging="17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360" w:hanging="17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530" w:hanging="170"/>
      </w:pPr>
      <w:rPr>
        <w:rFonts w:ascii="Wingdings" w:hAnsi="Wingdings" w:hint="default"/>
      </w:rPr>
    </w:lvl>
  </w:abstractNum>
  <w:abstractNum w:abstractNumId="20" w15:restartNumberingAfterBreak="0">
    <w:nsid w:val="46C113AC"/>
    <w:multiLevelType w:val="multilevel"/>
    <w:tmpl w:val="30548DD8"/>
    <w:name w:val="TableNumbering"/>
    <w:lvl w:ilvl="0">
      <w:start w:val="1"/>
      <w:numFmt w:val="decimal"/>
      <w:pStyle w:val="TableTextNumbered1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pStyle w:val="TableTextNumbered2"/>
      <w:lvlText w:val="%2.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pStyle w:val="TableTextNumbered3"/>
      <w:lvlText w:val="%3."/>
      <w:lvlJc w:val="left"/>
      <w:pPr>
        <w:ind w:left="102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36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0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060" w:hanging="340"/>
      </w:pPr>
      <w:rPr>
        <w:rFonts w:hint="default"/>
      </w:rPr>
    </w:lvl>
  </w:abstractNum>
  <w:abstractNum w:abstractNumId="21" w15:restartNumberingAfterBreak="0">
    <w:nsid w:val="46E749A5"/>
    <w:multiLevelType w:val="hybridMultilevel"/>
    <w:tmpl w:val="2570BE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272B5F"/>
    <w:multiLevelType w:val="hybridMultilevel"/>
    <w:tmpl w:val="3E1E949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C813C83"/>
    <w:multiLevelType w:val="hybridMultilevel"/>
    <w:tmpl w:val="5184C5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82366E"/>
    <w:multiLevelType w:val="hybridMultilevel"/>
    <w:tmpl w:val="9F1A21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223721"/>
    <w:multiLevelType w:val="hybridMultilevel"/>
    <w:tmpl w:val="70DC16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DD5302"/>
    <w:multiLevelType w:val="multilevel"/>
    <w:tmpl w:val="F162F698"/>
    <w:name w:val="Bullets2"/>
    <w:lvl w:ilvl="0">
      <w:start w:val="1"/>
      <w:numFmt w:val="upperLetter"/>
      <w:pStyle w:val="AppendixHeading1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27" w15:restartNumberingAfterBreak="0">
    <w:nsid w:val="6C582872"/>
    <w:multiLevelType w:val="hybridMultilevel"/>
    <w:tmpl w:val="6762A72A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C01687"/>
    <w:multiLevelType w:val="hybridMultilevel"/>
    <w:tmpl w:val="BAE0BD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39021E"/>
    <w:multiLevelType w:val="multilevel"/>
    <w:tmpl w:val="17545A52"/>
    <w:name w:val="ListNumbering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spacing w:val="0"/>
        <w:w w:val="100"/>
        <w:sz w:val="22"/>
        <w:szCs w:val="20"/>
      </w:rPr>
    </w:lvl>
    <w:lvl w:ilvl="1">
      <w:start w:val="1"/>
      <w:numFmt w:val="lowerLetter"/>
      <w:lvlText w:val="(%2)"/>
      <w:lvlJc w:val="left"/>
      <w:pPr>
        <w:tabs>
          <w:tab w:val="num" w:pos="907"/>
        </w:tabs>
        <w:ind w:left="907" w:hanging="453"/>
      </w:pPr>
      <w:rPr>
        <w:rFonts w:hint="default"/>
        <w:spacing w:val="0"/>
        <w:kern w:val="0"/>
        <w:position w:val="0"/>
        <w:sz w:val="22"/>
        <w:szCs w:val="17"/>
      </w:rPr>
    </w:lvl>
    <w:lvl w:ilvl="2">
      <w:start w:val="1"/>
      <w:numFmt w:val="lowerRoman"/>
      <w:lvlText w:val="(%3)"/>
      <w:lvlJc w:val="left"/>
      <w:pPr>
        <w:tabs>
          <w:tab w:val="num" w:pos="1361"/>
        </w:tabs>
        <w:ind w:left="1361" w:hanging="454"/>
      </w:pPr>
      <w:rPr>
        <w:rFonts w:hint="default"/>
        <w:color w:val="auto"/>
        <w:kern w:val="0"/>
        <w:position w:val="0"/>
        <w:sz w:val="22"/>
        <w:szCs w:val="17"/>
      </w:rPr>
    </w:lvl>
    <w:lvl w:ilvl="3">
      <w:start w:val="1"/>
      <w:numFmt w:val="bullet"/>
      <w:lvlText w:val="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463"/>
        </w:tabs>
        <w:ind w:left="21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23"/>
        </w:tabs>
        <w:ind w:left="26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43"/>
        </w:tabs>
        <w:ind w:left="31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3"/>
        </w:tabs>
        <w:ind w:left="36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23"/>
        </w:tabs>
        <w:ind w:left="4263" w:hanging="1440"/>
      </w:pPr>
      <w:rPr>
        <w:rFonts w:hint="default"/>
      </w:rPr>
    </w:lvl>
  </w:abstractNum>
  <w:abstractNum w:abstractNumId="30" w15:restartNumberingAfterBreak="0">
    <w:nsid w:val="78FB78AE"/>
    <w:multiLevelType w:val="hybridMultilevel"/>
    <w:tmpl w:val="1FCE930E"/>
    <w:lvl w:ilvl="0" w:tplc="29B8E9F4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1163111">
    <w:abstractNumId w:val="16"/>
  </w:num>
  <w:num w:numId="2" w16cid:durableId="760178596">
    <w:abstractNumId w:val="8"/>
  </w:num>
  <w:num w:numId="3" w16cid:durableId="996112084">
    <w:abstractNumId w:val="26"/>
  </w:num>
  <w:num w:numId="4" w16cid:durableId="1712925885">
    <w:abstractNumId w:val="11"/>
  </w:num>
  <w:num w:numId="5" w16cid:durableId="286661417">
    <w:abstractNumId w:val="19"/>
  </w:num>
  <w:num w:numId="6" w16cid:durableId="820122186">
    <w:abstractNumId w:val="20"/>
  </w:num>
  <w:num w:numId="7" w16cid:durableId="1449355070">
    <w:abstractNumId w:val="9"/>
  </w:num>
  <w:num w:numId="8" w16cid:durableId="341978803">
    <w:abstractNumId w:val="24"/>
  </w:num>
  <w:num w:numId="9" w16cid:durableId="922759358">
    <w:abstractNumId w:val="6"/>
  </w:num>
  <w:num w:numId="10" w16cid:durableId="914978108">
    <w:abstractNumId w:val="17"/>
  </w:num>
  <w:num w:numId="11" w16cid:durableId="1220163988">
    <w:abstractNumId w:val="21"/>
  </w:num>
  <w:num w:numId="12" w16cid:durableId="629869746">
    <w:abstractNumId w:val="25"/>
  </w:num>
  <w:num w:numId="13" w16cid:durableId="1164971402">
    <w:abstractNumId w:val="5"/>
  </w:num>
  <w:num w:numId="14" w16cid:durableId="264768697">
    <w:abstractNumId w:val="14"/>
  </w:num>
  <w:num w:numId="15" w16cid:durableId="988174447">
    <w:abstractNumId w:val="18"/>
  </w:num>
  <w:num w:numId="16" w16cid:durableId="1889565812">
    <w:abstractNumId w:val="2"/>
  </w:num>
  <w:num w:numId="17" w16cid:durableId="1347177522">
    <w:abstractNumId w:val="23"/>
  </w:num>
  <w:num w:numId="18" w16cid:durableId="1408770274">
    <w:abstractNumId w:val="27"/>
  </w:num>
  <w:num w:numId="19" w16cid:durableId="971520457">
    <w:abstractNumId w:val="30"/>
  </w:num>
  <w:num w:numId="20" w16cid:durableId="90518960">
    <w:abstractNumId w:val="22"/>
  </w:num>
  <w:num w:numId="21" w16cid:durableId="1439137641">
    <w:abstractNumId w:val="15"/>
  </w:num>
  <w:num w:numId="22" w16cid:durableId="552078962">
    <w:abstractNumId w:val="28"/>
  </w:num>
  <w:num w:numId="23" w16cid:durableId="535119595">
    <w:abstractNumId w:val="7"/>
  </w:num>
  <w:num w:numId="24" w16cid:durableId="101920564">
    <w:abstractNumId w:val="1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styleLockQFSet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E72"/>
    <w:rsid w:val="000016DE"/>
    <w:rsid w:val="000048A1"/>
    <w:rsid w:val="0000578C"/>
    <w:rsid w:val="00010362"/>
    <w:rsid w:val="00012493"/>
    <w:rsid w:val="00015395"/>
    <w:rsid w:val="00015489"/>
    <w:rsid w:val="00021629"/>
    <w:rsid w:val="0002770F"/>
    <w:rsid w:val="00030518"/>
    <w:rsid w:val="000340A9"/>
    <w:rsid w:val="00034A7D"/>
    <w:rsid w:val="00035765"/>
    <w:rsid w:val="00035E23"/>
    <w:rsid w:val="00035F78"/>
    <w:rsid w:val="00037743"/>
    <w:rsid w:val="00041675"/>
    <w:rsid w:val="00051849"/>
    <w:rsid w:val="00056124"/>
    <w:rsid w:val="00056673"/>
    <w:rsid w:val="0006184F"/>
    <w:rsid w:val="000645EC"/>
    <w:rsid w:val="00072C00"/>
    <w:rsid w:val="00075801"/>
    <w:rsid w:val="000767E6"/>
    <w:rsid w:val="0008298C"/>
    <w:rsid w:val="000830C8"/>
    <w:rsid w:val="000846FE"/>
    <w:rsid w:val="000871C0"/>
    <w:rsid w:val="000873E7"/>
    <w:rsid w:val="00092E72"/>
    <w:rsid w:val="0009559C"/>
    <w:rsid w:val="00095E19"/>
    <w:rsid w:val="000A0633"/>
    <w:rsid w:val="000A1BDE"/>
    <w:rsid w:val="000A4BF6"/>
    <w:rsid w:val="000A73E8"/>
    <w:rsid w:val="000B5463"/>
    <w:rsid w:val="000C2502"/>
    <w:rsid w:val="000C73FC"/>
    <w:rsid w:val="000C7DD4"/>
    <w:rsid w:val="000D1087"/>
    <w:rsid w:val="000D616E"/>
    <w:rsid w:val="000D6EA5"/>
    <w:rsid w:val="000E22A7"/>
    <w:rsid w:val="000E46A7"/>
    <w:rsid w:val="000F52FE"/>
    <w:rsid w:val="000F71C6"/>
    <w:rsid w:val="00103137"/>
    <w:rsid w:val="00104560"/>
    <w:rsid w:val="00113B8E"/>
    <w:rsid w:val="00114534"/>
    <w:rsid w:val="0011699E"/>
    <w:rsid w:val="00116F56"/>
    <w:rsid w:val="001207DA"/>
    <w:rsid w:val="00121968"/>
    <w:rsid w:val="00122E8B"/>
    <w:rsid w:val="0012303F"/>
    <w:rsid w:val="0012356D"/>
    <w:rsid w:val="00126586"/>
    <w:rsid w:val="001357B8"/>
    <w:rsid w:val="001359F2"/>
    <w:rsid w:val="0013729F"/>
    <w:rsid w:val="00146E27"/>
    <w:rsid w:val="0015135C"/>
    <w:rsid w:val="00152D85"/>
    <w:rsid w:val="00153248"/>
    <w:rsid w:val="001546E5"/>
    <w:rsid w:val="0015593C"/>
    <w:rsid w:val="001626E3"/>
    <w:rsid w:val="00162A63"/>
    <w:rsid w:val="0016404D"/>
    <w:rsid w:val="0016753C"/>
    <w:rsid w:val="00171B11"/>
    <w:rsid w:val="00173628"/>
    <w:rsid w:val="001739ED"/>
    <w:rsid w:val="001864B5"/>
    <w:rsid w:val="00187E3B"/>
    <w:rsid w:val="00191177"/>
    <w:rsid w:val="00192E5D"/>
    <w:rsid w:val="0019445B"/>
    <w:rsid w:val="001944CD"/>
    <w:rsid w:val="001946CF"/>
    <w:rsid w:val="00194A12"/>
    <w:rsid w:val="00196728"/>
    <w:rsid w:val="00196A5C"/>
    <w:rsid w:val="0019746C"/>
    <w:rsid w:val="001976D9"/>
    <w:rsid w:val="001A3E10"/>
    <w:rsid w:val="001B0978"/>
    <w:rsid w:val="001B0E1A"/>
    <w:rsid w:val="001B1681"/>
    <w:rsid w:val="001B1BE4"/>
    <w:rsid w:val="001B3939"/>
    <w:rsid w:val="001B547E"/>
    <w:rsid w:val="001C5632"/>
    <w:rsid w:val="001C6741"/>
    <w:rsid w:val="001C6D0A"/>
    <w:rsid w:val="001D2E15"/>
    <w:rsid w:val="001E444C"/>
    <w:rsid w:val="001E5696"/>
    <w:rsid w:val="001F09FA"/>
    <w:rsid w:val="001F2179"/>
    <w:rsid w:val="001F2A2A"/>
    <w:rsid w:val="001F427B"/>
    <w:rsid w:val="001F48C9"/>
    <w:rsid w:val="001F5141"/>
    <w:rsid w:val="001F6962"/>
    <w:rsid w:val="00202181"/>
    <w:rsid w:val="00206A5B"/>
    <w:rsid w:val="002108F8"/>
    <w:rsid w:val="00210D17"/>
    <w:rsid w:val="00214DB3"/>
    <w:rsid w:val="00215F5E"/>
    <w:rsid w:val="00217331"/>
    <w:rsid w:val="00220CCC"/>
    <w:rsid w:val="00221F39"/>
    <w:rsid w:val="002268DD"/>
    <w:rsid w:val="00230CF5"/>
    <w:rsid w:val="002345A8"/>
    <w:rsid w:val="00236CCB"/>
    <w:rsid w:val="00240500"/>
    <w:rsid w:val="002417C3"/>
    <w:rsid w:val="002435F7"/>
    <w:rsid w:val="00250A74"/>
    <w:rsid w:val="00250D31"/>
    <w:rsid w:val="002561A4"/>
    <w:rsid w:val="00260A5B"/>
    <w:rsid w:val="00260B9B"/>
    <w:rsid w:val="00261644"/>
    <w:rsid w:val="00271541"/>
    <w:rsid w:val="0027230C"/>
    <w:rsid w:val="00275B0E"/>
    <w:rsid w:val="0027603E"/>
    <w:rsid w:val="00276ECE"/>
    <w:rsid w:val="00283B16"/>
    <w:rsid w:val="00283EE3"/>
    <w:rsid w:val="00284A44"/>
    <w:rsid w:val="00284B67"/>
    <w:rsid w:val="002862A5"/>
    <w:rsid w:val="002900A6"/>
    <w:rsid w:val="002914EA"/>
    <w:rsid w:val="002922E2"/>
    <w:rsid w:val="00294100"/>
    <w:rsid w:val="0029679D"/>
    <w:rsid w:val="002A29EE"/>
    <w:rsid w:val="002A4872"/>
    <w:rsid w:val="002A5BE4"/>
    <w:rsid w:val="002A7D53"/>
    <w:rsid w:val="002B3442"/>
    <w:rsid w:val="002C3604"/>
    <w:rsid w:val="002C3D86"/>
    <w:rsid w:val="002C720A"/>
    <w:rsid w:val="002D1C35"/>
    <w:rsid w:val="002D2753"/>
    <w:rsid w:val="002D4352"/>
    <w:rsid w:val="002D627C"/>
    <w:rsid w:val="002E0EFD"/>
    <w:rsid w:val="002E1732"/>
    <w:rsid w:val="002E2D7B"/>
    <w:rsid w:val="002F2595"/>
    <w:rsid w:val="002F2790"/>
    <w:rsid w:val="002F61B9"/>
    <w:rsid w:val="003007A4"/>
    <w:rsid w:val="00303DD9"/>
    <w:rsid w:val="00305D63"/>
    <w:rsid w:val="00306FD8"/>
    <w:rsid w:val="00307A5C"/>
    <w:rsid w:val="00307C95"/>
    <w:rsid w:val="00312DB3"/>
    <w:rsid w:val="003130FC"/>
    <w:rsid w:val="003162EE"/>
    <w:rsid w:val="00316A00"/>
    <w:rsid w:val="00316A66"/>
    <w:rsid w:val="0031759E"/>
    <w:rsid w:val="0032135D"/>
    <w:rsid w:val="003222BD"/>
    <w:rsid w:val="0032261C"/>
    <w:rsid w:val="0033198A"/>
    <w:rsid w:val="0033295D"/>
    <w:rsid w:val="00334208"/>
    <w:rsid w:val="0033574E"/>
    <w:rsid w:val="003357C3"/>
    <w:rsid w:val="00337A6A"/>
    <w:rsid w:val="00343F6C"/>
    <w:rsid w:val="003525BB"/>
    <w:rsid w:val="003563BF"/>
    <w:rsid w:val="00361EB0"/>
    <w:rsid w:val="00363D19"/>
    <w:rsid w:val="0036408C"/>
    <w:rsid w:val="00366F31"/>
    <w:rsid w:val="0037157C"/>
    <w:rsid w:val="00385D49"/>
    <w:rsid w:val="00386225"/>
    <w:rsid w:val="003937FC"/>
    <w:rsid w:val="00395614"/>
    <w:rsid w:val="00395B75"/>
    <w:rsid w:val="003A1C7A"/>
    <w:rsid w:val="003A1DE6"/>
    <w:rsid w:val="003A2B8D"/>
    <w:rsid w:val="003A3D98"/>
    <w:rsid w:val="003A75BE"/>
    <w:rsid w:val="003B403F"/>
    <w:rsid w:val="003C30A9"/>
    <w:rsid w:val="003C5A9B"/>
    <w:rsid w:val="003C6348"/>
    <w:rsid w:val="003D00CA"/>
    <w:rsid w:val="003D282E"/>
    <w:rsid w:val="003D46FB"/>
    <w:rsid w:val="003D48DA"/>
    <w:rsid w:val="003D720C"/>
    <w:rsid w:val="003E06E0"/>
    <w:rsid w:val="003E099C"/>
    <w:rsid w:val="003E44CA"/>
    <w:rsid w:val="003E4573"/>
    <w:rsid w:val="003E72A1"/>
    <w:rsid w:val="003F017A"/>
    <w:rsid w:val="003F3636"/>
    <w:rsid w:val="004004EE"/>
    <w:rsid w:val="004064C9"/>
    <w:rsid w:val="00406F2C"/>
    <w:rsid w:val="0041053A"/>
    <w:rsid w:val="004107B6"/>
    <w:rsid w:val="00411F2C"/>
    <w:rsid w:val="0041214E"/>
    <w:rsid w:val="0042172C"/>
    <w:rsid w:val="00421F96"/>
    <w:rsid w:val="00423980"/>
    <w:rsid w:val="00426496"/>
    <w:rsid w:val="00431AC6"/>
    <w:rsid w:val="004324FC"/>
    <w:rsid w:val="00436650"/>
    <w:rsid w:val="00444914"/>
    <w:rsid w:val="00444C5F"/>
    <w:rsid w:val="004470FA"/>
    <w:rsid w:val="00447B04"/>
    <w:rsid w:val="0045447E"/>
    <w:rsid w:val="00455F3C"/>
    <w:rsid w:val="00455F83"/>
    <w:rsid w:val="00456338"/>
    <w:rsid w:val="004568F3"/>
    <w:rsid w:val="00461C05"/>
    <w:rsid w:val="00462820"/>
    <w:rsid w:val="004629AA"/>
    <w:rsid w:val="00466A5F"/>
    <w:rsid w:val="0047146C"/>
    <w:rsid w:val="00471B94"/>
    <w:rsid w:val="004735CE"/>
    <w:rsid w:val="004759ED"/>
    <w:rsid w:val="0048346E"/>
    <w:rsid w:val="00484C6E"/>
    <w:rsid w:val="004853D9"/>
    <w:rsid w:val="0048747B"/>
    <w:rsid w:val="00487805"/>
    <w:rsid w:val="00490898"/>
    <w:rsid w:val="0049166C"/>
    <w:rsid w:val="0049315B"/>
    <w:rsid w:val="00494757"/>
    <w:rsid w:val="00494CBB"/>
    <w:rsid w:val="00495432"/>
    <w:rsid w:val="004A1855"/>
    <w:rsid w:val="004A1ADD"/>
    <w:rsid w:val="004A1F23"/>
    <w:rsid w:val="004A4AE1"/>
    <w:rsid w:val="004A7082"/>
    <w:rsid w:val="004B497A"/>
    <w:rsid w:val="004B545B"/>
    <w:rsid w:val="004B6B3F"/>
    <w:rsid w:val="004C130A"/>
    <w:rsid w:val="004C34A2"/>
    <w:rsid w:val="004C5421"/>
    <w:rsid w:val="004D13DC"/>
    <w:rsid w:val="004D2DEE"/>
    <w:rsid w:val="004D392B"/>
    <w:rsid w:val="004D51B9"/>
    <w:rsid w:val="004D5A52"/>
    <w:rsid w:val="004D5FC4"/>
    <w:rsid w:val="004E0DF1"/>
    <w:rsid w:val="004E1E84"/>
    <w:rsid w:val="004E3189"/>
    <w:rsid w:val="004E4D30"/>
    <w:rsid w:val="004E52C8"/>
    <w:rsid w:val="004E57CE"/>
    <w:rsid w:val="004E6590"/>
    <w:rsid w:val="004E67BC"/>
    <w:rsid w:val="004E735A"/>
    <w:rsid w:val="004F46FF"/>
    <w:rsid w:val="004F52AC"/>
    <w:rsid w:val="004F6746"/>
    <w:rsid w:val="004F6AB5"/>
    <w:rsid w:val="005129D9"/>
    <w:rsid w:val="00512BC7"/>
    <w:rsid w:val="0051345A"/>
    <w:rsid w:val="00513DEC"/>
    <w:rsid w:val="0052080A"/>
    <w:rsid w:val="005223B0"/>
    <w:rsid w:val="00523A60"/>
    <w:rsid w:val="00524A1B"/>
    <w:rsid w:val="00530DE9"/>
    <w:rsid w:val="00531BEE"/>
    <w:rsid w:val="00533CDC"/>
    <w:rsid w:val="00533CE6"/>
    <w:rsid w:val="005353AA"/>
    <w:rsid w:val="00552ED1"/>
    <w:rsid w:val="00555916"/>
    <w:rsid w:val="005562F1"/>
    <w:rsid w:val="005567C3"/>
    <w:rsid w:val="00556887"/>
    <w:rsid w:val="00557B84"/>
    <w:rsid w:val="00561C65"/>
    <w:rsid w:val="00563121"/>
    <w:rsid w:val="0056407F"/>
    <w:rsid w:val="00580989"/>
    <w:rsid w:val="00585605"/>
    <w:rsid w:val="00593B93"/>
    <w:rsid w:val="00593EDF"/>
    <w:rsid w:val="00595475"/>
    <w:rsid w:val="00595895"/>
    <w:rsid w:val="005A3B5E"/>
    <w:rsid w:val="005B374E"/>
    <w:rsid w:val="005B4482"/>
    <w:rsid w:val="005B7F2F"/>
    <w:rsid w:val="005C0A4C"/>
    <w:rsid w:val="005C11CA"/>
    <w:rsid w:val="005C428F"/>
    <w:rsid w:val="005D33F2"/>
    <w:rsid w:val="005D35B0"/>
    <w:rsid w:val="005D47B0"/>
    <w:rsid w:val="005D4B4A"/>
    <w:rsid w:val="005D6E29"/>
    <w:rsid w:val="005E5955"/>
    <w:rsid w:val="005F39EC"/>
    <w:rsid w:val="005F5329"/>
    <w:rsid w:val="005F5864"/>
    <w:rsid w:val="005F6CD3"/>
    <w:rsid w:val="00607FD8"/>
    <w:rsid w:val="00610552"/>
    <w:rsid w:val="0061505F"/>
    <w:rsid w:val="00617178"/>
    <w:rsid w:val="0061751B"/>
    <w:rsid w:val="00621A17"/>
    <w:rsid w:val="0062297D"/>
    <w:rsid w:val="006251CD"/>
    <w:rsid w:val="00631274"/>
    <w:rsid w:val="006314CF"/>
    <w:rsid w:val="006338FE"/>
    <w:rsid w:val="00633FE3"/>
    <w:rsid w:val="00634604"/>
    <w:rsid w:val="00637B1E"/>
    <w:rsid w:val="00641698"/>
    <w:rsid w:val="00645D96"/>
    <w:rsid w:val="00653A59"/>
    <w:rsid w:val="00653F5C"/>
    <w:rsid w:val="00654462"/>
    <w:rsid w:val="006545E3"/>
    <w:rsid w:val="0065589F"/>
    <w:rsid w:val="006608C0"/>
    <w:rsid w:val="00660EDD"/>
    <w:rsid w:val="00662EC6"/>
    <w:rsid w:val="00664F5D"/>
    <w:rsid w:val="00666355"/>
    <w:rsid w:val="0067249B"/>
    <w:rsid w:val="00676B87"/>
    <w:rsid w:val="00677EE0"/>
    <w:rsid w:val="00680DFB"/>
    <w:rsid w:val="0068456E"/>
    <w:rsid w:val="0068762B"/>
    <w:rsid w:val="00692792"/>
    <w:rsid w:val="006A0287"/>
    <w:rsid w:val="006A1C58"/>
    <w:rsid w:val="006A2BF7"/>
    <w:rsid w:val="006B5921"/>
    <w:rsid w:val="006B5B56"/>
    <w:rsid w:val="006C059A"/>
    <w:rsid w:val="006C3C53"/>
    <w:rsid w:val="006C596B"/>
    <w:rsid w:val="006C6771"/>
    <w:rsid w:val="006D39B9"/>
    <w:rsid w:val="006D676F"/>
    <w:rsid w:val="006E58AA"/>
    <w:rsid w:val="006E6E31"/>
    <w:rsid w:val="006F0469"/>
    <w:rsid w:val="006F2C20"/>
    <w:rsid w:val="007003CF"/>
    <w:rsid w:val="0070073B"/>
    <w:rsid w:val="00701A83"/>
    <w:rsid w:val="00702575"/>
    <w:rsid w:val="00703498"/>
    <w:rsid w:val="00705479"/>
    <w:rsid w:val="00705838"/>
    <w:rsid w:val="0070694E"/>
    <w:rsid w:val="00706BE0"/>
    <w:rsid w:val="00706FD3"/>
    <w:rsid w:val="00710616"/>
    <w:rsid w:val="007126D3"/>
    <w:rsid w:val="00712AFE"/>
    <w:rsid w:val="00712E1C"/>
    <w:rsid w:val="00713A1A"/>
    <w:rsid w:val="00717673"/>
    <w:rsid w:val="007207EC"/>
    <w:rsid w:val="00730BC4"/>
    <w:rsid w:val="00735058"/>
    <w:rsid w:val="00740BE0"/>
    <w:rsid w:val="00742416"/>
    <w:rsid w:val="00743140"/>
    <w:rsid w:val="00743561"/>
    <w:rsid w:val="00746CAB"/>
    <w:rsid w:val="00754905"/>
    <w:rsid w:val="00763A1C"/>
    <w:rsid w:val="007641F5"/>
    <w:rsid w:val="00765E2C"/>
    <w:rsid w:val="00766030"/>
    <w:rsid w:val="00773F6E"/>
    <w:rsid w:val="0077461F"/>
    <w:rsid w:val="00774933"/>
    <w:rsid w:val="0077640A"/>
    <w:rsid w:val="00776426"/>
    <w:rsid w:val="007803CC"/>
    <w:rsid w:val="00781A61"/>
    <w:rsid w:val="00783165"/>
    <w:rsid w:val="007861DF"/>
    <w:rsid w:val="00787A5E"/>
    <w:rsid w:val="00790D82"/>
    <w:rsid w:val="007A1CDE"/>
    <w:rsid w:val="007A4A19"/>
    <w:rsid w:val="007A7DD9"/>
    <w:rsid w:val="007B12C6"/>
    <w:rsid w:val="007B6911"/>
    <w:rsid w:val="007C0A4C"/>
    <w:rsid w:val="007C1EB3"/>
    <w:rsid w:val="007C37EC"/>
    <w:rsid w:val="007C5426"/>
    <w:rsid w:val="007C5AF5"/>
    <w:rsid w:val="007C5D2E"/>
    <w:rsid w:val="007C5E26"/>
    <w:rsid w:val="007C71B3"/>
    <w:rsid w:val="007D5312"/>
    <w:rsid w:val="007D5F93"/>
    <w:rsid w:val="007D788F"/>
    <w:rsid w:val="007E0193"/>
    <w:rsid w:val="007E23B9"/>
    <w:rsid w:val="007E34EA"/>
    <w:rsid w:val="007E43FD"/>
    <w:rsid w:val="007F05D2"/>
    <w:rsid w:val="00803AC3"/>
    <w:rsid w:val="008046A0"/>
    <w:rsid w:val="008066AA"/>
    <w:rsid w:val="008115C3"/>
    <w:rsid w:val="008147A0"/>
    <w:rsid w:val="00815628"/>
    <w:rsid w:val="008169A6"/>
    <w:rsid w:val="00823D8F"/>
    <w:rsid w:val="008251A6"/>
    <w:rsid w:val="00830EAA"/>
    <w:rsid w:val="0083128F"/>
    <w:rsid w:val="0083162B"/>
    <w:rsid w:val="00841D8C"/>
    <w:rsid w:val="008428C4"/>
    <w:rsid w:val="008429D4"/>
    <w:rsid w:val="00847025"/>
    <w:rsid w:val="00847D90"/>
    <w:rsid w:val="00854CEA"/>
    <w:rsid w:val="00860935"/>
    <w:rsid w:val="008616F3"/>
    <w:rsid w:val="00862661"/>
    <w:rsid w:val="00864767"/>
    <w:rsid w:val="00870DEE"/>
    <w:rsid w:val="00872F39"/>
    <w:rsid w:val="0087344F"/>
    <w:rsid w:val="008832AA"/>
    <w:rsid w:val="00894262"/>
    <w:rsid w:val="008B0057"/>
    <w:rsid w:val="008B12C3"/>
    <w:rsid w:val="008B1448"/>
    <w:rsid w:val="008B2A9A"/>
    <w:rsid w:val="008D000C"/>
    <w:rsid w:val="008D5F8A"/>
    <w:rsid w:val="008E13E8"/>
    <w:rsid w:val="008E31E1"/>
    <w:rsid w:val="008E735C"/>
    <w:rsid w:val="008F3B94"/>
    <w:rsid w:val="008F5002"/>
    <w:rsid w:val="008F52F5"/>
    <w:rsid w:val="008F6661"/>
    <w:rsid w:val="00903687"/>
    <w:rsid w:val="00910D31"/>
    <w:rsid w:val="009115AB"/>
    <w:rsid w:val="00912336"/>
    <w:rsid w:val="009172F6"/>
    <w:rsid w:val="00922F59"/>
    <w:rsid w:val="00925CDF"/>
    <w:rsid w:val="00926FA6"/>
    <w:rsid w:val="0092716B"/>
    <w:rsid w:val="00930869"/>
    <w:rsid w:val="00930ABE"/>
    <w:rsid w:val="0093235E"/>
    <w:rsid w:val="009328AC"/>
    <w:rsid w:val="00937703"/>
    <w:rsid w:val="0093771A"/>
    <w:rsid w:val="00943236"/>
    <w:rsid w:val="009438C9"/>
    <w:rsid w:val="00944E6B"/>
    <w:rsid w:val="0094605E"/>
    <w:rsid w:val="00950D78"/>
    <w:rsid w:val="009536A2"/>
    <w:rsid w:val="00953ABE"/>
    <w:rsid w:val="00954C94"/>
    <w:rsid w:val="00961A30"/>
    <w:rsid w:val="00963ABA"/>
    <w:rsid w:val="00966C88"/>
    <w:rsid w:val="00970733"/>
    <w:rsid w:val="00971677"/>
    <w:rsid w:val="00972889"/>
    <w:rsid w:val="00981378"/>
    <w:rsid w:val="0098415F"/>
    <w:rsid w:val="00984A8A"/>
    <w:rsid w:val="00985876"/>
    <w:rsid w:val="00986C85"/>
    <w:rsid w:val="009901ED"/>
    <w:rsid w:val="00990CA1"/>
    <w:rsid w:val="0099324A"/>
    <w:rsid w:val="00994CB7"/>
    <w:rsid w:val="00995A1B"/>
    <w:rsid w:val="009976E0"/>
    <w:rsid w:val="009A2615"/>
    <w:rsid w:val="009A2FBA"/>
    <w:rsid w:val="009A38C0"/>
    <w:rsid w:val="009B5D92"/>
    <w:rsid w:val="009C1C40"/>
    <w:rsid w:val="009C5C32"/>
    <w:rsid w:val="009D6278"/>
    <w:rsid w:val="009E0153"/>
    <w:rsid w:val="009E31B4"/>
    <w:rsid w:val="009E3888"/>
    <w:rsid w:val="009E4906"/>
    <w:rsid w:val="009F184B"/>
    <w:rsid w:val="009F25EE"/>
    <w:rsid w:val="009F44CD"/>
    <w:rsid w:val="00A01D7D"/>
    <w:rsid w:val="00A02A49"/>
    <w:rsid w:val="00A02F5D"/>
    <w:rsid w:val="00A12C87"/>
    <w:rsid w:val="00A15A05"/>
    <w:rsid w:val="00A15D80"/>
    <w:rsid w:val="00A15EF9"/>
    <w:rsid w:val="00A17099"/>
    <w:rsid w:val="00A21F56"/>
    <w:rsid w:val="00A24C55"/>
    <w:rsid w:val="00A26805"/>
    <w:rsid w:val="00A26D88"/>
    <w:rsid w:val="00A27EBF"/>
    <w:rsid w:val="00A33B33"/>
    <w:rsid w:val="00A362FB"/>
    <w:rsid w:val="00A377BC"/>
    <w:rsid w:val="00A37C70"/>
    <w:rsid w:val="00A41F86"/>
    <w:rsid w:val="00A4340C"/>
    <w:rsid w:val="00A4423F"/>
    <w:rsid w:val="00A44367"/>
    <w:rsid w:val="00A4776F"/>
    <w:rsid w:val="00A529E9"/>
    <w:rsid w:val="00A54310"/>
    <w:rsid w:val="00A6106E"/>
    <w:rsid w:val="00A61E23"/>
    <w:rsid w:val="00A75C29"/>
    <w:rsid w:val="00A82BB2"/>
    <w:rsid w:val="00A83926"/>
    <w:rsid w:val="00A855D3"/>
    <w:rsid w:val="00A85A4C"/>
    <w:rsid w:val="00A93988"/>
    <w:rsid w:val="00A93C0B"/>
    <w:rsid w:val="00A94C7E"/>
    <w:rsid w:val="00A97124"/>
    <w:rsid w:val="00AA751F"/>
    <w:rsid w:val="00AB458A"/>
    <w:rsid w:val="00AB4A85"/>
    <w:rsid w:val="00AB5839"/>
    <w:rsid w:val="00AC0510"/>
    <w:rsid w:val="00AC1E0E"/>
    <w:rsid w:val="00AC3098"/>
    <w:rsid w:val="00AC3F19"/>
    <w:rsid w:val="00AD38E4"/>
    <w:rsid w:val="00AD440A"/>
    <w:rsid w:val="00AD45EE"/>
    <w:rsid w:val="00AD4E4D"/>
    <w:rsid w:val="00AD6EF9"/>
    <w:rsid w:val="00AE09AC"/>
    <w:rsid w:val="00AE5FC8"/>
    <w:rsid w:val="00AE76BF"/>
    <w:rsid w:val="00AF214F"/>
    <w:rsid w:val="00AF386C"/>
    <w:rsid w:val="00AF5D75"/>
    <w:rsid w:val="00AF6744"/>
    <w:rsid w:val="00AF72F6"/>
    <w:rsid w:val="00B03C9D"/>
    <w:rsid w:val="00B03EF8"/>
    <w:rsid w:val="00B04F66"/>
    <w:rsid w:val="00B118A3"/>
    <w:rsid w:val="00B14589"/>
    <w:rsid w:val="00B15409"/>
    <w:rsid w:val="00B21E43"/>
    <w:rsid w:val="00B21E88"/>
    <w:rsid w:val="00B21F67"/>
    <w:rsid w:val="00B21F6A"/>
    <w:rsid w:val="00B2654D"/>
    <w:rsid w:val="00B27910"/>
    <w:rsid w:val="00B32E22"/>
    <w:rsid w:val="00B33137"/>
    <w:rsid w:val="00B47952"/>
    <w:rsid w:val="00B50EB7"/>
    <w:rsid w:val="00B5359B"/>
    <w:rsid w:val="00B53F9E"/>
    <w:rsid w:val="00B60586"/>
    <w:rsid w:val="00B60F65"/>
    <w:rsid w:val="00B639C4"/>
    <w:rsid w:val="00B67069"/>
    <w:rsid w:val="00B670B4"/>
    <w:rsid w:val="00B67D19"/>
    <w:rsid w:val="00B71B67"/>
    <w:rsid w:val="00B72E76"/>
    <w:rsid w:val="00B7301C"/>
    <w:rsid w:val="00B734A1"/>
    <w:rsid w:val="00B7417B"/>
    <w:rsid w:val="00B81357"/>
    <w:rsid w:val="00B82802"/>
    <w:rsid w:val="00B83626"/>
    <w:rsid w:val="00B85B84"/>
    <w:rsid w:val="00B87928"/>
    <w:rsid w:val="00B95649"/>
    <w:rsid w:val="00B9575B"/>
    <w:rsid w:val="00B96157"/>
    <w:rsid w:val="00B97711"/>
    <w:rsid w:val="00BA0346"/>
    <w:rsid w:val="00BA0A5C"/>
    <w:rsid w:val="00BA1870"/>
    <w:rsid w:val="00BA3AD2"/>
    <w:rsid w:val="00BA540D"/>
    <w:rsid w:val="00BB105F"/>
    <w:rsid w:val="00BB17CB"/>
    <w:rsid w:val="00BB1ADB"/>
    <w:rsid w:val="00BB4393"/>
    <w:rsid w:val="00BB4966"/>
    <w:rsid w:val="00BD1664"/>
    <w:rsid w:val="00BD2821"/>
    <w:rsid w:val="00BD39BE"/>
    <w:rsid w:val="00BE1CD2"/>
    <w:rsid w:val="00BF2528"/>
    <w:rsid w:val="00BF3A65"/>
    <w:rsid w:val="00BF3F49"/>
    <w:rsid w:val="00C04A64"/>
    <w:rsid w:val="00C04F80"/>
    <w:rsid w:val="00C05C35"/>
    <w:rsid w:val="00C07297"/>
    <w:rsid w:val="00C1594A"/>
    <w:rsid w:val="00C162F8"/>
    <w:rsid w:val="00C21EBD"/>
    <w:rsid w:val="00C223F7"/>
    <w:rsid w:val="00C25111"/>
    <w:rsid w:val="00C25162"/>
    <w:rsid w:val="00C25C61"/>
    <w:rsid w:val="00C303C2"/>
    <w:rsid w:val="00C309F6"/>
    <w:rsid w:val="00C32123"/>
    <w:rsid w:val="00C34ACD"/>
    <w:rsid w:val="00C34DD9"/>
    <w:rsid w:val="00C35C02"/>
    <w:rsid w:val="00C424D2"/>
    <w:rsid w:val="00C46957"/>
    <w:rsid w:val="00C47395"/>
    <w:rsid w:val="00C5027F"/>
    <w:rsid w:val="00C513DF"/>
    <w:rsid w:val="00C559D8"/>
    <w:rsid w:val="00C609EC"/>
    <w:rsid w:val="00C61D51"/>
    <w:rsid w:val="00C6312A"/>
    <w:rsid w:val="00C6586E"/>
    <w:rsid w:val="00C65B68"/>
    <w:rsid w:val="00C65F7E"/>
    <w:rsid w:val="00C66C9D"/>
    <w:rsid w:val="00C7314B"/>
    <w:rsid w:val="00C73186"/>
    <w:rsid w:val="00C73523"/>
    <w:rsid w:val="00C73616"/>
    <w:rsid w:val="00C7497D"/>
    <w:rsid w:val="00C76782"/>
    <w:rsid w:val="00C7698C"/>
    <w:rsid w:val="00C807A8"/>
    <w:rsid w:val="00C815F2"/>
    <w:rsid w:val="00C8262E"/>
    <w:rsid w:val="00C83561"/>
    <w:rsid w:val="00C83FFD"/>
    <w:rsid w:val="00C851C0"/>
    <w:rsid w:val="00C85B0C"/>
    <w:rsid w:val="00C86E4D"/>
    <w:rsid w:val="00C877ED"/>
    <w:rsid w:val="00C9089B"/>
    <w:rsid w:val="00C90D19"/>
    <w:rsid w:val="00C911BB"/>
    <w:rsid w:val="00C92BE5"/>
    <w:rsid w:val="00C94A1D"/>
    <w:rsid w:val="00C9527A"/>
    <w:rsid w:val="00C9535D"/>
    <w:rsid w:val="00CA1F28"/>
    <w:rsid w:val="00CA3449"/>
    <w:rsid w:val="00CA7121"/>
    <w:rsid w:val="00CA7859"/>
    <w:rsid w:val="00CB1160"/>
    <w:rsid w:val="00CB4A6D"/>
    <w:rsid w:val="00CB5A5B"/>
    <w:rsid w:val="00CB6F87"/>
    <w:rsid w:val="00CB6F8E"/>
    <w:rsid w:val="00CC3035"/>
    <w:rsid w:val="00CC360E"/>
    <w:rsid w:val="00CC3849"/>
    <w:rsid w:val="00CD3D5B"/>
    <w:rsid w:val="00CD4B89"/>
    <w:rsid w:val="00CD79A3"/>
    <w:rsid w:val="00CE0BDC"/>
    <w:rsid w:val="00CE2047"/>
    <w:rsid w:val="00CE25D0"/>
    <w:rsid w:val="00CE2F73"/>
    <w:rsid w:val="00CE3F4B"/>
    <w:rsid w:val="00CE604F"/>
    <w:rsid w:val="00CE6C8C"/>
    <w:rsid w:val="00CF0500"/>
    <w:rsid w:val="00CF2B50"/>
    <w:rsid w:val="00CF3059"/>
    <w:rsid w:val="00CF54C2"/>
    <w:rsid w:val="00CF66CA"/>
    <w:rsid w:val="00CF7F9A"/>
    <w:rsid w:val="00D0030F"/>
    <w:rsid w:val="00D02339"/>
    <w:rsid w:val="00D034A7"/>
    <w:rsid w:val="00D04820"/>
    <w:rsid w:val="00D06AD4"/>
    <w:rsid w:val="00D10B3F"/>
    <w:rsid w:val="00D10EB8"/>
    <w:rsid w:val="00D1705C"/>
    <w:rsid w:val="00D17B78"/>
    <w:rsid w:val="00D20815"/>
    <w:rsid w:val="00D24945"/>
    <w:rsid w:val="00D26389"/>
    <w:rsid w:val="00D2719A"/>
    <w:rsid w:val="00D27535"/>
    <w:rsid w:val="00D30873"/>
    <w:rsid w:val="00D33E83"/>
    <w:rsid w:val="00D3557F"/>
    <w:rsid w:val="00D37654"/>
    <w:rsid w:val="00D414EB"/>
    <w:rsid w:val="00D42241"/>
    <w:rsid w:val="00D42E0F"/>
    <w:rsid w:val="00D42FA1"/>
    <w:rsid w:val="00D46BB0"/>
    <w:rsid w:val="00D51C03"/>
    <w:rsid w:val="00D52465"/>
    <w:rsid w:val="00D57B81"/>
    <w:rsid w:val="00D57D8B"/>
    <w:rsid w:val="00D64540"/>
    <w:rsid w:val="00D6642E"/>
    <w:rsid w:val="00D67338"/>
    <w:rsid w:val="00D72DB9"/>
    <w:rsid w:val="00D7569B"/>
    <w:rsid w:val="00D766AE"/>
    <w:rsid w:val="00D90123"/>
    <w:rsid w:val="00D90273"/>
    <w:rsid w:val="00D914F2"/>
    <w:rsid w:val="00D918DE"/>
    <w:rsid w:val="00D91CAC"/>
    <w:rsid w:val="00D9361E"/>
    <w:rsid w:val="00D93B10"/>
    <w:rsid w:val="00D94981"/>
    <w:rsid w:val="00D969D3"/>
    <w:rsid w:val="00DA1A48"/>
    <w:rsid w:val="00DA4935"/>
    <w:rsid w:val="00DB0119"/>
    <w:rsid w:val="00DB03DC"/>
    <w:rsid w:val="00DB0D4E"/>
    <w:rsid w:val="00DB2401"/>
    <w:rsid w:val="00DB329F"/>
    <w:rsid w:val="00DB4753"/>
    <w:rsid w:val="00DB5D80"/>
    <w:rsid w:val="00DB6164"/>
    <w:rsid w:val="00DB63C0"/>
    <w:rsid w:val="00DB7ECF"/>
    <w:rsid w:val="00DC4CB5"/>
    <w:rsid w:val="00DC4CE0"/>
    <w:rsid w:val="00DC6238"/>
    <w:rsid w:val="00DC6D0B"/>
    <w:rsid w:val="00DC6E85"/>
    <w:rsid w:val="00DC7FF7"/>
    <w:rsid w:val="00DD27FD"/>
    <w:rsid w:val="00DD493D"/>
    <w:rsid w:val="00DD5283"/>
    <w:rsid w:val="00DD5FD9"/>
    <w:rsid w:val="00DD765B"/>
    <w:rsid w:val="00DE0466"/>
    <w:rsid w:val="00DE0904"/>
    <w:rsid w:val="00DE20AE"/>
    <w:rsid w:val="00DE5173"/>
    <w:rsid w:val="00DE671C"/>
    <w:rsid w:val="00DF1357"/>
    <w:rsid w:val="00DF43C8"/>
    <w:rsid w:val="00DF5912"/>
    <w:rsid w:val="00DF59B9"/>
    <w:rsid w:val="00DF6574"/>
    <w:rsid w:val="00DF669F"/>
    <w:rsid w:val="00E002F7"/>
    <w:rsid w:val="00E04923"/>
    <w:rsid w:val="00E05B14"/>
    <w:rsid w:val="00E071B7"/>
    <w:rsid w:val="00E07230"/>
    <w:rsid w:val="00E1112D"/>
    <w:rsid w:val="00E1361A"/>
    <w:rsid w:val="00E1376E"/>
    <w:rsid w:val="00E16B9D"/>
    <w:rsid w:val="00E20F8F"/>
    <w:rsid w:val="00E23E90"/>
    <w:rsid w:val="00E26469"/>
    <w:rsid w:val="00E26BAA"/>
    <w:rsid w:val="00E2747E"/>
    <w:rsid w:val="00E3052C"/>
    <w:rsid w:val="00E30C03"/>
    <w:rsid w:val="00E3121B"/>
    <w:rsid w:val="00E32337"/>
    <w:rsid w:val="00E33C5A"/>
    <w:rsid w:val="00E3432E"/>
    <w:rsid w:val="00E35F60"/>
    <w:rsid w:val="00E372F0"/>
    <w:rsid w:val="00E3775C"/>
    <w:rsid w:val="00E4067B"/>
    <w:rsid w:val="00E46529"/>
    <w:rsid w:val="00E46C48"/>
    <w:rsid w:val="00E47284"/>
    <w:rsid w:val="00E51F76"/>
    <w:rsid w:val="00E52EEE"/>
    <w:rsid w:val="00E55580"/>
    <w:rsid w:val="00E55CBD"/>
    <w:rsid w:val="00E6302F"/>
    <w:rsid w:val="00E64FA8"/>
    <w:rsid w:val="00E720C2"/>
    <w:rsid w:val="00E75FD9"/>
    <w:rsid w:val="00E7768B"/>
    <w:rsid w:val="00E8179E"/>
    <w:rsid w:val="00E85B22"/>
    <w:rsid w:val="00E94A1F"/>
    <w:rsid w:val="00E95F23"/>
    <w:rsid w:val="00E95FAC"/>
    <w:rsid w:val="00E96E92"/>
    <w:rsid w:val="00E970F9"/>
    <w:rsid w:val="00EA1085"/>
    <w:rsid w:val="00EA2AD5"/>
    <w:rsid w:val="00EA336D"/>
    <w:rsid w:val="00EA40AC"/>
    <w:rsid w:val="00EA64F8"/>
    <w:rsid w:val="00EA667C"/>
    <w:rsid w:val="00EB082E"/>
    <w:rsid w:val="00EB134B"/>
    <w:rsid w:val="00EB1CE4"/>
    <w:rsid w:val="00EB4577"/>
    <w:rsid w:val="00EB7290"/>
    <w:rsid w:val="00EC0639"/>
    <w:rsid w:val="00EC1D8C"/>
    <w:rsid w:val="00EC1ECC"/>
    <w:rsid w:val="00EC2DA1"/>
    <w:rsid w:val="00EC42AC"/>
    <w:rsid w:val="00ED0909"/>
    <w:rsid w:val="00ED14CD"/>
    <w:rsid w:val="00ED47A9"/>
    <w:rsid w:val="00EE3C74"/>
    <w:rsid w:val="00EE5057"/>
    <w:rsid w:val="00EE7207"/>
    <w:rsid w:val="00EF226C"/>
    <w:rsid w:val="00EF31D4"/>
    <w:rsid w:val="00EF4B10"/>
    <w:rsid w:val="00EF6258"/>
    <w:rsid w:val="00EF6DDD"/>
    <w:rsid w:val="00EF6E8B"/>
    <w:rsid w:val="00EF7C07"/>
    <w:rsid w:val="00F023C8"/>
    <w:rsid w:val="00F02F42"/>
    <w:rsid w:val="00F04026"/>
    <w:rsid w:val="00F04DED"/>
    <w:rsid w:val="00F073BA"/>
    <w:rsid w:val="00F14500"/>
    <w:rsid w:val="00F16DDB"/>
    <w:rsid w:val="00F20E6E"/>
    <w:rsid w:val="00F21594"/>
    <w:rsid w:val="00F219C5"/>
    <w:rsid w:val="00F232F4"/>
    <w:rsid w:val="00F26066"/>
    <w:rsid w:val="00F32305"/>
    <w:rsid w:val="00F33637"/>
    <w:rsid w:val="00F33B65"/>
    <w:rsid w:val="00F344F5"/>
    <w:rsid w:val="00F35DB4"/>
    <w:rsid w:val="00F375CF"/>
    <w:rsid w:val="00F41D06"/>
    <w:rsid w:val="00F503F3"/>
    <w:rsid w:val="00F51B2F"/>
    <w:rsid w:val="00F538E1"/>
    <w:rsid w:val="00F53D12"/>
    <w:rsid w:val="00F53EC4"/>
    <w:rsid w:val="00F54555"/>
    <w:rsid w:val="00F5795D"/>
    <w:rsid w:val="00F60A8F"/>
    <w:rsid w:val="00F60DB9"/>
    <w:rsid w:val="00F60F4E"/>
    <w:rsid w:val="00F65C1E"/>
    <w:rsid w:val="00F65F0D"/>
    <w:rsid w:val="00F70426"/>
    <w:rsid w:val="00F72601"/>
    <w:rsid w:val="00F731A4"/>
    <w:rsid w:val="00F73718"/>
    <w:rsid w:val="00F74686"/>
    <w:rsid w:val="00F757B1"/>
    <w:rsid w:val="00F80344"/>
    <w:rsid w:val="00F8171D"/>
    <w:rsid w:val="00F85E5B"/>
    <w:rsid w:val="00F9166C"/>
    <w:rsid w:val="00F926CF"/>
    <w:rsid w:val="00F926E9"/>
    <w:rsid w:val="00F938C2"/>
    <w:rsid w:val="00F93C8D"/>
    <w:rsid w:val="00F942E8"/>
    <w:rsid w:val="00F947F4"/>
    <w:rsid w:val="00F96D62"/>
    <w:rsid w:val="00FA3EEC"/>
    <w:rsid w:val="00FA75EA"/>
    <w:rsid w:val="00FA77C1"/>
    <w:rsid w:val="00FB175A"/>
    <w:rsid w:val="00FB61A9"/>
    <w:rsid w:val="00FC0043"/>
    <w:rsid w:val="00FC4BBB"/>
    <w:rsid w:val="00FC6B22"/>
    <w:rsid w:val="00FD1ED4"/>
    <w:rsid w:val="00FD1EDA"/>
    <w:rsid w:val="00FD2407"/>
    <w:rsid w:val="00FD2B6F"/>
    <w:rsid w:val="00FD306A"/>
    <w:rsid w:val="00FD36D9"/>
    <w:rsid w:val="00FD3E7F"/>
    <w:rsid w:val="00FD4320"/>
    <w:rsid w:val="00FD57F5"/>
    <w:rsid w:val="00FD7DC7"/>
    <w:rsid w:val="00FD7E58"/>
    <w:rsid w:val="00FE0A31"/>
    <w:rsid w:val="00FE0DB5"/>
    <w:rsid w:val="00FE1E37"/>
    <w:rsid w:val="00FE335A"/>
    <w:rsid w:val="00FE3EEB"/>
    <w:rsid w:val="00FE446D"/>
    <w:rsid w:val="00FE621C"/>
    <w:rsid w:val="00FE697B"/>
    <w:rsid w:val="00FF14A3"/>
    <w:rsid w:val="00FF2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07DA710"/>
  <w15:docId w15:val="{13A89628-9771-4FCC-AA31-BA4867287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3525BB"/>
    <w:pPr>
      <w:spacing w:line="270" w:lineRule="atLeast"/>
    </w:pPr>
    <w:rPr>
      <w:spacing w:val="2"/>
      <w:sz w:val="19"/>
      <w:szCs w:val="19"/>
    </w:rPr>
  </w:style>
  <w:style w:type="paragraph" w:styleId="Heading1">
    <w:name w:val="heading 1"/>
    <w:basedOn w:val="BodyText"/>
    <w:next w:val="BodyText"/>
    <w:qFormat/>
    <w:rsid w:val="00B33137"/>
    <w:pPr>
      <w:keepNext/>
      <w:pageBreakBefore/>
      <w:framePr w:w="10319" w:hSpace="11340" w:wrap="around" w:vAnchor="page" w:hAnchor="page" w:x="795" w:y="795"/>
      <w:pBdr>
        <w:top w:val="single" w:sz="4" w:space="7" w:color="8ACED7"/>
        <w:bottom w:val="single" w:sz="12" w:space="8" w:color="8ACED7"/>
      </w:pBdr>
      <w:spacing w:before="0" w:after="0" w:line="560" w:lineRule="exact"/>
      <w:outlineLvl w:val="0"/>
    </w:pPr>
    <w:rPr>
      <w:rFonts w:ascii="Calibri" w:hAnsi="Calibri"/>
      <w:b/>
      <w:color w:val="8ACED7"/>
      <w:spacing w:val="6"/>
      <w:sz w:val="56"/>
    </w:rPr>
  </w:style>
  <w:style w:type="paragraph" w:styleId="Heading2">
    <w:name w:val="heading 2"/>
    <w:basedOn w:val="BodyText"/>
    <w:next w:val="BodyText"/>
    <w:qFormat/>
    <w:rsid w:val="00B2654D"/>
    <w:pPr>
      <w:keepNext/>
      <w:spacing w:before="220" w:line="240" w:lineRule="auto"/>
      <w:outlineLvl w:val="1"/>
    </w:pPr>
    <w:rPr>
      <w:rFonts w:ascii="Calibri" w:hAnsi="Calibri"/>
      <w:b/>
      <w:caps/>
      <w:color w:val="003263"/>
      <w:spacing w:val="6"/>
      <w:sz w:val="24"/>
    </w:rPr>
  </w:style>
  <w:style w:type="paragraph" w:styleId="Heading3">
    <w:name w:val="heading 3"/>
    <w:basedOn w:val="AppendixHeading3"/>
    <w:next w:val="BodyText"/>
    <w:link w:val="Heading3Char"/>
    <w:qFormat/>
    <w:rsid w:val="004C130A"/>
    <w:pPr>
      <w:outlineLvl w:val="2"/>
    </w:pPr>
  </w:style>
  <w:style w:type="paragraph" w:styleId="Heading4">
    <w:name w:val="heading 4"/>
    <w:basedOn w:val="Normal"/>
    <w:next w:val="BodyText"/>
    <w:rsid w:val="004C130A"/>
    <w:pPr>
      <w:keepNext/>
      <w:spacing w:before="240" w:after="120" w:line="240" w:lineRule="auto"/>
      <w:outlineLvl w:val="3"/>
    </w:pPr>
    <w:rPr>
      <w:bCs/>
      <w:color w:val="003263"/>
      <w:sz w:val="20"/>
      <w:szCs w:val="28"/>
    </w:rPr>
  </w:style>
  <w:style w:type="paragraph" w:styleId="Heading5">
    <w:name w:val="heading 5"/>
    <w:basedOn w:val="Normal"/>
    <w:next w:val="Normal"/>
    <w:rsid w:val="004C130A"/>
    <w:pPr>
      <w:spacing w:before="240" w:after="60" w:line="240" w:lineRule="auto"/>
      <w:outlineLvl w:val="4"/>
    </w:pPr>
    <w:rPr>
      <w:b/>
      <w:bCs/>
      <w:iCs/>
      <w:color w:val="231F20"/>
      <w:szCs w:val="26"/>
    </w:rPr>
  </w:style>
  <w:style w:type="paragraph" w:styleId="Heading6">
    <w:name w:val="heading 6"/>
    <w:basedOn w:val="Normal"/>
    <w:next w:val="Normal"/>
    <w:rsid w:val="004C130A"/>
    <w:pPr>
      <w:spacing w:before="240" w:after="120" w:line="240" w:lineRule="auto"/>
      <w:outlineLvl w:val="5"/>
    </w:pPr>
    <w:rPr>
      <w:b/>
      <w:bCs/>
      <w:i/>
      <w:color w:val="231F20"/>
    </w:rPr>
  </w:style>
  <w:style w:type="paragraph" w:styleId="Heading7">
    <w:name w:val="heading 7"/>
    <w:basedOn w:val="Normal"/>
    <w:next w:val="Normal"/>
    <w:semiHidden/>
    <w:rsid w:val="00BF3A65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semiHidden/>
    <w:rsid w:val="00BF3A65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semiHidden/>
    <w:rsid w:val="00BF3A65"/>
    <w:pPr>
      <w:spacing w:before="240" w:after="60"/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F39E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F39EC"/>
    <w:rPr>
      <w:spacing w:val="2"/>
    </w:rPr>
  </w:style>
  <w:style w:type="paragraph" w:styleId="Footer">
    <w:name w:val="footer"/>
    <w:basedOn w:val="Normal"/>
    <w:link w:val="FooterChar"/>
    <w:uiPriority w:val="99"/>
    <w:rsid w:val="00034A7D"/>
    <w:pPr>
      <w:spacing w:line="190" w:lineRule="atLeast"/>
      <w:ind w:right="-340"/>
      <w:jc w:val="right"/>
    </w:pPr>
    <w:rPr>
      <w:sz w:val="16"/>
    </w:rPr>
  </w:style>
  <w:style w:type="character" w:customStyle="1" w:styleId="FooterChar">
    <w:name w:val="Footer Char"/>
    <w:link w:val="Footer"/>
    <w:uiPriority w:val="99"/>
    <w:rsid w:val="00034A7D"/>
    <w:rPr>
      <w:spacing w:val="2"/>
      <w:sz w:val="16"/>
    </w:rPr>
  </w:style>
  <w:style w:type="paragraph" w:styleId="BalloonText">
    <w:name w:val="Balloon Text"/>
    <w:basedOn w:val="Normal"/>
    <w:semiHidden/>
    <w:rsid w:val="00FD57F5"/>
    <w:rPr>
      <w:rFonts w:ascii="Tahoma" w:hAnsi="Tahoma" w:cs="Tahoma"/>
      <w:sz w:val="16"/>
      <w:szCs w:val="16"/>
    </w:rPr>
  </w:style>
  <w:style w:type="paragraph" w:customStyle="1" w:styleId="Emailaddress">
    <w:name w:val="Email address"/>
    <w:basedOn w:val="Normal"/>
    <w:semiHidden/>
    <w:rsid w:val="00FD57F5"/>
    <w:rPr>
      <w:sz w:val="16"/>
      <w:szCs w:val="16"/>
    </w:rPr>
  </w:style>
  <w:style w:type="paragraph" w:styleId="ListContinue">
    <w:name w:val="List Continue"/>
    <w:basedOn w:val="Normal"/>
    <w:semiHidden/>
    <w:rsid w:val="00E46C48"/>
    <w:pPr>
      <w:spacing w:after="260"/>
      <w:ind w:left="340"/>
    </w:pPr>
  </w:style>
  <w:style w:type="paragraph" w:styleId="ListContinue2">
    <w:name w:val="List Continue 2"/>
    <w:basedOn w:val="Normal"/>
    <w:link w:val="ListContinue2Char"/>
    <w:semiHidden/>
    <w:rsid w:val="00E46C48"/>
    <w:pPr>
      <w:spacing w:after="120"/>
      <w:ind w:left="567"/>
    </w:pPr>
  </w:style>
  <w:style w:type="character" w:customStyle="1" w:styleId="ListContinue2Char">
    <w:name w:val="List Continue 2 Char"/>
    <w:link w:val="ListContinue2"/>
    <w:rsid w:val="00E46C48"/>
    <w:rPr>
      <w:rFonts w:ascii="Times New Roman" w:hAnsi="Times New Roman"/>
      <w:spacing w:val="-5"/>
      <w:sz w:val="22"/>
      <w:szCs w:val="22"/>
      <w:lang w:eastAsia="en-US"/>
    </w:rPr>
  </w:style>
  <w:style w:type="paragraph" w:styleId="ListContinue3">
    <w:name w:val="List Continue 3"/>
    <w:basedOn w:val="ListContinue2"/>
    <w:link w:val="ListContinue3Char"/>
    <w:semiHidden/>
    <w:rsid w:val="00FD57F5"/>
    <w:pPr>
      <w:ind w:left="794"/>
    </w:pPr>
  </w:style>
  <w:style w:type="character" w:customStyle="1" w:styleId="ListContinue3Char">
    <w:name w:val="List Continue 3 Char"/>
    <w:link w:val="ListContinue3"/>
    <w:rsid w:val="00FD57F5"/>
    <w:rPr>
      <w:rFonts w:ascii="Times New Roman" w:hAnsi="Times New Roman"/>
      <w:spacing w:val="-5"/>
      <w:sz w:val="22"/>
      <w:szCs w:val="22"/>
      <w:lang w:eastAsia="en-US"/>
    </w:rPr>
  </w:style>
  <w:style w:type="table" w:styleId="TableGrid">
    <w:name w:val="Table Grid"/>
    <w:basedOn w:val="TableNormal"/>
    <w:rsid w:val="00C9527A"/>
    <w:pPr>
      <w:spacing w:before="40" w:after="80"/>
    </w:pPr>
    <w:rPr>
      <w:sz w:val="18"/>
    </w:rPr>
    <w:tblPr>
      <w:tblBorders>
        <w:top w:val="single" w:sz="4" w:space="0" w:color="003263"/>
        <w:bottom w:val="single" w:sz="4" w:space="0" w:color="003263"/>
        <w:insideH w:val="single" w:sz="4" w:space="0" w:color="003263"/>
      </w:tblBorders>
      <w:tblCellMar>
        <w:left w:w="57" w:type="dxa"/>
        <w:right w:w="57" w:type="dxa"/>
      </w:tblCellMar>
    </w:tblPr>
    <w:tblStylePr w:type="firstRow">
      <w:pPr>
        <w:keepNext/>
        <w:keepLines w:val="0"/>
        <w:wordWrap/>
      </w:pPr>
      <w:rPr>
        <w:b/>
      </w:rPr>
      <w:tblPr/>
      <w:trPr>
        <w:tblHeader/>
      </w:trPr>
      <w:tcPr>
        <w:shd w:val="clear" w:color="auto" w:fill="003263"/>
      </w:tcPr>
    </w:tblStylePr>
  </w:style>
  <w:style w:type="paragraph" w:styleId="BodyText">
    <w:name w:val="Body Text"/>
    <w:basedOn w:val="Normal"/>
    <w:link w:val="BodyTextChar"/>
    <w:uiPriority w:val="99"/>
    <w:qFormat/>
    <w:rsid w:val="00B2654D"/>
    <w:pPr>
      <w:spacing w:before="120" w:after="120"/>
    </w:pPr>
  </w:style>
  <w:style w:type="character" w:customStyle="1" w:styleId="BodyTextChar">
    <w:name w:val="Body Text Char"/>
    <w:link w:val="BodyText"/>
    <w:uiPriority w:val="99"/>
    <w:rsid w:val="00B2654D"/>
    <w:rPr>
      <w:spacing w:val="2"/>
    </w:rPr>
  </w:style>
  <w:style w:type="paragraph" w:styleId="ListBullet">
    <w:name w:val="List Bullet"/>
    <w:basedOn w:val="BodyText"/>
    <w:uiPriority w:val="99"/>
    <w:qFormat/>
    <w:rsid w:val="00B2654D"/>
    <w:pPr>
      <w:numPr>
        <w:numId w:val="1"/>
      </w:numPr>
      <w:spacing w:before="110" w:after="110"/>
    </w:pPr>
  </w:style>
  <w:style w:type="paragraph" w:styleId="ListBullet2">
    <w:name w:val="List Bullet 2"/>
    <w:basedOn w:val="ListBullet"/>
    <w:qFormat/>
    <w:rsid w:val="004B545B"/>
    <w:pPr>
      <w:numPr>
        <w:ilvl w:val="1"/>
      </w:numPr>
    </w:pPr>
  </w:style>
  <w:style w:type="paragraph" w:styleId="ListBullet3">
    <w:name w:val="List Bullet 3"/>
    <w:basedOn w:val="ListBullet2"/>
    <w:qFormat/>
    <w:rsid w:val="004B545B"/>
    <w:pPr>
      <w:numPr>
        <w:ilvl w:val="2"/>
      </w:numPr>
    </w:pPr>
  </w:style>
  <w:style w:type="paragraph" w:styleId="ListNumber">
    <w:name w:val="List Number"/>
    <w:basedOn w:val="BodyText"/>
    <w:qFormat/>
    <w:rsid w:val="004B545B"/>
    <w:pPr>
      <w:numPr>
        <w:numId w:val="2"/>
      </w:numPr>
      <w:spacing w:after="100"/>
    </w:pPr>
  </w:style>
  <w:style w:type="paragraph" w:styleId="ListNumber2">
    <w:name w:val="List Number 2"/>
    <w:basedOn w:val="ListNumber"/>
    <w:qFormat/>
    <w:rsid w:val="004B545B"/>
    <w:pPr>
      <w:numPr>
        <w:ilvl w:val="1"/>
      </w:numPr>
    </w:pPr>
  </w:style>
  <w:style w:type="paragraph" w:styleId="ListNumber3">
    <w:name w:val="List Number 3"/>
    <w:basedOn w:val="ListNumber2"/>
    <w:qFormat/>
    <w:rsid w:val="004B545B"/>
    <w:pPr>
      <w:numPr>
        <w:ilvl w:val="2"/>
      </w:numPr>
    </w:pPr>
  </w:style>
  <w:style w:type="character" w:styleId="PlaceholderText">
    <w:name w:val="Placeholder Text"/>
    <w:uiPriority w:val="99"/>
    <w:semiHidden/>
    <w:rsid w:val="009A2FBA"/>
    <w:rPr>
      <w:color w:val="808080"/>
    </w:rPr>
  </w:style>
  <w:style w:type="paragraph" w:customStyle="1" w:styleId="AppendixHeading1">
    <w:name w:val="Appendix Heading 1"/>
    <w:basedOn w:val="Normal"/>
    <w:next w:val="BodyText"/>
    <w:uiPriority w:val="1"/>
    <w:rsid w:val="00CB6F8E"/>
    <w:pPr>
      <w:keepNext/>
      <w:pageBreakBefore/>
      <w:framePr w:w="10319" w:hSpace="11340" w:wrap="around" w:vAnchor="page" w:hAnchor="page" w:x="795" w:y="795"/>
      <w:numPr>
        <w:numId w:val="3"/>
      </w:numPr>
      <w:pBdr>
        <w:top w:val="single" w:sz="4" w:space="7" w:color="8ACED7"/>
        <w:bottom w:val="single" w:sz="12" w:space="8" w:color="8ACED7"/>
      </w:pBdr>
      <w:spacing w:line="560" w:lineRule="exact"/>
      <w:outlineLvl w:val="0"/>
    </w:pPr>
    <w:rPr>
      <w:rFonts w:ascii="Calibri" w:hAnsi="Calibri"/>
      <w:b/>
      <w:color w:val="8ACED7"/>
      <w:sz w:val="56"/>
    </w:rPr>
  </w:style>
  <w:style w:type="paragraph" w:styleId="Title">
    <w:name w:val="Title"/>
    <w:basedOn w:val="Normal"/>
    <w:next w:val="Normal"/>
    <w:link w:val="TitleChar"/>
    <w:rsid w:val="0032135D"/>
    <w:pPr>
      <w:spacing w:line="192" w:lineRule="auto"/>
    </w:pPr>
    <w:rPr>
      <w:rFonts w:ascii="Calibri" w:hAnsi="Calibri"/>
      <w:b/>
      <w:caps/>
      <w:color w:val="003263"/>
      <w:spacing w:val="0"/>
      <w:kern w:val="28"/>
      <w:sz w:val="84"/>
      <w:szCs w:val="56"/>
    </w:rPr>
  </w:style>
  <w:style w:type="character" w:customStyle="1" w:styleId="TitleChar">
    <w:name w:val="Title Char"/>
    <w:link w:val="Title"/>
    <w:rsid w:val="0032135D"/>
    <w:rPr>
      <w:rFonts w:ascii="Calibri" w:eastAsia="Times New Roman" w:hAnsi="Calibri" w:cs="Times New Roman"/>
      <w:b/>
      <w:caps/>
      <w:color w:val="003263"/>
      <w:kern w:val="28"/>
      <w:sz w:val="84"/>
      <w:szCs w:val="56"/>
    </w:rPr>
  </w:style>
  <w:style w:type="table" w:styleId="ColorfulGrid">
    <w:name w:val="Colorful Grid"/>
    <w:basedOn w:val="TableNormal"/>
    <w:uiPriority w:val="73"/>
    <w:semiHidden/>
    <w:rsid w:val="00B60586"/>
    <w:rPr>
      <w:color w:val="231F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5CFD1"/>
    </w:tcPr>
    <w:tblStylePr w:type="firstRow">
      <w:rPr>
        <w:b/>
        <w:bCs/>
      </w:rPr>
      <w:tblPr/>
      <w:tcPr>
        <w:shd w:val="clear" w:color="auto" w:fill="ABA0A3"/>
      </w:tcPr>
    </w:tblStylePr>
    <w:tblStylePr w:type="lastRow">
      <w:rPr>
        <w:b/>
        <w:bCs/>
        <w:color w:val="231F20"/>
      </w:rPr>
      <w:tblPr/>
      <w:tcPr>
        <w:shd w:val="clear" w:color="auto" w:fill="ABA0A3"/>
      </w:tcPr>
    </w:tblStylePr>
    <w:tblStylePr w:type="firstCol">
      <w:rPr>
        <w:color w:val="FFFFFF"/>
      </w:rPr>
      <w:tblPr/>
      <w:tcPr>
        <w:shd w:val="clear" w:color="auto" w:fill="1A1717"/>
      </w:tcPr>
    </w:tblStylePr>
    <w:tblStylePr w:type="lastCol">
      <w:rPr>
        <w:color w:val="FFFFFF"/>
      </w:rPr>
      <w:tblPr/>
      <w:tcPr>
        <w:shd w:val="clear" w:color="auto" w:fill="1A1717"/>
      </w:tcPr>
    </w:tblStylePr>
    <w:tblStylePr w:type="band1Vert">
      <w:tblPr/>
      <w:tcPr>
        <w:shd w:val="clear" w:color="auto" w:fill="97898C"/>
      </w:tcPr>
    </w:tblStylePr>
    <w:tblStylePr w:type="band1Horz">
      <w:tblPr/>
      <w:tcPr>
        <w:shd w:val="clear" w:color="auto" w:fill="97898C"/>
      </w:tcPr>
    </w:tblStylePr>
  </w:style>
  <w:style w:type="table" w:styleId="ColorfulGrid-Accent1">
    <w:name w:val="Colorful Grid Accent 1"/>
    <w:basedOn w:val="TableNormal"/>
    <w:uiPriority w:val="73"/>
    <w:semiHidden/>
    <w:rsid w:val="00B60586"/>
    <w:rPr>
      <w:color w:val="231F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7F5F7"/>
    </w:tcPr>
    <w:tblStylePr w:type="firstRow">
      <w:rPr>
        <w:b/>
        <w:bCs/>
      </w:rPr>
      <w:tblPr/>
      <w:tcPr>
        <w:shd w:val="clear" w:color="auto" w:fill="D0EBEF"/>
      </w:tcPr>
    </w:tblStylePr>
    <w:tblStylePr w:type="lastRow">
      <w:rPr>
        <w:b/>
        <w:bCs/>
        <w:color w:val="231F20"/>
      </w:rPr>
      <w:tblPr/>
      <w:tcPr>
        <w:shd w:val="clear" w:color="auto" w:fill="D0EBEF"/>
      </w:tcPr>
    </w:tblStylePr>
    <w:tblStylePr w:type="firstCol">
      <w:rPr>
        <w:color w:val="FFFFFF"/>
      </w:rPr>
      <w:tblPr/>
      <w:tcPr>
        <w:shd w:val="clear" w:color="auto" w:fill="47B2C0"/>
      </w:tcPr>
    </w:tblStylePr>
    <w:tblStylePr w:type="lastCol">
      <w:rPr>
        <w:color w:val="FFFFFF"/>
      </w:rPr>
      <w:tblPr/>
      <w:tcPr>
        <w:shd w:val="clear" w:color="auto" w:fill="47B2C0"/>
      </w:tcPr>
    </w:tblStylePr>
    <w:tblStylePr w:type="band1Vert">
      <w:tblPr/>
      <w:tcPr>
        <w:shd w:val="clear" w:color="auto" w:fill="C4E6EB"/>
      </w:tcPr>
    </w:tblStylePr>
    <w:tblStylePr w:type="band1Horz">
      <w:tblPr/>
      <w:tcPr>
        <w:shd w:val="clear" w:color="auto" w:fill="C4E6EB"/>
      </w:tcPr>
    </w:tblStylePr>
  </w:style>
  <w:style w:type="table" w:styleId="ColorfulGrid-Accent2">
    <w:name w:val="Colorful Grid Accent 2"/>
    <w:basedOn w:val="TableNormal"/>
    <w:uiPriority w:val="73"/>
    <w:semiHidden/>
    <w:rsid w:val="00B60586"/>
    <w:rPr>
      <w:color w:val="231F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ACD5FF"/>
    </w:tcPr>
    <w:tblStylePr w:type="firstRow">
      <w:rPr>
        <w:b/>
        <w:bCs/>
      </w:rPr>
      <w:tblPr/>
      <w:tcPr>
        <w:shd w:val="clear" w:color="auto" w:fill="5AACFF"/>
      </w:tcPr>
    </w:tblStylePr>
    <w:tblStylePr w:type="lastRow">
      <w:rPr>
        <w:b/>
        <w:bCs/>
        <w:color w:val="231F20"/>
      </w:rPr>
      <w:tblPr/>
      <w:tcPr>
        <w:shd w:val="clear" w:color="auto" w:fill="5AACFF"/>
      </w:tcPr>
    </w:tblStylePr>
    <w:tblStylePr w:type="firstCol">
      <w:rPr>
        <w:color w:val="FFFFFF"/>
      </w:rPr>
      <w:tblPr/>
      <w:tcPr>
        <w:shd w:val="clear" w:color="auto" w:fill="00254A"/>
      </w:tcPr>
    </w:tblStylePr>
    <w:tblStylePr w:type="lastCol">
      <w:rPr>
        <w:color w:val="FFFFFF"/>
      </w:rPr>
      <w:tblPr/>
      <w:tcPr>
        <w:shd w:val="clear" w:color="auto" w:fill="00254A"/>
      </w:tcPr>
    </w:tblStylePr>
    <w:tblStylePr w:type="band1Vert">
      <w:tblPr/>
      <w:tcPr>
        <w:shd w:val="clear" w:color="auto" w:fill="3298FF"/>
      </w:tcPr>
    </w:tblStylePr>
    <w:tblStylePr w:type="band1Horz">
      <w:tblPr/>
      <w:tcPr>
        <w:shd w:val="clear" w:color="auto" w:fill="3298FF"/>
      </w:tcPr>
    </w:tblStylePr>
  </w:style>
  <w:style w:type="table" w:styleId="ColorfulGrid-Accent3">
    <w:name w:val="Colorful Grid Accent 3"/>
    <w:basedOn w:val="TableNormal"/>
    <w:uiPriority w:val="73"/>
    <w:semiHidden/>
    <w:rsid w:val="00B60586"/>
    <w:rPr>
      <w:color w:val="231F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CDBD5"/>
    </w:tcPr>
    <w:tblStylePr w:type="firstRow">
      <w:rPr>
        <w:b/>
        <w:bCs/>
      </w:rPr>
      <w:tblPr/>
      <w:tcPr>
        <w:shd w:val="clear" w:color="auto" w:fill="F9B8AB"/>
      </w:tcPr>
    </w:tblStylePr>
    <w:tblStylePr w:type="lastRow">
      <w:rPr>
        <w:b/>
        <w:bCs/>
        <w:color w:val="231F20"/>
      </w:rPr>
      <w:tblPr/>
      <w:tcPr>
        <w:shd w:val="clear" w:color="auto" w:fill="F9B8AB"/>
      </w:tcPr>
    </w:tblStylePr>
    <w:tblStylePr w:type="firstCol">
      <w:rPr>
        <w:color w:val="FFFFFF"/>
      </w:rPr>
      <w:tblPr/>
      <w:tcPr>
        <w:shd w:val="clear" w:color="auto" w:fill="C72D0E"/>
      </w:tcPr>
    </w:tblStylePr>
    <w:tblStylePr w:type="lastCol">
      <w:rPr>
        <w:color w:val="FFFFFF"/>
      </w:rPr>
      <w:tblPr/>
      <w:tcPr>
        <w:shd w:val="clear" w:color="auto" w:fill="C72D0E"/>
      </w:tcPr>
    </w:tblStylePr>
    <w:tblStylePr w:type="band1Vert">
      <w:tblPr/>
      <w:tcPr>
        <w:shd w:val="clear" w:color="auto" w:fill="F7A696"/>
      </w:tcPr>
    </w:tblStylePr>
    <w:tblStylePr w:type="band1Horz">
      <w:tblPr/>
      <w:tcPr>
        <w:shd w:val="clear" w:color="auto" w:fill="F7A696"/>
      </w:tcPr>
    </w:tblStylePr>
  </w:style>
  <w:style w:type="table" w:styleId="ColorfulGrid-Accent4">
    <w:name w:val="Colorful Grid Accent 4"/>
    <w:basedOn w:val="TableNormal"/>
    <w:uiPriority w:val="73"/>
    <w:semiHidden/>
    <w:rsid w:val="00B60586"/>
    <w:rPr>
      <w:color w:val="231F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F2EC"/>
    </w:tcPr>
    <w:tblStylePr w:type="firstRow">
      <w:rPr>
        <w:b/>
        <w:bCs/>
      </w:rPr>
      <w:tblPr/>
      <w:tcPr>
        <w:shd w:val="clear" w:color="auto" w:fill="B8E5D9"/>
      </w:tcPr>
    </w:tblStylePr>
    <w:tblStylePr w:type="lastRow">
      <w:rPr>
        <w:b/>
        <w:bCs/>
        <w:color w:val="231F20"/>
      </w:rPr>
      <w:tblPr/>
      <w:tcPr>
        <w:shd w:val="clear" w:color="auto" w:fill="B8E5D9"/>
      </w:tcPr>
    </w:tblStylePr>
    <w:tblStylePr w:type="firstCol">
      <w:rPr>
        <w:color w:val="FFFFFF"/>
      </w:rPr>
      <w:tblPr/>
      <w:tcPr>
        <w:shd w:val="clear" w:color="auto" w:fill="36947B"/>
      </w:tcPr>
    </w:tblStylePr>
    <w:tblStylePr w:type="lastCol">
      <w:rPr>
        <w:color w:val="FFFFFF"/>
      </w:rPr>
      <w:tblPr/>
      <w:tcPr>
        <w:shd w:val="clear" w:color="auto" w:fill="36947B"/>
      </w:tcPr>
    </w:tblStylePr>
    <w:tblStylePr w:type="band1Vert">
      <w:tblPr/>
      <w:tcPr>
        <w:shd w:val="clear" w:color="auto" w:fill="A7DFD0"/>
      </w:tcPr>
    </w:tblStylePr>
    <w:tblStylePr w:type="band1Horz">
      <w:tblPr/>
      <w:tcPr>
        <w:shd w:val="clear" w:color="auto" w:fill="A7DFD0"/>
      </w:tcPr>
    </w:tblStylePr>
  </w:style>
  <w:style w:type="table" w:styleId="ColorfulGrid-Accent5">
    <w:name w:val="Colorful Grid Accent 5"/>
    <w:basedOn w:val="TableNormal"/>
    <w:uiPriority w:val="73"/>
    <w:semiHidden/>
    <w:rsid w:val="00B60586"/>
    <w:rPr>
      <w:color w:val="231F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DFED"/>
    </w:tcPr>
    <w:tblStylePr w:type="firstRow">
      <w:rPr>
        <w:b/>
        <w:bCs/>
      </w:rPr>
      <w:tblPr/>
      <w:tcPr>
        <w:shd w:val="clear" w:color="auto" w:fill="D6C0DC"/>
      </w:tcPr>
    </w:tblStylePr>
    <w:tblStylePr w:type="lastRow">
      <w:rPr>
        <w:b/>
        <w:bCs/>
        <w:color w:val="231F20"/>
      </w:rPr>
      <w:tblPr/>
      <w:tcPr>
        <w:shd w:val="clear" w:color="auto" w:fill="D6C0DC"/>
      </w:tcPr>
    </w:tblStylePr>
    <w:tblStylePr w:type="firstCol">
      <w:rPr>
        <w:color w:val="FFFFFF"/>
      </w:rPr>
      <w:tblPr/>
      <w:tcPr>
        <w:shd w:val="clear" w:color="auto" w:fill="744881"/>
      </w:tcPr>
    </w:tblStylePr>
    <w:tblStylePr w:type="lastCol">
      <w:rPr>
        <w:color w:val="FFFFFF"/>
      </w:rPr>
      <w:tblPr/>
      <w:tcPr>
        <w:shd w:val="clear" w:color="auto" w:fill="744881"/>
      </w:tcPr>
    </w:tblStylePr>
    <w:tblStylePr w:type="band1Vert">
      <w:tblPr/>
      <w:tcPr>
        <w:shd w:val="clear" w:color="auto" w:fill="CCB1D4"/>
      </w:tcPr>
    </w:tblStylePr>
    <w:tblStylePr w:type="band1Horz">
      <w:tblPr/>
      <w:tcPr>
        <w:shd w:val="clear" w:color="auto" w:fill="CCB1D4"/>
      </w:tcPr>
    </w:tblStylePr>
  </w:style>
  <w:style w:type="table" w:styleId="ColorfulGrid-Accent6">
    <w:name w:val="Colorful Grid Accent 6"/>
    <w:basedOn w:val="TableNormal"/>
    <w:uiPriority w:val="73"/>
    <w:semiHidden/>
    <w:rsid w:val="00B60586"/>
    <w:rPr>
      <w:color w:val="231F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FF5DF"/>
    </w:tcPr>
    <w:tblStylePr w:type="firstRow">
      <w:rPr>
        <w:b/>
        <w:bCs/>
      </w:rPr>
      <w:tblPr/>
      <w:tcPr>
        <w:shd w:val="clear" w:color="auto" w:fill="FFEBC0"/>
      </w:tcPr>
    </w:tblStylePr>
    <w:tblStylePr w:type="lastRow">
      <w:rPr>
        <w:b/>
        <w:bCs/>
        <w:color w:val="231F20"/>
      </w:rPr>
      <w:tblPr/>
      <w:tcPr>
        <w:shd w:val="clear" w:color="auto" w:fill="FFEBC0"/>
      </w:tcPr>
    </w:tblStylePr>
    <w:tblStylePr w:type="firstCol">
      <w:rPr>
        <w:color w:val="FFFFFF"/>
      </w:rPr>
      <w:tblPr/>
      <w:tcPr>
        <w:shd w:val="clear" w:color="auto" w:fill="FFB309"/>
      </w:tcPr>
    </w:tblStylePr>
    <w:tblStylePr w:type="lastCol">
      <w:rPr>
        <w:color w:val="FFFFFF"/>
      </w:rPr>
      <w:tblPr/>
      <w:tcPr>
        <w:shd w:val="clear" w:color="auto" w:fill="FFB309"/>
      </w:tcPr>
    </w:tblStylePr>
    <w:tblStylePr w:type="band1Vert">
      <w:tblPr/>
      <w:tcPr>
        <w:shd w:val="clear" w:color="auto" w:fill="FFE7B0"/>
      </w:tcPr>
    </w:tblStylePr>
    <w:tblStylePr w:type="band1Horz">
      <w:tblPr/>
      <w:tcPr>
        <w:shd w:val="clear" w:color="auto" w:fill="FFE7B0"/>
      </w:tcPr>
    </w:tblStylePr>
  </w:style>
  <w:style w:type="table" w:styleId="ColorfulList">
    <w:name w:val="Colorful List"/>
    <w:basedOn w:val="TableNormal"/>
    <w:uiPriority w:val="72"/>
    <w:semiHidden/>
    <w:rsid w:val="00B60586"/>
    <w:rPr>
      <w:color w:val="231F20"/>
    </w:rPr>
    <w:tblPr>
      <w:tblStyleRowBandSize w:val="1"/>
      <w:tblStyleColBandSize w:val="1"/>
    </w:tblPr>
    <w:tcPr>
      <w:shd w:val="clear" w:color="auto" w:fill="EAE7E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274F"/>
      </w:tcPr>
    </w:tblStylePr>
    <w:tblStylePr w:type="lastRow">
      <w:rPr>
        <w:b/>
        <w:bCs/>
        <w:color w:val="00274F"/>
      </w:rPr>
      <w:tblPr/>
      <w:tcPr>
        <w:tcBorders>
          <w:top w:val="single" w:sz="12" w:space="0" w:color="231F2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C4C6"/>
      </w:tcPr>
    </w:tblStylePr>
    <w:tblStylePr w:type="band1Horz">
      <w:tblPr/>
      <w:tcPr>
        <w:shd w:val="clear" w:color="auto" w:fill="D5CFD1"/>
      </w:tcPr>
    </w:tblStylePr>
  </w:style>
  <w:style w:type="table" w:styleId="ColorfulList-Accent1">
    <w:name w:val="Colorful List Accent 1"/>
    <w:basedOn w:val="TableNormal"/>
    <w:uiPriority w:val="72"/>
    <w:semiHidden/>
    <w:rsid w:val="00B60586"/>
    <w:rPr>
      <w:color w:val="231F20"/>
    </w:rPr>
    <w:tblPr>
      <w:tblStyleRowBandSize w:val="1"/>
      <w:tblStyleColBandSize w:val="1"/>
    </w:tblPr>
    <w:tcPr>
      <w:shd w:val="clear" w:color="auto" w:fill="F3FAFB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274F"/>
      </w:tcPr>
    </w:tblStylePr>
    <w:tblStylePr w:type="lastRow">
      <w:rPr>
        <w:b/>
        <w:bCs/>
        <w:color w:val="00274F"/>
      </w:rPr>
      <w:tblPr/>
      <w:tcPr>
        <w:tcBorders>
          <w:top w:val="single" w:sz="12" w:space="0" w:color="231F2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2F5"/>
      </w:tcPr>
    </w:tblStylePr>
    <w:tblStylePr w:type="band1Horz">
      <w:tblPr/>
      <w:tcPr>
        <w:shd w:val="clear" w:color="auto" w:fill="E7F5F7"/>
      </w:tcPr>
    </w:tblStylePr>
  </w:style>
  <w:style w:type="table" w:styleId="ColorfulList-Accent2">
    <w:name w:val="Colorful List Accent 2"/>
    <w:basedOn w:val="TableNormal"/>
    <w:uiPriority w:val="72"/>
    <w:semiHidden/>
    <w:rsid w:val="00B60586"/>
    <w:rPr>
      <w:color w:val="231F20"/>
    </w:rPr>
    <w:tblPr>
      <w:tblStyleRowBandSize w:val="1"/>
      <w:tblStyleColBandSize w:val="1"/>
    </w:tblPr>
    <w:tcPr>
      <w:shd w:val="clear" w:color="auto" w:fill="D6EAFF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274F"/>
      </w:tcPr>
    </w:tblStylePr>
    <w:tblStylePr w:type="lastRow">
      <w:rPr>
        <w:b/>
        <w:bCs/>
        <w:color w:val="00274F"/>
      </w:rPr>
      <w:tblPr/>
      <w:tcPr>
        <w:tcBorders>
          <w:top w:val="single" w:sz="12" w:space="0" w:color="231F2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CCFF"/>
      </w:tcPr>
    </w:tblStylePr>
    <w:tblStylePr w:type="band1Horz">
      <w:tblPr/>
      <w:tcPr>
        <w:shd w:val="clear" w:color="auto" w:fill="ACD5FF"/>
      </w:tcPr>
    </w:tblStylePr>
  </w:style>
  <w:style w:type="table" w:styleId="ColorfulList-Accent3">
    <w:name w:val="Colorful List Accent 3"/>
    <w:basedOn w:val="TableNormal"/>
    <w:uiPriority w:val="72"/>
    <w:semiHidden/>
    <w:rsid w:val="00B60586"/>
    <w:rPr>
      <w:color w:val="231F20"/>
    </w:rPr>
    <w:tblPr>
      <w:tblStyleRowBandSize w:val="1"/>
      <w:tblStyleColBandSize w:val="1"/>
    </w:tblPr>
    <w:tcPr>
      <w:shd w:val="clear" w:color="auto" w:fill="FDEDE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A9E84"/>
      </w:tcPr>
    </w:tblStylePr>
    <w:tblStylePr w:type="lastRow">
      <w:rPr>
        <w:b/>
        <w:bCs/>
        <w:color w:val="3A9E84"/>
      </w:rPr>
      <w:tblPr/>
      <w:tcPr>
        <w:tcBorders>
          <w:top w:val="single" w:sz="12" w:space="0" w:color="231F2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3CB"/>
      </w:tcPr>
    </w:tblStylePr>
    <w:tblStylePr w:type="band1Horz">
      <w:tblPr/>
      <w:tcPr>
        <w:shd w:val="clear" w:color="auto" w:fill="FCDBD5"/>
      </w:tcPr>
    </w:tblStylePr>
  </w:style>
  <w:style w:type="table" w:styleId="ColorfulList-Accent4">
    <w:name w:val="Colorful List Accent 4"/>
    <w:basedOn w:val="TableNormal"/>
    <w:uiPriority w:val="72"/>
    <w:semiHidden/>
    <w:rsid w:val="00B60586"/>
    <w:rPr>
      <w:color w:val="231F20"/>
    </w:rPr>
    <w:tblPr>
      <w:tblStyleRowBandSize w:val="1"/>
      <w:tblStyleColBandSize w:val="1"/>
    </w:tblPr>
    <w:tcPr>
      <w:shd w:val="clear" w:color="auto" w:fill="EDF8F5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4300F"/>
      </w:tcPr>
    </w:tblStylePr>
    <w:tblStylePr w:type="lastRow">
      <w:rPr>
        <w:b/>
        <w:bCs/>
        <w:color w:val="D4300F"/>
      </w:rPr>
      <w:tblPr/>
      <w:tcPr>
        <w:tcBorders>
          <w:top w:val="single" w:sz="12" w:space="0" w:color="231F2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FE7"/>
      </w:tcPr>
    </w:tblStylePr>
    <w:tblStylePr w:type="band1Horz">
      <w:tblPr/>
      <w:tcPr>
        <w:shd w:val="clear" w:color="auto" w:fill="DBF2EC"/>
      </w:tcPr>
    </w:tblStylePr>
  </w:style>
  <w:style w:type="table" w:styleId="ColorfulList-Accent5">
    <w:name w:val="Colorful List Accent 5"/>
    <w:basedOn w:val="TableNormal"/>
    <w:uiPriority w:val="72"/>
    <w:semiHidden/>
    <w:rsid w:val="00B60586"/>
    <w:rPr>
      <w:color w:val="231F20"/>
    </w:rPr>
    <w:tblPr>
      <w:tblStyleRowBandSize w:val="1"/>
      <w:tblStyleColBandSize w:val="1"/>
    </w:tblPr>
    <w:tcPr>
      <w:shd w:val="clear" w:color="auto" w:fill="F5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FB91B"/>
      </w:tcPr>
    </w:tblStylePr>
    <w:tblStylePr w:type="lastRow">
      <w:rPr>
        <w:b/>
        <w:bCs/>
        <w:color w:val="FFB91B"/>
      </w:rPr>
      <w:tblPr/>
      <w:tcPr>
        <w:tcBorders>
          <w:top w:val="single" w:sz="12" w:space="0" w:color="231F2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D8E9"/>
      </w:tcPr>
    </w:tblStylePr>
    <w:tblStylePr w:type="band1Horz">
      <w:tblPr/>
      <w:tcPr>
        <w:shd w:val="clear" w:color="auto" w:fill="EADFED"/>
      </w:tcPr>
    </w:tblStylePr>
  </w:style>
  <w:style w:type="table" w:styleId="ColorfulList-Accent6">
    <w:name w:val="Colorful List Accent 6"/>
    <w:basedOn w:val="TableNormal"/>
    <w:uiPriority w:val="72"/>
    <w:semiHidden/>
    <w:rsid w:val="00B60586"/>
    <w:rPr>
      <w:color w:val="231F20"/>
    </w:rPr>
    <w:tblPr>
      <w:tblStyleRowBandSize w:val="1"/>
      <w:tblStyleColBandSize w:val="1"/>
    </w:tblPr>
    <w:tcPr>
      <w:shd w:val="clear" w:color="auto" w:fill="FFFAEF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C4C8A"/>
      </w:tcPr>
    </w:tblStylePr>
    <w:tblStylePr w:type="lastRow">
      <w:rPr>
        <w:b/>
        <w:bCs/>
        <w:color w:val="7C4C8A"/>
      </w:rPr>
      <w:tblPr/>
      <w:tcPr>
        <w:tcBorders>
          <w:top w:val="single" w:sz="12" w:space="0" w:color="231F2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3D8"/>
      </w:tcPr>
    </w:tblStylePr>
    <w:tblStylePr w:type="band1Horz">
      <w:tblPr/>
      <w:tcPr>
        <w:shd w:val="clear" w:color="auto" w:fill="FFF5DF"/>
      </w:tcPr>
    </w:tblStylePr>
  </w:style>
  <w:style w:type="table" w:styleId="ColorfulShading">
    <w:name w:val="Colorful Shading"/>
    <w:basedOn w:val="TableNormal"/>
    <w:uiPriority w:val="71"/>
    <w:semiHidden/>
    <w:rsid w:val="00B60586"/>
    <w:rPr>
      <w:color w:val="231F20"/>
    </w:rPr>
    <w:tblPr>
      <w:tblStyleRowBandSize w:val="1"/>
      <w:tblStyleColBandSize w:val="1"/>
      <w:tblBorders>
        <w:top w:val="single" w:sz="24" w:space="0" w:color="003263"/>
        <w:left w:val="single" w:sz="4" w:space="0" w:color="231F20"/>
        <w:bottom w:val="single" w:sz="4" w:space="0" w:color="231F20"/>
        <w:right w:val="single" w:sz="4" w:space="0" w:color="231F20"/>
        <w:insideH w:val="single" w:sz="4" w:space="0" w:color="FFFFFF"/>
        <w:insideV w:val="single" w:sz="4" w:space="0" w:color="FFFFFF"/>
      </w:tblBorders>
    </w:tblPr>
    <w:tcPr>
      <w:shd w:val="clear" w:color="auto" w:fill="EAE7E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263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141213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141213"/>
          <w:insideV w:val="nil"/>
        </w:tcBorders>
        <w:shd w:val="clear" w:color="auto" w:fill="141213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1717"/>
      </w:tcPr>
    </w:tblStylePr>
    <w:tblStylePr w:type="band1Vert">
      <w:tblPr/>
      <w:tcPr>
        <w:shd w:val="clear" w:color="auto" w:fill="ABA0A3"/>
      </w:tcPr>
    </w:tblStylePr>
    <w:tblStylePr w:type="band1Horz">
      <w:tblPr/>
      <w:tcPr>
        <w:shd w:val="clear" w:color="auto" w:fill="97898C"/>
      </w:tcPr>
    </w:tblStylePr>
    <w:tblStylePr w:type="neCell">
      <w:rPr>
        <w:color w:val="231F20"/>
      </w:rPr>
    </w:tblStylePr>
    <w:tblStylePr w:type="nwCell">
      <w:rPr>
        <w:color w:val="231F20"/>
      </w:rPr>
    </w:tblStylePr>
  </w:style>
  <w:style w:type="table" w:styleId="ColorfulShading-Accent1">
    <w:name w:val="Colorful Shading Accent 1"/>
    <w:basedOn w:val="TableNormal"/>
    <w:uiPriority w:val="71"/>
    <w:semiHidden/>
    <w:rsid w:val="00B60586"/>
    <w:rPr>
      <w:color w:val="231F20"/>
    </w:rPr>
    <w:tblPr>
      <w:tblStyleRowBandSize w:val="1"/>
      <w:tblStyleColBandSize w:val="1"/>
      <w:tblBorders>
        <w:top w:val="single" w:sz="24" w:space="0" w:color="003263"/>
        <w:left w:val="single" w:sz="4" w:space="0" w:color="8ACED7"/>
        <w:bottom w:val="single" w:sz="4" w:space="0" w:color="8ACED7"/>
        <w:right w:val="single" w:sz="4" w:space="0" w:color="8ACED7"/>
        <w:insideH w:val="single" w:sz="4" w:space="0" w:color="FFFFFF"/>
        <w:insideV w:val="single" w:sz="4" w:space="0" w:color="FFFFFF"/>
      </w:tblBorders>
    </w:tblPr>
    <w:tcPr>
      <w:shd w:val="clear" w:color="auto" w:fill="F3FA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263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36919D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36919D"/>
          <w:insideV w:val="nil"/>
        </w:tcBorders>
        <w:shd w:val="clear" w:color="auto" w:fill="36919D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919D"/>
      </w:tcPr>
    </w:tblStylePr>
    <w:tblStylePr w:type="band1Vert">
      <w:tblPr/>
      <w:tcPr>
        <w:shd w:val="clear" w:color="auto" w:fill="D0EBEF"/>
      </w:tcPr>
    </w:tblStylePr>
    <w:tblStylePr w:type="band1Horz">
      <w:tblPr/>
      <w:tcPr>
        <w:shd w:val="clear" w:color="auto" w:fill="C4E6EB"/>
      </w:tcPr>
    </w:tblStylePr>
    <w:tblStylePr w:type="neCell">
      <w:rPr>
        <w:color w:val="231F20"/>
      </w:rPr>
    </w:tblStylePr>
    <w:tblStylePr w:type="nwCell">
      <w:rPr>
        <w:color w:val="231F20"/>
      </w:rPr>
    </w:tblStylePr>
  </w:style>
  <w:style w:type="table" w:styleId="ColorfulShading-Accent2">
    <w:name w:val="Colorful Shading Accent 2"/>
    <w:basedOn w:val="TableNormal"/>
    <w:uiPriority w:val="71"/>
    <w:semiHidden/>
    <w:rsid w:val="00B60586"/>
    <w:rPr>
      <w:color w:val="231F20"/>
    </w:rPr>
    <w:tblPr>
      <w:tblStyleRowBandSize w:val="1"/>
      <w:tblStyleColBandSize w:val="1"/>
      <w:tblBorders>
        <w:top w:val="single" w:sz="24" w:space="0" w:color="003263"/>
        <w:left w:val="single" w:sz="4" w:space="0" w:color="003263"/>
        <w:bottom w:val="single" w:sz="4" w:space="0" w:color="003263"/>
        <w:right w:val="single" w:sz="4" w:space="0" w:color="003263"/>
        <w:insideH w:val="single" w:sz="4" w:space="0" w:color="FFFFFF"/>
        <w:insideV w:val="single" w:sz="4" w:space="0" w:color="FFFFFF"/>
      </w:tblBorders>
    </w:tblPr>
    <w:tcPr>
      <w:shd w:val="clear" w:color="auto" w:fill="D6EAFF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263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1D3B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1D3B"/>
          <w:insideV w:val="nil"/>
        </w:tcBorders>
        <w:shd w:val="clear" w:color="auto" w:fill="001D3B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D3B"/>
      </w:tcPr>
    </w:tblStylePr>
    <w:tblStylePr w:type="band1Vert">
      <w:tblPr/>
      <w:tcPr>
        <w:shd w:val="clear" w:color="auto" w:fill="5AACFF"/>
      </w:tcPr>
    </w:tblStylePr>
    <w:tblStylePr w:type="band1Horz">
      <w:tblPr/>
      <w:tcPr>
        <w:shd w:val="clear" w:color="auto" w:fill="3298FF"/>
      </w:tcPr>
    </w:tblStylePr>
    <w:tblStylePr w:type="neCell">
      <w:rPr>
        <w:color w:val="231F20"/>
      </w:rPr>
    </w:tblStylePr>
    <w:tblStylePr w:type="nwCell">
      <w:rPr>
        <w:color w:val="231F20"/>
      </w:rPr>
    </w:tblStylePr>
  </w:style>
  <w:style w:type="table" w:styleId="ColorfulShading-Accent3">
    <w:name w:val="Colorful Shading Accent 3"/>
    <w:basedOn w:val="TableNormal"/>
    <w:uiPriority w:val="71"/>
    <w:semiHidden/>
    <w:rsid w:val="00B60586"/>
    <w:rPr>
      <w:color w:val="231F20"/>
    </w:rPr>
    <w:tblPr>
      <w:tblStyleRowBandSize w:val="1"/>
      <w:tblStyleColBandSize w:val="1"/>
      <w:tblBorders>
        <w:top w:val="single" w:sz="24" w:space="0" w:color="50BFA2"/>
        <w:left w:val="single" w:sz="4" w:space="0" w:color="F04E2D"/>
        <w:bottom w:val="single" w:sz="4" w:space="0" w:color="F04E2D"/>
        <w:right w:val="single" w:sz="4" w:space="0" w:color="F04E2D"/>
        <w:insideH w:val="single" w:sz="4" w:space="0" w:color="FFFFFF"/>
        <w:insideV w:val="single" w:sz="4" w:space="0" w:color="FFFFFF"/>
      </w:tblBorders>
    </w:tblPr>
    <w:tcPr>
      <w:shd w:val="clear" w:color="auto" w:fill="FDED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0BF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F240B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F240B"/>
          <w:insideV w:val="nil"/>
        </w:tcBorders>
        <w:shd w:val="clear" w:color="auto" w:fill="9F240B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240B"/>
      </w:tcPr>
    </w:tblStylePr>
    <w:tblStylePr w:type="band1Vert">
      <w:tblPr/>
      <w:tcPr>
        <w:shd w:val="clear" w:color="auto" w:fill="F9B8AB"/>
      </w:tcPr>
    </w:tblStylePr>
    <w:tblStylePr w:type="band1Horz">
      <w:tblPr/>
      <w:tcPr>
        <w:shd w:val="clear" w:color="auto" w:fill="F7A696"/>
      </w:tcPr>
    </w:tblStylePr>
  </w:style>
  <w:style w:type="table" w:styleId="ColorfulShading-Accent4">
    <w:name w:val="Colorful Shading Accent 4"/>
    <w:basedOn w:val="TableNormal"/>
    <w:uiPriority w:val="71"/>
    <w:semiHidden/>
    <w:rsid w:val="00B60586"/>
    <w:rPr>
      <w:color w:val="231F20"/>
    </w:rPr>
    <w:tblPr>
      <w:tblStyleRowBandSize w:val="1"/>
      <w:tblStyleColBandSize w:val="1"/>
      <w:tblBorders>
        <w:top w:val="single" w:sz="24" w:space="0" w:color="F04E2D"/>
        <w:left w:val="single" w:sz="4" w:space="0" w:color="50BFA2"/>
        <w:bottom w:val="single" w:sz="4" w:space="0" w:color="50BFA2"/>
        <w:right w:val="single" w:sz="4" w:space="0" w:color="50BFA2"/>
        <w:insideH w:val="single" w:sz="4" w:space="0" w:color="FFFFFF"/>
        <w:insideV w:val="single" w:sz="4" w:space="0" w:color="FFFFFF"/>
      </w:tblBorders>
    </w:tblPr>
    <w:tcPr>
      <w:shd w:val="clear" w:color="auto" w:fill="EDF8F5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04E2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B76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B7662"/>
          <w:insideV w:val="nil"/>
        </w:tcBorders>
        <w:shd w:val="clear" w:color="auto" w:fill="2B76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7662"/>
      </w:tcPr>
    </w:tblStylePr>
    <w:tblStylePr w:type="band1Vert">
      <w:tblPr/>
      <w:tcPr>
        <w:shd w:val="clear" w:color="auto" w:fill="B8E5D9"/>
      </w:tcPr>
    </w:tblStylePr>
    <w:tblStylePr w:type="band1Horz">
      <w:tblPr/>
      <w:tcPr>
        <w:shd w:val="clear" w:color="auto" w:fill="A7DFD0"/>
      </w:tcPr>
    </w:tblStylePr>
    <w:tblStylePr w:type="neCell">
      <w:rPr>
        <w:color w:val="231F20"/>
      </w:rPr>
    </w:tblStylePr>
    <w:tblStylePr w:type="nwCell">
      <w:rPr>
        <w:color w:val="231F20"/>
      </w:rPr>
    </w:tblStylePr>
  </w:style>
  <w:style w:type="table" w:styleId="ColorfulShading-Accent5">
    <w:name w:val="Colorful Shading Accent 5"/>
    <w:basedOn w:val="TableNormal"/>
    <w:uiPriority w:val="71"/>
    <w:semiHidden/>
    <w:rsid w:val="00B60586"/>
    <w:rPr>
      <w:color w:val="231F20"/>
    </w:rPr>
    <w:tblPr>
      <w:tblStyleRowBandSize w:val="1"/>
      <w:tblStyleColBandSize w:val="1"/>
      <w:tblBorders>
        <w:top w:val="single" w:sz="24" w:space="0" w:color="FFCF62"/>
        <w:left w:val="single" w:sz="4" w:space="0" w:color="9A64A9"/>
        <w:bottom w:val="single" w:sz="4" w:space="0" w:color="9A64A9"/>
        <w:right w:val="single" w:sz="4" w:space="0" w:color="9A64A9"/>
        <w:insideH w:val="single" w:sz="4" w:space="0" w:color="FFFFFF"/>
        <w:insideV w:val="single" w:sz="4" w:space="0" w:color="FFFFFF"/>
      </w:tblBorders>
    </w:tblPr>
    <w:tcPr>
      <w:shd w:val="clear" w:color="auto" w:fill="F5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F6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D3967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D3967"/>
          <w:insideV w:val="nil"/>
        </w:tcBorders>
        <w:shd w:val="clear" w:color="auto" w:fill="5D3967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3967"/>
      </w:tcPr>
    </w:tblStylePr>
    <w:tblStylePr w:type="band1Vert">
      <w:tblPr/>
      <w:tcPr>
        <w:shd w:val="clear" w:color="auto" w:fill="D6C0DC"/>
      </w:tcPr>
    </w:tblStylePr>
    <w:tblStylePr w:type="band1Horz">
      <w:tblPr/>
      <w:tcPr>
        <w:shd w:val="clear" w:color="auto" w:fill="CCB1D4"/>
      </w:tcPr>
    </w:tblStylePr>
    <w:tblStylePr w:type="neCell">
      <w:rPr>
        <w:color w:val="231F20"/>
      </w:rPr>
    </w:tblStylePr>
    <w:tblStylePr w:type="nwCell">
      <w:rPr>
        <w:color w:val="231F20"/>
      </w:rPr>
    </w:tblStylePr>
  </w:style>
  <w:style w:type="table" w:styleId="ColorfulShading-Accent6">
    <w:name w:val="Colorful Shading Accent 6"/>
    <w:basedOn w:val="TableNormal"/>
    <w:uiPriority w:val="71"/>
    <w:semiHidden/>
    <w:rsid w:val="00B60586"/>
    <w:rPr>
      <w:color w:val="231F20"/>
    </w:rPr>
    <w:tblPr>
      <w:tblStyleRowBandSize w:val="1"/>
      <w:tblStyleColBandSize w:val="1"/>
      <w:tblBorders>
        <w:top w:val="single" w:sz="24" w:space="0" w:color="9A64A9"/>
        <w:left w:val="single" w:sz="4" w:space="0" w:color="FFCF62"/>
        <w:bottom w:val="single" w:sz="4" w:space="0" w:color="FFCF62"/>
        <w:right w:val="single" w:sz="4" w:space="0" w:color="FFCF62"/>
        <w:insideH w:val="single" w:sz="4" w:space="0" w:color="FFFFFF"/>
        <w:insideV w:val="single" w:sz="4" w:space="0" w:color="FFFFFF"/>
      </w:tblBorders>
    </w:tblPr>
    <w:tcPr>
      <w:shd w:val="clear" w:color="auto" w:fill="FFFAEF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A64A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D392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D39200"/>
          <w:insideV w:val="nil"/>
        </w:tcBorders>
        <w:shd w:val="clear" w:color="auto" w:fill="D392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9200"/>
      </w:tcPr>
    </w:tblStylePr>
    <w:tblStylePr w:type="band1Vert">
      <w:tblPr/>
      <w:tcPr>
        <w:shd w:val="clear" w:color="auto" w:fill="FFEBC0"/>
      </w:tcPr>
    </w:tblStylePr>
    <w:tblStylePr w:type="band1Horz">
      <w:tblPr/>
      <w:tcPr>
        <w:shd w:val="clear" w:color="auto" w:fill="FFE7B0"/>
      </w:tcPr>
    </w:tblStylePr>
    <w:tblStylePr w:type="neCell">
      <w:rPr>
        <w:color w:val="231F20"/>
      </w:rPr>
    </w:tblStylePr>
    <w:tblStylePr w:type="nwCell">
      <w:rPr>
        <w:color w:val="231F20"/>
      </w:rPr>
    </w:tblStylePr>
  </w:style>
  <w:style w:type="table" w:styleId="DarkList">
    <w:name w:val="Dark List"/>
    <w:basedOn w:val="TableNormal"/>
    <w:uiPriority w:val="70"/>
    <w:semiHidden/>
    <w:rsid w:val="00B60586"/>
    <w:rPr>
      <w:color w:val="FFFFFF"/>
    </w:rPr>
    <w:tblPr>
      <w:tblStyleRowBandSize w:val="1"/>
      <w:tblStyleColBandSize w:val="1"/>
    </w:tblPr>
    <w:tcPr>
      <w:shd w:val="clear" w:color="auto" w:fill="231F2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231F2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10F0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1A1717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1A1717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1717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1717"/>
      </w:tcPr>
    </w:tblStylePr>
  </w:style>
  <w:style w:type="table" w:styleId="DarkList-Accent1">
    <w:name w:val="Dark List Accent 1"/>
    <w:basedOn w:val="TableNormal"/>
    <w:uiPriority w:val="70"/>
    <w:semiHidden/>
    <w:rsid w:val="00B60586"/>
    <w:rPr>
      <w:color w:val="FFFFFF"/>
    </w:rPr>
    <w:tblPr>
      <w:tblStyleRowBandSize w:val="1"/>
      <w:tblStyleColBandSize w:val="1"/>
    </w:tblPr>
    <w:tcPr>
      <w:shd w:val="clear" w:color="auto" w:fill="8ACED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231F2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C788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47B2C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47B2C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B2C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B2C0"/>
      </w:tcPr>
    </w:tblStylePr>
  </w:style>
  <w:style w:type="table" w:styleId="DarkList-Accent2">
    <w:name w:val="Dark List Accent 2"/>
    <w:basedOn w:val="TableNormal"/>
    <w:uiPriority w:val="70"/>
    <w:semiHidden/>
    <w:rsid w:val="00B60586"/>
    <w:rPr>
      <w:color w:val="FFFFFF"/>
    </w:rPr>
    <w:tblPr>
      <w:tblStyleRowBandSize w:val="1"/>
      <w:tblStyleColBandSize w:val="1"/>
    </w:tblPr>
    <w:tcPr>
      <w:shd w:val="clear" w:color="auto" w:fill="00326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231F2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183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254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254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54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54A"/>
      </w:tcPr>
    </w:tblStylePr>
  </w:style>
  <w:style w:type="table" w:styleId="DarkList-Accent3">
    <w:name w:val="Dark List Accent 3"/>
    <w:basedOn w:val="TableNormal"/>
    <w:uiPriority w:val="70"/>
    <w:semiHidden/>
    <w:rsid w:val="00B60586"/>
    <w:rPr>
      <w:color w:val="FFFFFF"/>
    </w:rPr>
    <w:tblPr>
      <w:tblStyleRowBandSize w:val="1"/>
      <w:tblStyleColBandSize w:val="1"/>
    </w:tblPr>
    <w:tcPr>
      <w:shd w:val="clear" w:color="auto" w:fill="F04E2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231F2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41E09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72D0E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72D0E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2D0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2D0E"/>
      </w:tcPr>
    </w:tblStylePr>
  </w:style>
  <w:style w:type="table" w:styleId="DarkList-Accent4">
    <w:name w:val="Dark List Accent 4"/>
    <w:basedOn w:val="TableNormal"/>
    <w:uiPriority w:val="70"/>
    <w:semiHidden/>
    <w:rsid w:val="00B60586"/>
    <w:rPr>
      <w:color w:val="FFFFFF"/>
    </w:rPr>
    <w:tblPr>
      <w:tblStyleRowBandSize w:val="1"/>
      <w:tblStyleColBandSize w:val="1"/>
    </w:tblPr>
    <w:tcPr>
      <w:shd w:val="clear" w:color="auto" w:fill="50BF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231F2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6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94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94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94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947B"/>
      </w:tcPr>
    </w:tblStylePr>
  </w:style>
  <w:style w:type="table" w:styleId="DarkList-Accent5">
    <w:name w:val="Dark List Accent 5"/>
    <w:basedOn w:val="TableNormal"/>
    <w:uiPriority w:val="70"/>
    <w:semiHidden/>
    <w:rsid w:val="00B60586"/>
    <w:rPr>
      <w:color w:val="FFFFFF"/>
    </w:rPr>
    <w:tblPr>
      <w:tblStyleRowBandSize w:val="1"/>
      <w:tblStyleColBandSize w:val="1"/>
    </w:tblPr>
    <w:tcPr>
      <w:shd w:val="clear" w:color="auto" w:fill="9A64A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231F2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D2F55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4488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4488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488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4881"/>
      </w:tcPr>
    </w:tblStylePr>
  </w:style>
  <w:style w:type="table" w:styleId="DarkList-Accent6">
    <w:name w:val="Dark List Accent 6"/>
    <w:basedOn w:val="TableNormal"/>
    <w:uiPriority w:val="70"/>
    <w:semiHidden/>
    <w:rsid w:val="00B60586"/>
    <w:rPr>
      <w:color w:val="FFFFFF"/>
    </w:rPr>
    <w:tblPr>
      <w:tblStyleRowBandSize w:val="1"/>
      <w:tblStyleColBandSize w:val="1"/>
    </w:tblPr>
    <w:tcPr>
      <w:shd w:val="clear" w:color="auto" w:fill="FFCF6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231F2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AF79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FFB309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FFB309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309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309"/>
      </w:tcPr>
    </w:tblStylePr>
  </w:style>
  <w:style w:type="table" w:styleId="GridTable1Light">
    <w:name w:val="Grid Table 1 Light"/>
    <w:basedOn w:val="TableNormal"/>
    <w:uiPriority w:val="46"/>
    <w:semiHidden/>
    <w:rsid w:val="00B60586"/>
    <w:tblPr>
      <w:tblStyleRowBandSize w:val="1"/>
      <w:tblStyleColBandSize w:val="1"/>
      <w:tblBorders>
        <w:top w:val="single" w:sz="4" w:space="0" w:color="ABA0A3"/>
        <w:left w:val="single" w:sz="4" w:space="0" w:color="ABA0A3"/>
        <w:bottom w:val="single" w:sz="4" w:space="0" w:color="ABA0A3"/>
        <w:right w:val="single" w:sz="4" w:space="0" w:color="ABA0A3"/>
        <w:insideH w:val="single" w:sz="4" w:space="0" w:color="ABA0A3"/>
        <w:insideV w:val="single" w:sz="4" w:space="0" w:color="ABA0A3"/>
      </w:tblBorders>
    </w:tblPr>
    <w:tblStylePr w:type="firstRow">
      <w:rPr>
        <w:b/>
        <w:bCs/>
      </w:rPr>
      <w:tblPr/>
      <w:tcPr>
        <w:tcBorders>
          <w:bottom w:val="single" w:sz="12" w:space="0" w:color="807276"/>
        </w:tcBorders>
      </w:tcPr>
    </w:tblStylePr>
    <w:tblStylePr w:type="lastRow">
      <w:rPr>
        <w:b/>
        <w:bCs/>
      </w:rPr>
      <w:tblPr/>
      <w:tcPr>
        <w:tcBorders>
          <w:top w:val="double" w:sz="2" w:space="0" w:color="80727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semiHidden/>
    <w:rsid w:val="00B60586"/>
    <w:tblPr>
      <w:tblStyleRowBandSize w:val="1"/>
      <w:tblStyleColBandSize w:val="1"/>
      <w:tblBorders>
        <w:top w:val="single" w:sz="4" w:space="0" w:color="D0EBEF"/>
        <w:left w:val="single" w:sz="4" w:space="0" w:color="D0EBEF"/>
        <w:bottom w:val="single" w:sz="4" w:space="0" w:color="D0EBEF"/>
        <w:right w:val="single" w:sz="4" w:space="0" w:color="D0EBEF"/>
        <w:insideH w:val="single" w:sz="4" w:space="0" w:color="D0EBEF"/>
        <w:insideV w:val="single" w:sz="4" w:space="0" w:color="D0EBEF"/>
      </w:tblBorders>
    </w:tblPr>
    <w:tblStylePr w:type="firstRow">
      <w:rPr>
        <w:b/>
        <w:bCs/>
      </w:rPr>
      <w:tblPr/>
      <w:tcPr>
        <w:tcBorders>
          <w:bottom w:val="single" w:sz="12" w:space="0" w:color="B8E1E7"/>
        </w:tcBorders>
      </w:tcPr>
    </w:tblStylePr>
    <w:tblStylePr w:type="lastRow">
      <w:rPr>
        <w:b/>
        <w:bCs/>
      </w:rPr>
      <w:tblPr/>
      <w:tcPr>
        <w:tcBorders>
          <w:top w:val="double" w:sz="2" w:space="0" w:color="B8E1E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semiHidden/>
    <w:rsid w:val="00B60586"/>
    <w:tblPr>
      <w:tblStyleRowBandSize w:val="1"/>
      <w:tblStyleColBandSize w:val="1"/>
      <w:tblBorders>
        <w:top w:val="single" w:sz="4" w:space="0" w:color="5AACFF"/>
        <w:left w:val="single" w:sz="4" w:space="0" w:color="5AACFF"/>
        <w:bottom w:val="single" w:sz="4" w:space="0" w:color="5AACFF"/>
        <w:right w:val="single" w:sz="4" w:space="0" w:color="5AACFF"/>
        <w:insideH w:val="single" w:sz="4" w:space="0" w:color="5AACFF"/>
        <w:insideV w:val="single" w:sz="4" w:space="0" w:color="5AACFF"/>
      </w:tblBorders>
    </w:tblPr>
    <w:tblStylePr w:type="firstRow">
      <w:rPr>
        <w:b/>
        <w:bCs/>
      </w:rPr>
      <w:tblPr/>
      <w:tcPr>
        <w:tcBorders>
          <w:bottom w:val="single" w:sz="12" w:space="0" w:color="0884FF"/>
        </w:tcBorders>
      </w:tcPr>
    </w:tblStylePr>
    <w:tblStylePr w:type="lastRow">
      <w:rPr>
        <w:b/>
        <w:bCs/>
      </w:rPr>
      <w:tblPr/>
      <w:tcPr>
        <w:tcBorders>
          <w:top w:val="double" w:sz="2" w:space="0" w:color="0884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semiHidden/>
    <w:rsid w:val="00B60586"/>
    <w:tblPr>
      <w:tblStyleRowBandSize w:val="1"/>
      <w:tblStyleColBandSize w:val="1"/>
      <w:tblBorders>
        <w:top w:val="single" w:sz="4" w:space="0" w:color="F9B8AB"/>
        <w:left w:val="single" w:sz="4" w:space="0" w:color="F9B8AB"/>
        <w:bottom w:val="single" w:sz="4" w:space="0" w:color="F9B8AB"/>
        <w:right w:val="single" w:sz="4" w:space="0" w:color="F9B8AB"/>
        <w:insideH w:val="single" w:sz="4" w:space="0" w:color="F9B8AB"/>
        <w:insideV w:val="single" w:sz="4" w:space="0" w:color="F9B8AB"/>
      </w:tblBorders>
    </w:tblPr>
    <w:tblStylePr w:type="firstRow">
      <w:rPr>
        <w:b/>
        <w:bCs/>
      </w:rPr>
      <w:tblPr/>
      <w:tcPr>
        <w:tcBorders>
          <w:bottom w:val="single" w:sz="12" w:space="0" w:color="F69481"/>
        </w:tcBorders>
      </w:tcPr>
    </w:tblStylePr>
    <w:tblStylePr w:type="lastRow">
      <w:rPr>
        <w:b/>
        <w:bCs/>
      </w:rPr>
      <w:tblPr/>
      <w:tcPr>
        <w:tcBorders>
          <w:top w:val="double" w:sz="2" w:space="0" w:color="F6948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semiHidden/>
    <w:rsid w:val="00B60586"/>
    <w:tblPr>
      <w:tblStyleRowBandSize w:val="1"/>
      <w:tblStyleColBandSize w:val="1"/>
      <w:tblBorders>
        <w:top w:val="single" w:sz="4" w:space="0" w:color="B8E5D9"/>
        <w:left w:val="single" w:sz="4" w:space="0" w:color="B8E5D9"/>
        <w:bottom w:val="single" w:sz="4" w:space="0" w:color="B8E5D9"/>
        <w:right w:val="single" w:sz="4" w:space="0" w:color="B8E5D9"/>
        <w:insideH w:val="single" w:sz="4" w:space="0" w:color="B8E5D9"/>
        <w:insideV w:val="single" w:sz="4" w:space="0" w:color="B8E5D9"/>
      </w:tblBorders>
    </w:tblPr>
    <w:tblStylePr w:type="firstRow">
      <w:rPr>
        <w:b/>
        <w:bCs/>
      </w:rPr>
      <w:tblPr/>
      <w:tcPr>
        <w:tcBorders>
          <w:bottom w:val="single" w:sz="12" w:space="0" w:color="95D8C7"/>
        </w:tcBorders>
      </w:tcPr>
    </w:tblStylePr>
    <w:tblStylePr w:type="lastRow">
      <w:rPr>
        <w:b/>
        <w:bCs/>
      </w:rPr>
      <w:tblPr/>
      <w:tcPr>
        <w:tcBorders>
          <w:top w:val="double" w:sz="2" w:space="0" w:color="95D8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semiHidden/>
    <w:rsid w:val="00B60586"/>
    <w:tblPr>
      <w:tblStyleRowBandSize w:val="1"/>
      <w:tblStyleColBandSize w:val="1"/>
      <w:tblBorders>
        <w:top w:val="single" w:sz="4" w:space="0" w:color="D6C0DC"/>
        <w:left w:val="single" w:sz="4" w:space="0" w:color="D6C0DC"/>
        <w:bottom w:val="single" w:sz="4" w:space="0" w:color="D6C0DC"/>
        <w:right w:val="single" w:sz="4" w:space="0" w:color="D6C0DC"/>
        <w:insideH w:val="single" w:sz="4" w:space="0" w:color="D6C0DC"/>
        <w:insideV w:val="single" w:sz="4" w:space="0" w:color="D6C0DC"/>
      </w:tblBorders>
    </w:tblPr>
    <w:tblStylePr w:type="firstRow">
      <w:rPr>
        <w:b/>
        <w:bCs/>
      </w:rPr>
      <w:tblPr/>
      <w:tcPr>
        <w:tcBorders>
          <w:bottom w:val="single" w:sz="12" w:space="0" w:color="C2A1CB"/>
        </w:tcBorders>
      </w:tcPr>
    </w:tblStylePr>
    <w:tblStylePr w:type="lastRow">
      <w:rPr>
        <w:b/>
        <w:bCs/>
      </w:rPr>
      <w:tblPr/>
      <w:tcPr>
        <w:tcBorders>
          <w:top w:val="double" w:sz="2" w:space="0" w:color="C2A1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semiHidden/>
    <w:rsid w:val="00B60586"/>
    <w:tblPr>
      <w:tblStyleRowBandSize w:val="1"/>
      <w:tblStyleColBandSize w:val="1"/>
      <w:tblBorders>
        <w:top w:val="single" w:sz="4" w:space="0" w:color="FFEBC0"/>
        <w:left w:val="single" w:sz="4" w:space="0" w:color="FFEBC0"/>
        <w:bottom w:val="single" w:sz="4" w:space="0" w:color="FFEBC0"/>
        <w:right w:val="single" w:sz="4" w:space="0" w:color="FFEBC0"/>
        <w:insideH w:val="single" w:sz="4" w:space="0" w:color="FFEBC0"/>
        <w:insideV w:val="single" w:sz="4" w:space="0" w:color="FFEBC0"/>
      </w:tblBorders>
    </w:tblPr>
    <w:tblStylePr w:type="firstRow">
      <w:rPr>
        <w:b/>
        <w:bCs/>
      </w:rPr>
      <w:tblPr/>
      <w:tcPr>
        <w:tcBorders>
          <w:bottom w:val="single" w:sz="12" w:space="0" w:color="FFE2A0"/>
        </w:tcBorders>
      </w:tcPr>
    </w:tblStylePr>
    <w:tblStylePr w:type="lastRow">
      <w:rPr>
        <w:b/>
        <w:bCs/>
      </w:rPr>
      <w:tblPr/>
      <w:tcPr>
        <w:tcBorders>
          <w:top w:val="double" w:sz="2" w:space="0" w:color="FFE2A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semiHidden/>
    <w:rsid w:val="00B60586"/>
    <w:tblPr>
      <w:tblStyleRowBandSize w:val="1"/>
      <w:tblStyleColBandSize w:val="1"/>
      <w:tblBorders>
        <w:top w:val="single" w:sz="2" w:space="0" w:color="807276"/>
        <w:bottom w:val="single" w:sz="2" w:space="0" w:color="807276"/>
        <w:insideH w:val="single" w:sz="2" w:space="0" w:color="807276"/>
        <w:insideV w:val="single" w:sz="2" w:space="0" w:color="80727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0727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0727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/>
      </w:tcPr>
    </w:tblStylePr>
    <w:tblStylePr w:type="band1Horz">
      <w:tblPr/>
      <w:tcPr>
        <w:shd w:val="clear" w:color="auto" w:fill="D5CFD1"/>
      </w:tcPr>
    </w:tblStylePr>
  </w:style>
  <w:style w:type="table" w:styleId="GridTable2-Accent1">
    <w:name w:val="Grid Table 2 Accent 1"/>
    <w:basedOn w:val="TableNormal"/>
    <w:uiPriority w:val="47"/>
    <w:semiHidden/>
    <w:rsid w:val="00B60586"/>
    <w:tblPr>
      <w:tblStyleRowBandSize w:val="1"/>
      <w:tblStyleColBandSize w:val="1"/>
      <w:tblBorders>
        <w:top w:val="single" w:sz="2" w:space="0" w:color="B8E1E7"/>
        <w:bottom w:val="single" w:sz="2" w:space="0" w:color="B8E1E7"/>
        <w:insideH w:val="single" w:sz="2" w:space="0" w:color="B8E1E7"/>
        <w:insideV w:val="single" w:sz="2" w:space="0" w:color="B8E1E7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8E1E7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B8E1E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7"/>
      </w:tcPr>
    </w:tblStylePr>
    <w:tblStylePr w:type="band1Horz">
      <w:tblPr/>
      <w:tcPr>
        <w:shd w:val="clear" w:color="auto" w:fill="E7F5F7"/>
      </w:tcPr>
    </w:tblStylePr>
  </w:style>
  <w:style w:type="table" w:styleId="GridTable2-Accent2">
    <w:name w:val="Grid Table 2 Accent 2"/>
    <w:basedOn w:val="TableNormal"/>
    <w:uiPriority w:val="47"/>
    <w:semiHidden/>
    <w:rsid w:val="00B60586"/>
    <w:tblPr>
      <w:tblStyleRowBandSize w:val="1"/>
      <w:tblStyleColBandSize w:val="1"/>
      <w:tblBorders>
        <w:top w:val="single" w:sz="2" w:space="0" w:color="0884FF"/>
        <w:bottom w:val="single" w:sz="2" w:space="0" w:color="0884FF"/>
        <w:insideH w:val="single" w:sz="2" w:space="0" w:color="0884FF"/>
        <w:insideV w:val="single" w:sz="2" w:space="0" w:color="0884FF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884FF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0884FF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D5FF"/>
      </w:tcPr>
    </w:tblStylePr>
    <w:tblStylePr w:type="band1Horz">
      <w:tblPr/>
      <w:tcPr>
        <w:shd w:val="clear" w:color="auto" w:fill="ACD5FF"/>
      </w:tcPr>
    </w:tblStylePr>
  </w:style>
  <w:style w:type="table" w:styleId="GridTable2-Accent3">
    <w:name w:val="Grid Table 2 Accent 3"/>
    <w:basedOn w:val="TableNormal"/>
    <w:uiPriority w:val="47"/>
    <w:semiHidden/>
    <w:rsid w:val="00B60586"/>
    <w:tblPr>
      <w:tblStyleRowBandSize w:val="1"/>
      <w:tblStyleColBandSize w:val="1"/>
      <w:tblBorders>
        <w:top w:val="single" w:sz="2" w:space="0" w:color="F69481"/>
        <w:bottom w:val="single" w:sz="2" w:space="0" w:color="F69481"/>
        <w:insideH w:val="single" w:sz="2" w:space="0" w:color="F69481"/>
        <w:insideV w:val="single" w:sz="2" w:space="0" w:color="F69481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9481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69481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5"/>
      </w:tcPr>
    </w:tblStylePr>
    <w:tblStylePr w:type="band1Horz">
      <w:tblPr/>
      <w:tcPr>
        <w:shd w:val="clear" w:color="auto" w:fill="FCDBD5"/>
      </w:tcPr>
    </w:tblStylePr>
  </w:style>
  <w:style w:type="table" w:styleId="GridTable2-Accent4">
    <w:name w:val="Grid Table 2 Accent 4"/>
    <w:basedOn w:val="TableNormal"/>
    <w:uiPriority w:val="47"/>
    <w:semiHidden/>
    <w:rsid w:val="00B60586"/>
    <w:tblPr>
      <w:tblStyleRowBandSize w:val="1"/>
      <w:tblStyleColBandSize w:val="1"/>
      <w:tblBorders>
        <w:top w:val="single" w:sz="2" w:space="0" w:color="95D8C7"/>
        <w:bottom w:val="single" w:sz="2" w:space="0" w:color="95D8C7"/>
        <w:insideH w:val="single" w:sz="2" w:space="0" w:color="95D8C7"/>
        <w:insideV w:val="single" w:sz="2" w:space="0" w:color="95D8C7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D8C7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5D8C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2EC"/>
      </w:tcPr>
    </w:tblStylePr>
    <w:tblStylePr w:type="band1Horz">
      <w:tblPr/>
      <w:tcPr>
        <w:shd w:val="clear" w:color="auto" w:fill="DBF2EC"/>
      </w:tcPr>
    </w:tblStylePr>
  </w:style>
  <w:style w:type="table" w:styleId="GridTable2-Accent5">
    <w:name w:val="Grid Table 2 Accent 5"/>
    <w:basedOn w:val="TableNormal"/>
    <w:uiPriority w:val="47"/>
    <w:semiHidden/>
    <w:rsid w:val="00B60586"/>
    <w:tblPr>
      <w:tblStyleRowBandSize w:val="1"/>
      <w:tblStyleColBandSize w:val="1"/>
      <w:tblBorders>
        <w:top w:val="single" w:sz="2" w:space="0" w:color="C2A1CB"/>
        <w:bottom w:val="single" w:sz="2" w:space="0" w:color="C2A1CB"/>
        <w:insideH w:val="single" w:sz="2" w:space="0" w:color="C2A1CB"/>
        <w:insideV w:val="single" w:sz="2" w:space="0" w:color="C2A1C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A1C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2A1C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FED"/>
      </w:tcPr>
    </w:tblStylePr>
    <w:tblStylePr w:type="band1Horz">
      <w:tblPr/>
      <w:tcPr>
        <w:shd w:val="clear" w:color="auto" w:fill="EADFED"/>
      </w:tcPr>
    </w:tblStylePr>
  </w:style>
  <w:style w:type="table" w:styleId="GridTable2-Accent6">
    <w:name w:val="Grid Table 2 Accent 6"/>
    <w:basedOn w:val="TableNormal"/>
    <w:uiPriority w:val="47"/>
    <w:semiHidden/>
    <w:rsid w:val="00B60586"/>
    <w:tblPr>
      <w:tblStyleRowBandSize w:val="1"/>
      <w:tblStyleColBandSize w:val="1"/>
      <w:tblBorders>
        <w:top w:val="single" w:sz="2" w:space="0" w:color="FFE2A0"/>
        <w:bottom w:val="single" w:sz="2" w:space="0" w:color="FFE2A0"/>
        <w:insideH w:val="single" w:sz="2" w:space="0" w:color="FFE2A0"/>
        <w:insideV w:val="single" w:sz="2" w:space="0" w:color="FFE2A0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2A0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E2A0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5DF"/>
      </w:tcPr>
    </w:tblStylePr>
    <w:tblStylePr w:type="band1Horz">
      <w:tblPr/>
      <w:tcPr>
        <w:shd w:val="clear" w:color="auto" w:fill="FFF5DF"/>
      </w:tcPr>
    </w:tblStylePr>
  </w:style>
  <w:style w:type="table" w:styleId="GridTable3">
    <w:name w:val="Grid Table 3"/>
    <w:basedOn w:val="TableNormal"/>
    <w:uiPriority w:val="48"/>
    <w:semiHidden/>
    <w:rsid w:val="00B60586"/>
    <w:tblPr>
      <w:tblStyleRowBandSize w:val="1"/>
      <w:tblStyleColBandSize w:val="1"/>
      <w:tblBorders>
        <w:top w:val="single" w:sz="4" w:space="0" w:color="807276"/>
        <w:left w:val="single" w:sz="4" w:space="0" w:color="807276"/>
        <w:bottom w:val="single" w:sz="4" w:space="0" w:color="807276"/>
        <w:right w:val="single" w:sz="4" w:space="0" w:color="807276"/>
        <w:insideH w:val="single" w:sz="4" w:space="0" w:color="807276"/>
        <w:insideV w:val="single" w:sz="4" w:space="0" w:color="80727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5CFD1"/>
      </w:tcPr>
    </w:tblStylePr>
    <w:tblStylePr w:type="band1Horz">
      <w:tblPr/>
      <w:tcPr>
        <w:shd w:val="clear" w:color="auto" w:fill="D5CFD1"/>
      </w:tcPr>
    </w:tblStylePr>
    <w:tblStylePr w:type="neCell">
      <w:tblPr/>
      <w:tcPr>
        <w:tcBorders>
          <w:bottom w:val="single" w:sz="4" w:space="0" w:color="807276"/>
        </w:tcBorders>
      </w:tcPr>
    </w:tblStylePr>
    <w:tblStylePr w:type="nwCell">
      <w:tblPr/>
      <w:tcPr>
        <w:tcBorders>
          <w:bottom w:val="single" w:sz="4" w:space="0" w:color="807276"/>
        </w:tcBorders>
      </w:tcPr>
    </w:tblStylePr>
    <w:tblStylePr w:type="seCell">
      <w:tblPr/>
      <w:tcPr>
        <w:tcBorders>
          <w:top w:val="single" w:sz="4" w:space="0" w:color="807276"/>
        </w:tcBorders>
      </w:tcPr>
    </w:tblStylePr>
    <w:tblStylePr w:type="swCell">
      <w:tblPr/>
      <w:tcPr>
        <w:tcBorders>
          <w:top w:val="single" w:sz="4" w:space="0" w:color="807276"/>
        </w:tcBorders>
      </w:tcPr>
    </w:tblStylePr>
  </w:style>
  <w:style w:type="table" w:styleId="GridTable3-Accent1">
    <w:name w:val="Grid Table 3 Accent 1"/>
    <w:basedOn w:val="TableNormal"/>
    <w:uiPriority w:val="48"/>
    <w:semiHidden/>
    <w:rsid w:val="00B60586"/>
    <w:tblPr>
      <w:tblStyleRowBandSize w:val="1"/>
      <w:tblStyleColBandSize w:val="1"/>
      <w:tblBorders>
        <w:top w:val="single" w:sz="4" w:space="0" w:color="B8E1E7"/>
        <w:left w:val="single" w:sz="4" w:space="0" w:color="B8E1E7"/>
        <w:bottom w:val="single" w:sz="4" w:space="0" w:color="B8E1E7"/>
        <w:right w:val="single" w:sz="4" w:space="0" w:color="B8E1E7"/>
        <w:insideH w:val="single" w:sz="4" w:space="0" w:color="B8E1E7"/>
        <w:insideV w:val="single" w:sz="4" w:space="0" w:color="B8E1E7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7F5F7"/>
      </w:tcPr>
    </w:tblStylePr>
    <w:tblStylePr w:type="band1Horz">
      <w:tblPr/>
      <w:tcPr>
        <w:shd w:val="clear" w:color="auto" w:fill="E7F5F7"/>
      </w:tcPr>
    </w:tblStylePr>
    <w:tblStylePr w:type="neCell">
      <w:tblPr/>
      <w:tcPr>
        <w:tcBorders>
          <w:bottom w:val="single" w:sz="4" w:space="0" w:color="B8E1E7"/>
        </w:tcBorders>
      </w:tcPr>
    </w:tblStylePr>
    <w:tblStylePr w:type="nwCell">
      <w:tblPr/>
      <w:tcPr>
        <w:tcBorders>
          <w:bottom w:val="single" w:sz="4" w:space="0" w:color="B8E1E7"/>
        </w:tcBorders>
      </w:tcPr>
    </w:tblStylePr>
    <w:tblStylePr w:type="seCell">
      <w:tblPr/>
      <w:tcPr>
        <w:tcBorders>
          <w:top w:val="single" w:sz="4" w:space="0" w:color="B8E1E7"/>
        </w:tcBorders>
      </w:tcPr>
    </w:tblStylePr>
    <w:tblStylePr w:type="swCell">
      <w:tblPr/>
      <w:tcPr>
        <w:tcBorders>
          <w:top w:val="single" w:sz="4" w:space="0" w:color="B8E1E7"/>
        </w:tcBorders>
      </w:tcPr>
    </w:tblStylePr>
  </w:style>
  <w:style w:type="table" w:styleId="GridTable3-Accent2">
    <w:name w:val="Grid Table 3 Accent 2"/>
    <w:basedOn w:val="TableNormal"/>
    <w:uiPriority w:val="48"/>
    <w:semiHidden/>
    <w:rsid w:val="00B60586"/>
    <w:tblPr>
      <w:tblStyleRowBandSize w:val="1"/>
      <w:tblStyleColBandSize w:val="1"/>
      <w:tblBorders>
        <w:top w:val="single" w:sz="4" w:space="0" w:color="0884FF"/>
        <w:left w:val="single" w:sz="4" w:space="0" w:color="0884FF"/>
        <w:bottom w:val="single" w:sz="4" w:space="0" w:color="0884FF"/>
        <w:right w:val="single" w:sz="4" w:space="0" w:color="0884FF"/>
        <w:insideH w:val="single" w:sz="4" w:space="0" w:color="0884FF"/>
        <w:insideV w:val="single" w:sz="4" w:space="0" w:color="0884FF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ACD5FF"/>
      </w:tcPr>
    </w:tblStylePr>
    <w:tblStylePr w:type="band1Horz">
      <w:tblPr/>
      <w:tcPr>
        <w:shd w:val="clear" w:color="auto" w:fill="ACD5FF"/>
      </w:tcPr>
    </w:tblStylePr>
    <w:tblStylePr w:type="neCell">
      <w:tblPr/>
      <w:tcPr>
        <w:tcBorders>
          <w:bottom w:val="single" w:sz="4" w:space="0" w:color="0884FF"/>
        </w:tcBorders>
      </w:tcPr>
    </w:tblStylePr>
    <w:tblStylePr w:type="nwCell">
      <w:tblPr/>
      <w:tcPr>
        <w:tcBorders>
          <w:bottom w:val="single" w:sz="4" w:space="0" w:color="0884FF"/>
        </w:tcBorders>
      </w:tcPr>
    </w:tblStylePr>
    <w:tblStylePr w:type="seCell">
      <w:tblPr/>
      <w:tcPr>
        <w:tcBorders>
          <w:top w:val="single" w:sz="4" w:space="0" w:color="0884FF"/>
        </w:tcBorders>
      </w:tcPr>
    </w:tblStylePr>
    <w:tblStylePr w:type="swCell">
      <w:tblPr/>
      <w:tcPr>
        <w:tcBorders>
          <w:top w:val="single" w:sz="4" w:space="0" w:color="0884FF"/>
        </w:tcBorders>
      </w:tcPr>
    </w:tblStylePr>
  </w:style>
  <w:style w:type="table" w:styleId="GridTable3-Accent3">
    <w:name w:val="Grid Table 3 Accent 3"/>
    <w:basedOn w:val="TableNormal"/>
    <w:uiPriority w:val="48"/>
    <w:semiHidden/>
    <w:rsid w:val="00B60586"/>
    <w:tblPr>
      <w:tblStyleRowBandSize w:val="1"/>
      <w:tblStyleColBandSize w:val="1"/>
      <w:tblBorders>
        <w:top w:val="single" w:sz="4" w:space="0" w:color="F69481"/>
        <w:left w:val="single" w:sz="4" w:space="0" w:color="F69481"/>
        <w:bottom w:val="single" w:sz="4" w:space="0" w:color="F69481"/>
        <w:right w:val="single" w:sz="4" w:space="0" w:color="F69481"/>
        <w:insideH w:val="single" w:sz="4" w:space="0" w:color="F69481"/>
        <w:insideV w:val="single" w:sz="4" w:space="0" w:color="F69481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CDBD5"/>
      </w:tcPr>
    </w:tblStylePr>
    <w:tblStylePr w:type="band1Horz">
      <w:tblPr/>
      <w:tcPr>
        <w:shd w:val="clear" w:color="auto" w:fill="FCDBD5"/>
      </w:tcPr>
    </w:tblStylePr>
    <w:tblStylePr w:type="neCell">
      <w:tblPr/>
      <w:tcPr>
        <w:tcBorders>
          <w:bottom w:val="single" w:sz="4" w:space="0" w:color="F69481"/>
        </w:tcBorders>
      </w:tcPr>
    </w:tblStylePr>
    <w:tblStylePr w:type="nwCell">
      <w:tblPr/>
      <w:tcPr>
        <w:tcBorders>
          <w:bottom w:val="single" w:sz="4" w:space="0" w:color="F69481"/>
        </w:tcBorders>
      </w:tcPr>
    </w:tblStylePr>
    <w:tblStylePr w:type="seCell">
      <w:tblPr/>
      <w:tcPr>
        <w:tcBorders>
          <w:top w:val="single" w:sz="4" w:space="0" w:color="F69481"/>
        </w:tcBorders>
      </w:tcPr>
    </w:tblStylePr>
    <w:tblStylePr w:type="swCell">
      <w:tblPr/>
      <w:tcPr>
        <w:tcBorders>
          <w:top w:val="single" w:sz="4" w:space="0" w:color="F69481"/>
        </w:tcBorders>
      </w:tcPr>
    </w:tblStylePr>
  </w:style>
  <w:style w:type="table" w:styleId="GridTable3-Accent4">
    <w:name w:val="Grid Table 3 Accent 4"/>
    <w:basedOn w:val="TableNormal"/>
    <w:uiPriority w:val="48"/>
    <w:semiHidden/>
    <w:rsid w:val="00B60586"/>
    <w:tblPr>
      <w:tblStyleRowBandSize w:val="1"/>
      <w:tblStyleColBandSize w:val="1"/>
      <w:tblBorders>
        <w:top w:val="single" w:sz="4" w:space="0" w:color="95D8C7"/>
        <w:left w:val="single" w:sz="4" w:space="0" w:color="95D8C7"/>
        <w:bottom w:val="single" w:sz="4" w:space="0" w:color="95D8C7"/>
        <w:right w:val="single" w:sz="4" w:space="0" w:color="95D8C7"/>
        <w:insideH w:val="single" w:sz="4" w:space="0" w:color="95D8C7"/>
        <w:insideV w:val="single" w:sz="4" w:space="0" w:color="95D8C7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BF2EC"/>
      </w:tcPr>
    </w:tblStylePr>
    <w:tblStylePr w:type="band1Horz">
      <w:tblPr/>
      <w:tcPr>
        <w:shd w:val="clear" w:color="auto" w:fill="DBF2EC"/>
      </w:tcPr>
    </w:tblStylePr>
    <w:tblStylePr w:type="neCell">
      <w:tblPr/>
      <w:tcPr>
        <w:tcBorders>
          <w:bottom w:val="single" w:sz="4" w:space="0" w:color="95D8C7"/>
        </w:tcBorders>
      </w:tcPr>
    </w:tblStylePr>
    <w:tblStylePr w:type="nwCell">
      <w:tblPr/>
      <w:tcPr>
        <w:tcBorders>
          <w:bottom w:val="single" w:sz="4" w:space="0" w:color="95D8C7"/>
        </w:tcBorders>
      </w:tcPr>
    </w:tblStylePr>
    <w:tblStylePr w:type="seCell">
      <w:tblPr/>
      <w:tcPr>
        <w:tcBorders>
          <w:top w:val="single" w:sz="4" w:space="0" w:color="95D8C7"/>
        </w:tcBorders>
      </w:tcPr>
    </w:tblStylePr>
    <w:tblStylePr w:type="swCell">
      <w:tblPr/>
      <w:tcPr>
        <w:tcBorders>
          <w:top w:val="single" w:sz="4" w:space="0" w:color="95D8C7"/>
        </w:tcBorders>
      </w:tcPr>
    </w:tblStylePr>
  </w:style>
  <w:style w:type="table" w:styleId="GridTable3-Accent5">
    <w:name w:val="Grid Table 3 Accent 5"/>
    <w:basedOn w:val="TableNormal"/>
    <w:uiPriority w:val="48"/>
    <w:semiHidden/>
    <w:rsid w:val="00B60586"/>
    <w:tblPr>
      <w:tblStyleRowBandSize w:val="1"/>
      <w:tblStyleColBandSize w:val="1"/>
      <w:tblBorders>
        <w:top w:val="single" w:sz="4" w:space="0" w:color="C2A1CB"/>
        <w:left w:val="single" w:sz="4" w:space="0" w:color="C2A1CB"/>
        <w:bottom w:val="single" w:sz="4" w:space="0" w:color="C2A1CB"/>
        <w:right w:val="single" w:sz="4" w:space="0" w:color="C2A1CB"/>
        <w:insideH w:val="single" w:sz="4" w:space="0" w:color="C2A1CB"/>
        <w:insideV w:val="single" w:sz="4" w:space="0" w:color="C2A1C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ADFED"/>
      </w:tcPr>
    </w:tblStylePr>
    <w:tblStylePr w:type="band1Horz">
      <w:tblPr/>
      <w:tcPr>
        <w:shd w:val="clear" w:color="auto" w:fill="EADFED"/>
      </w:tcPr>
    </w:tblStylePr>
    <w:tblStylePr w:type="neCell">
      <w:tblPr/>
      <w:tcPr>
        <w:tcBorders>
          <w:bottom w:val="single" w:sz="4" w:space="0" w:color="C2A1CB"/>
        </w:tcBorders>
      </w:tcPr>
    </w:tblStylePr>
    <w:tblStylePr w:type="nwCell">
      <w:tblPr/>
      <w:tcPr>
        <w:tcBorders>
          <w:bottom w:val="single" w:sz="4" w:space="0" w:color="C2A1CB"/>
        </w:tcBorders>
      </w:tcPr>
    </w:tblStylePr>
    <w:tblStylePr w:type="seCell">
      <w:tblPr/>
      <w:tcPr>
        <w:tcBorders>
          <w:top w:val="single" w:sz="4" w:space="0" w:color="C2A1CB"/>
        </w:tcBorders>
      </w:tcPr>
    </w:tblStylePr>
    <w:tblStylePr w:type="swCell">
      <w:tblPr/>
      <w:tcPr>
        <w:tcBorders>
          <w:top w:val="single" w:sz="4" w:space="0" w:color="C2A1CB"/>
        </w:tcBorders>
      </w:tcPr>
    </w:tblStylePr>
  </w:style>
  <w:style w:type="table" w:styleId="GridTable3-Accent6">
    <w:name w:val="Grid Table 3 Accent 6"/>
    <w:basedOn w:val="TableNormal"/>
    <w:uiPriority w:val="48"/>
    <w:semiHidden/>
    <w:rsid w:val="00B60586"/>
    <w:tblPr>
      <w:tblStyleRowBandSize w:val="1"/>
      <w:tblStyleColBandSize w:val="1"/>
      <w:tblBorders>
        <w:top w:val="single" w:sz="4" w:space="0" w:color="FFE2A0"/>
        <w:left w:val="single" w:sz="4" w:space="0" w:color="FFE2A0"/>
        <w:bottom w:val="single" w:sz="4" w:space="0" w:color="FFE2A0"/>
        <w:right w:val="single" w:sz="4" w:space="0" w:color="FFE2A0"/>
        <w:insideH w:val="single" w:sz="4" w:space="0" w:color="FFE2A0"/>
        <w:insideV w:val="single" w:sz="4" w:space="0" w:color="FFE2A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FF5DF"/>
      </w:tcPr>
    </w:tblStylePr>
    <w:tblStylePr w:type="band1Horz">
      <w:tblPr/>
      <w:tcPr>
        <w:shd w:val="clear" w:color="auto" w:fill="FFF5DF"/>
      </w:tcPr>
    </w:tblStylePr>
    <w:tblStylePr w:type="neCell">
      <w:tblPr/>
      <w:tcPr>
        <w:tcBorders>
          <w:bottom w:val="single" w:sz="4" w:space="0" w:color="FFE2A0"/>
        </w:tcBorders>
      </w:tcPr>
    </w:tblStylePr>
    <w:tblStylePr w:type="nwCell">
      <w:tblPr/>
      <w:tcPr>
        <w:tcBorders>
          <w:bottom w:val="single" w:sz="4" w:space="0" w:color="FFE2A0"/>
        </w:tcBorders>
      </w:tcPr>
    </w:tblStylePr>
    <w:tblStylePr w:type="seCell">
      <w:tblPr/>
      <w:tcPr>
        <w:tcBorders>
          <w:top w:val="single" w:sz="4" w:space="0" w:color="FFE2A0"/>
        </w:tcBorders>
      </w:tcPr>
    </w:tblStylePr>
    <w:tblStylePr w:type="swCell">
      <w:tblPr/>
      <w:tcPr>
        <w:tcBorders>
          <w:top w:val="single" w:sz="4" w:space="0" w:color="FFE2A0"/>
        </w:tcBorders>
      </w:tcPr>
    </w:tblStylePr>
  </w:style>
  <w:style w:type="table" w:styleId="GridTable4">
    <w:name w:val="Grid Table 4"/>
    <w:basedOn w:val="TableNormal"/>
    <w:uiPriority w:val="49"/>
    <w:semiHidden/>
    <w:rsid w:val="00B60586"/>
    <w:tblPr>
      <w:tblStyleRowBandSize w:val="1"/>
      <w:tblStyleColBandSize w:val="1"/>
      <w:tblBorders>
        <w:top w:val="single" w:sz="4" w:space="0" w:color="807276"/>
        <w:left w:val="single" w:sz="4" w:space="0" w:color="807276"/>
        <w:bottom w:val="single" w:sz="4" w:space="0" w:color="807276"/>
        <w:right w:val="single" w:sz="4" w:space="0" w:color="807276"/>
        <w:insideH w:val="single" w:sz="4" w:space="0" w:color="807276"/>
        <w:insideV w:val="single" w:sz="4" w:space="0" w:color="80727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nil"/>
          <w:insideV w:val="nil"/>
        </w:tcBorders>
        <w:shd w:val="clear" w:color="auto" w:fill="231F20"/>
      </w:tcPr>
    </w:tblStylePr>
    <w:tblStylePr w:type="lastRow">
      <w:rPr>
        <w:b/>
        <w:bCs/>
      </w:rPr>
      <w:tblPr/>
      <w:tcPr>
        <w:tcBorders>
          <w:top w:val="double" w:sz="4" w:space="0" w:color="231F2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/>
      </w:tcPr>
    </w:tblStylePr>
    <w:tblStylePr w:type="band1Horz">
      <w:tblPr/>
      <w:tcPr>
        <w:shd w:val="clear" w:color="auto" w:fill="D5CFD1"/>
      </w:tcPr>
    </w:tblStylePr>
  </w:style>
  <w:style w:type="table" w:styleId="GridTable4-Accent1">
    <w:name w:val="Grid Table 4 Accent 1"/>
    <w:basedOn w:val="TableNormal"/>
    <w:uiPriority w:val="49"/>
    <w:semiHidden/>
    <w:rsid w:val="00B60586"/>
    <w:tblPr>
      <w:tblStyleRowBandSize w:val="1"/>
      <w:tblStyleColBandSize w:val="1"/>
      <w:tblBorders>
        <w:top w:val="single" w:sz="4" w:space="0" w:color="B8E1E7"/>
        <w:left w:val="single" w:sz="4" w:space="0" w:color="B8E1E7"/>
        <w:bottom w:val="single" w:sz="4" w:space="0" w:color="B8E1E7"/>
        <w:right w:val="single" w:sz="4" w:space="0" w:color="B8E1E7"/>
        <w:insideH w:val="single" w:sz="4" w:space="0" w:color="B8E1E7"/>
        <w:insideV w:val="single" w:sz="4" w:space="0" w:color="B8E1E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ACED7"/>
          <w:left w:val="single" w:sz="4" w:space="0" w:color="8ACED7"/>
          <w:bottom w:val="single" w:sz="4" w:space="0" w:color="8ACED7"/>
          <w:right w:val="single" w:sz="4" w:space="0" w:color="8ACED7"/>
          <w:insideH w:val="nil"/>
          <w:insideV w:val="nil"/>
        </w:tcBorders>
        <w:shd w:val="clear" w:color="auto" w:fill="8ACED7"/>
      </w:tcPr>
    </w:tblStylePr>
    <w:tblStylePr w:type="lastRow">
      <w:rPr>
        <w:b/>
        <w:bCs/>
      </w:rPr>
      <w:tblPr/>
      <w:tcPr>
        <w:tcBorders>
          <w:top w:val="double" w:sz="4" w:space="0" w:color="8ACE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7"/>
      </w:tcPr>
    </w:tblStylePr>
    <w:tblStylePr w:type="band1Horz">
      <w:tblPr/>
      <w:tcPr>
        <w:shd w:val="clear" w:color="auto" w:fill="E7F5F7"/>
      </w:tcPr>
    </w:tblStylePr>
  </w:style>
  <w:style w:type="table" w:styleId="GridTable4-Accent2">
    <w:name w:val="Grid Table 4 Accent 2"/>
    <w:basedOn w:val="TableNormal"/>
    <w:uiPriority w:val="49"/>
    <w:semiHidden/>
    <w:rsid w:val="00B60586"/>
    <w:tblPr>
      <w:tblStyleRowBandSize w:val="1"/>
      <w:tblStyleColBandSize w:val="1"/>
      <w:tblBorders>
        <w:top w:val="single" w:sz="4" w:space="0" w:color="0884FF"/>
        <w:left w:val="single" w:sz="4" w:space="0" w:color="0884FF"/>
        <w:bottom w:val="single" w:sz="4" w:space="0" w:color="0884FF"/>
        <w:right w:val="single" w:sz="4" w:space="0" w:color="0884FF"/>
        <w:insideH w:val="single" w:sz="4" w:space="0" w:color="0884FF"/>
        <w:insideV w:val="single" w:sz="4" w:space="0" w:color="0884F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3263"/>
          <w:left w:val="single" w:sz="4" w:space="0" w:color="003263"/>
          <w:bottom w:val="single" w:sz="4" w:space="0" w:color="003263"/>
          <w:right w:val="single" w:sz="4" w:space="0" w:color="003263"/>
          <w:insideH w:val="nil"/>
          <w:insideV w:val="nil"/>
        </w:tcBorders>
        <w:shd w:val="clear" w:color="auto" w:fill="003263"/>
      </w:tcPr>
    </w:tblStylePr>
    <w:tblStylePr w:type="lastRow">
      <w:rPr>
        <w:b/>
        <w:bCs/>
      </w:rPr>
      <w:tblPr/>
      <w:tcPr>
        <w:tcBorders>
          <w:top w:val="double" w:sz="4" w:space="0" w:color="00326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D5FF"/>
      </w:tcPr>
    </w:tblStylePr>
    <w:tblStylePr w:type="band1Horz">
      <w:tblPr/>
      <w:tcPr>
        <w:shd w:val="clear" w:color="auto" w:fill="ACD5FF"/>
      </w:tcPr>
    </w:tblStylePr>
  </w:style>
  <w:style w:type="table" w:styleId="GridTable4-Accent3">
    <w:name w:val="Grid Table 4 Accent 3"/>
    <w:basedOn w:val="TableNormal"/>
    <w:uiPriority w:val="49"/>
    <w:semiHidden/>
    <w:rsid w:val="00B60586"/>
    <w:tblPr>
      <w:tblStyleRowBandSize w:val="1"/>
      <w:tblStyleColBandSize w:val="1"/>
      <w:tblBorders>
        <w:top w:val="single" w:sz="4" w:space="0" w:color="F69481"/>
        <w:left w:val="single" w:sz="4" w:space="0" w:color="F69481"/>
        <w:bottom w:val="single" w:sz="4" w:space="0" w:color="F69481"/>
        <w:right w:val="single" w:sz="4" w:space="0" w:color="F69481"/>
        <w:insideH w:val="single" w:sz="4" w:space="0" w:color="F69481"/>
        <w:insideV w:val="single" w:sz="4" w:space="0" w:color="F69481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04E2D"/>
          <w:left w:val="single" w:sz="4" w:space="0" w:color="F04E2D"/>
          <w:bottom w:val="single" w:sz="4" w:space="0" w:color="F04E2D"/>
          <w:right w:val="single" w:sz="4" w:space="0" w:color="F04E2D"/>
          <w:insideH w:val="nil"/>
          <w:insideV w:val="nil"/>
        </w:tcBorders>
        <w:shd w:val="clear" w:color="auto" w:fill="F04E2D"/>
      </w:tcPr>
    </w:tblStylePr>
    <w:tblStylePr w:type="lastRow">
      <w:rPr>
        <w:b/>
        <w:bCs/>
      </w:rPr>
      <w:tblPr/>
      <w:tcPr>
        <w:tcBorders>
          <w:top w:val="double" w:sz="4" w:space="0" w:color="F04E2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5"/>
      </w:tcPr>
    </w:tblStylePr>
    <w:tblStylePr w:type="band1Horz">
      <w:tblPr/>
      <w:tcPr>
        <w:shd w:val="clear" w:color="auto" w:fill="FCDBD5"/>
      </w:tcPr>
    </w:tblStylePr>
  </w:style>
  <w:style w:type="table" w:styleId="GridTable4-Accent4">
    <w:name w:val="Grid Table 4 Accent 4"/>
    <w:basedOn w:val="TableNormal"/>
    <w:uiPriority w:val="49"/>
    <w:semiHidden/>
    <w:rsid w:val="00B60586"/>
    <w:tblPr>
      <w:tblStyleRowBandSize w:val="1"/>
      <w:tblStyleColBandSize w:val="1"/>
      <w:tblBorders>
        <w:top w:val="single" w:sz="4" w:space="0" w:color="95D8C7"/>
        <w:left w:val="single" w:sz="4" w:space="0" w:color="95D8C7"/>
        <w:bottom w:val="single" w:sz="4" w:space="0" w:color="95D8C7"/>
        <w:right w:val="single" w:sz="4" w:space="0" w:color="95D8C7"/>
        <w:insideH w:val="single" w:sz="4" w:space="0" w:color="95D8C7"/>
        <w:insideV w:val="single" w:sz="4" w:space="0" w:color="95D8C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0BFA2"/>
          <w:left w:val="single" w:sz="4" w:space="0" w:color="50BFA2"/>
          <w:bottom w:val="single" w:sz="4" w:space="0" w:color="50BFA2"/>
          <w:right w:val="single" w:sz="4" w:space="0" w:color="50BFA2"/>
          <w:insideH w:val="nil"/>
          <w:insideV w:val="nil"/>
        </w:tcBorders>
        <w:shd w:val="clear" w:color="auto" w:fill="50BFA2"/>
      </w:tcPr>
    </w:tblStylePr>
    <w:tblStylePr w:type="lastRow">
      <w:rPr>
        <w:b/>
        <w:bCs/>
      </w:rPr>
      <w:tblPr/>
      <w:tcPr>
        <w:tcBorders>
          <w:top w:val="double" w:sz="4" w:space="0" w:color="50BF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2EC"/>
      </w:tcPr>
    </w:tblStylePr>
    <w:tblStylePr w:type="band1Horz">
      <w:tblPr/>
      <w:tcPr>
        <w:shd w:val="clear" w:color="auto" w:fill="DBF2EC"/>
      </w:tcPr>
    </w:tblStylePr>
  </w:style>
  <w:style w:type="table" w:styleId="GridTable4-Accent5">
    <w:name w:val="Grid Table 4 Accent 5"/>
    <w:basedOn w:val="TableNormal"/>
    <w:uiPriority w:val="49"/>
    <w:semiHidden/>
    <w:rsid w:val="00B60586"/>
    <w:tblPr>
      <w:tblStyleRowBandSize w:val="1"/>
      <w:tblStyleColBandSize w:val="1"/>
      <w:tblBorders>
        <w:top w:val="single" w:sz="4" w:space="0" w:color="C2A1CB"/>
        <w:left w:val="single" w:sz="4" w:space="0" w:color="C2A1CB"/>
        <w:bottom w:val="single" w:sz="4" w:space="0" w:color="C2A1CB"/>
        <w:right w:val="single" w:sz="4" w:space="0" w:color="C2A1CB"/>
        <w:insideH w:val="single" w:sz="4" w:space="0" w:color="C2A1CB"/>
        <w:insideV w:val="single" w:sz="4" w:space="0" w:color="C2A1C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A64A9"/>
          <w:left w:val="single" w:sz="4" w:space="0" w:color="9A64A9"/>
          <w:bottom w:val="single" w:sz="4" w:space="0" w:color="9A64A9"/>
          <w:right w:val="single" w:sz="4" w:space="0" w:color="9A64A9"/>
          <w:insideH w:val="nil"/>
          <w:insideV w:val="nil"/>
        </w:tcBorders>
        <w:shd w:val="clear" w:color="auto" w:fill="9A64A9"/>
      </w:tcPr>
    </w:tblStylePr>
    <w:tblStylePr w:type="lastRow">
      <w:rPr>
        <w:b/>
        <w:bCs/>
      </w:rPr>
      <w:tblPr/>
      <w:tcPr>
        <w:tcBorders>
          <w:top w:val="double" w:sz="4" w:space="0" w:color="9A64A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FED"/>
      </w:tcPr>
    </w:tblStylePr>
    <w:tblStylePr w:type="band1Horz">
      <w:tblPr/>
      <w:tcPr>
        <w:shd w:val="clear" w:color="auto" w:fill="EADFED"/>
      </w:tcPr>
    </w:tblStylePr>
  </w:style>
  <w:style w:type="table" w:styleId="GridTable4-Accent6">
    <w:name w:val="Grid Table 4 Accent 6"/>
    <w:basedOn w:val="TableNormal"/>
    <w:uiPriority w:val="49"/>
    <w:semiHidden/>
    <w:rsid w:val="00B60586"/>
    <w:tblPr>
      <w:tblStyleRowBandSize w:val="1"/>
      <w:tblStyleColBandSize w:val="1"/>
      <w:tblBorders>
        <w:top w:val="single" w:sz="4" w:space="0" w:color="FFE2A0"/>
        <w:left w:val="single" w:sz="4" w:space="0" w:color="FFE2A0"/>
        <w:bottom w:val="single" w:sz="4" w:space="0" w:color="FFE2A0"/>
        <w:right w:val="single" w:sz="4" w:space="0" w:color="FFE2A0"/>
        <w:insideH w:val="single" w:sz="4" w:space="0" w:color="FFE2A0"/>
        <w:insideV w:val="single" w:sz="4" w:space="0" w:color="FFE2A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F62"/>
          <w:left w:val="single" w:sz="4" w:space="0" w:color="FFCF62"/>
          <w:bottom w:val="single" w:sz="4" w:space="0" w:color="FFCF62"/>
          <w:right w:val="single" w:sz="4" w:space="0" w:color="FFCF62"/>
          <w:insideH w:val="nil"/>
          <w:insideV w:val="nil"/>
        </w:tcBorders>
        <w:shd w:val="clear" w:color="auto" w:fill="FFCF62"/>
      </w:tcPr>
    </w:tblStylePr>
    <w:tblStylePr w:type="lastRow">
      <w:rPr>
        <w:b/>
        <w:bCs/>
      </w:rPr>
      <w:tblPr/>
      <w:tcPr>
        <w:tcBorders>
          <w:top w:val="double" w:sz="4" w:space="0" w:color="FFCF6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5DF"/>
      </w:tcPr>
    </w:tblStylePr>
    <w:tblStylePr w:type="band1Horz">
      <w:tblPr/>
      <w:tcPr>
        <w:shd w:val="clear" w:color="auto" w:fill="FFF5DF"/>
      </w:tcPr>
    </w:tblStylePr>
  </w:style>
  <w:style w:type="table" w:styleId="GridTable5Dark">
    <w:name w:val="Grid Table 5 Dark"/>
    <w:basedOn w:val="TableNormal"/>
    <w:uiPriority w:val="50"/>
    <w:semiHidden/>
    <w:rsid w:val="00B60586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5CFD1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231F2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231F2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231F2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231F20"/>
      </w:tcPr>
    </w:tblStylePr>
    <w:tblStylePr w:type="band1Vert">
      <w:tblPr/>
      <w:tcPr>
        <w:shd w:val="clear" w:color="auto" w:fill="ABA0A3"/>
      </w:tcPr>
    </w:tblStylePr>
    <w:tblStylePr w:type="band1Horz">
      <w:tblPr/>
      <w:tcPr>
        <w:shd w:val="clear" w:color="auto" w:fill="ABA0A3"/>
      </w:tcPr>
    </w:tblStylePr>
  </w:style>
  <w:style w:type="table" w:styleId="GridTable5Dark-Accent1">
    <w:name w:val="Grid Table 5 Dark Accent 1"/>
    <w:basedOn w:val="TableNormal"/>
    <w:uiPriority w:val="50"/>
    <w:semiHidden/>
    <w:rsid w:val="00B60586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7F5F7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8ACED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8ACED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8ACED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8ACED7"/>
      </w:tcPr>
    </w:tblStylePr>
    <w:tblStylePr w:type="band1Vert">
      <w:tblPr/>
      <w:tcPr>
        <w:shd w:val="clear" w:color="auto" w:fill="D0EBEF"/>
      </w:tcPr>
    </w:tblStylePr>
    <w:tblStylePr w:type="band1Horz">
      <w:tblPr/>
      <w:tcPr>
        <w:shd w:val="clear" w:color="auto" w:fill="D0EBEF"/>
      </w:tcPr>
    </w:tblStylePr>
  </w:style>
  <w:style w:type="table" w:styleId="GridTable5Dark-Accent2">
    <w:name w:val="Grid Table 5 Dark Accent 2"/>
    <w:basedOn w:val="TableNormal"/>
    <w:uiPriority w:val="50"/>
    <w:semiHidden/>
    <w:rsid w:val="00B60586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ACD5FF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3263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3263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3263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3263"/>
      </w:tcPr>
    </w:tblStylePr>
    <w:tblStylePr w:type="band1Vert">
      <w:tblPr/>
      <w:tcPr>
        <w:shd w:val="clear" w:color="auto" w:fill="5AACFF"/>
      </w:tcPr>
    </w:tblStylePr>
    <w:tblStylePr w:type="band1Horz">
      <w:tblPr/>
      <w:tcPr>
        <w:shd w:val="clear" w:color="auto" w:fill="5AACFF"/>
      </w:tcPr>
    </w:tblStylePr>
  </w:style>
  <w:style w:type="table" w:styleId="GridTable5Dark-Accent3">
    <w:name w:val="Grid Table 5 Dark Accent 3"/>
    <w:basedOn w:val="TableNormal"/>
    <w:uiPriority w:val="50"/>
    <w:semiHidden/>
    <w:rsid w:val="00B60586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CDB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04E2D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04E2D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04E2D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04E2D"/>
      </w:tcPr>
    </w:tblStylePr>
    <w:tblStylePr w:type="band1Vert">
      <w:tblPr/>
      <w:tcPr>
        <w:shd w:val="clear" w:color="auto" w:fill="F9B8AB"/>
      </w:tcPr>
    </w:tblStylePr>
    <w:tblStylePr w:type="band1Horz">
      <w:tblPr/>
      <w:tcPr>
        <w:shd w:val="clear" w:color="auto" w:fill="F9B8AB"/>
      </w:tcPr>
    </w:tblStylePr>
  </w:style>
  <w:style w:type="table" w:styleId="GridTable5Dark-Accent4">
    <w:name w:val="Grid Table 5 Dark Accent 4"/>
    <w:basedOn w:val="TableNormal"/>
    <w:uiPriority w:val="50"/>
    <w:semiHidden/>
    <w:rsid w:val="00B60586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BF2E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0BFA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0BFA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0BFA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0BFA2"/>
      </w:tcPr>
    </w:tblStylePr>
    <w:tblStylePr w:type="band1Vert">
      <w:tblPr/>
      <w:tcPr>
        <w:shd w:val="clear" w:color="auto" w:fill="B8E5D9"/>
      </w:tcPr>
    </w:tblStylePr>
    <w:tblStylePr w:type="band1Horz">
      <w:tblPr/>
      <w:tcPr>
        <w:shd w:val="clear" w:color="auto" w:fill="B8E5D9"/>
      </w:tcPr>
    </w:tblStylePr>
  </w:style>
  <w:style w:type="table" w:styleId="GridTable5Dark-Accent5">
    <w:name w:val="Grid Table 5 Dark Accent 5"/>
    <w:basedOn w:val="TableNormal"/>
    <w:uiPriority w:val="50"/>
    <w:semiHidden/>
    <w:rsid w:val="00B60586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ADF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A64A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A64A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A64A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A64A9"/>
      </w:tcPr>
    </w:tblStylePr>
    <w:tblStylePr w:type="band1Vert">
      <w:tblPr/>
      <w:tcPr>
        <w:shd w:val="clear" w:color="auto" w:fill="D6C0DC"/>
      </w:tcPr>
    </w:tblStylePr>
    <w:tblStylePr w:type="band1Horz">
      <w:tblPr/>
      <w:tcPr>
        <w:shd w:val="clear" w:color="auto" w:fill="D6C0DC"/>
      </w:tcPr>
    </w:tblStylePr>
  </w:style>
  <w:style w:type="table" w:styleId="GridTable5Dark-Accent6">
    <w:name w:val="Grid Table 5 Dark Accent 6"/>
    <w:basedOn w:val="TableNormal"/>
    <w:uiPriority w:val="50"/>
    <w:semiHidden/>
    <w:rsid w:val="00B60586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FF5DF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F6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F6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F6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F62"/>
      </w:tcPr>
    </w:tblStylePr>
    <w:tblStylePr w:type="band1Vert">
      <w:tblPr/>
      <w:tcPr>
        <w:shd w:val="clear" w:color="auto" w:fill="FFEBC0"/>
      </w:tcPr>
    </w:tblStylePr>
    <w:tblStylePr w:type="band1Horz">
      <w:tblPr/>
      <w:tcPr>
        <w:shd w:val="clear" w:color="auto" w:fill="FFEBC0"/>
      </w:tcPr>
    </w:tblStylePr>
  </w:style>
  <w:style w:type="table" w:styleId="GridTable6Colorful">
    <w:name w:val="Grid Table 6 Colorful"/>
    <w:basedOn w:val="TableNormal"/>
    <w:uiPriority w:val="51"/>
    <w:semiHidden/>
    <w:rsid w:val="00B60586"/>
    <w:rPr>
      <w:color w:val="231F20"/>
    </w:rPr>
    <w:tblPr>
      <w:tblStyleRowBandSize w:val="1"/>
      <w:tblStyleColBandSize w:val="1"/>
      <w:tblBorders>
        <w:top w:val="single" w:sz="4" w:space="0" w:color="807276"/>
        <w:left w:val="single" w:sz="4" w:space="0" w:color="807276"/>
        <w:bottom w:val="single" w:sz="4" w:space="0" w:color="807276"/>
        <w:right w:val="single" w:sz="4" w:space="0" w:color="807276"/>
        <w:insideH w:val="single" w:sz="4" w:space="0" w:color="807276"/>
        <w:insideV w:val="single" w:sz="4" w:space="0" w:color="807276"/>
      </w:tblBorders>
    </w:tblPr>
    <w:tblStylePr w:type="firstRow">
      <w:rPr>
        <w:b/>
        <w:bCs/>
      </w:rPr>
      <w:tblPr/>
      <w:tcPr>
        <w:tcBorders>
          <w:bottom w:val="single" w:sz="12" w:space="0" w:color="807276"/>
        </w:tcBorders>
      </w:tcPr>
    </w:tblStylePr>
    <w:tblStylePr w:type="lastRow">
      <w:rPr>
        <w:b/>
        <w:bCs/>
      </w:rPr>
      <w:tblPr/>
      <w:tcPr>
        <w:tcBorders>
          <w:top w:val="double" w:sz="4" w:space="0" w:color="80727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/>
      </w:tcPr>
    </w:tblStylePr>
    <w:tblStylePr w:type="band1Horz">
      <w:tblPr/>
      <w:tcPr>
        <w:shd w:val="clear" w:color="auto" w:fill="D5CFD1"/>
      </w:tcPr>
    </w:tblStylePr>
  </w:style>
  <w:style w:type="table" w:styleId="GridTable6Colorful-Accent1">
    <w:name w:val="Grid Table 6 Colorful Accent 1"/>
    <w:basedOn w:val="TableNormal"/>
    <w:uiPriority w:val="51"/>
    <w:semiHidden/>
    <w:rsid w:val="00B60586"/>
    <w:rPr>
      <w:color w:val="47B2C0"/>
    </w:rPr>
    <w:tblPr>
      <w:tblStyleRowBandSize w:val="1"/>
      <w:tblStyleColBandSize w:val="1"/>
      <w:tblBorders>
        <w:top w:val="single" w:sz="4" w:space="0" w:color="B8E1E7"/>
        <w:left w:val="single" w:sz="4" w:space="0" w:color="B8E1E7"/>
        <w:bottom w:val="single" w:sz="4" w:space="0" w:color="B8E1E7"/>
        <w:right w:val="single" w:sz="4" w:space="0" w:color="B8E1E7"/>
        <w:insideH w:val="single" w:sz="4" w:space="0" w:color="B8E1E7"/>
        <w:insideV w:val="single" w:sz="4" w:space="0" w:color="B8E1E7"/>
      </w:tblBorders>
    </w:tblPr>
    <w:tblStylePr w:type="firstRow">
      <w:rPr>
        <w:b/>
        <w:bCs/>
      </w:rPr>
      <w:tblPr/>
      <w:tcPr>
        <w:tcBorders>
          <w:bottom w:val="single" w:sz="12" w:space="0" w:color="B8E1E7"/>
        </w:tcBorders>
      </w:tcPr>
    </w:tblStylePr>
    <w:tblStylePr w:type="lastRow">
      <w:rPr>
        <w:b/>
        <w:bCs/>
      </w:rPr>
      <w:tblPr/>
      <w:tcPr>
        <w:tcBorders>
          <w:top w:val="double" w:sz="4" w:space="0" w:color="B8E1E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7"/>
      </w:tcPr>
    </w:tblStylePr>
    <w:tblStylePr w:type="band1Horz">
      <w:tblPr/>
      <w:tcPr>
        <w:shd w:val="clear" w:color="auto" w:fill="E7F5F7"/>
      </w:tcPr>
    </w:tblStylePr>
  </w:style>
  <w:style w:type="table" w:styleId="GridTable6Colorful-Accent2">
    <w:name w:val="Grid Table 6 Colorful Accent 2"/>
    <w:basedOn w:val="TableNormal"/>
    <w:uiPriority w:val="51"/>
    <w:semiHidden/>
    <w:rsid w:val="00B60586"/>
    <w:rPr>
      <w:color w:val="00254A"/>
    </w:rPr>
    <w:tblPr>
      <w:tblStyleRowBandSize w:val="1"/>
      <w:tblStyleColBandSize w:val="1"/>
      <w:tblBorders>
        <w:top w:val="single" w:sz="4" w:space="0" w:color="0884FF"/>
        <w:left w:val="single" w:sz="4" w:space="0" w:color="0884FF"/>
        <w:bottom w:val="single" w:sz="4" w:space="0" w:color="0884FF"/>
        <w:right w:val="single" w:sz="4" w:space="0" w:color="0884FF"/>
        <w:insideH w:val="single" w:sz="4" w:space="0" w:color="0884FF"/>
        <w:insideV w:val="single" w:sz="4" w:space="0" w:color="0884FF"/>
      </w:tblBorders>
    </w:tblPr>
    <w:tblStylePr w:type="firstRow">
      <w:rPr>
        <w:b/>
        <w:bCs/>
      </w:rPr>
      <w:tblPr/>
      <w:tcPr>
        <w:tcBorders>
          <w:bottom w:val="single" w:sz="12" w:space="0" w:color="0884FF"/>
        </w:tcBorders>
      </w:tcPr>
    </w:tblStylePr>
    <w:tblStylePr w:type="lastRow">
      <w:rPr>
        <w:b/>
        <w:bCs/>
      </w:rPr>
      <w:tblPr/>
      <w:tcPr>
        <w:tcBorders>
          <w:top w:val="double" w:sz="4" w:space="0" w:color="0884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D5FF"/>
      </w:tcPr>
    </w:tblStylePr>
    <w:tblStylePr w:type="band1Horz">
      <w:tblPr/>
      <w:tcPr>
        <w:shd w:val="clear" w:color="auto" w:fill="ACD5FF"/>
      </w:tcPr>
    </w:tblStylePr>
  </w:style>
  <w:style w:type="table" w:styleId="GridTable6Colorful-Accent3">
    <w:name w:val="Grid Table 6 Colorful Accent 3"/>
    <w:basedOn w:val="TableNormal"/>
    <w:uiPriority w:val="51"/>
    <w:semiHidden/>
    <w:rsid w:val="00B60586"/>
    <w:rPr>
      <w:color w:val="C72D0E"/>
    </w:rPr>
    <w:tblPr>
      <w:tblStyleRowBandSize w:val="1"/>
      <w:tblStyleColBandSize w:val="1"/>
      <w:tblBorders>
        <w:top w:val="single" w:sz="4" w:space="0" w:color="F69481"/>
        <w:left w:val="single" w:sz="4" w:space="0" w:color="F69481"/>
        <w:bottom w:val="single" w:sz="4" w:space="0" w:color="F69481"/>
        <w:right w:val="single" w:sz="4" w:space="0" w:color="F69481"/>
        <w:insideH w:val="single" w:sz="4" w:space="0" w:color="F69481"/>
        <w:insideV w:val="single" w:sz="4" w:space="0" w:color="F69481"/>
      </w:tblBorders>
    </w:tblPr>
    <w:tblStylePr w:type="firstRow">
      <w:rPr>
        <w:b/>
        <w:bCs/>
      </w:rPr>
      <w:tblPr/>
      <w:tcPr>
        <w:tcBorders>
          <w:bottom w:val="single" w:sz="12" w:space="0" w:color="F69481"/>
        </w:tcBorders>
      </w:tcPr>
    </w:tblStylePr>
    <w:tblStylePr w:type="lastRow">
      <w:rPr>
        <w:b/>
        <w:bCs/>
      </w:rPr>
      <w:tblPr/>
      <w:tcPr>
        <w:tcBorders>
          <w:top w:val="double" w:sz="4" w:space="0" w:color="F6948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5"/>
      </w:tcPr>
    </w:tblStylePr>
    <w:tblStylePr w:type="band1Horz">
      <w:tblPr/>
      <w:tcPr>
        <w:shd w:val="clear" w:color="auto" w:fill="FCDBD5"/>
      </w:tcPr>
    </w:tblStylePr>
  </w:style>
  <w:style w:type="table" w:styleId="GridTable6Colorful-Accent4">
    <w:name w:val="Grid Table 6 Colorful Accent 4"/>
    <w:basedOn w:val="TableNormal"/>
    <w:uiPriority w:val="51"/>
    <w:semiHidden/>
    <w:rsid w:val="00B60586"/>
    <w:rPr>
      <w:color w:val="36947B"/>
    </w:rPr>
    <w:tblPr>
      <w:tblStyleRowBandSize w:val="1"/>
      <w:tblStyleColBandSize w:val="1"/>
      <w:tblBorders>
        <w:top w:val="single" w:sz="4" w:space="0" w:color="95D8C7"/>
        <w:left w:val="single" w:sz="4" w:space="0" w:color="95D8C7"/>
        <w:bottom w:val="single" w:sz="4" w:space="0" w:color="95D8C7"/>
        <w:right w:val="single" w:sz="4" w:space="0" w:color="95D8C7"/>
        <w:insideH w:val="single" w:sz="4" w:space="0" w:color="95D8C7"/>
        <w:insideV w:val="single" w:sz="4" w:space="0" w:color="95D8C7"/>
      </w:tblBorders>
    </w:tblPr>
    <w:tblStylePr w:type="firstRow">
      <w:rPr>
        <w:b/>
        <w:bCs/>
      </w:rPr>
      <w:tblPr/>
      <w:tcPr>
        <w:tcBorders>
          <w:bottom w:val="single" w:sz="12" w:space="0" w:color="95D8C7"/>
        </w:tcBorders>
      </w:tcPr>
    </w:tblStylePr>
    <w:tblStylePr w:type="lastRow">
      <w:rPr>
        <w:b/>
        <w:bCs/>
      </w:rPr>
      <w:tblPr/>
      <w:tcPr>
        <w:tcBorders>
          <w:top w:val="double" w:sz="4" w:space="0" w:color="95D8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2EC"/>
      </w:tcPr>
    </w:tblStylePr>
    <w:tblStylePr w:type="band1Horz">
      <w:tblPr/>
      <w:tcPr>
        <w:shd w:val="clear" w:color="auto" w:fill="DBF2EC"/>
      </w:tcPr>
    </w:tblStylePr>
  </w:style>
  <w:style w:type="table" w:styleId="GridTable6Colorful-Accent5">
    <w:name w:val="Grid Table 6 Colorful Accent 5"/>
    <w:basedOn w:val="TableNormal"/>
    <w:uiPriority w:val="51"/>
    <w:semiHidden/>
    <w:rsid w:val="00B60586"/>
    <w:rPr>
      <w:color w:val="744881"/>
    </w:rPr>
    <w:tblPr>
      <w:tblStyleRowBandSize w:val="1"/>
      <w:tblStyleColBandSize w:val="1"/>
      <w:tblBorders>
        <w:top w:val="single" w:sz="4" w:space="0" w:color="C2A1CB"/>
        <w:left w:val="single" w:sz="4" w:space="0" w:color="C2A1CB"/>
        <w:bottom w:val="single" w:sz="4" w:space="0" w:color="C2A1CB"/>
        <w:right w:val="single" w:sz="4" w:space="0" w:color="C2A1CB"/>
        <w:insideH w:val="single" w:sz="4" w:space="0" w:color="C2A1CB"/>
        <w:insideV w:val="single" w:sz="4" w:space="0" w:color="C2A1CB"/>
      </w:tblBorders>
    </w:tblPr>
    <w:tblStylePr w:type="firstRow">
      <w:rPr>
        <w:b/>
        <w:bCs/>
      </w:rPr>
      <w:tblPr/>
      <w:tcPr>
        <w:tcBorders>
          <w:bottom w:val="single" w:sz="12" w:space="0" w:color="C2A1CB"/>
        </w:tcBorders>
      </w:tcPr>
    </w:tblStylePr>
    <w:tblStylePr w:type="lastRow">
      <w:rPr>
        <w:b/>
        <w:bCs/>
      </w:rPr>
      <w:tblPr/>
      <w:tcPr>
        <w:tcBorders>
          <w:top w:val="double" w:sz="4" w:space="0" w:color="C2A1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FED"/>
      </w:tcPr>
    </w:tblStylePr>
    <w:tblStylePr w:type="band1Horz">
      <w:tblPr/>
      <w:tcPr>
        <w:shd w:val="clear" w:color="auto" w:fill="EADFED"/>
      </w:tcPr>
    </w:tblStylePr>
  </w:style>
  <w:style w:type="table" w:styleId="GridTable6Colorful-Accent6">
    <w:name w:val="Grid Table 6 Colorful Accent 6"/>
    <w:basedOn w:val="TableNormal"/>
    <w:uiPriority w:val="51"/>
    <w:semiHidden/>
    <w:rsid w:val="00B60586"/>
    <w:rPr>
      <w:color w:val="FFB309"/>
    </w:rPr>
    <w:tblPr>
      <w:tblStyleRowBandSize w:val="1"/>
      <w:tblStyleColBandSize w:val="1"/>
      <w:tblBorders>
        <w:top w:val="single" w:sz="4" w:space="0" w:color="FFE2A0"/>
        <w:left w:val="single" w:sz="4" w:space="0" w:color="FFE2A0"/>
        <w:bottom w:val="single" w:sz="4" w:space="0" w:color="FFE2A0"/>
        <w:right w:val="single" w:sz="4" w:space="0" w:color="FFE2A0"/>
        <w:insideH w:val="single" w:sz="4" w:space="0" w:color="FFE2A0"/>
        <w:insideV w:val="single" w:sz="4" w:space="0" w:color="FFE2A0"/>
      </w:tblBorders>
    </w:tblPr>
    <w:tblStylePr w:type="firstRow">
      <w:rPr>
        <w:b/>
        <w:bCs/>
      </w:rPr>
      <w:tblPr/>
      <w:tcPr>
        <w:tcBorders>
          <w:bottom w:val="single" w:sz="12" w:space="0" w:color="FFE2A0"/>
        </w:tcBorders>
      </w:tcPr>
    </w:tblStylePr>
    <w:tblStylePr w:type="lastRow">
      <w:rPr>
        <w:b/>
        <w:bCs/>
      </w:rPr>
      <w:tblPr/>
      <w:tcPr>
        <w:tcBorders>
          <w:top w:val="double" w:sz="4" w:space="0" w:color="FFE2A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5DF"/>
      </w:tcPr>
    </w:tblStylePr>
    <w:tblStylePr w:type="band1Horz">
      <w:tblPr/>
      <w:tcPr>
        <w:shd w:val="clear" w:color="auto" w:fill="FFF5DF"/>
      </w:tcPr>
    </w:tblStylePr>
  </w:style>
  <w:style w:type="table" w:styleId="GridTable7Colorful">
    <w:name w:val="Grid Table 7 Colorful"/>
    <w:basedOn w:val="TableNormal"/>
    <w:uiPriority w:val="52"/>
    <w:semiHidden/>
    <w:rsid w:val="00B60586"/>
    <w:rPr>
      <w:color w:val="231F20"/>
    </w:rPr>
    <w:tblPr>
      <w:tblStyleRowBandSize w:val="1"/>
      <w:tblStyleColBandSize w:val="1"/>
      <w:tblBorders>
        <w:top w:val="single" w:sz="4" w:space="0" w:color="807276"/>
        <w:left w:val="single" w:sz="4" w:space="0" w:color="807276"/>
        <w:bottom w:val="single" w:sz="4" w:space="0" w:color="807276"/>
        <w:right w:val="single" w:sz="4" w:space="0" w:color="807276"/>
        <w:insideH w:val="single" w:sz="4" w:space="0" w:color="807276"/>
        <w:insideV w:val="single" w:sz="4" w:space="0" w:color="80727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5CFD1"/>
      </w:tcPr>
    </w:tblStylePr>
    <w:tblStylePr w:type="band1Horz">
      <w:tblPr/>
      <w:tcPr>
        <w:shd w:val="clear" w:color="auto" w:fill="D5CFD1"/>
      </w:tcPr>
    </w:tblStylePr>
    <w:tblStylePr w:type="neCell">
      <w:tblPr/>
      <w:tcPr>
        <w:tcBorders>
          <w:bottom w:val="single" w:sz="4" w:space="0" w:color="807276"/>
        </w:tcBorders>
      </w:tcPr>
    </w:tblStylePr>
    <w:tblStylePr w:type="nwCell">
      <w:tblPr/>
      <w:tcPr>
        <w:tcBorders>
          <w:bottom w:val="single" w:sz="4" w:space="0" w:color="807276"/>
        </w:tcBorders>
      </w:tcPr>
    </w:tblStylePr>
    <w:tblStylePr w:type="seCell">
      <w:tblPr/>
      <w:tcPr>
        <w:tcBorders>
          <w:top w:val="single" w:sz="4" w:space="0" w:color="807276"/>
        </w:tcBorders>
      </w:tcPr>
    </w:tblStylePr>
    <w:tblStylePr w:type="swCell">
      <w:tblPr/>
      <w:tcPr>
        <w:tcBorders>
          <w:top w:val="single" w:sz="4" w:space="0" w:color="807276"/>
        </w:tcBorders>
      </w:tcPr>
    </w:tblStylePr>
  </w:style>
  <w:style w:type="table" w:styleId="GridTable7Colorful-Accent1">
    <w:name w:val="Grid Table 7 Colorful Accent 1"/>
    <w:basedOn w:val="TableNormal"/>
    <w:uiPriority w:val="52"/>
    <w:semiHidden/>
    <w:rsid w:val="00B60586"/>
    <w:rPr>
      <w:color w:val="47B2C0"/>
    </w:rPr>
    <w:tblPr>
      <w:tblStyleRowBandSize w:val="1"/>
      <w:tblStyleColBandSize w:val="1"/>
      <w:tblBorders>
        <w:top w:val="single" w:sz="4" w:space="0" w:color="B8E1E7"/>
        <w:left w:val="single" w:sz="4" w:space="0" w:color="B8E1E7"/>
        <w:bottom w:val="single" w:sz="4" w:space="0" w:color="B8E1E7"/>
        <w:right w:val="single" w:sz="4" w:space="0" w:color="B8E1E7"/>
        <w:insideH w:val="single" w:sz="4" w:space="0" w:color="B8E1E7"/>
        <w:insideV w:val="single" w:sz="4" w:space="0" w:color="B8E1E7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7F5F7"/>
      </w:tcPr>
    </w:tblStylePr>
    <w:tblStylePr w:type="band1Horz">
      <w:tblPr/>
      <w:tcPr>
        <w:shd w:val="clear" w:color="auto" w:fill="E7F5F7"/>
      </w:tcPr>
    </w:tblStylePr>
    <w:tblStylePr w:type="neCell">
      <w:tblPr/>
      <w:tcPr>
        <w:tcBorders>
          <w:bottom w:val="single" w:sz="4" w:space="0" w:color="B8E1E7"/>
        </w:tcBorders>
      </w:tcPr>
    </w:tblStylePr>
    <w:tblStylePr w:type="nwCell">
      <w:tblPr/>
      <w:tcPr>
        <w:tcBorders>
          <w:bottom w:val="single" w:sz="4" w:space="0" w:color="B8E1E7"/>
        </w:tcBorders>
      </w:tcPr>
    </w:tblStylePr>
    <w:tblStylePr w:type="seCell">
      <w:tblPr/>
      <w:tcPr>
        <w:tcBorders>
          <w:top w:val="single" w:sz="4" w:space="0" w:color="B8E1E7"/>
        </w:tcBorders>
      </w:tcPr>
    </w:tblStylePr>
    <w:tblStylePr w:type="swCell">
      <w:tblPr/>
      <w:tcPr>
        <w:tcBorders>
          <w:top w:val="single" w:sz="4" w:space="0" w:color="B8E1E7"/>
        </w:tcBorders>
      </w:tcPr>
    </w:tblStylePr>
  </w:style>
  <w:style w:type="table" w:styleId="GridTable7Colorful-Accent2">
    <w:name w:val="Grid Table 7 Colorful Accent 2"/>
    <w:basedOn w:val="TableNormal"/>
    <w:uiPriority w:val="52"/>
    <w:semiHidden/>
    <w:rsid w:val="00B60586"/>
    <w:rPr>
      <w:color w:val="00254A"/>
    </w:rPr>
    <w:tblPr>
      <w:tblStyleRowBandSize w:val="1"/>
      <w:tblStyleColBandSize w:val="1"/>
      <w:tblBorders>
        <w:top w:val="single" w:sz="4" w:space="0" w:color="0884FF"/>
        <w:left w:val="single" w:sz="4" w:space="0" w:color="0884FF"/>
        <w:bottom w:val="single" w:sz="4" w:space="0" w:color="0884FF"/>
        <w:right w:val="single" w:sz="4" w:space="0" w:color="0884FF"/>
        <w:insideH w:val="single" w:sz="4" w:space="0" w:color="0884FF"/>
        <w:insideV w:val="single" w:sz="4" w:space="0" w:color="0884FF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ACD5FF"/>
      </w:tcPr>
    </w:tblStylePr>
    <w:tblStylePr w:type="band1Horz">
      <w:tblPr/>
      <w:tcPr>
        <w:shd w:val="clear" w:color="auto" w:fill="ACD5FF"/>
      </w:tcPr>
    </w:tblStylePr>
    <w:tblStylePr w:type="neCell">
      <w:tblPr/>
      <w:tcPr>
        <w:tcBorders>
          <w:bottom w:val="single" w:sz="4" w:space="0" w:color="0884FF"/>
        </w:tcBorders>
      </w:tcPr>
    </w:tblStylePr>
    <w:tblStylePr w:type="nwCell">
      <w:tblPr/>
      <w:tcPr>
        <w:tcBorders>
          <w:bottom w:val="single" w:sz="4" w:space="0" w:color="0884FF"/>
        </w:tcBorders>
      </w:tcPr>
    </w:tblStylePr>
    <w:tblStylePr w:type="seCell">
      <w:tblPr/>
      <w:tcPr>
        <w:tcBorders>
          <w:top w:val="single" w:sz="4" w:space="0" w:color="0884FF"/>
        </w:tcBorders>
      </w:tcPr>
    </w:tblStylePr>
    <w:tblStylePr w:type="swCell">
      <w:tblPr/>
      <w:tcPr>
        <w:tcBorders>
          <w:top w:val="single" w:sz="4" w:space="0" w:color="0884FF"/>
        </w:tcBorders>
      </w:tcPr>
    </w:tblStylePr>
  </w:style>
  <w:style w:type="table" w:styleId="GridTable7Colorful-Accent3">
    <w:name w:val="Grid Table 7 Colorful Accent 3"/>
    <w:basedOn w:val="TableNormal"/>
    <w:uiPriority w:val="52"/>
    <w:semiHidden/>
    <w:rsid w:val="00B60586"/>
    <w:rPr>
      <w:color w:val="C72D0E"/>
    </w:rPr>
    <w:tblPr>
      <w:tblStyleRowBandSize w:val="1"/>
      <w:tblStyleColBandSize w:val="1"/>
      <w:tblBorders>
        <w:top w:val="single" w:sz="4" w:space="0" w:color="F69481"/>
        <w:left w:val="single" w:sz="4" w:space="0" w:color="F69481"/>
        <w:bottom w:val="single" w:sz="4" w:space="0" w:color="F69481"/>
        <w:right w:val="single" w:sz="4" w:space="0" w:color="F69481"/>
        <w:insideH w:val="single" w:sz="4" w:space="0" w:color="F69481"/>
        <w:insideV w:val="single" w:sz="4" w:space="0" w:color="F69481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CDBD5"/>
      </w:tcPr>
    </w:tblStylePr>
    <w:tblStylePr w:type="band1Horz">
      <w:tblPr/>
      <w:tcPr>
        <w:shd w:val="clear" w:color="auto" w:fill="FCDBD5"/>
      </w:tcPr>
    </w:tblStylePr>
    <w:tblStylePr w:type="neCell">
      <w:tblPr/>
      <w:tcPr>
        <w:tcBorders>
          <w:bottom w:val="single" w:sz="4" w:space="0" w:color="F69481"/>
        </w:tcBorders>
      </w:tcPr>
    </w:tblStylePr>
    <w:tblStylePr w:type="nwCell">
      <w:tblPr/>
      <w:tcPr>
        <w:tcBorders>
          <w:bottom w:val="single" w:sz="4" w:space="0" w:color="F69481"/>
        </w:tcBorders>
      </w:tcPr>
    </w:tblStylePr>
    <w:tblStylePr w:type="seCell">
      <w:tblPr/>
      <w:tcPr>
        <w:tcBorders>
          <w:top w:val="single" w:sz="4" w:space="0" w:color="F69481"/>
        </w:tcBorders>
      </w:tcPr>
    </w:tblStylePr>
    <w:tblStylePr w:type="swCell">
      <w:tblPr/>
      <w:tcPr>
        <w:tcBorders>
          <w:top w:val="single" w:sz="4" w:space="0" w:color="F69481"/>
        </w:tcBorders>
      </w:tcPr>
    </w:tblStylePr>
  </w:style>
  <w:style w:type="table" w:styleId="GridTable7Colorful-Accent4">
    <w:name w:val="Grid Table 7 Colorful Accent 4"/>
    <w:basedOn w:val="TableNormal"/>
    <w:uiPriority w:val="52"/>
    <w:semiHidden/>
    <w:rsid w:val="00B60586"/>
    <w:rPr>
      <w:color w:val="36947B"/>
    </w:rPr>
    <w:tblPr>
      <w:tblStyleRowBandSize w:val="1"/>
      <w:tblStyleColBandSize w:val="1"/>
      <w:tblBorders>
        <w:top w:val="single" w:sz="4" w:space="0" w:color="95D8C7"/>
        <w:left w:val="single" w:sz="4" w:space="0" w:color="95D8C7"/>
        <w:bottom w:val="single" w:sz="4" w:space="0" w:color="95D8C7"/>
        <w:right w:val="single" w:sz="4" w:space="0" w:color="95D8C7"/>
        <w:insideH w:val="single" w:sz="4" w:space="0" w:color="95D8C7"/>
        <w:insideV w:val="single" w:sz="4" w:space="0" w:color="95D8C7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BF2EC"/>
      </w:tcPr>
    </w:tblStylePr>
    <w:tblStylePr w:type="band1Horz">
      <w:tblPr/>
      <w:tcPr>
        <w:shd w:val="clear" w:color="auto" w:fill="DBF2EC"/>
      </w:tcPr>
    </w:tblStylePr>
    <w:tblStylePr w:type="neCell">
      <w:tblPr/>
      <w:tcPr>
        <w:tcBorders>
          <w:bottom w:val="single" w:sz="4" w:space="0" w:color="95D8C7"/>
        </w:tcBorders>
      </w:tcPr>
    </w:tblStylePr>
    <w:tblStylePr w:type="nwCell">
      <w:tblPr/>
      <w:tcPr>
        <w:tcBorders>
          <w:bottom w:val="single" w:sz="4" w:space="0" w:color="95D8C7"/>
        </w:tcBorders>
      </w:tcPr>
    </w:tblStylePr>
    <w:tblStylePr w:type="seCell">
      <w:tblPr/>
      <w:tcPr>
        <w:tcBorders>
          <w:top w:val="single" w:sz="4" w:space="0" w:color="95D8C7"/>
        </w:tcBorders>
      </w:tcPr>
    </w:tblStylePr>
    <w:tblStylePr w:type="swCell">
      <w:tblPr/>
      <w:tcPr>
        <w:tcBorders>
          <w:top w:val="single" w:sz="4" w:space="0" w:color="95D8C7"/>
        </w:tcBorders>
      </w:tcPr>
    </w:tblStylePr>
  </w:style>
  <w:style w:type="table" w:styleId="GridTable7Colorful-Accent5">
    <w:name w:val="Grid Table 7 Colorful Accent 5"/>
    <w:basedOn w:val="TableNormal"/>
    <w:uiPriority w:val="52"/>
    <w:semiHidden/>
    <w:rsid w:val="00B60586"/>
    <w:rPr>
      <w:color w:val="744881"/>
    </w:rPr>
    <w:tblPr>
      <w:tblStyleRowBandSize w:val="1"/>
      <w:tblStyleColBandSize w:val="1"/>
      <w:tblBorders>
        <w:top w:val="single" w:sz="4" w:space="0" w:color="C2A1CB"/>
        <w:left w:val="single" w:sz="4" w:space="0" w:color="C2A1CB"/>
        <w:bottom w:val="single" w:sz="4" w:space="0" w:color="C2A1CB"/>
        <w:right w:val="single" w:sz="4" w:space="0" w:color="C2A1CB"/>
        <w:insideH w:val="single" w:sz="4" w:space="0" w:color="C2A1CB"/>
        <w:insideV w:val="single" w:sz="4" w:space="0" w:color="C2A1C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ADFED"/>
      </w:tcPr>
    </w:tblStylePr>
    <w:tblStylePr w:type="band1Horz">
      <w:tblPr/>
      <w:tcPr>
        <w:shd w:val="clear" w:color="auto" w:fill="EADFED"/>
      </w:tcPr>
    </w:tblStylePr>
    <w:tblStylePr w:type="neCell">
      <w:tblPr/>
      <w:tcPr>
        <w:tcBorders>
          <w:bottom w:val="single" w:sz="4" w:space="0" w:color="C2A1CB"/>
        </w:tcBorders>
      </w:tcPr>
    </w:tblStylePr>
    <w:tblStylePr w:type="nwCell">
      <w:tblPr/>
      <w:tcPr>
        <w:tcBorders>
          <w:bottom w:val="single" w:sz="4" w:space="0" w:color="C2A1CB"/>
        </w:tcBorders>
      </w:tcPr>
    </w:tblStylePr>
    <w:tblStylePr w:type="seCell">
      <w:tblPr/>
      <w:tcPr>
        <w:tcBorders>
          <w:top w:val="single" w:sz="4" w:space="0" w:color="C2A1CB"/>
        </w:tcBorders>
      </w:tcPr>
    </w:tblStylePr>
    <w:tblStylePr w:type="swCell">
      <w:tblPr/>
      <w:tcPr>
        <w:tcBorders>
          <w:top w:val="single" w:sz="4" w:space="0" w:color="C2A1CB"/>
        </w:tcBorders>
      </w:tcPr>
    </w:tblStylePr>
  </w:style>
  <w:style w:type="table" w:styleId="GridTable7Colorful-Accent6">
    <w:name w:val="Grid Table 7 Colorful Accent 6"/>
    <w:basedOn w:val="TableNormal"/>
    <w:uiPriority w:val="52"/>
    <w:semiHidden/>
    <w:rsid w:val="00B60586"/>
    <w:rPr>
      <w:color w:val="FFB309"/>
    </w:rPr>
    <w:tblPr>
      <w:tblStyleRowBandSize w:val="1"/>
      <w:tblStyleColBandSize w:val="1"/>
      <w:tblBorders>
        <w:top w:val="single" w:sz="4" w:space="0" w:color="FFE2A0"/>
        <w:left w:val="single" w:sz="4" w:space="0" w:color="FFE2A0"/>
        <w:bottom w:val="single" w:sz="4" w:space="0" w:color="FFE2A0"/>
        <w:right w:val="single" w:sz="4" w:space="0" w:color="FFE2A0"/>
        <w:insideH w:val="single" w:sz="4" w:space="0" w:color="FFE2A0"/>
        <w:insideV w:val="single" w:sz="4" w:space="0" w:color="FFE2A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FF5DF"/>
      </w:tcPr>
    </w:tblStylePr>
    <w:tblStylePr w:type="band1Horz">
      <w:tblPr/>
      <w:tcPr>
        <w:shd w:val="clear" w:color="auto" w:fill="FFF5DF"/>
      </w:tcPr>
    </w:tblStylePr>
    <w:tblStylePr w:type="neCell">
      <w:tblPr/>
      <w:tcPr>
        <w:tcBorders>
          <w:bottom w:val="single" w:sz="4" w:space="0" w:color="FFE2A0"/>
        </w:tcBorders>
      </w:tcPr>
    </w:tblStylePr>
    <w:tblStylePr w:type="nwCell">
      <w:tblPr/>
      <w:tcPr>
        <w:tcBorders>
          <w:bottom w:val="single" w:sz="4" w:space="0" w:color="FFE2A0"/>
        </w:tcBorders>
      </w:tcPr>
    </w:tblStylePr>
    <w:tblStylePr w:type="seCell">
      <w:tblPr/>
      <w:tcPr>
        <w:tcBorders>
          <w:top w:val="single" w:sz="4" w:space="0" w:color="FFE2A0"/>
        </w:tcBorders>
      </w:tcPr>
    </w:tblStylePr>
    <w:tblStylePr w:type="swCell">
      <w:tblPr/>
      <w:tcPr>
        <w:tcBorders>
          <w:top w:val="single" w:sz="4" w:space="0" w:color="FFE2A0"/>
        </w:tcBorders>
      </w:tcPr>
    </w:tblStylePr>
  </w:style>
  <w:style w:type="table" w:styleId="LightGrid">
    <w:name w:val="Light Grid"/>
    <w:basedOn w:val="TableNormal"/>
    <w:uiPriority w:val="62"/>
    <w:semiHidden/>
    <w:rsid w:val="00B60586"/>
    <w:tblPr>
      <w:tblStyleRowBandSize w:val="1"/>
      <w:tblStyleColBandSize w:val="1"/>
      <w:tblBorders>
        <w:top w:val="single" w:sz="8" w:space="0" w:color="231F20"/>
        <w:left w:val="single" w:sz="8" w:space="0" w:color="231F20"/>
        <w:bottom w:val="single" w:sz="8" w:space="0" w:color="231F20"/>
        <w:right w:val="single" w:sz="8" w:space="0" w:color="231F20"/>
        <w:insideH w:val="single" w:sz="8" w:space="0" w:color="231F20"/>
        <w:insideV w:val="single" w:sz="8" w:space="0" w:color="231F20"/>
      </w:tblBorders>
    </w:tblPr>
    <w:tblStylePr w:type="firstRow">
      <w:pPr>
        <w:spacing w:before="0" w:after="0" w:line="240" w:lineRule="auto"/>
      </w:pPr>
      <w:rPr>
        <w:rFonts w:ascii="Calibri" w:eastAsia="Times New Roman" w:hAnsi="Calibri" w:cs="Times New Roman"/>
        <w:b/>
        <w:bCs/>
      </w:rPr>
      <w:tblPr/>
      <w:tcPr>
        <w:tcBorders>
          <w:top w:val="single" w:sz="8" w:space="0" w:color="231F20"/>
          <w:left w:val="single" w:sz="8" w:space="0" w:color="231F20"/>
          <w:bottom w:val="single" w:sz="18" w:space="0" w:color="231F20"/>
          <w:right w:val="single" w:sz="8" w:space="0" w:color="231F20"/>
          <w:insideH w:val="nil"/>
          <w:insideV w:val="single" w:sz="8" w:space="0" w:color="231F20"/>
        </w:tcBorders>
      </w:tcPr>
    </w:tblStylePr>
    <w:tblStylePr w:type="lastRow">
      <w:pPr>
        <w:spacing w:before="0" w:after="0" w:line="240" w:lineRule="auto"/>
      </w:pPr>
      <w:rPr>
        <w:rFonts w:ascii="Calibri" w:eastAsia="Times New Roman" w:hAnsi="Calibri" w:cs="Times New Roman"/>
        <w:b/>
        <w:bCs/>
      </w:rPr>
      <w:tblPr/>
      <w:tcPr>
        <w:tcBorders>
          <w:top w:val="double" w:sz="6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nil"/>
          <w:insideV w:val="single" w:sz="8" w:space="0" w:color="231F20"/>
        </w:tcBorders>
      </w:tcPr>
    </w:tblStylePr>
    <w:tblStylePr w:type="firstCol">
      <w:rPr>
        <w:rFonts w:ascii="Calibri" w:eastAsia="Times New Roman" w:hAnsi="Calibri" w:cs="Times New Roman"/>
        <w:b/>
        <w:bCs/>
      </w:rPr>
    </w:tblStylePr>
    <w:tblStylePr w:type="lastCol">
      <w:rPr>
        <w:rFonts w:ascii="Calibri" w:eastAsia="Times New Roman" w:hAnsi="Calibri" w:cs="Times New Roman"/>
        <w:b/>
        <w:bCs/>
      </w:rPr>
      <w:tblPr/>
      <w:tcPr>
        <w:tc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</w:tcBorders>
      </w:tcPr>
    </w:tblStylePr>
    <w:tblStylePr w:type="band1Vert">
      <w:tblPr/>
      <w:tcPr>
        <w:tc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</w:tcBorders>
        <w:shd w:val="clear" w:color="auto" w:fill="CBC4C6"/>
      </w:tcPr>
    </w:tblStylePr>
    <w:tblStylePr w:type="band1Horz">
      <w:tblPr/>
      <w:tcPr>
        <w:tc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V w:val="single" w:sz="8" w:space="0" w:color="231F20"/>
        </w:tcBorders>
        <w:shd w:val="clear" w:color="auto" w:fill="CBC4C6"/>
      </w:tcPr>
    </w:tblStylePr>
    <w:tblStylePr w:type="band2Horz">
      <w:tblPr/>
      <w:tcPr>
        <w:tc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V w:val="single" w:sz="8" w:space="0" w:color="231F20"/>
        </w:tcBorders>
      </w:tcPr>
    </w:tblStylePr>
  </w:style>
  <w:style w:type="table" w:styleId="LightGrid-Accent1">
    <w:name w:val="Light Grid Accent 1"/>
    <w:basedOn w:val="TableNormal"/>
    <w:uiPriority w:val="62"/>
    <w:semiHidden/>
    <w:rsid w:val="00B60586"/>
    <w:tblPr>
      <w:tblStyleRowBandSize w:val="1"/>
      <w:tblStyleColBandSize w:val="1"/>
      <w:tblBorders>
        <w:top w:val="single" w:sz="8" w:space="0" w:color="8ACED7"/>
        <w:left w:val="single" w:sz="8" w:space="0" w:color="8ACED7"/>
        <w:bottom w:val="single" w:sz="8" w:space="0" w:color="8ACED7"/>
        <w:right w:val="single" w:sz="8" w:space="0" w:color="8ACED7"/>
        <w:insideH w:val="single" w:sz="8" w:space="0" w:color="8ACED7"/>
        <w:insideV w:val="single" w:sz="8" w:space="0" w:color="8ACED7"/>
      </w:tblBorders>
    </w:tblPr>
    <w:tblStylePr w:type="firstRow">
      <w:pPr>
        <w:spacing w:before="0" w:after="0" w:line="240" w:lineRule="auto"/>
      </w:pPr>
      <w:rPr>
        <w:rFonts w:ascii="Calibri" w:eastAsia="Times New Roman" w:hAnsi="Calibri" w:cs="Times New Roman"/>
        <w:b/>
        <w:bCs/>
      </w:rPr>
      <w:tblPr/>
      <w:tcPr>
        <w:tcBorders>
          <w:top w:val="single" w:sz="8" w:space="0" w:color="8ACED7"/>
          <w:left w:val="single" w:sz="8" w:space="0" w:color="8ACED7"/>
          <w:bottom w:val="single" w:sz="18" w:space="0" w:color="8ACED7"/>
          <w:right w:val="single" w:sz="8" w:space="0" w:color="8ACED7"/>
          <w:insideH w:val="nil"/>
          <w:insideV w:val="single" w:sz="8" w:space="0" w:color="8ACED7"/>
        </w:tcBorders>
      </w:tcPr>
    </w:tblStylePr>
    <w:tblStylePr w:type="lastRow">
      <w:pPr>
        <w:spacing w:before="0" w:after="0" w:line="240" w:lineRule="auto"/>
      </w:pPr>
      <w:rPr>
        <w:rFonts w:ascii="Calibri" w:eastAsia="Times New Roman" w:hAnsi="Calibri" w:cs="Times New Roman"/>
        <w:b/>
        <w:bCs/>
      </w:rPr>
      <w:tblPr/>
      <w:tcPr>
        <w:tcBorders>
          <w:top w:val="double" w:sz="6" w:space="0" w:color="8ACED7"/>
          <w:left w:val="single" w:sz="8" w:space="0" w:color="8ACED7"/>
          <w:bottom w:val="single" w:sz="8" w:space="0" w:color="8ACED7"/>
          <w:right w:val="single" w:sz="8" w:space="0" w:color="8ACED7"/>
          <w:insideH w:val="nil"/>
          <w:insideV w:val="single" w:sz="8" w:space="0" w:color="8ACED7"/>
        </w:tcBorders>
      </w:tcPr>
    </w:tblStylePr>
    <w:tblStylePr w:type="firstCol">
      <w:rPr>
        <w:rFonts w:ascii="Calibri" w:eastAsia="Times New Roman" w:hAnsi="Calibri" w:cs="Times New Roman"/>
        <w:b/>
        <w:bCs/>
      </w:rPr>
    </w:tblStylePr>
    <w:tblStylePr w:type="lastCol">
      <w:rPr>
        <w:rFonts w:ascii="Calibri" w:eastAsia="Times New Roman" w:hAnsi="Calibri" w:cs="Times New Roman"/>
        <w:b/>
        <w:bCs/>
      </w:rPr>
      <w:tblPr/>
      <w:tcPr>
        <w:tcBorders>
          <w:top w:val="single" w:sz="8" w:space="0" w:color="8ACED7"/>
          <w:left w:val="single" w:sz="8" w:space="0" w:color="8ACED7"/>
          <w:bottom w:val="single" w:sz="8" w:space="0" w:color="8ACED7"/>
          <w:right w:val="single" w:sz="8" w:space="0" w:color="8ACED7"/>
        </w:tcBorders>
      </w:tcPr>
    </w:tblStylePr>
    <w:tblStylePr w:type="band1Vert">
      <w:tblPr/>
      <w:tcPr>
        <w:tcBorders>
          <w:top w:val="single" w:sz="8" w:space="0" w:color="8ACED7"/>
          <w:left w:val="single" w:sz="8" w:space="0" w:color="8ACED7"/>
          <w:bottom w:val="single" w:sz="8" w:space="0" w:color="8ACED7"/>
          <w:right w:val="single" w:sz="8" w:space="0" w:color="8ACED7"/>
        </w:tcBorders>
        <w:shd w:val="clear" w:color="auto" w:fill="E1F2F5"/>
      </w:tcPr>
    </w:tblStylePr>
    <w:tblStylePr w:type="band1Horz">
      <w:tblPr/>
      <w:tcPr>
        <w:tcBorders>
          <w:top w:val="single" w:sz="8" w:space="0" w:color="8ACED7"/>
          <w:left w:val="single" w:sz="8" w:space="0" w:color="8ACED7"/>
          <w:bottom w:val="single" w:sz="8" w:space="0" w:color="8ACED7"/>
          <w:right w:val="single" w:sz="8" w:space="0" w:color="8ACED7"/>
          <w:insideV w:val="single" w:sz="8" w:space="0" w:color="8ACED7"/>
        </w:tcBorders>
        <w:shd w:val="clear" w:color="auto" w:fill="E1F2F5"/>
      </w:tcPr>
    </w:tblStylePr>
    <w:tblStylePr w:type="band2Horz">
      <w:tblPr/>
      <w:tcPr>
        <w:tcBorders>
          <w:top w:val="single" w:sz="8" w:space="0" w:color="8ACED7"/>
          <w:left w:val="single" w:sz="8" w:space="0" w:color="8ACED7"/>
          <w:bottom w:val="single" w:sz="8" w:space="0" w:color="8ACED7"/>
          <w:right w:val="single" w:sz="8" w:space="0" w:color="8ACED7"/>
          <w:insideV w:val="single" w:sz="8" w:space="0" w:color="8ACED7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B60586"/>
    <w:tblPr>
      <w:tblStyleRowBandSize w:val="1"/>
      <w:tblStyleColBandSize w:val="1"/>
      <w:tblBorders>
        <w:top w:val="single" w:sz="8" w:space="0" w:color="003263"/>
        <w:left w:val="single" w:sz="8" w:space="0" w:color="003263"/>
        <w:bottom w:val="single" w:sz="8" w:space="0" w:color="003263"/>
        <w:right w:val="single" w:sz="8" w:space="0" w:color="003263"/>
        <w:insideH w:val="single" w:sz="8" w:space="0" w:color="003263"/>
        <w:insideV w:val="single" w:sz="8" w:space="0" w:color="003263"/>
      </w:tblBorders>
    </w:tblPr>
    <w:tblStylePr w:type="firstRow">
      <w:pPr>
        <w:spacing w:before="0" w:after="0" w:line="240" w:lineRule="auto"/>
      </w:pPr>
      <w:rPr>
        <w:rFonts w:ascii="Calibri" w:eastAsia="Times New Roman" w:hAnsi="Calibri" w:cs="Times New Roman"/>
        <w:b/>
        <w:bCs/>
      </w:rPr>
      <w:tblPr/>
      <w:tcPr>
        <w:tcBorders>
          <w:top w:val="single" w:sz="8" w:space="0" w:color="003263"/>
          <w:left w:val="single" w:sz="8" w:space="0" w:color="003263"/>
          <w:bottom w:val="single" w:sz="18" w:space="0" w:color="003263"/>
          <w:right w:val="single" w:sz="8" w:space="0" w:color="003263"/>
          <w:insideH w:val="nil"/>
          <w:insideV w:val="single" w:sz="8" w:space="0" w:color="003263"/>
        </w:tcBorders>
      </w:tcPr>
    </w:tblStylePr>
    <w:tblStylePr w:type="lastRow">
      <w:pPr>
        <w:spacing w:before="0" w:after="0" w:line="240" w:lineRule="auto"/>
      </w:pPr>
      <w:rPr>
        <w:rFonts w:ascii="Calibri" w:eastAsia="Times New Roman" w:hAnsi="Calibri" w:cs="Times New Roman"/>
        <w:b/>
        <w:bCs/>
      </w:rPr>
      <w:tblPr/>
      <w:tcPr>
        <w:tcBorders>
          <w:top w:val="double" w:sz="6" w:space="0" w:color="003263"/>
          <w:left w:val="single" w:sz="8" w:space="0" w:color="003263"/>
          <w:bottom w:val="single" w:sz="8" w:space="0" w:color="003263"/>
          <w:right w:val="single" w:sz="8" w:space="0" w:color="003263"/>
          <w:insideH w:val="nil"/>
          <w:insideV w:val="single" w:sz="8" w:space="0" w:color="003263"/>
        </w:tcBorders>
      </w:tcPr>
    </w:tblStylePr>
    <w:tblStylePr w:type="firstCol">
      <w:rPr>
        <w:rFonts w:ascii="Calibri" w:eastAsia="Times New Roman" w:hAnsi="Calibri" w:cs="Times New Roman"/>
        <w:b/>
        <w:bCs/>
      </w:rPr>
    </w:tblStylePr>
    <w:tblStylePr w:type="lastCol">
      <w:rPr>
        <w:rFonts w:ascii="Calibri" w:eastAsia="Times New Roman" w:hAnsi="Calibri" w:cs="Times New Roman"/>
        <w:b/>
        <w:bCs/>
      </w:rPr>
      <w:tblPr/>
      <w:tcPr>
        <w:tcBorders>
          <w:top w:val="single" w:sz="8" w:space="0" w:color="003263"/>
          <w:left w:val="single" w:sz="8" w:space="0" w:color="003263"/>
          <w:bottom w:val="single" w:sz="8" w:space="0" w:color="003263"/>
          <w:right w:val="single" w:sz="8" w:space="0" w:color="003263"/>
        </w:tcBorders>
      </w:tcPr>
    </w:tblStylePr>
    <w:tblStylePr w:type="band1Vert">
      <w:tblPr/>
      <w:tcPr>
        <w:tcBorders>
          <w:top w:val="single" w:sz="8" w:space="0" w:color="003263"/>
          <w:left w:val="single" w:sz="8" w:space="0" w:color="003263"/>
          <w:bottom w:val="single" w:sz="8" w:space="0" w:color="003263"/>
          <w:right w:val="single" w:sz="8" w:space="0" w:color="003263"/>
        </w:tcBorders>
        <w:shd w:val="clear" w:color="auto" w:fill="99CCFF"/>
      </w:tcPr>
    </w:tblStylePr>
    <w:tblStylePr w:type="band1Horz">
      <w:tblPr/>
      <w:tcPr>
        <w:tcBorders>
          <w:top w:val="single" w:sz="8" w:space="0" w:color="003263"/>
          <w:left w:val="single" w:sz="8" w:space="0" w:color="003263"/>
          <w:bottom w:val="single" w:sz="8" w:space="0" w:color="003263"/>
          <w:right w:val="single" w:sz="8" w:space="0" w:color="003263"/>
          <w:insideV w:val="single" w:sz="8" w:space="0" w:color="003263"/>
        </w:tcBorders>
        <w:shd w:val="clear" w:color="auto" w:fill="99CCFF"/>
      </w:tcPr>
    </w:tblStylePr>
    <w:tblStylePr w:type="band2Horz">
      <w:tblPr/>
      <w:tcPr>
        <w:tcBorders>
          <w:top w:val="single" w:sz="8" w:space="0" w:color="003263"/>
          <w:left w:val="single" w:sz="8" w:space="0" w:color="003263"/>
          <w:bottom w:val="single" w:sz="8" w:space="0" w:color="003263"/>
          <w:right w:val="single" w:sz="8" w:space="0" w:color="003263"/>
          <w:insideV w:val="single" w:sz="8" w:space="0" w:color="003263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B60586"/>
    <w:tblPr>
      <w:tblStyleRowBandSize w:val="1"/>
      <w:tblStyleColBandSize w:val="1"/>
      <w:tblBorders>
        <w:top w:val="single" w:sz="8" w:space="0" w:color="F04E2D"/>
        <w:left w:val="single" w:sz="8" w:space="0" w:color="F04E2D"/>
        <w:bottom w:val="single" w:sz="8" w:space="0" w:color="F04E2D"/>
        <w:right w:val="single" w:sz="8" w:space="0" w:color="F04E2D"/>
        <w:insideH w:val="single" w:sz="8" w:space="0" w:color="F04E2D"/>
        <w:insideV w:val="single" w:sz="8" w:space="0" w:color="F04E2D"/>
      </w:tblBorders>
    </w:tblPr>
    <w:tblStylePr w:type="firstRow">
      <w:pPr>
        <w:spacing w:before="0" w:after="0" w:line="240" w:lineRule="auto"/>
      </w:pPr>
      <w:rPr>
        <w:rFonts w:ascii="Calibri" w:eastAsia="Times New Roman" w:hAnsi="Calibri" w:cs="Times New Roman"/>
        <w:b/>
        <w:bCs/>
      </w:rPr>
      <w:tblPr/>
      <w:tcPr>
        <w:tcBorders>
          <w:top w:val="single" w:sz="8" w:space="0" w:color="F04E2D"/>
          <w:left w:val="single" w:sz="8" w:space="0" w:color="F04E2D"/>
          <w:bottom w:val="single" w:sz="18" w:space="0" w:color="F04E2D"/>
          <w:right w:val="single" w:sz="8" w:space="0" w:color="F04E2D"/>
          <w:insideH w:val="nil"/>
          <w:insideV w:val="single" w:sz="8" w:space="0" w:color="F04E2D"/>
        </w:tcBorders>
      </w:tcPr>
    </w:tblStylePr>
    <w:tblStylePr w:type="lastRow">
      <w:pPr>
        <w:spacing w:before="0" w:after="0" w:line="240" w:lineRule="auto"/>
      </w:pPr>
      <w:rPr>
        <w:rFonts w:ascii="Calibri" w:eastAsia="Times New Roman" w:hAnsi="Calibri" w:cs="Times New Roman"/>
        <w:b/>
        <w:bCs/>
      </w:rPr>
      <w:tblPr/>
      <w:tcPr>
        <w:tcBorders>
          <w:top w:val="double" w:sz="6" w:space="0" w:color="F04E2D"/>
          <w:left w:val="single" w:sz="8" w:space="0" w:color="F04E2D"/>
          <w:bottom w:val="single" w:sz="8" w:space="0" w:color="F04E2D"/>
          <w:right w:val="single" w:sz="8" w:space="0" w:color="F04E2D"/>
          <w:insideH w:val="nil"/>
          <w:insideV w:val="single" w:sz="8" w:space="0" w:color="F04E2D"/>
        </w:tcBorders>
      </w:tcPr>
    </w:tblStylePr>
    <w:tblStylePr w:type="firstCol">
      <w:rPr>
        <w:rFonts w:ascii="Calibri" w:eastAsia="Times New Roman" w:hAnsi="Calibri" w:cs="Times New Roman"/>
        <w:b/>
        <w:bCs/>
      </w:rPr>
    </w:tblStylePr>
    <w:tblStylePr w:type="lastCol">
      <w:rPr>
        <w:rFonts w:ascii="Calibri" w:eastAsia="Times New Roman" w:hAnsi="Calibri" w:cs="Times New Roman"/>
        <w:b/>
        <w:bCs/>
      </w:rPr>
      <w:tblPr/>
      <w:tcPr>
        <w:tcBorders>
          <w:top w:val="single" w:sz="8" w:space="0" w:color="F04E2D"/>
          <w:left w:val="single" w:sz="8" w:space="0" w:color="F04E2D"/>
          <w:bottom w:val="single" w:sz="8" w:space="0" w:color="F04E2D"/>
          <w:right w:val="single" w:sz="8" w:space="0" w:color="F04E2D"/>
        </w:tcBorders>
      </w:tcPr>
    </w:tblStylePr>
    <w:tblStylePr w:type="band1Vert">
      <w:tblPr/>
      <w:tcPr>
        <w:tcBorders>
          <w:top w:val="single" w:sz="8" w:space="0" w:color="F04E2D"/>
          <w:left w:val="single" w:sz="8" w:space="0" w:color="F04E2D"/>
          <w:bottom w:val="single" w:sz="8" w:space="0" w:color="F04E2D"/>
          <w:right w:val="single" w:sz="8" w:space="0" w:color="F04E2D"/>
        </w:tcBorders>
        <w:shd w:val="clear" w:color="auto" w:fill="FBD3CB"/>
      </w:tcPr>
    </w:tblStylePr>
    <w:tblStylePr w:type="band1Horz">
      <w:tblPr/>
      <w:tcPr>
        <w:tcBorders>
          <w:top w:val="single" w:sz="8" w:space="0" w:color="F04E2D"/>
          <w:left w:val="single" w:sz="8" w:space="0" w:color="F04E2D"/>
          <w:bottom w:val="single" w:sz="8" w:space="0" w:color="F04E2D"/>
          <w:right w:val="single" w:sz="8" w:space="0" w:color="F04E2D"/>
          <w:insideV w:val="single" w:sz="8" w:space="0" w:color="F04E2D"/>
        </w:tcBorders>
        <w:shd w:val="clear" w:color="auto" w:fill="FBD3CB"/>
      </w:tcPr>
    </w:tblStylePr>
    <w:tblStylePr w:type="band2Horz">
      <w:tblPr/>
      <w:tcPr>
        <w:tcBorders>
          <w:top w:val="single" w:sz="8" w:space="0" w:color="F04E2D"/>
          <w:left w:val="single" w:sz="8" w:space="0" w:color="F04E2D"/>
          <w:bottom w:val="single" w:sz="8" w:space="0" w:color="F04E2D"/>
          <w:right w:val="single" w:sz="8" w:space="0" w:color="F04E2D"/>
          <w:insideV w:val="single" w:sz="8" w:space="0" w:color="F04E2D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B60586"/>
    <w:tblPr>
      <w:tblStyleRowBandSize w:val="1"/>
      <w:tblStyleColBandSize w:val="1"/>
      <w:tblBorders>
        <w:top w:val="single" w:sz="8" w:space="0" w:color="50BFA2"/>
        <w:left w:val="single" w:sz="8" w:space="0" w:color="50BFA2"/>
        <w:bottom w:val="single" w:sz="8" w:space="0" w:color="50BFA2"/>
        <w:right w:val="single" w:sz="8" w:space="0" w:color="50BFA2"/>
        <w:insideH w:val="single" w:sz="8" w:space="0" w:color="50BFA2"/>
        <w:insideV w:val="single" w:sz="8" w:space="0" w:color="50BFA2"/>
      </w:tblBorders>
    </w:tblPr>
    <w:tblStylePr w:type="firstRow">
      <w:pPr>
        <w:spacing w:before="0" w:after="0" w:line="240" w:lineRule="auto"/>
      </w:pPr>
      <w:rPr>
        <w:rFonts w:ascii="Calibri" w:eastAsia="Times New Roman" w:hAnsi="Calibri" w:cs="Times New Roman"/>
        <w:b/>
        <w:bCs/>
      </w:rPr>
      <w:tblPr/>
      <w:tcPr>
        <w:tcBorders>
          <w:top w:val="single" w:sz="8" w:space="0" w:color="50BFA2"/>
          <w:left w:val="single" w:sz="8" w:space="0" w:color="50BFA2"/>
          <w:bottom w:val="single" w:sz="18" w:space="0" w:color="50BFA2"/>
          <w:right w:val="single" w:sz="8" w:space="0" w:color="50BFA2"/>
          <w:insideH w:val="nil"/>
          <w:insideV w:val="single" w:sz="8" w:space="0" w:color="50BFA2"/>
        </w:tcBorders>
      </w:tcPr>
    </w:tblStylePr>
    <w:tblStylePr w:type="lastRow">
      <w:pPr>
        <w:spacing w:before="0" w:after="0" w:line="240" w:lineRule="auto"/>
      </w:pPr>
      <w:rPr>
        <w:rFonts w:ascii="Calibri" w:eastAsia="Times New Roman" w:hAnsi="Calibri" w:cs="Times New Roman"/>
        <w:b/>
        <w:bCs/>
      </w:rPr>
      <w:tblPr/>
      <w:tcPr>
        <w:tcBorders>
          <w:top w:val="double" w:sz="6" w:space="0" w:color="50BFA2"/>
          <w:left w:val="single" w:sz="8" w:space="0" w:color="50BFA2"/>
          <w:bottom w:val="single" w:sz="8" w:space="0" w:color="50BFA2"/>
          <w:right w:val="single" w:sz="8" w:space="0" w:color="50BFA2"/>
          <w:insideH w:val="nil"/>
          <w:insideV w:val="single" w:sz="8" w:space="0" w:color="50BFA2"/>
        </w:tcBorders>
      </w:tcPr>
    </w:tblStylePr>
    <w:tblStylePr w:type="firstCol">
      <w:rPr>
        <w:rFonts w:ascii="Calibri" w:eastAsia="Times New Roman" w:hAnsi="Calibri" w:cs="Times New Roman"/>
        <w:b/>
        <w:bCs/>
      </w:rPr>
    </w:tblStylePr>
    <w:tblStylePr w:type="lastCol">
      <w:rPr>
        <w:rFonts w:ascii="Calibri" w:eastAsia="Times New Roman" w:hAnsi="Calibri" w:cs="Times New Roman"/>
        <w:b/>
        <w:bCs/>
      </w:rPr>
      <w:tblPr/>
      <w:tcPr>
        <w:tcBorders>
          <w:top w:val="single" w:sz="8" w:space="0" w:color="50BFA2"/>
          <w:left w:val="single" w:sz="8" w:space="0" w:color="50BFA2"/>
          <w:bottom w:val="single" w:sz="8" w:space="0" w:color="50BFA2"/>
          <w:right w:val="single" w:sz="8" w:space="0" w:color="50BFA2"/>
        </w:tcBorders>
      </w:tcPr>
    </w:tblStylePr>
    <w:tblStylePr w:type="band1Vert">
      <w:tblPr/>
      <w:tcPr>
        <w:tcBorders>
          <w:top w:val="single" w:sz="8" w:space="0" w:color="50BFA2"/>
          <w:left w:val="single" w:sz="8" w:space="0" w:color="50BFA2"/>
          <w:bottom w:val="single" w:sz="8" w:space="0" w:color="50BFA2"/>
          <w:right w:val="single" w:sz="8" w:space="0" w:color="50BFA2"/>
        </w:tcBorders>
        <w:shd w:val="clear" w:color="auto" w:fill="D3EFE7"/>
      </w:tcPr>
    </w:tblStylePr>
    <w:tblStylePr w:type="band1Horz">
      <w:tblPr/>
      <w:tcPr>
        <w:tcBorders>
          <w:top w:val="single" w:sz="8" w:space="0" w:color="50BFA2"/>
          <w:left w:val="single" w:sz="8" w:space="0" w:color="50BFA2"/>
          <w:bottom w:val="single" w:sz="8" w:space="0" w:color="50BFA2"/>
          <w:right w:val="single" w:sz="8" w:space="0" w:color="50BFA2"/>
          <w:insideV w:val="single" w:sz="8" w:space="0" w:color="50BFA2"/>
        </w:tcBorders>
        <w:shd w:val="clear" w:color="auto" w:fill="D3EFE7"/>
      </w:tcPr>
    </w:tblStylePr>
    <w:tblStylePr w:type="band2Horz">
      <w:tblPr/>
      <w:tcPr>
        <w:tcBorders>
          <w:top w:val="single" w:sz="8" w:space="0" w:color="50BFA2"/>
          <w:left w:val="single" w:sz="8" w:space="0" w:color="50BFA2"/>
          <w:bottom w:val="single" w:sz="8" w:space="0" w:color="50BFA2"/>
          <w:right w:val="single" w:sz="8" w:space="0" w:color="50BFA2"/>
          <w:insideV w:val="single" w:sz="8" w:space="0" w:color="50BFA2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B60586"/>
    <w:tblPr>
      <w:tblStyleRowBandSize w:val="1"/>
      <w:tblStyleColBandSize w:val="1"/>
      <w:tblBorders>
        <w:top w:val="single" w:sz="8" w:space="0" w:color="9A64A9"/>
        <w:left w:val="single" w:sz="8" w:space="0" w:color="9A64A9"/>
        <w:bottom w:val="single" w:sz="8" w:space="0" w:color="9A64A9"/>
        <w:right w:val="single" w:sz="8" w:space="0" w:color="9A64A9"/>
        <w:insideH w:val="single" w:sz="8" w:space="0" w:color="9A64A9"/>
        <w:insideV w:val="single" w:sz="8" w:space="0" w:color="9A64A9"/>
      </w:tblBorders>
    </w:tblPr>
    <w:tblStylePr w:type="firstRow">
      <w:pPr>
        <w:spacing w:before="0" w:after="0" w:line="240" w:lineRule="auto"/>
      </w:pPr>
      <w:rPr>
        <w:rFonts w:ascii="Calibri" w:eastAsia="Times New Roman" w:hAnsi="Calibri" w:cs="Times New Roman"/>
        <w:b/>
        <w:bCs/>
      </w:rPr>
      <w:tblPr/>
      <w:tcPr>
        <w:tcBorders>
          <w:top w:val="single" w:sz="8" w:space="0" w:color="9A64A9"/>
          <w:left w:val="single" w:sz="8" w:space="0" w:color="9A64A9"/>
          <w:bottom w:val="single" w:sz="18" w:space="0" w:color="9A64A9"/>
          <w:right w:val="single" w:sz="8" w:space="0" w:color="9A64A9"/>
          <w:insideH w:val="nil"/>
          <w:insideV w:val="single" w:sz="8" w:space="0" w:color="9A64A9"/>
        </w:tcBorders>
      </w:tcPr>
    </w:tblStylePr>
    <w:tblStylePr w:type="lastRow">
      <w:pPr>
        <w:spacing w:before="0" w:after="0" w:line="240" w:lineRule="auto"/>
      </w:pPr>
      <w:rPr>
        <w:rFonts w:ascii="Calibri" w:eastAsia="Times New Roman" w:hAnsi="Calibri" w:cs="Times New Roman"/>
        <w:b/>
        <w:bCs/>
      </w:rPr>
      <w:tblPr/>
      <w:tcPr>
        <w:tcBorders>
          <w:top w:val="double" w:sz="6" w:space="0" w:color="9A64A9"/>
          <w:left w:val="single" w:sz="8" w:space="0" w:color="9A64A9"/>
          <w:bottom w:val="single" w:sz="8" w:space="0" w:color="9A64A9"/>
          <w:right w:val="single" w:sz="8" w:space="0" w:color="9A64A9"/>
          <w:insideH w:val="nil"/>
          <w:insideV w:val="single" w:sz="8" w:space="0" w:color="9A64A9"/>
        </w:tcBorders>
      </w:tcPr>
    </w:tblStylePr>
    <w:tblStylePr w:type="firstCol">
      <w:rPr>
        <w:rFonts w:ascii="Calibri" w:eastAsia="Times New Roman" w:hAnsi="Calibri" w:cs="Times New Roman"/>
        <w:b/>
        <w:bCs/>
      </w:rPr>
    </w:tblStylePr>
    <w:tblStylePr w:type="lastCol">
      <w:rPr>
        <w:rFonts w:ascii="Calibri" w:eastAsia="Times New Roman" w:hAnsi="Calibri" w:cs="Times New Roman"/>
        <w:b/>
        <w:bCs/>
      </w:rPr>
      <w:tblPr/>
      <w:tcPr>
        <w:tcBorders>
          <w:top w:val="single" w:sz="8" w:space="0" w:color="9A64A9"/>
          <w:left w:val="single" w:sz="8" w:space="0" w:color="9A64A9"/>
          <w:bottom w:val="single" w:sz="8" w:space="0" w:color="9A64A9"/>
          <w:right w:val="single" w:sz="8" w:space="0" w:color="9A64A9"/>
        </w:tcBorders>
      </w:tcPr>
    </w:tblStylePr>
    <w:tblStylePr w:type="band1Vert">
      <w:tblPr/>
      <w:tcPr>
        <w:tcBorders>
          <w:top w:val="single" w:sz="8" w:space="0" w:color="9A64A9"/>
          <w:left w:val="single" w:sz="8" w:space="0" w:color="9A64A9"/>
          <w:bottom w:val="single" w:sz="8" w:space="0" w:color="9A64A9"/>
          <w:right w:val="single" w:sz="8" w:space="0" w:color="9A64A9"/>
        </w:tcBorders>
        <w:shd w:val="clear" w:color="auto" w:fill="E6D8E9"/>
      </w:tcPr>
    </w:tblStylePr>
    <w:tblStylePr w:type="band1Horz">
      <w:tblPr/>
      <w:tcPr>
        <w:tcBorders>
          <w:top w:val="single" w:sz="8" w:space="0" w:color="9A64A9"/>
          <w:left w:val="single" w:sz="8" w:space="0" w:color="9A64A9"/>
          <w:bottom w:val="single" w:sz="8" w:space="0" w:color="9A64A9"/>
          <w:right w:val="single" w:sz="8" w:space="0" w:color="9A64A9"/>
          <w:insideV w:val="single" w:sz="8" w:space="0" w:color="9A64A9"/>
        </w:tcBorders>
        <w:shd w:val="clear" w:color="auto" w:fill="E6D8E9"/>
      </w:tcPr>
    </w:tblStylePr>
    <w:tblStylePr w:type="band2Horz">
      <w:tblPr/>
      <w:tcPr>
        <w:tcBorders>
          <w:top w:val="single" w:sz="8" w:space="0" w:color="9A64A9"/>
          <w:left w:val="single" w:sz="8" w:space="0" w:color="9A64A9"/>
          <w:bottom w:val="single" w:sz="8" w:space="0" w:color="9A64A9"/>
          <w:right w:val="single" w:sz="8" w:space="0" w:color="9A64A9"/>
          <w:insideV w:val="single" w:sz="8" w:space="0" w:color="9A64A9"/>
        </w:tcBorders>
      </w:tcPr>
    </w:tblStylePr>
  </w:style>
  <w:style w:type="table" w:styleId="LightGrid-Accent6">
    <w:name w:val="Light Grid Accent 6"/>
    <w:basedOn w:val="TableNormal"/>
    <w:uiPriority w:val="62"/>
    <w:semiHidden/>
    <w:rsid w:val="00B60586"/>
    <w:tblPr>
      <w:tblStyleRowBandSize w:val="1"/>
      <w:tblStyleColBandSize w:val="1"/>
      <w:tblBorders>
        <w:top w:val="single" w:sz="8" w:space="0" w:color="FFCF62"/>
        <w:left w:val="single" w:sz="8" w:space="0" w:color="FFCF62"/>
        <w:bottom w:val="single" w:sz="8" w:space="0" w:color="FFCF62"/>
        <w:right w:val="single" w:sz="8" w:space="0" w:color="FFCF62"/>
        <w:insideH w:val="single" w:sz="8" w:space="0" w:color="FFCF62"/>
        <w:insideV w:val="single" w:sz="8" w:space="0" w:color="FFCF62"/>
      </w:tblBorders>
    </w:tblPr>
    <w:tblStylePr w:type="firstRow">
      <w:pPr>
        <w:spacing w:before="0" w:after="0" w:line="240" w:lineRule="auto"/>
      </w:pPr>
      <w:rPr>
        <w:rFonts w:ascii="Calibri" w:eastAsia="Times New Roman" w:hAnsi="Calibri" w:cs="Times New Roman"/>
        <w:b/>
        <w:bCs/>
      </w:rPr>
      <w:tblPr/>
      <w:tcPr>
        <w:tcBorders>
          <w:top w:val="single" w:sz="8" w:space="0" w:color="FFCF62"/>
          <w:left w:val="single" w:sz="8" w:space="0" w:color="FFCF62"/>
          <w:bottom w:val="single" w:sz="18" w:space="0" w:color="FFCF62"/>
          <w:right w:val="single" w:sz="8" w:space="0" w:color="FFCF62"/>
          <w:insideH w:val="nil"/>
          <w:insideV w:val="single" w:sz="8" w:space="0" w:color="FFCF62"/>
        </w:tcBorders>
      </w:tcPr>
    </w:tblStylePr>
    <w:tblStylePr w:type="lastRow">
      <w:pPr>
        <w:spacing w:before="0" w:after="0" w:line="240" w:lineRule="auto"/>
      </w:pPr>
      <w:rPr>
        <w:rFonts w:ascii="Calibri" w:eastAsia="Times New Roman" w:hAnsi="Calibri" w:cs="Times New Roman"/>
        <w:b/>
        <w:bCs/>
      </w:rPr>
      <w:tblPr/>
      <w:tcPr>
        <w:tcBorders>
          <w:top w:val="double" w:sz="6" w:space="0" w:color="FFCF62"/>
          <w:left w:val="single" w:sz="8" w:space="0" w:color="FFCF62"/>
          <w:bottom w:val="single" w:sz="8" w:space="0" w:color="FFCF62"/>
          <w:right w:val="single" w:sz="8" w:space="0" w:color="FFCF62"/>
          <w:insideH w:val="nil"/>
          <w:insideV w:val="single" w:sz="8" w:space="0" w:color="FFCF62"/>
        </w:tcBorders>
      </w:tcPr>
    </w:tblStylePr>
    <w:tblStylePr w:type="firstCol">
      <w:rPr>
        <w:rFonts w:ascii="Calibri" w:eastAsia="Times New Roman" w:hAnsi="Calibri" w:cs="Times New Roman"/>
        <w:b/>
        <w:bCs/>
      </w:rPr>
    </w:tblStylePr>
    <w:tblStylePr w:type="lastCol">
      <w:rPr>
        <w:rFonts w:ascii="Calibri" w:eastAsia="Times New Roman" w:hAnsi="Calibri" w:cs="Times New Roman"/>
        <w:b/>
        <w:bCs/>
      </w:rPr>
      <w:tblPr/>
      <w:tcPr>
        <w:tcBorders>
          <w:top w:val="single" w:sz="8" w:space="0" w:color="FFCF62"/>
          <w:left w:val="single" w:sz="8" w:space="0" w:color="FFCF62"/>
          <w:bottom w:val="single" w:sz="8" w:space="0" w:color="FFCF62"/>
          <w:right w:val="single" w:sz="8" w:space="0" w:color="FFCF62"/>
        </w:tcBorders>
      </w:tcPr>
    </w:tblStylePr>
    <w:tblStylePr w:type="band1Vert">
      <w:tblPr/>
      <w:tcPr>
        <w:tcBorders>
          <w:top w:val="single" w:sz="8" w:space="0" w:color="FFCF62"/>
          <w:left w:val="single" w:sz="8" w:space="0" w:color="FFCF62"/>
          <w:bottom w:val="single" w:sz="8" w:space="0" w:color="FFCF62"/>
          <w:right w:val="single" w:sz="8" w:space="0" w:color="FFCF62"/>
        </w:tcBorders>
        <w:shd w:val="clear" w:color="auto" w:fill="FFF3D8"/>
      </w:tcPr>
    </w:tblStylePr>
    <w:tblStylePr w:type="band1Horz">
      <w:tblPr/>
      <w:tcPr>
        <w:tcBorders>
          <w:top w:val="single" w:sz="8" w:space="0" w:color="FFCF62"/>
          <w:left w:val="single" w:sz="8" w:space="0" w:color="FFCF62"/>
          <w:bottom w:val="single" w:sz="8" w:space="0" w:color="FFCF62"/>
          <w:right w:val="single" w:sz="8" w:space="0" w:color="FFCF62"/>
          <w:insideV w:val="single" w:sz="8" w:space="0" w:color="FFCF62"/>
        </w:tcBorders>
        <w:shd w:val="clear" w:color="auto" w:fill="FFF3D8"/>
      </w:tcPr>
    </w:tblStylePr>
    <w:tblStylePr w:type="band2Horz">
      <w:tblPr/>
      <w:tcPr>
        <w:tcBorders>
          <w:top w:val="single" w:sz="8" w:space="0" w:color="FFCF62"/>
          <w:left w:val="single" w:sz="8" w:space="0" w:color="FFCF62"/>
          <w:bottom w:val="single" w:sz="8" w:space="0" w:color="FFCF62"/>
          <w:right w:val="single" w:sz="8" w:space="0" w:color="FFCF62"/>
          <w:insideV w:val="single" w:sz="8" w:space="0" w:color="FFCF62"/>
        </w:tcBorders>
      </w:tcPr>
    </w:tblStylePr>
  </w:style>
  <w:style w:type="table" w:styleId="LightList">
    <w:name w:val="Light List"/>
    <w:basedOn w:val="TableNormal"/>
    <w:uiPriority w:val="61"/>
    <w:semiHidden/>
    <w:rsid w:val="00B60586"/>
    <w:tblPr>
      <w:tblStyleRowBandSize w:val="1"/>
      <w:tblStyleColBandSize w:val="1"/>
      <w:tblBorders>
        <w:top w:val="single" w:sz="8" w:space="0" w:color="231F20"/>
        <w:left w:val="single" w:sz="8" w:space="0" w:color="231F20"/>
        <w:bottom w:val="single" w:sz="8" w:space="0" w:color="231F20"/>
        <w:right w:val="single" w:sz="8" w:space="0" w:color="231F2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231F2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31F20"/>
          <w:left w:val="single" w:sz="8" w:space="0" w:color="231F20"/>
          <w:bottom w:val="single" w:sz="8" w:space="0" w:color="231F20"/>
          <w:right w:val="single" w:sz="8" w:space="0" w:color="231F2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</w:tcBorders>
      </w:tcPr>
    </w:tblStylePr>
    <w:tblStylePr w:type="band1Horz">
      <w:tblPr/>
      <w:tcPr>
        <w:tc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</w:tcBorders>
      </w:tcPr>
    </w:tblStylePr>
  </w:style>
  <w:style w:type="table" w:styleId="LightList-Accent1">
    <w:name w:val="Light List Accent 1"/>
    <w:basedOn w:val="TableNormal"/>
    <w:uiPriority w:val="61"/>
    <w:semiHidden/>
    <w:rsid w:val="00B60586"/>
    <w:tblPr>
      <w:tblStyleRowBandSize w:val="1"/>
      <w:tblStyleColBandSize w:val="1"/>
      <w:tblBorders>
        <w:top w:val="single" w:sz="8" w:space="0" w:color="8ACED7"/>
        <w:left w:val="single" w:sz="8" w:space="0" w:color="8ACED7"/>
        <w:bottom w:val="single" w:sz="8" w:space="0" w:color="8ACED7"/>
        <w:right w:val="single" w:sz="8" w:space="0" w:color="8ACED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ACED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CED7"/>
          <w:left w:val="single" w:sz="8" w:space="0" w:color="8ACED7"/>
          <w:bottom w:val="single" w:sz="8" w:space="0" w:color="8ACED7"/>
          <w:right w:val="single" w:sz="8" w:space="0" w:color="8ACE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CED7"/>
          <w:left w:val="single" w:sz="8" w:space="0" w:color="8ACED7"/>
          <w:bottom w:val="single" w:sz="8" w:space="0" w:color="8ACED7"/>
          <w:right w:val="single" w:sz="8" w:space="0" w:color="8ACED7"/>
        </w:tcBorders>
      </w:tcPr>
    </w:tblStylePr>
    <w:tblStylePr w:type="band1Horz">
      <w:tblPr/>
      <w:tcPr>
        <w:tcBorders>
          <w:top w:val="single" w:sz="8" w:space="0" w:color="8ACED7"/>
          <w:left w:val="single" w:sz="8" w:space="0" w:color="8ACED7"/>
          <w:bottom w:val="single" w:sz="8" w:space="0" w:color="8ACED7"/>
          <w:right w:val="single" w:sz="8" w:space="0" w:color="8ACED7"/>
        </w:tcBorders>
      </w:tcPr>
    </w:tblStylePr>
  </w:style>
  <w:style w:type="table" w:styleId="LightList-Accent2">
    <w:name w:val="Light List Accent 2"/>
    <w:basedOn w:val="TableNormal"/>
    <w:uiPriority w:val="61"/>
    <w:semiHidden/>
    <w:rsid w:val="00B60586"/>
    <w:tblPr>
      <w:tblStyleRowBandSize w:val="1"/>
      <w:tblStyleColBandSize w:val="1"/>
      <w:tblBorders>
        <w:top w:val="single" w:sz="8" w:space="0" w:color="003263"/>
        <w:left w:val="single" w:sz="8" w:space="0" w:color="003263"/>
        <w:bottom w:val="single" w:sz="8" w:space="0" w:color="003263"/>
        <w:right w:val="single" w:sz="8" w:space="0" w:color="003263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326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263"/>
          <w:left w:val="single" w:sz="8" w:space="0" w:color="003263"/>
          <w:bottom w:val="single" w:sz="8" w:space="0" w:color="003263"/>
          <w:right w:val="single" w:sz="8" w:space="0" w:color="00326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263"/>
          <w:left w:val="single" w:sz="8" w:space="0" w:color="003263"/>
          <w:bottom w:val="single" w:sz="8" w:space="0" w:color="003263"/>
          <w:right w:val="single" w:sz="8" w:space="0" w:color="003263"/>
        </w:tcBorders>
      </w:tcPr>
    </w:tblStylePr>
    <w:tblStylePr w:type="band1Horz">
      <w:tblPr/>
      <w:tcPr>
        <w:tcBorders>
          <w:top w:val="single" w:sz="8" w:space="0" w:color="003263"/>
          <w:left w:val="single" w:sz="8" w:space="0" w:color="003263"/>
          <w:bottom w:val="single" w:sz="8" w:space="0" w:color="003263"/>
          <w:right w:val="single" w:sz="8" w:space="0" w:color="003263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B60586"/>
    <w:tblPr>
      <w:tblStyleRowBandSize w:val="1"/>
      <w:tblStyleColBandSize w:val="1"/>
      <w:tblBorders>
        <w:top w:val="single" w:sz="8" w:space="0" w:color="F04E2D"/>
        <w:left w:val="single" w:sz="8" w:space="0" w:color="F04E2D"/>
        <w:bottom w:val="single" w:sz="8" w:space="0" w:color="F04E2D"/>
        <w:right w:val="single" w:sz="8" w:space="0" w:color="F04E2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04E2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4E2D"/>
          <w:left w:val="single" w:sz="8" w:space="0" w:color="F04E2D"/>
          <w:bottom w:val="single" w:sz="8" w:space="0" w:color="F04E2D"/>
          <w:right w:val="single" w:sz="8" w:space="0" w:color="F04E2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4E2D"/>
          <w:left w:val="single" w:sz="8" w:space="0" w:color="F04E2D"/>
          <w:bottom w:val="single" w:sz="8" w:space="0" w:color="F04E2D"/>
          <w:right w:val="single" w:sz="8" w:space="0" w:color="F04E2D"/>
        </w:tcBorders>
      </w:tcPr>
    </w:tblStylePr>
    <w:tblStylePr w:type="band1Horz">
      <w:tblPr/>
      <w:tcPr>
        <w:tcBorders>
          <w:top w:val="single" w:sz="8" w:space="0" w:color="F04E2D"/>
          <w:left w:val="single" w:sz="8" w:space="0" w:color="F04E2D"/>
          <w:bottom w:val="single" w:sz="8" w:space="0" w:color="F04E2D"/>
          <w:right w:val="single" w:sz="8" w:space="0" w:color="F04E2D"/>
        </w:tcBorders>
      </w:tcPr>
    </w:tblStylePr>
  </w:style>
  <w:style w:type="table" w:styleId="LightList-Accent4">
    <w:name w:val="Light List Accent 4"/>
    <w:basedOn w:val="TableNormal"/>
    <w:uiPriority w:val="61"/>
    <w:semiHidden/>
    <w:rsid w:val="00B60586"/>
    <w:tblPr>
      <w:tblStyleRowBandSize w:val="1"/>
      <w:tblStyleColBandSize w:val="1"/>
      <w:tblBorders>
        <w:top w:val="single" w:sz="8" w:space="0" w:color="50BFA2"/>
        <w:left w:val="single" w:sz="8" w:space="0" w:color="50BFA2"/>
        <w:bottom w:val="single" w:sz="8" w:space="0" w:color="50BFA2"/>
        <w:right w:val="single" w:sz="8" w:space="0" w:color="50BF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0BF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0BFA2"/>
          <w:left w:val="single" w:sz="8" w:space="0" w:color="50BFA2"/>
          <w:bottom w:val="single" w:sz="8" w:space="0" w:color="50BFA2"/>
          <w:right w:val="single" w:sz="8" w:space="0" w:color="50BF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0BFA2"/>
          <w:left w:val="single" w:sz="8" w:space="0" w:color="50BFA2"/>
          <w:bottom w:val="single" w:sz="8" w:space="0" w:color="50BFA2"/>
          <w:right w:val="single" w:sz="8" w:space="0" w:color="50BFA2"/>
        </w:tcBorders>
      </w:tcPr>
    </w:tblStylePr>
    <w:tblStylePr w:type="band1Horz">
      <w:tblPr/>
      <w:tcPr>
        <w:tcBorders>
          <w:top w:val="single" w:sz="8" w:space="0" w:color="50BFA2"/>
          <w:left w:val="single" w:sz="8" w:space="0" w:color="50BFA2"/>
          <w:bottom w:val="single" w:sz="8" w:space="0" w:color="50BFA2"/>
          <w:right w:val="single" w:sz="8" w:space="0" w:color="50BFA2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B60586"/>
    <w:tblPr>
      <w:tblStyleRowBandSize w:val="1"/>
      <w:tblStyleColBandSize w:val="1"/>
      <w:tblBorders>
        <w:top w:val="single" w:sz="8" w:space="0" w:color="9A64A9"/>
        <w:left w:val="single" w:sz="8" w:space="0" w:color="9A64A9"/>
        <w:bottom w:val="single" w:sz="8" w:space="0" w:color="9A64A9"/>
        <w:right w:val="single" w:sz="8" w:space="0" w:color="9A64A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A64A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A64A9"/>
          <w:left w:val="single" w:sz="8" w:space="0" w:color="9A64A9"/>
          <w:bottom w:val="single" w:sz="8" w:space="0" w:color="9A64A9"/>
          <w:right w:val="single" w:sz="8" w:space="0" w:color="9A64A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A64A9"/>
          <w:left w:val="single" w:sz="8" w:space="0" w:color="9A64A9"/>
          <w:bottom w:val="single" w:sz="8" w:space="0" w:color="9A64A9"/>
          <w:right w:val="single" w:sz="8" w:space="0" w:color="9A64A9"/>
        </w:tcBorders>
      </w:tcPr>
    </w:tblStylePr>
    <w:tblStylePr w:type="band1Horz">
      <w:tblPr/>
      <w:tcPr>
        <w:tcBorders>
          <w:top w:val="single" w:sz="8" w:space="0" w:color="9A64A9"/>
          <w:left w:val="single" w:sz="8" w:space="0" w:color="9A64A9"/>
          <w:bottom w:val="single" w:sz="8" w:space="0" w:color="9A64A9"/>
          <w:right w:val="single" w:sz="8" w:space="0" w:color="9A64A9"/>
        </w:tcBorders>
      </w:tcPr>
    </w:tblStylePr>
  </w:style>
  <w:style w:type="table" w:styleId="LightList-Accent6">
    <w:name w:val="Light List Accent 6"/>
    <w:basedOn w:val="TableNormal"/>
    <w:uiPriority w:val="61"/>
    <w:semiHidden/>
    <w:rsid w:val="00B60586"/>
    <w:tblPr>
      <w:tblStyleRowBandSize w:val="1"/>
      <w:tblStyleColBandSize w:val="1"/>
      <w:tblBorders>
        <w:top w:val="single" w:sz="8" w:space="0" w:color="FFCF62"/>
        <w:left w:val="single" w:sz="8" w:space="0" w:color="FFCF62"/>
        <w:bottom w:val="single" w:sz="8" w:space="0" w:color="FFCF62"/>
        <w:right w:val="single" w:sz="8" w:space="0" w:color="FFCF6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FCF6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62"/>
          <w:left w:val="single" w:sz="8" w:space="0" w:color="FFCF62"/>
          <w:bottom w:val="single" w:sz="8" w:space="0" w:color="FFCF62"/>
          <w:right w:val="single" w:sz="8" w:space="0" w:color="FFCF6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F62"/>
          <w:left w:val="single" w:sz="8" w:space="0" w:color="FFCF62"/>
          <w:bottom w:val="single" w:sz="8" w:space="0" w:color="FFCF62"/>
          <w:right w:val="single" w:sz="8" w:space="0" w:color="FFCF62"/>
        </w:tcBorders>
      </w:tcPr>
    </w:tblStylePr>
    <w:tblStylePr w:type="band1Horz">
      <w:tblPr/>
      <w:tcPr>
        <w:tcBorders>
          <w:top w:val="single" w:sz="8" w:space="0" w:color="FFCF62"/>
          <w:left w:val="single" w:sz="8" w:space="0" w:color="FFCF62"/>
          <w:bottom w:val="single" w:sz="8" w:space="0" w:color="FFCF62"/>
          <w:right w:val="single" w:sz="8" w:space="0" w:color="FFCF62"/>
        </w:tcBorders>
      </w:tcPr>
    </w:tblStylePr>
  </w:style>
  <w:style w:type="table" w:styleId="LightShading">
    <w:name w:val="Light Shading"/>
    <w:basedOn w:val="TableNormal"/>
    <w:uiPriority w:val="60"/>
    <w:semiHidden/>
    <w:rsid w:val="00B60586"/>
    <w:rPr>
      <w:color w:val="1A1717"/>
    </w:rPr>
    <w:tblPr>
      <w:tblStyleRowBandSize w:val="1"/>
      <w:tblStyleColBandSize w:val="1"/>
      <w:tblBorders>
        <w:top w:val="single" w:sz="8" w:space="0" w:color="231F20"/>
        <w:bottom w:val="single" w:sz="8" w:space="0" w:color="231F2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1F20"/>
          <w:left w:val="nil"/>
          <w:bottom w:val="single" w:sz="8" w:space="0" w:color="231F2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1F20"/>
          <w:left w:val="nil"/>
          <w:bottom w:val="single" w:sz="8" w:space="0" w:color="231F2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4C6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4C6"/>
      </w:tcPr>
    </w:tblStylePr>
  </w:style>
  <w:style w:type="table" w:styleId="LightShading-Accent1">
    <w:name w:val="Light Shading Accent 1"/>
    <w:basedOn w:val="TableNormal"/>
    <w:uiPriority w:val="60"/>
    <w:semiHidden/>
    <w:rsid w:val="00B60586"/>
    <w:rPr>
      <w:color w:val="47B2C0"/>
    </w:rPr>
    <w:tblPr>
      <w:tblStyleRowBandSize w:val="1"/>
      <w:tblStyleColBandSize w:val="1"/>
      <w:tblBorders>
        <w:top w:val="single" w:sz="8" w:space="0" w:color="8ACED7"/>
        <w:bottom w:val="single" w:sz="8" w:space="0" w:color="8ACED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CED7"/>
          <w:left w:val="nil"/>
          <w:bottom w:val="single" w:sz="8" w:space="0" w:color="8ACED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CED7"/>
          <w:left w:val="nil"/>
          <w:bottom w:val="single" w:sz="8" w:space="0" w:color="8ACED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2F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F2F5"/>
      </w:tcPr>
    </w:tblStylePr>
  </w:style>
  <w:style w:type="table" w:styleId="LightShading-Accent2">
    <w:name w:val="Light Shading Accent 2"/>
    <w:basedOn w:val="TableNormal"/>
    <w:uiPriority w:val="60"/>
    <w:semiHidden/>
    <w:rsid w:val="00B60586"/>
    <w:rPr>
      <w:color w:val="00254A"/>
    </w:rPr>
    <w:tblPr>
      <w:tblStyleRowBandSize w:val="1"/>
      <w:tblStyleColBandSize w:val="1"/>
      <w:tblBorders>
        <w:top w:val="single" w:sz="8" w:space="0" w:color="003263"/>
        <w:bottom w:val="single" w:sz="8" w:space="0" w:color="00326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263"/>
          <w:left w:val="nil"/>
          <w:bottom w:val="single" w:sz="8" w:space="0" w:color="00326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263"/>
          <w:left w:val="nil"/>
          <w:bottom w:val="single" w:sz="8" w:space="0" w:color="00326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9CC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9CCFF"/>
      </w:tcPr>
    </w:tblStylePr>
  </w:style>
  <w:style w:type="table" w:styleId="LightShading-Accent3">
    <w:name w:val="Light Shading Accent 3"/>
    <w:basedOn w:val="TableNormal"/>
    <w:uiPriority w:val="60"/>
    <w:semiHidden/>
    <w:rsid w:val="00B60586"/>
    <w:rPr>
      <w:color w:val="C72D0E"/>
    </w:rPr>
    <w:tblPr>
      <w:tblStyleRowBandSize w:val="1"/>
      <w:tblStyleColBandSize w:val="1"/>
      <w:tblBorders>
        <w:top w:val="single" w:sz="8" w:space="0" w:color="F04E2D"/>
        <w:bottom w:val="single" w:sz="8" w:space="0" w:color="F04E2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4E2D"/>
          <w:left w:val="nil"/>
          <w:bottom w:val="single" w:sz="8" w:space="0" w:color="F04E2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4E2D"/>
          <w:left w:val="nil"/>
          <w:bottom w:val="single" w:sz="8" w:space="0" w:color="F04E2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3C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3CB"/>
      </w:tcPr>
    </w:tblStylePr>
  </w:style>
  <w:style w:type="table" w:styleId="LightShading-Accent4">
    <w:name w:val="Light Shading Accent 4"/>
    <w:basedOn w:val="TableNormal"/>
    <w:uiPriority w:val="60"/>
    <w:semiHidden/>
    <w:rsid w:val="00B60586"/>
    <w:rPr>
      <w:color w:val="36947B"/>
    </w:rPr>
    <w:tblPr>
      <w:tblStyleRowBandSize w:val="1"/>
      <w:tblStyleColBandSize w:val="1"/>
      <w:tblBorders>
        <w:top w:val="single" w:sz="8" w:space="0" w:color="50BFA2"/>
        <w:bottom w:val="single" w:sz="8" w:space="0" w:color="50BF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0BFA2"/>
          <w:left w:val="nil"/>
          <w:bottom w:val="single" w:sz="8" w:space="0" w:color="50BF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0BFA2"/>
          <w:left w:val="nil"/>
          <w:bottom w:val="single" w:sz="8" w:space="0" w:color="50BF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FE7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EFE7"/>
      </w:tcPr>
    </w:tblStylePr>
  </w:style>
  <w:style w:type="table" w:styleId="LightShading-Accent5">
    <w:name w:val="Light Shading Accent 5"/>
    <w:basedOn w:val="TableNormal"/>
    <w:uiPriority w:val="60"/>
    <w:semiHidden/>
    <w:rsid w:val="00B60586"/>
    <w:rPr>
      <w:color w:val="744881"/>
    </w:rPr>
    <w:tblPr>
      <w:tblStyleRowBandSize w:val="1"/>
      <w:tblStyleColBandSize w:val="1"/>
      <w:tblBorders>
        <w:top w:val="single" w:sz="8" w:space="0" w:color="9A64A9"/>
        <w:bottom w:val="single" w:sz="8" w:space="0" w:color="9A64A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A64A9"/>
          <w:left w:val="nil"/>
          <w:bottom w:val="single" w:sz="8" w:space="0" w:color="9A64A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A64A9"/>
          <w:left w:val="nil"/>
          <w:bottom w:val="single" w:sz="8" w:space="0" w:color="9A64A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8E9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D8E9"/>
      </w:tcPr>
    </w:tblStylePr>
  </w:style>
  <w:style w:type="table" w:styleId="LightShading-Accent6">
    <w:name w:val="Light Shading Accent 6"/>
    <w:basedOn w:val="TableNormal"/>
    <w:uiPriority w:val="60"/>
    <w:semiHidden/>
    <w:rsid w:val="00B60586"/>
    <w:rPr>
      <w:color w:val="FFB309"/>
    </w:rPr>
    <w:tblPr>
      <w:tblStyleRowBandSize w:val="1"/>
      <w:tblStyleColBandSize w:val="1"/>
      <w:tblBorders>
        <w:top w:val="single" w:sz="8" w:space="0" w:color="FFCF62"/>
        <w:bottom w:val="single" w:sz="8" w:space="0" w:color="FFCF6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F62"/>
          <w:left w:val="nil"/>
          <w:bottom w:val="single" w:sz="8" w:space="0" w:color="FFCF6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F62"/>
          <w:left w:val="nil"/>
          <w:bottom w:val="single" w:sz="8" w:space="0" w:color="FFCF6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3D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3D8"/>
      </w:tcPr>
    </w:tblStylePr>
  </w:style>
  <w:style w:type="table" w:styleId="ListTable1Light">
    <w:name w:val="List Table 1 Light"/>
    <w:basedOn w:val="TableNormal"/>
    <w:uiPriority w:val="46"/>
    <w:semiHidden/>
    <w:rsid w:val="00B6058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07276"/>
        </w:tcBorders>
      </w:tcPr>
    </w:tblStylePr>
    <w:tblStylePr w:type="lastRow">
      <w:rPr>
        <w:b/>
        <w:bCs/>
      </w:rPr>
      <w:tblPr/>
      <w:tcPr>
        <w:tcBorders>
          <w:top w:val="single" w:sz="4" w:space="0" w:color="80727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/>
      </w:tcPr>
    </w:tblStylePr>
    <w:tblStylePr w:type="band1Horz">
      <w:tblPr/>
      <w:tcPr>
        <w:shd w:val="clear" w:color="auto" w:fill="D5CFD1"/>
      </w:tcPr>
    </w:tblStylePr>
  </w:style>
  <w:style w:type="table" w:styleId="ListTable1Light-Accent1">
    <w:name w:val="List Table 1 Light Accent 1"/>
    <w:basedOn w:val="TableNormal"/>
    <w:uiPriority w:val="46"/>
    <w:semiHidden/>
    <w:rsid w:val="00B6058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8E1E7"/>
        </w:tcBorders>
      </w:tcPr>
    </w:tblStylePr>
    <w:tblStylePr w:type="lastRow">
      <w:rPr>
        <w:b/>
        <w:bCs/>
      </w:rPr>
      <w:tblPr/>
      <w:tcPr>
        <w:tcBorders>
          <w:top w:val="single" w:sz="4" w:space="0" w:color="B8E1E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7"/>
      </w:tcPr>
    </w:tblStylePr>
    <w:tblStylePr w:type="band1Horz">
      <w:tblPr/>
      <w:tcPr>
        <w:shd w:val="clear" w:color="auto" w:fill="E7F5F7"/>
      </w:tcPr>
    </w:tblStylePr>
  </w:style>
  <w:style w:type="table" w:styleId="ListTable1Light-Accent2">
    <w:name w:val="List Table 1 Light Accent 2"/>
    <w:basedOn w:val="TableNormal"/>
    <w:uiPriority w:val="46"/>
    <w:semiHidden/>
    <w:rsid w:val="00B6058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884FF"/>
        </w:tcBorders>
      </w:tcPr>
    </w:tblStylePr>
    <w:tblStylePr w:type="lastRow">
      <w:rPr>
        <w:b/>
        <w:bCs/>
      </w:rPr>
      <w:tblPr/>
      <w:tcPr>
        <w:tcBorders>
          <w:top w:val="single" w:sz="4" w:space="0" w:color="0884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D5FF"/>
      </w:tcPr>
    </w:tblStylePr>
    <w:tblStylePr w:type="band1Horz">
      <w:tblPr/>
      <w:tcPr>
        <w:shd w:val="clear" w:color="auto" w:fill="ACD5FF"/>
      </w:tcPr>
    </w:tblStylePr>
  </w:style>
  <w:style w:type="table" w:styleId="ListTable1Light-Accent3">
    <w:name w:val="List Table 1 Light Accent 3"/>
    <w:basedOn w:val="TableNormal"/>
    <w:uiPriority w:val="46"/>
    <w:semiHidden/>
    <w:rsid w:val="00B6058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9481"/>
        </w:tcBorders>
      </w:tcPr>
    </w:tblStylePr>
    <w:tblStylePr w:type="lastRow">
      <w:rPr>
        <w:b/>
        <w:bCs/>
      </w:rPr>
      <w:tblPr/>
      <w:tcPr>
        <w:tcBorders>
          <w:top w:val="single" w:sz="4" w:space="0" w:color="F6948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5"/>
      </w:tcPr>
    </w:tblStylePr>
    <w:tblStylePr w:type="band1Horz">
      <w:tblPr/>
      <w:tcPr>
        <w:shd w:val="clear" w:color="auto" w:fill="FCDBD5"/>
      </w:tcPr>
    </w:tblStylePr>
  </w:style>
  <w:style w:type="table" w:styleId="ListTable1Light-Accent4">
    <w:name w:val="List Table 1 Light Accent 4"/>
    <w:basedOn w:val="TableNormal"/>
    <w:uiPriority w:val="46"/>
    <w:semiHidden/>
    <w:rsid w:val="00B6058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D8C7"/>
        </w:tcBorders>
      </w:tcPr>
    </w:tblStylePr>
    <w:tblStylePr w:type="lastRow">
      <w:rPr>
        <w:b/>
        <w:bCs/>
      </w:rPr>
      <w:tblPr/>
      <w:tcPr>
        <w:tcBorders>
          <w:top w:val="single" w:sz="4" w:space="0" w:color="95D8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2EC"/>
      </w:tcPr>
    </w:tblStylePr>
    <w:tblStylePr w:type="band1Horz">
      <w:tblPr/>
      <w:tcPr>
        <w:shd w:val="clear" w:color="auto" w:fill="DBF2EC"/>
      </w:tcPr>
    </w:tblStylePr>
  </w:style>
  <w:style w:type="table" w:styleId="ListTable1Light-Accent5">
    <w:name w:val="List Table 1 Light Accent 5"/>
    <w:basedOn w:val="TableNormal"/>
    <w:uiPriority w:val="46"/>
    <w:semiHidden/>
    <w:rsid w:val="00B6058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A1CB"/>
        </w:tcBorders>
      </w:tcPr>
    </w:tblStylePr>
    <w:tblStylePr w:type="lastRow">
      <w:rPr>
        <w:b/>
        <w:bCs/>
      </w:rPr>
      <w:tblPr/>
      <w:tcPr>
        <w:tcBorders>
          <w:top w:val="single" w:sz="4" w:space="0" w:color="C2A1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FED"/>
      </w:tcPr>
    </w:tblStylePr>
    <w:tblStylePr w:type="band1Horz">
      <w:tblPr/>
      <w:tcPr>
        <w:shd w:val="clear" w:color="auto" w:fill="EADFED"/>
      </w:tcPr>
    </w:tblStylePr>
  </w:style>
  <w:style w:type="table" w:styleId="ListTable1Light-Accent6">
    <w:name w:val="List Table 1 Light Accent 6"/>
    <w:basedOn w:val="TableNormal"/>
    <w:uiPriority w:val="46"/>
    <w:semiHidden/>
    <w:rsid w:val="00B6058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2A0"/>
        </w:tcBorders>
      </w:tcPr>
    </w:tblStylePr>
    <w:tblStylePr w:type="lastRow">
      <w:rPr>
        <w:b/>
        <w:bCs/>
      </w:rPr>
      <w:tblPr/>
      <w:tcPr>
        <w:tcBorders>
          <w:top w:val="single" w:sz="4" w:space="0" w:color="FFE2A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5DF"/>
      </w:tcPr>
    </w:tblStylePr>
    <w:tblStylePr w:type="band1Horz">
      <w:tblPr/>
      <w:tcPr>
        <w:shd w:val="clear" w:color="auto" w:fill="FFF5DF"/>
      </w:tcPr>
    </w:tblStylePr>
  </w:style>
  <w:style w:type="table" w:styleId="ListTable2">
    <w:name w:val="List Table 2"/>
    <w:basedOn w:val="TableNormal"/>
    <w:uiPriority w:val="47"/>
    <w:semiHidden/>
    <w:rsid w:val="00B60586"/>
    <w:tblPr>
      <w:tblStyleRowBandSize w:val="1"/>
      <w:tblStyleColBandSize w:val="1"/>
      <w:tblBorders>
        <w:top w:val="single" w:sz="4" w:space="0" w:color="807276"/>
        <w:bottom w:val="single" w:sz="4" w:space="0" w:color="807276"/>
        <w:insideH w:val="single" w:sz="4" w:space="0" w:color="80727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/>
      </w:tcPr>
    </w:tblStylePr>
    <w:tblStylePr w:type="band1Horz">
      <w:tblPr/>
      <w:tcPr>
        <w:shd w:val="clear" w:color="auto" w:fill="D5CFD1"/>
      </w:tcPr>
    </w:tblStylePr>
  </w:style>
  <w:style w:type="table" w:styleId="ListTable2-Accent1">
    <w:name w:val="List Table 2 Accent 1"/>
    <w:basedOn w:val="TableNormal"/>
    <w:uiPriority w:val="47"/>
    <w:semiHidden/>
    <w:rsid w:val="00B60586"/>
    <w:tblPr>
      <w:tblStyleRowBandSize w:val="1"/>
      <w:tblStyleColBandSize w:val="1"/>
      <w:tblBorders>
        <w:top w:val="single" w:sz="4" w:space="0" w:color="B8E1E7"/>
        <w:bottom w:val="single" w:sz="4" w:space="0" w:color="B8E1E7"/>
        <w:insideH w:val="single" w:sz="4" w:space="0" w:color="B8E1E7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7"/>
      </w:tcPr>
    </w:tblStylePr>
    <w:tblStylePr w:type="band1Horz">
      <w:tblPr/>
      <w:tcPr>
        <w:shd w:val="clear" w:color="auto" w:fill="E7F5F7"/>
      </w:tcPr>
    </w:tblStylePr>
  </w:style>
  <w:style w:type="table" w:styleId="ListTable2-Accent2">
    <w:name w:val="List Table 2 Accent 2"/>
    <w:basedOn w:val="TableNormal"/>
    <w:uiPriority w:val="47"/>
    <w:semiHidden/>
    <w:rsid w:val="00B60586"/>
    <w:tblPr>
      <w:tblStyleRowBandSize w:val="1"/>
      <w:tblStyleColBandSize w:val="1"/>
      <w:tblBorders>
        <w:top w:val="single" w:sz="4" w:space="0" w:color="0884FF"/>
        <w:bottom w:val="single" w:sz="4" w:space="0" w:color="0884FF"/>
        <w:insideH w:val="single" w:sz="4" w:space="0" w:color="0884FF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D5FF"/>
      </w:tcPr>
    </w:tblStylePr>
    <w:tblStylePr w:type="band1Horz">
      <w:tblPr/>
      <w:tcPr>
        <w:shd w:val="clear" w:color="auto" w:fill="ACD5FF"/>
      </w:tcPr>
    </w:tblStylePr>
  </w:style>
  <w:style w:type="table" w:styleId="ListTable2-Accent3">
    <w:name w:val="List Table 2 Accent 3"/>
    <w:basedOn w:val="TableNormal"/>
    <w:uiPriority w:val="47"/>
    <w:semiHidden/>
    <w:rsid w:val="00B60586"/>
    <w:tblPr>
      <w:tblStyleRowBandSize w:val="1"/>
      <w:tblStyleColBandSize w:val="1"/>
      <w:tblBorders>
        <w:top w:val="single" w:sz="4" w:space="0" w:color="F69481"/>
        <w:bottom w:val="single" w:sz="4" w:space="0" w:color="F69481"/>
        <w:insideH w:val="single" w:sz="4" w:space="0" w:color="F69481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5"/>
      </w:tcPr>
    </w:tblStylePr>
    <w:tblStylePr w:type="band1Horz">
      <w:tblPr/>
      <w:tcPr>
        <w:shd w:val="clear" w:color="auto" w:fill="FCDBD5"/>
      </w:tcPr>
    </w:tblStylePr>
  </w:style>
  <w:style w:type="table" w:styleId="ListTable2-Accent4">
    <w:name w:val="List Table 2 Accent 4"/>
    <w:basedOn w:val="TableNormal"/>
    <w:uiPriority w:val="47"/>
    <w:semiHidden/>
    <w:rsid w:val="00B60586"/>
    <w:tblPr>
      <w:tblStyleRowBandSize w:val="1"/>
      <w:tblStyleColBandSize w:val="1"/>
      <w:tblBorders>
        <w:top w:val="single" w:sz="4" w:space="0" w:color="95D8C7"/>
        <w:bottom w:val="single" w:sz="4" w:space="0" w:color="95D8C7"/>
        <w:insideH w:val="single" w:sz="4" w:space="0" w:color="95D8C7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2EC"/>
      </w:tcPr>
    </w:tblStylePr>
    <w:tblStylePr w:type="band1Horz">
      <w:tblPr/>
      <w:tcPr>
        <w:shd w:val="clear" w:color="auto" w:fill="DBF2EC"/>
      </w:tcPr>
    </w:tblStylePr>
  </w:style>
  <w:style w:type="table" w:styleId="ListTable2-Accent5">
    <w:name w:val="List Table 2 Accent 5"/>
    <w:basedOn w:val="TableNormal"/>
    <w:uiPriority w:val="47"/>
    <w:semiHidden/>
    <w:rsid w:val="00B60586"/>
    <w:tblPr>
      <w:tblStyleRowBandSize w:val="1"/>
      <w:tblStyleColBandSize w:val="1"/>
      <w:tblBorders>
        <w:top w:val="single" w:sz="4" w:space="0" w:color="C2A1CB"/>
        <w:bottom w:val="single" w:sz="4" w:space="0" w:color="C2A1CB"/>
        <w:insideH w:val="single" w:sz="4" w:space="0" w:color="C2A1C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FED"/>
      </w:tcPr>
    </w:tblStylePr>
    <w:tblStylePr w:type="band1Horz">
      <w:tblPr/>
      <w:tcPr>
        <w:shd w:val="clear" w:color="auto" w:fill="EADFED"/>
      </w:tcPr>
    </w:tblStylePr>
  </w:style>
  <w:style w:type="table" w:styleId="ListTable2-Accent6">
    <w:name w:val="List Table 2 Accent 6"/>
    <w:basedOn w:val="TableNormal"/>
    <w:uiPriority w:val="47"/>
    <w:semiHidden/>
    <w:rsid w:val="00B60586"/>
    <w:tblPr>
      <w:tblStyleRowBandSize w:val="1"/>
      <w:tblStyleColBandSize w:val="1"/>
      <w:tblBorders>
        <w:top w:val="single" w:sz="4" w:space="0" w:color="FFE2A0"/>
        <w:bottom w:val="single" w:sz="4" w:space="0" w:color="FFE2A0"/>
        <w:insideH w:val="single" w:sz="4" w:space="0" w:color="FFE2A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5DF"/>
      </w:tcPr>
    </w:tblStylePr>
    <w:tblStylePr w:type="band1Horz">
      <w:tblPr/>
      <w:tcPr>
        <w:shd w:val="clear" w:color="auto" w:fill="FFF5DF"/>
      </w:tcPr>
    </w:tblStylePr>
  </w:style>
  <w:style w:type="table" w:styleId="ListTable3">
    <w:name w:val="List Table 3"/>
    <w:basedOn w:val="TableNormal"/>
    <w:uiPriority w:val="48"/>
    <w:semiHidden/>
    <w:rsid w:val="00B60586"/>
    <w:tblPr>
      <w:tblStyleRowBandSize w:val="1"/>
      <w:tblStyleColBandSize w:val="1"/>
      <w:tblBorders>
        <w:top w:val="single" w:sz="4" w:space="0" w:color="231F20"/>
        <w:left w:val="single" w:sz="4" w:space="0" w:color="231F20"/>
        <w:bottom w:val="single" w:sz="4" w:space="0" w:color="231F20"/>
        <w:right w:val="single" w:sz="4" w:space="0" w:color="231F20"/>
      </w:tblBorders>
    </w:tblPr>
    <w:tblStylePr w:type="firstRow">
      <w:rPr>
        <w:b/>
        <w:bCs/>
        <w:color w:val="FFFFFF"/>
      </w:rPr>
      <w:tblPr/>
      <w:tcPr>
        <w:shd w:val="clear" w:color="auto" w:fill="231F20"/>
      </w:tcPr>
    </w:tblStylePr>
    <w:tblStylePr w:type="lastRow">
      <w:rPr>
        <w:b/>
        <w:bCs/>
      </w:rPr>
      <w:tblPr/>
      <w:tcPr>
        <w:tcBorders>
          <w:top w:val="double" w:sz="4" w:space="0" w:color="231F2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231F20"/>
          <w:right w:val="single" w:sz="4" w:space="0" w:color="231F20"/>
        </w:tcBorders>
      </w:tcPr>
    </w:tblStylePr>
    <w:tblStylePr w:type="band1Horz">
      <w:tblPr/>
      <w:tcPr>
        <w:tcBorders>
          <w:top w:val="single" w:sz="4" w:space="0" w:color="231F20"/>
          <w:bottom w:val="single" w:sz="4" w:space="0" w:color="231F2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31F20"/>
          <w:left w:val="nil"/>
        </w:tcBorders>
      </w:tcPr>
    </w:tblStylePr>
    <w:tblStylePr w:type="swCell">
      <w:tblPr/>
      <w:tcPr>
        <w:tcBorders>
          <w:top w:val="double" w:sz="4" w:space="0" w:color="231F20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semiHidden/>
    <w:rsid w:val="00B60586"/>
    <w:tblPr>
      <w:tblStyleRowBandSize w:val="1"/>
      <w:tblStyleColBandSize w:val="1"/>
      <w:tblBorders>
        <w:top w:val="single" w:sz="4" w:space="0" w:color="8ACED7"/>
        <w:left w:val="single" w:sz="4" w:space="0" w:color="8ACED7"/>
        <w:bottom w:val="single" w:sz="4" w:space="0" w:color="8ACED7"/>
        <w:right w:val="single" w:sz="4" w:space="0" w:color="8ACED7"/>
      </w:tblBorders>
    </w:tblPr>
    <w:tblStylePr w:type="firstRow">
      <w:rPr>
        <w:b/>
        <w:bCs/>
        <w:color w:val="FFFFFF"/>
      </w:rPr>
      <w:tblPr/>
      <w:tcPr>
        <w:shd w:val="clear" w:color="auto" w:fill="8ACED7"/>
      </w:tcPr>
    </w:tblStylePr>
    <w:tblStylePr w:type="lastRow">
      <w:rPr>
        <w:b/>
        <w:bCs/>
      </w:rPr>
      <w:tblPr/>
      <w:tcPr>
        <w:tcBorders>
          <w:top w:val="double" w:sz="4" w:space="0" w:color="8ACED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8ACED7"/>
          <w:right w:val="single" w:sz="4" w:space="0" w:color="8ACED7"/>
        </w:tcBorders>
      </w:tcPr>
    </w:tblStylePr>
    <w:tblStylePr w:type="band1Horz">
      <w:tblPr/>
      <w:tcPr>
        <w:tcBorders>
          <w:top w:val="single" w:sz="4" w:space="0" w:color="8ACED7"/>
          <w:bottom w:val="single" w:sz="4" w:space="0" w:color="8ACED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CED7"/>
          <w:left w:val="nil"/>
        </w:tcBorders>
      </w:tcPr>
    </w:tblStylePr>
    <w:tblStylePr w:type="swCell">
      <w:tblPr/>
      <w:tcPr>
        <w:tcBorders>
          <w:top w:val="double" w:sz="4" w:space="0" w:color="8ACED7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semiHidden/>
    <w:rsid w:val="00B60586"/>
    <w:tblPr>
      <w:tblStyleRowBandSize w:val="1"/>
      <w:tblStyleColBandSize w:val="1"/>
      <w:tblBorders>
        <w:top w:val="single" w:sz="4" w:space="0" w:color="003263"/>
        <w:left w:val="single" w:sz="4" w:space="0" w:color="003263"/>
        <w:bottom w:val="single" w:sz="4" w:space="0" w:color="003263"/>
        <w:right w:val="single" w:sz="4" w:space="0" w:color="003263"/>
      </w:tblBorders>
    </w:tblPr>
    <w:tblStylePr w:type="firstRow">
      <w:rPr>
        <w:b/>
        <w:bCs/>
        <w:color w:val="FFFFFF"/>
      </w:rPr>
      <w:tblPr/>
      <w:tcPr>
        <w:shd w:val="clear" w:color="auto" w:fill="003263"/>
      </w:tcPr>
    </w:tblStylePr>
    <w:tblStylePr w:type="lastRow">
      <w:rPr>
        <w:b/>
        <w:bCs/>
      </w:rPr>
      <w:tblPr/>
      <w:tcPr>
        <w:tcBorders>
          <w:top w:val="double" w:sz="4" w:space="0" w:color="003263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3263"/>
          <w:right w:val="single" w:sz="4" w:space="0" w:color="003263"/>
        </w:tcBorders>
      </w:tcPr>
    </w:tblStylePr>
    <w:tblStylePr w:type="band1Horz">
      <w:tblPr/>
      <w:tcPr>
        <w:tcBorders>
          <w:top w:val="single" w:sz="4" w:space="0" w:color="003263"/>
          <w:bottom w:val="single" w:sz="4" w:space="0" w:color="00326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3263"/>
          <w:left w:val="nil"/>
        </w:tcBorders>
      </w:tcPr>
    </w:tblStylePr>
    <w:tblStylePr w:type="swCell">
      <w:tblPr/>
      <w:tcPr>
        <w:tcBorders>
          <w:top w:val="double" w:sz="4" w:space="0" w:color="003263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semiHidden/>
    <w:rsid w:val="00B60586"/>
    <w:tblPr>
      <w:tblStyleRowBandSize w:val="1"/>
      <w:tblStyleColBandSize w:val="1"/>
      <w:tblBorders>
        <w:top w:val="single" w:sz="4" w:space="0" w:color="F04E2D"/>
        <w:left w:val="single" w:sz="4" w:space="0" w:color="F04E2D"/>
        <w:bottom w:val="single" w:sz="4" w:space="0" w:color="F04E2D"/>
        <w:right w:val="single" w:sz="4" w:space="0" w:color="F04E2D"/>
      </w:tblBorders>
    </w:tblPr>
    <w:tblStylePr w:type="firstRow">
      <w:rPr>
        <w:b/>
        <w:bCs/>
        <w:color w:val="FFFFFF"/>
      </w:rPr>
      <w:tblPr/>
      <w:tcPr>
        <w:shd w:val="clear" w:color="auto" w:fill="F04E2D"/>
      </w:tcPr>
    </w:tblStylePr>
    <w:tblStylePr w:type="lastRow">
      <w:rPr>
        <w:b/>
        <w:bCs/>
      </w:rPr>
      <w:tblPr/>
      <w:tcPr>
        <w:tcBorders>
          <w:top w:val="double" w:sz="4" w:space="0" w:color="F04E2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04E2D"/>
          <w:right w:val="single" w:sz="4" w:space="0" w:color="F04E2D"/>
        </w:tcBorders>
      </w:tcPr>
    </w:tblStylePr>
    <w:tblStylePr w:type="band1Horz">
      <w:tblPr/>
      <w:tcPr>
        <w:tcBorders>
          <w:top w:val="single" w:sz="4" w:space="0" w:color="F04E2D"/>
          <w:bottom w:val="single" w:sz="4" w:space="0" w:color="F04E2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4E2D"/>
          <w:left w:val="nil"/>
        </w:tcBorders>
      </w:tcPr>
    </w:tblStylePr>
    <w:tblStylePr w:type="swCell">
      <w:tblPr/>
      <w:tcPr>
        <w:tcBorders>
          <w:top w:val="double" w:sz="4" w:space="0" w:color="F04E2D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semiHidden/>
    <w:rsid w:val="00B60586"/>
    <w:tblPr>
      <w:tblStyleRowBandSize w:val="1"/>
      <w:tblStyleColBandSize w:val="1"/>
      <w:tblBorders>
        <w:top w:val="single" w:sz="4" w:space="0" w:color="50BFA2"/>
        <w:left w:val="single" w:sz="4" w:space="0" w:color="50BFA2"/>
        <w:bottom w:val="single" w:sz="4" w:space="0" w:color="50BFA2"/>
        <w:right w:val="single" w:sz="4" w:space="0" w:color="50BFA2"/>
      </w:tblBorders>
    </w:tblPr>
    <w:tblStylePr w:type="firstRow">
      <w:rPr>
        <w:b/>
        <w:bCs/>
        <w:color w:val="FFFFFF"/>
      </w:rPr>
      <w:tblPr/>
      <w:tcPr>
        <w:shd w:val="clear" w:color="auto" w:fill="50BFA2"/>
      </w:tcPr>
    </w:tblStylePr>
    <w:tblStylePr w:type="lastRow">
      <w:rPr>
        <w:b/>
        <w:bCs/>
      </w:rPr>
      <w:tblPr/>
      <w:tcPr>
        <w:tcBorders>
          <w:top w:val="double" w:sz="4" w:space="0" w:color="50BFA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50BFA2"/>
          <w:right w:val="single" w:sz="4" w:space="0" w:color="50BFA2"/>
        </w:tcBorders>
      </w:tcPr>
    </w:tblStylePr>
    <w:tblStylePr w:type="band1Horz">
      <w:tblPr/>
      <w:tcPr>
        <w:tcBorders>
          <w:top w:val="single" w:sz="4" w:space="0" w:color="50BFA2"/>
          <w:bottom w:val="single" w:sz="4" w:space="0" w:color="50BFA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0BFA2"/>
          <w:left w:val="nil"/>
        </w:tcBorders>
      </w:tcPr>
    </w:tblStylePr>
    <w:tblStylePr w:type="swCell">
      <w:tblPr/>
      <w:tcPr>
        <w:tcBorders>
          <w:top w:val="double" w:sz="4" w:space="0" w:color="50BFA2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semiHidden/>
    <w:rsid w:val="00B60586"/>
    <w:tblPr>
      <w:tblStyleRowBandSize w:val="1"/>
      <w:tblStyleColBandSize w:val="1"/>
      <w:tblBorders>
        <w:top w:val="single" w:sz="4" w:space="0" w:color="9A64A9"/>
        <w:left w:val="single" w:sz="4" w:space="0" w:color="9A64A9"/>
        <w:bottom w:val="single" w:sz="4" w:space="0" w:color="9A64A9"/>
        <w:right w:val="single" w:sz="4" w:space="0" w:color="9A64A9"/>
      </w:tblBorders>
    </w:tblPr>
    <w:tblStylePr w:type="firstRow">
      <w:rPr>
        <w:b/>
        <w:bCs/>
        <w:color w:val="FFFFFF"/>
      </w:rPr>
      <w:tblPr/>
      <w:tcPr>
        <w:shd w:val="clear" w:color="auto" w:fill="9A64A9"/>
      </w:tcPr>
    </w:tblStylePr>
    <w:tblStylePr w:type="lastRow">
      <w:rPr>
        <w:b/>
        <w:bCs/>
      </w:rPr>
      <w:tblPr/>
      <w:tcPr>
        <w:tcBorders>
          <w:top w:val="double" w:sz="4" w:space="0" w:color="9A64A9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9A64A9"/>
          <w:right w:val="single" w:sz="4" w:space="0" w:color="9A64A9"/>
        </w:tcBorders>
      </w:tcPr>
    </w:tblStylePr>
    <w:tblStylePr w:type="band1Horz">
      <w:tblPr/>
      <w:tcPr>
        <w:tcBorders>
          <w:top w:val="single" w:sz="4" w:space="0" w:color="9A64A9"/>
          <w:bottom w:val="single" w:sz="4" w:space="0" w:color="9A64A9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A64A9"/>
          <w:left w:val="nil"/>
        </w:tcBorders>
      </w:tcPr>
    </w:tblStylePr>
    <w:tblStylePr w:type="swCell">
      <w:tblPr/>
      <w:tcPr>
        <w:tcBorders>
          <w:top w:val="double" w:sz="4" w:space="0" w:color="9A64A9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semiHidden/>
    <w:rsid w:val="00B60586"/>
    <w:tblPr>
      <w:tblStyleRowBandSize w:val="1"/>
      <w:tblStyleColBandSize w:val="1"/>
      <w:tblBorders>
        <w:top w:val="single" w:sz="4" w:space="0" w:color="FFCF62"/>
        <w:left w:val="single" w:sz="4" w:space="0" w:color="FFCF62"/>
        <w:bottom w:val="single" w:sz="4" w:space="0" w:color="FFCF62"/>
        <w:right w:val="single" w:sz="4" w:space="0" w:color="FFCF62"/>
      </w:tblBorders>
    </w:tblPr>
    <w:tblStylePr w:type="firstRow">
      <w:rPr>
        <w:b/>
        <w:bCs/>
        <w:color w:val="FFFFFF"/>
      </w:rPr>
      <w:tblPr/>
      <w:tcPr>
        <w:shd w:val="clear" w:color="auto" w:fill="FFCF62"/>
      </w:tcPr>
    </w:tblStylePr>
    <w:tblStylePr w:type="lastRow">
      <w:rPr>
        <w:b/>
        <w:bCs/>
      </w:rPr>
      <w:tblPr/>
      <w:tcPr>
        <w:tcBorders>
          <w:top w:val="double" w:sz="4" w:space="0" w:color="FFCF6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FCF62"/>
          <w:right w:val="single" w:sz="4" w:space="0" w:color="FFCF62"/>
        </w:tcBorders>
      </w:tcPr>
    </w:tblStylePr>
    <w:tblStylePr w:type="band1Horz">
      <w:tblPr/>
      <w:tcPr>
        <w:tcBorders>
          <w:top w:val="single" w:sz="4" w:space="0" w:color="FFCF62"/>
          <w:bottom w:val="single" w:sz="4" w:space="0" w:color="FFCF6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F62"/>
          <w:left w:val="nil"/>
        </w:tcBorders>
      </w:tcPr>
    </w:tblStylePr>
    <w:tblStylePr w:type="swCell">
      <w:tblPr/>
      <w:tcPr>
        <w:tcBorders>
          <w:top w:val="double" w:sz="4" w:space="0" w:color="FFCF62"/>
          <w:right w:val="nil"/>
        </w:tcBorders>
      </w:tcPr>
    </w:tblStylePr>
  </w:style>
  <w:style w:type="table" w:styleId="ListTable4">
    <w:name w:val="List Table 4"/>
    <w:basedOn w:val="TableNormal"/>
    <w:uiPriority w:val="49"/>
    <w:semiHidden/>
    <w:rsid w:val="00B60586"/>
    <w:tblPr>
      <w:tblStyleRowBandSize w:val="1"/>
      <w:tblStyleColBandSize w:val="1"/>
      <w:tblBorders>
        <w:top w:val="single" w:sz="4" w:space="0" w:color="807276"/>
        <w:left w:val="single" w:sz="4" w:space="0" w:color="807276"/>
        <w:bottom w:val="single" w:sz="4" w:space="0" w:color="807276"/>
        <w:right w:val="single" w:sz="4" w:space="0" w:color="807276"/>
        <w:insideH w:val="single" w:sz="4" w:space="0" w:color="80727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nil"/>
        </w:tcBorders>
        <w:shd w:val="clear" w:color="auto" w:fill="231F20"/>
      </w:tcPr>
    </w:tblStylePr>
    <w:tblStylePr w:type="lastRow">
      <w:rPr>
        <w:b/>
        <w:bCs/>
      </w:rPr>
      <w:tblPr/>
      <w:tcPr>
        <w:tcBorders>
          <w:top w:val="double" w:sz="4" w:space="0" w:color="80727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/>
      </w:tcPr>
    </w:tblStylePr>
    <w:tblStylePr w:type="band1Horz">
      <w:tblPr/>
      <w:tcPr>
        <w:shd w:val="clear" w:color="auto" w:fill="D5CFD1"/>
      </w:tcPr>
    </w:tblStylePr>
  </w:style>
  <w:style w:type="table" w:styleId="ListTable4-Accent1">
    <w:name w:val="List Table 4 Accent 1"/>
    <w:basedOn w:val="TableNormal"/>
    <w:uiPriority w:val="49"/>
    <w:semiHidden/>
    <w:rsid w:val="00B60586"/>
    <w:tblPr>
      <w:tblStyleRowBandSize w:val="1"/>
      <w:tblStyleColBandSize w:val="1"/>
      <w:tblBorders>
        <w:top w:val="single" w:sz="4" w:space="0" w:color="B8E1E7"/>
        <w:left w:val="single" w:sz="4" w:space="0" w:color="B8E1E7"/>
        <w:bottom w:val="single" w:sz="4" w:space="0" w:color="B8E1E7"/>
        <w:right w:val="single" w:sz="4" w:space="0" w:color="B8E1E7"/>
        <w:insideH w:val="single" w:sz="4" w:space="0" w:color="B8E1E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ACED7"/>
          <w:left w:val="single" w:sz="4" w:space="0" w:color="8ACED7"/>
          <w:bottom w:val="single" w:sz="4" w:space="0" w:color="8ACED7"/>
          <w:right w:val="single" w:sz="4" w:space="0" w:color="8ACED7"/>
          <w:insideH w:val="nil"/>
        </w:tcBorders>
        <w:shd w:val="clear" w:color="auto" w:fill="8ACED7"/>
      </w:tcPr>
    </w:tblStylePr>
    <w:tblStylePr w:type="lastRow">
      <w:rPr>
        <w:b/>
        <w:bCs/>
      </w:rPr>
      <w:tblPr/>
      <w:tcPr>
        <w:tcBorders>
          <w:top w:val="double" w:sz="4" w:space="0" w:color="B8E1E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7"/>
      </w:tcPr>
    </w:tblStylePr>
    <w:tblStylePr w:type="band1Horz">
      <w:tblPr/>
      <w:tcPr>
        <w:shd w:val="clear" w:color="auto" w:fill="E7F5F7"/>
      </w:tcPr>
    </w:tblStylePr>
  </w:style>
  <w:style w:type="table" w:styleId="ListTable4-Accent2">
    <w:name w:val="List Table 4 Accent 2"/>
    <w:basedOn w:val="TableNormal"/>
    <w:uiPriority w:val="49"/>
    <w:semiHidden/>
    <w:rsid w:val="00B60586"/>
    <w:tblPr>
      <w:tblStyleRowBandSize w:val="1"/>
      <w:tblStyleColBandSize w:val="1"/>
      <w:tblBorders>
        <w:top w:val="single" w:sz="4" w:space="0" w:color="0884FF"/>
        <w:left w:val="single" w:sz="4" w:space="0" w:color="0884FF"/>
        <w:bottom w:val="single" w:sz="4" w:space="0" w:color="0884FF"/>
        <w:right w:val="single" w:sz="4" w:space="0" w:color="0884FF"/>
        <w:insideH w:val="single" w:sz="4" w:space="0" w:color="0884F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3263"/>
          <w:left w:val="single" w:sz="4" w:space="0" w:color="003263"/>
          <w:bottom w:val="single" w:sz="4" w:space="0" w:color="003263"/>
          <w:right w:val="single" w:sz="4" w:space="0" w:color="003263"/>
          <w:insideH w:val="nil"/>
        </w:tcBorders>
        <w:shd w:val="clear" w:color="auto" w:fill="003263"/>
      </w:tcPr>
    </w:tblStylePr>
    <w:tblStylePr w:type="lastRow">
      <w:rPr>
        <w:b/>
        <w:bCs/>
      </w:rPr>
      <w:tblPr/>
      <w:tcPr>
        <w:tcBorders>
          <w:top w:val="double" w:sz="4" w:space="0" w:color="0884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D5FF"/>
      </w:tcPr>
    </w:tblStylePr>
    <w:tblStylePr w:type="band1Horz">
      <w:tblPr/>
      <w:tcPr>
        <w:shd w:val="clear" w:color="auto" w:fill="ACD5FF"/>
      </w:tcPr>
    </w:tblStylePr>
  </w:style>
  <w:style w:type="table" w:styleId="ListTable4-Accent3">
    <w:name w:val="List Table 4 Accent 3"/>
    <w:basedOn w:val="TableNormal"/>
    <w:uiPriority w:val="49"/>
    <w:semiHidden/>
    <w:rsid w:val="00B60586"/>
    <w:tblPr>
      <w:tblStyleRowBandSize w:val="1"/>
      <w:tblStyleColBandSize w:val="1"/>
      <w:tblBorders>
        <w:top w:val="single" w:sz="4" w:space="0" w:color="F69481"/>
        <w:left w:val="single" w:sz="4" w:space="0" w:color="F69481"/>
        <w:bottom w:val="single" w:sz="4" w:space="0" w:color="F69481"/>
        <w:right w:val="single" w:sz="4" w:space="0" w:color="F69481"/>
        <w:insideH w:val="single" w:sz="4" w:space="0" w:color="F69481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04E2D"/>
          <w:left w:val="single" w:sz="4" w:space="0" w:color="F04E2D"/>
          <w:bottom w:val="single" w:sz="4" w:space="0" w:color="F04E2D"/>
          <w:right w:val="single" w:sz="4" w:space="0" w:color="F04E2D"/>
          <w:insideH w:val="nil"/>
        </w:tcBorders>
        <w:shd w:val="clear" w:color="auto" w:fill="F04E2D"/>
      </w:tcPr>
    </w:tblStylePr>
    <w:tblStylePr w:type="lastRow">
      <w:rPr>
        <w:b/>
        <w:bCs/>
      </w:rPr>
      <w:tblPr/>
      <w:tcPr>
        <w:tcBorders>
          <w:top w:val="double" w:sz="4" w:space="0" w:color="F6948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5"/>
      </w:tcPr>
    </w:tblStylePr>
    <w:tblStylePr w:type="band1Horz">
      <w:tblPr/>
      <w:tcPr>
        <w:shd w:val="clear" w:color="auto" w:fill="FCDBD5"/>
      </w:tcPr>
    </w:tblStylePr>
  </w:style>
  <w:style w:type="table" w:styleId="ListTable4-Accent4">
    <w:name w:val="List Table 4 Accent 4"/>
    <w:basedOn w:val="TableNormal"/>
    <w:uiPriority w:val="49"/>
    <w:semiHidden/>
    <w:rsid w:val="00B60586"/>
    <w:tblPr>
      <w:tblStyleRowBandSize w:val="1"/>
      <w:tblStyleColBandSize w:val="1"/>
      <w:tblBorders>
        <w:top w:val="single" w:sz="4" w:space="0" w:color="95D8C7"/>
        <w:left w:val="single" w:sz="4" w:space="0" w:color="95D8C7"/>
        <w:bottom w:val="single" w:sz="4" w:space="0" w:color="95D8C7"/>
        <w:right w:val="single" w:sz="4" w:space="0" w:color="95D8C7"/>
        <w:insideH w:val="single" w:sz="4" w:space="0" w:color="95D8C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0BFA2"/>
          <w:left w:val="single" w:sz="4" w:space="0" w:color="50BFA2"/>
          <w:bottom w:val="single" w:sz="4" w:space="0" w:color="50BFA2"/>
          <w:right w:val="single" w:sz="4" w:space="0" w:color="50BFA2"/>
          <w:insideH w:val="nil"/>
        </w:tcBorders>
        <w:shd w:val="clear" w:color="auto" w:fill="50BFA2"/>
      </w:tcPr>
    </w:tblStylePr>
    <w:tblStylePr w:type="lastRow">
      <w:rPr>
        <w:b/>
        <w:bCs/>
      </w:rPr>
      <w:tblPr/>
      <w:tcPr>
        <w:tcBorders>
          <w:top w:val="double" w:sz="4" w:space="0" w:color="95D8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2EC"/>
      </w:tcPr>
    </w:tblStylePr>
    <w:tblStylePr w:type="band1Horz">
      <w:tblPr/>
      <w:tcPr>
        <w:shd w:val="clear" w:color="auto" w:fill="DBF2EC"/>
      </w:tcPr>
    </w:tblStylePr>
  </w:style>
  <w:style w:type="table" w:styleId="ListTable4-Accent5">
    <w:name w:val="List Table 4 Accent 5"/>
    <w:basedOn w:val="TableNormal"/>
    <w:uiPriority w:val="49"/>
    <w:semiHidden/>
    <w:rsid w:val="00B60586"/>
    <w:tblPr>
      <w:tblStyleRowBandSize w:val="1"/>
      <w:tblStyleColBandSize w:val="1"/>
      <w:tblBorders>
        <w:top w:val="single" w:sz="4" w:space="0" w:color="C2A1CB"/>
        <w:left w:val="single" w:sz="4" w:space="0" w:color="C2A1CB"/>
        <w:bottom w:val="single" w:sz="4" w:space="0" w:color="C2A1CB"/>
        <w:right w:val="single" w:sz="4" w:space="0" w:color="C2A1CB"/>
        <w:insideH w:val="single" w:sz="4" w:space="0" w:color="C2A1C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A64A9"/>
          <w:left w:val="single" w:sz="4" w:space="0" w:color="9A64A9"/>
          <w:bottom w:val="single" w:sz="4" w:space="0" w:color="9A64A9"/>
          <w:right w:val="single" w:sz="4" w:space="0" w:color="9A64A9"/>
          <w:insideH w:val="nil"/>
        </w:tcBorders>
        <w:shd w:val="clear" w:color="auto" w:fill="9A64A9"/>
      </w:tcPr>
    </w:tblStylePr>
    <w:tblStylePr w:type="lastRow">
      <w:rPr>
        <w:b/>
        <w:bCs/>
      </w:rPr>
      <w:tblPr/>
      <w:tcPr>
        <w:tcBorders>
          <w:top w:val="double" w:sz="4" w:space="0" w:color="C2A1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FED"/>
      </w:tcPr>
    </w:tblStylePr>
    <w:tblStylePr w:type="band1Horz">
      <w:tblPr/>
      <w:tcPr>
        <w:shd w:val="clear" w:color="auto" w:fill="EADFED"/>
      </w:tcPr>
    </w:tblStylePr>
  </w:style>
  <w:style w:type="table" w:styleId="ListTable4-Accent6">
    <w:name w:val="List Table 4 Accent 6"/>
    <w:basedOn w:val="TableNormal"/>
    <w:uiPriority w:val="49"/>
    <w:semiHidden/>
    <w:rsid w:val="00B60586"/>
    <w:tblPr>
      <w:tblStyleRowBandSize w:val="1"/>
      <w:tblStyleColBandSize w:val="1"/>
      <w:tblBorders>
        <w:top w:val="single" w:sz="4" w:space="0" w:color="FFE2A0"/>
        <w:left w:val="single" w:sz="4" w:space="0" w:color="FFE2A0"/>
        <w:bottom w:val="single" w:sz="4" w:space="0" w:color="FFE2A0"/>
        <w:right w:val="single" w:sz="4" w:space="0" w:color="FFE2A0"/>
        <w:insideH w:val="single" w:sz="4" w:space="0" w:color="FFE2A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F62"/>
          <w:left w:val="single" w:sz="4" w:space="0" w:color="FFCF62"/>
          <w:bottom w:val="single" w:sz="4" w:space="0" w:color="FFCF62"/>
          <w:right w:val="single" w:sz="4" w:space="0" w:color="FFCF62"/>
          <w:insideH w:val="nil"/>
        </w:tcBorders>
        <w:shd w:val="clear" w:color="auto" w:fill="FFCF62"/>
      </w:tcPr>
    </w:tblStylePr>
    <w:tblStylePr w:type="lastRow">
      <w:rPr>
        <w:b/>
        <w:bCs/>
      </w:rPr>
      <w:tblPr/>
      <w:tcPr>
        <w:tcBorders>
          <w:top w:val="double" w:sz="4" w:space="0" w:color="FFE2A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5DF"/>
      </w:tcPr>
    </w:tblStylePr>
    <w:tblStylePr w:type="band1Horz">
      <w:tblPr/>
      <w:tcPr>
        <w:shd w:val="clear" w:color="auto" w:fill="FFF5DF"/>
      </w:tcPr>
    </w:tblStylePr>
  </w:style>
  <w:style w:type="table" w:styleId="ListTable5Dark">
    <w:name w:val="List Table 5 Dark"/>
    <w:basedOn w:val="TableNormal"/>
    <w:uiPriority w:val="50"/>
    <w:semiHidden/>
    <w:rsid w:val="00B60586"/>
    <w:rPr>
      <w:color w:val="FFFFFF"/>
    </w:rPr>
    <w:tblPr>
      <w:tblStyleRowBandSize w:val="1"/>
      <w:tblStyleColBandSize w:val="1"/>
      <w:tblBorders>
        <w:top w:val="single" w:sz="24" w:space="0" w:color="231F20"/>
        <w:left w:val="single" w:sz="24" w:space="0" w:color="231F20"/>
        <w:bottom w:val="single" w:sz="24" w:space="0" w:color="231F20"/>
        <w:right w:val="single" w:sz="24" w:space="0" w:color="231F20"/>
      </w:tblBorders>
    </w:tblPr>
    <w:tcPr>
      <w:shd w:val="clear" w:color="auto" w:fill="231F2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semiHidden/>
    <w:rsid w:val="00B60586"/>
    <w:rPr>
      <w:color w:val="FFFFFF"/>
    </w:rPr>
    <w:tblPr>
      <w:tblStyleRowBandSize w:val="1"/>
      <w:tblStyleColBandSize w:val="1"/>
      <w:tblBorders>
        <w:top w:val="single" w:sz="24" w:space="0" w:color="8ACED7"/>
        <w:left w:val="single" w:sz="24" w:space="0" w:color="8ACED7"/>
        <w:bottom w:val="single" w:sz="24" w:space="0" w:color="8ACED7"/>
        <w:right w:val="single" w:sz="24" w:space="0" w:color="8ACED7"/>
      </w:tblBorders>
    </w:tblPr>
    <w:tcPr>
      <w:shd w:val="clear" w:color="auto" w:fill="8ACED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semiHidden/>
    <w:rsid w:val="00B60586"/>
    <w:rPr>
      <w:color w:val="FFFFFF"/>
    </w:rPr>
    <w:tblPr>
      <w:tblStyleRowBandSize w:val="1"/>
      <w:tblStyleColBandSize w:val="1"/>
      <w:tblBorders>
        <w:top w:val="single" w:sz="24" w:space="0" w:color="003263"/>
        <w:left w:val="single" w:sz="24" w:space="0" w:color="003263"/>
        <w:bottom w:val="single" w:sz="24" w:space="0" w:color="003263"/>
        <w:right w:val="single" w:sz="24" w:space="0" w:color="003263"/>
      </w:tblBorders>
    </w:tblPr>
    <w:tcPr>
      <w:shd w:val="clear" w:color="auto" w:fill="003263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semiHidden/>
    <w:rsid w:val="00B60586"/>
    <w:rPr>
      <w:color w:val="FFFFFF"/>
    </w:rPr>
    <w:tblPr>
      <w:tblStyleRowBandSize w:val="1"/>
      <w:tblStyleColBandSize w:val="1"/>
      <w:tblBorders>
        <w:top w:val="single" w:sz="24" w:space="0" w:color="F04E2D"/>
        <w:left w:val="single" w:sz="24" w:space="0" w:color="F04E2D"/>
        <w:bottom w:val="single" w:sz="24" w:space="0" w:color="F04E2D"/>
        <w:right w:val="single" w:sz="24" w:space="0" w:color="F04E2D"/>
      </w:tblBorders>
    </w:tblPr>
    <w:tcPr>
      <w:shd w:val="clear" w:color="auto" w:fill="F04E2D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semiHidden/>
    <w:rsid w:val="00B60586"/>
    <w:rPr>
      <w:color w:val="FFFFFF"/>
    </w:rPr>
    <w:tblPr>
      <w:tblStyleRowBandSize w:val="1"/>
      <w:tblStyleColBandSize w:val="1"/>
      <w:tblBorders>
        <w:top w:val="single" w:sz="24" w:space="0" w:color="50BFA2"/>
        <w:left w:val="single" w:sz="24" w:space="0" w:color="50BFA2"/>
        <w:bottom w:val="single" w:sz="24" w:space="0" w:color="50BFA2"/>
        <w:right w:val="single" w:sz="24" w:space="0" w:color="50BFA2"/>
      </w:tblBorders>
    </w:tblPr>
    <w:tcPr>
      <w:shd w:val="clear" w:color="auto" w:fill="50BFA2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semiHidden/>
    <w:rsid w:val="00B60586"/>
    <w:rPr>
      <w:color w:val="FFFFFF"/>
    </w:rPr>
    <w:tblPr>
      <w:tblStyleRowBandSize w:val="1"/>
      <w:tblStyleColBandSize w:val="1"/>
      <w:tblBorders>
        <w:top w:val="single" w:sz="24" w:space="0" w:color="9A64A9"/>
        <w:left w:val="single" w:sz="24" w:space="0" w:color="9A64A9"/>
        <w:bottom w:val="single" w:sz="24" w:space="0" w:color="9A64A9"/>
        <w:right w:val="single" w:sz="24" w:space="0" w:color="9A64A9"/>
      </w:tblBorders>
    </w:tblPr>
    <w:tcPr>
      <w:shd w:val="clear" w:color="auto" w:fill="9A64A9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semiHidden/>
    <w:rsid w:val="00B60586"/>
    <w:rPr>
      <w:color w:val="FFFFFF"/>
    </w:rPr>
    <w:tblPr>
      <w:tblStyleRowBandSize w:val="1"/>
      <w:tblStyleColBandSize w:val="1"/>
      <w:tblBorders>
        <w:top w:val="single" w:sz="24" w:space="0" w:color="FFCF62"/>
        <w:left w:val="single" w:sz="24" w:space="0" w:color="FFCF62"/>
        <w:bottom w:val="single" w:sz="24" w:space="0" w:color="FFCF62"/>
        <w:right w:val="single" w:sz="24" w:space="0" w:color="FFCF62"/>
      </w:tblBorders>
    </w:tblPr>
    <w:tcPr>
      <w:shd w:val="clear" w:color="auto" w:fill="FFCF62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semiHidden/>
    <w:rsid w:val="00B60586"/>
    <w:rPr>
      <w:color w:val="231F20"/>
    </w:rPr>
    <w:tblPr>
      <w:tblStyleRowBandSize w:val="1"/>
      <w:tblStyleColBandSize w:val="1"/>
      <w:tblBorders>
        <w:top w:val="single" w:sz="4" w:space="0" w:color="231F20"/>
        <w:bottom w:val="single" w:sz="4" w:space="0" w:color="231F20"/>
      </w:tblBorders>
    </w:tblPr>
    <w:tblStylePr w:type="firstRow">
      <w:rPr>
        <w:b/>
        <w:bCs/>
      </w:rPr>
      <w:tblPr/>
      <w:tcPr>
        <w:tcBorders>
          <w:bottom w:val="single" w:sz="4" w:space="0" w:color="231F20"/>
        </w:tcBorders>
      </w:tcPr>
    </w:tblStylePr>
    <w:tblStylePr w:type="lastRow">
      <w:rPr>
        <w:b/>
        <w:bCs/>
      </w:rPr>
      <w:tblPr/>
      <w:tcPr>
        <w:tcBorders>
          <w:top w:val="double" w:sz="4" w:space="0" w:color="231F2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/>
      </w:tcPr>
    </w:tblStylePr>
    <w:tblStylePr w:type="band1Horz">
      <w:tblPr/>
      <w:tcPr>
        <w:shd w:val="clear" w:color="auto" w:fill="D5CFD1"/>
      </w:tcPr>
    </w:tblStylePr>
  </w:style>
  <w:style w:type="table" w:styleId="ListTable6Colorful-Accent1">
    <w:name w:val="List Table 6 Colorful Accent 1"/>
    <w:basedOn w:val="TableNormal"/>
    <w:uiPriority w:val="51"/>
    <w:semiHidden/>
    <w:rsid w:val="00B60586"/>
    <w:rPr>
      <w:color w:val="47B2C0"/>
    </w:rPr>
    <w:tblPr>
      <w:tblStyleRowBandSize w:val="1"/>
      <w:tblStyleColBandSize w:val="1"/>
      <w:tblBorders>
        <w:top w:val="single" w:sz="4" w:space="0" w:color="8ACED7"/>
        <w:bottom w:val="single" w:sz="4" w:space="0" w:color="8ACED7"/>
      </w:tblBorders>
    </w:tblPr>
    <w:tblStylePr w:type="firstRow">
      <w:rPr>
        <w:b/>
        <w:bCs/>
      </w:rPr>
      <w:tblPr/>
      <w:tcPr>
        <w:tcBorders>
          <w:bottom w:val="single" w:sz="4" w:space="0" w:color="8ACED7"/>
        </w:tcBorders>
      </w:tcPr>
    </w:tblStylePr>
    <w:tblStylePr w:type="lastRow">
      <w:rPr>
        <w:b/>
        <w:bCs/>
      </w:rPr>
      <w:tblPr/>
      <w:tcPr>
        <w:tcBorders>
          <w:top w:val="double" w:sz="4" w:space="0" w:color="8ACE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7"/>
      </w:tcPr>
    </w:tblStylePr>
    <w:tblStylePr w:type="band1Horz">
      <w:tblPr/>
      <w:tcPr>
        <w:shd w:val="clear" w:color="auto" w:fill="E7F5F7"/>
      </w:tcPr>
    </w:tblStylePr>
  </w:style>
  <w:style w:type="table" w:styleId="ListTable6Colorful-Accent2">
    <w:name w:val="List Table 6 Colorful Accent 2"/>
    <w:basedOn w:val="TableNormal"/>
    <w:uiPriority w:val="51"/>
    <w:semiHidden/>
    <w:rsid w:val="00B60586"/>
    <w:rPr>
      <w:color w:val="00254A"/>
    </w:rPr>
    <w:tblPr>
      <w:tblStyleRowBandSize w:val="1"/>
      <w:tblStyleColBandSize w:val="1"/>
      <w:tblBorders>
        <w:top w:val="single" w:sz="4" w:space="0" w:color="003263"/>
        <w:bottom w:val="single" w:sz="4" w:space="0" w:color="003263"/>
      </w:tblBorders>
    </w:tblPr>
    <w:tblStylePr w:type="firstRow">
      <w:rPr>
        <w:b/>
        <w:bCs/>
      </w:rPr>
      <w:tblPr/>
      <w:tcPr>
        <w:tcBorders>
          <w:bottom w:val="single" w:sz="4" w:space="0" w:color="003263"/>
        </w:tcBorders>
      </w:tcPr>
    </w:tblStylePr>
    <w:tblStylePr w:type="lastRow">
      <w:rPr>
        <w:b/>
        <w:bCs/>
      </w:rPr>
      <w:tblPr/>
      <w:tcPr>
        <w:tcBorders>
          <w:top w:val="double" w:sz="4" w:space="0" w:color="00326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D5FF"/>
      </w:tcPr>
    </w:tblStylePr>
    <w:tblStylePr w:type="band1Horz">
      <w:tblPr/>
      <w:tcPr>
        <w:shd w:val="clear" w:color="auto" w:fill="ACD5FF"/>
      </w:tcPr>
    </w:tblStylePr>
  </w:style>
  <w:style w:type="table" w:styleId="ListTable6Colorful-Accent3">
    <w:name w:val="List Table 6 Colorful Accent 3"/>
    <w:basedOn w:val="TableNormal"/>
    <w:uiPriority w:val="51"/>
    <w:semiHidden/>
    <w:rsid w:val="00B60586"/>
    <w:rPr>
      <w:color w:val="C72D0E"/>
    </w:rPr>
    <w:tblPr>
      <w:tblStyleRowBandSize w:val="1"/>
      <w:tblStyleColBandSize w:val="1"/>
      <w:tblBorders>
        <w:top w:val="single" w:sz="4" w:space="0" w:color="F04E2D"/>
        <w:bottom w:val="single" w:sz="4" w:space="0" w:color="F04E2D"/>
      </w:tblBorders>
    </w:tblPr>
    <w:tblStylePr w:type="firstRow">
      <w:rPr>
        <w:b/>
        <w:bCs/>
      </w:rPr>
      <w:tblPr/>
      <w:tcPr>
        <w:tcBorders>
          <w:bottom w:val="single" w:sz="4" w:space="0" w:color="F04E2D"/>
        </w:tcBorders>
      </w:tcPr>
    </w:tblStylePr>
    <w:tblStylePr w:type="lastRow">
      <w:rPr>
        <w:b/>
        <w:bCs/>
      </w:rPr>
      <w:tblPr/>
      <w:tcPr>
        <w:tcBorders>
          <w:top w:val="double" w:sz="4" w:space="0" w:color="F04E2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5"/>
      </w:tcPr>
    </w:tblStylePr>
    <w:tblStylePr w:type="band1Horz">
      <w:tblPr/>
      <w:tcPr>
        <w:shd w:val="clear" w:color="auto" w:fill="FCDBD5"/>
      </w:tcPr>
    </w:tblStylePr>
  </w:style>
  <w:style w:type="table" w:styleId="ListTable6Colorful-Accent4">
    <w:name w:val="List Table 6 Colorful Accent 4"/>
    <w:basedOn w:val="TableNormal"/>
    <w:uiPriority w:val="51"/>
    <w:semiHidden/>
    <w:rsid w:val="00B60586"/>
    <w:rPr>
      <w:color w:val="36947B"/>
    </w:rPr>
    <w:tblPr>
      <w:tblStyleRowBandSize w:val="1"/>
      <w:tblStyleColBandSize w:val="1"/>
      <w:tblBorders>
        <w:top w:val="single" w:sz="4" w:space="0" w:color="50BFA2"/>
        <w:bottom w:val="single" w:sz="4" w:space="0" w:color="50BFA2"/>
      </w:tblBorders>
    </w:tblPr>
    <w:tblStylePr w:type="firstRow">
      <w:rPr>
        <w:b/>
        <w:bCs/>
      </w:rPr>
      <w:tblPr/>
      <w:tcPr>
        <w:tcBorders>
          <w:bottom w:val="single" w:sz="4" w:space="0" w:color="50BFA2"/>
        </w:tcBorders>
      </w:tcPr>
    </w:tblStylePr>
    <w:tblStylePr w:type="lastRow">
      <w:rPr>
        <w:b/>
        <w:bCs/>
      </w:rPr>
      <w:tblPr/>
      <w:tcPr>
        <w:tcBorders>
          <w:top w:val="double" w:sz="4" w:space="0" w:color="50BF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2EC"/>
      </w:tcPr>
    </w:tblStylePr>
    <w:tblStylePr w:type="band1Horz">
      <w:tblPr/>
      <w:tcPr>
        <w:shd w:val="clear" w:color="auto" w:fill="DBF2EC"/>
      </w:tcPr>
    </w:tblStylePr>
  </w:style>
  <w:style w:type="table" w:styleId="ListTable6Colorful-Accent5">
    <w:name w:val="List Table 6 Colorful Accent 5"/>
    <w:basedOn w:val="TableNormal"/>
    <w:uiPriority w:val="51"/>
    <w:semiHidden/>
    <w:rsid w:val="00B60586"/>
    <w:rPr>
      <w:color w:val="744881"/>
    </w:rPr>
    <w:tblPr>
      <w:tblStyleRowBandSize w:val="1"/>
      <w:tblStyleColBandSize w:val="1"/>
      <w:tblBorders>
        <w:top w:val="single" w:sz="4" w:space="0" w:color="9A64A9"/>
        <w:bottom w:val="single" w:sz="4" w:space="0" w:color="9A64A9"/>
      </w:tblBorders>
    </w:tblPr>
    <w:tblStylePr w:type="firstRow">
      <w:rPr>
        <w:b/>
        <w:bCs/>
      </w:rPr>
      <w:tblPr/>
      <w:tcPr>
        <w:tcBorders>
          <w:bottom w:val="single" w:sz="4" w:space="0" w:color="9A64A9"/>
        </w:tcBorders>
      </w:tcPr>
    </w:tblStylePr>
    <w:tblStylePr w:type="lastRow">
      <w:rPr>
        <w:b/>
        <w:bCs/>
      </w:rPr>
      <w:tblPr/>
      <w:tcPr>
        <w:tcBorders>
          <w:top w:val="double" w:sz="4" w:space="0" w:color="9A64A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FED"/>
      </w:tcPr>
    </w:tblStylePr>
    <w:tblStylePr w:type="band1Horz">
      <w:tblPr/>
      <w:tcPr>
        <w:shd w:val="clear" w:color="auto" w:fill="EADFED"/>
      </w:tcPr>
    </w:tblStylePr>
  </w:style>
  <w:style w:type="table" w:styleId="ListTable6Colorful-Accent6">
    <w:name w:val="List Table 6 Colorful Accent 6"/>
    <w:basedOn w:val="TableNormal"/>
    <w:uiPriority w:val="51"/>
    <w:semiHidden/>
    <w:rsid w:val="00B60586"/>
    <w:rPr>
      <w:color w:val="FFB309"/>
    </w:rPr>
    <w:tblPr>
      <w:tblStyleRowBandSize w:val="1"/>
      <w:tblStyleColBandSize w:val="1"/>
      <w:tblBorders>
        <w:top w:val="single" w:sz="4" w:space="0" w:color="FFCF62"/>
        <w:bottom w:val="single" w:sz="4" w:space="0" w:color="FFCF62"/>
      </w:tblBorders>
    </w:tblPr>
    <w:tblStylePr w:type="firstRow">
      <w:rPr>
        <w:b/>
        <w:bCs/>
      </w:rPr>
      <w:tblPr/>
      <w:tcPr>
        <w:tcBorders>
          <w:bottom w:val="single" w:sz="4" w:space="0" w:color="FFCF62"/>
        </w:tcBorders>
      </w:tcPr>
    </w:tblStylePr>
    <w:tblStylePr w:type="lastRow">
      <w:rPr>
        <w:b/>
        <w:bCs/>
      </w:rPr>
      <w:tblPr/>
      <w:tcPr>
        <w:tcBorders>
          <w:top w:val="double" w:sz="4" w:space="0" w:color="FFCF6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5DF"/>
      </w:tcPr>
    </w:tblStylePr>
    <w:tblStylePr w:type="band1Horz">
      <w:tblPr/>
      <w:tcPr>
        <w:shd w:val="clear" w:color="auto" w:fill="FFF5DF"/>
      </w:tcPr>
    </w:tblStylePr>
  </w:style>
  <w:style w:type="table" w:styleId="ListTable7Colorful">
    <w:name w:val="List Table 7 Colorful"/>
    <w:basedOn w:val="TableNormal"/>
    <w:uiPriority w:val="52"/>
    <w:semiHidden/>
    <w:rsid w:val="00B60586"/>
    <w:rPr>
      <w:color w:val="231F20"/>
    </w:rPr>
    <w:tblPr>
      <w:tblStyleRowBandSize w:val="1"/>
      <w:tblStyleColBandSize w:val="1"/>
    </w:tblPr>
    <w:tblStylePr w:type="firstRow">
      <w:rPr>
        <w:rFonts w:ascii="Calibri" w:eastAsia="Times New Roman" w:hAnsi="Calibri" w:cs="Times New Roman"/>
        <w:i/>
        <w:iCs/>
        <w:sz w:val="26"/>
      </w:rPr>
      <w:tblPr/>
      <w:tcPr>
        <w:tcBorders>
          <w:bottom w:val="single" w:sz="4" w:space="0" w:color="231F20"/>
        </w:tcBorders>
        <w:shd w:val="clear" w:color="auto" w:fill="FFFFFF"/>
      </w:tcPr>
    </w:tblStylePr>
    <w:tblStylePr w:type="lastRow">
      <w:rPr>
        <w:rFonts w:ascii="Calibri" w:eastAsia="Times New Roman" w:hAnsi="Calibri" w:cs="Times New Roman"/>
        <w:i/>
        <w:iCs/>
        <w:sz w:val="26"/>
      </w:rPr>
      <w:tblPr/>
      <w:tcPr>
        <w:tcBorders>
          <w:top w:val="single" w:sz="4" w:space="0" w:color="231F20"/>
        </w:tcBorders>
        <w:shd w:val="clear" w:color="auto" w:fill="FFFFFF"/>
      </w:tcPr>
    </w:tblStylePr>
    <w:tblStylePr w:type="firstCol">
      <w:pPr>
        <w:jc w:val="right"/>
      </w:pPr>
      <w:rPr>
        <w:rFonts w:ascii="Calibri" w:eastAsia="Times New Roman" w:hAnsi="Calibri" w:cs="Times New Roman"/>
        <w:i/>
        <w:iCs/>
        <w:sz w:val="26"/>
      </w:rPr>
      <w:tblPr/>
      <w:tcPr>
        <w:tcBorders>
          <w:right w:val="single" w:sz="4" w:space="0" w:color="231F20"/>
        </w:tcBorders>
        <w:shd w:val="clear" w:color="auto" w:fill="FFFFFF"/>
      </w:tcPr>
    </w:tblStylePr>
    <w:tblStylePr w:type="lastCol">
      <w:rPr>
        <w:rFonts w:ascii="Calibri" w:eastAsia="Times New Roman" w:hAnsi="Calibri" w:cs="Times New Roman"/>
        <w:i/>
        <w:iCs/>
        <w:sz w:val="26"/>
      </w:rPr>
      <w:tblPr/>
      <w:tcPr>
        <w:tcBorders>
          <w:left w:val="single" w:sz="4" w:space="0" w:color="231F20"/>
        </w:tcBorders>
        <w:shd w:val="clear" w:color="auto" w:fill="FFFFFF"/>
      </w:tcPr>
    </w:tblStylePr>
    <w:tblStylePr w:type="band1Vert">
      <w:tblPr/>
      <w:tcPr>
        <w:shd w:val="clear" w:color="auto" w:fill="D5CFD1"/>
      </w:tcPr>
    </w:tblStylePr>
    <w:tblStylePr w:type="band1Horz">
      <w:tblPr/>
      <w:tcPr>
        <w:shd w:val="clear" w:color="auto" w:fill="D5CFD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semiHidden/>
    <w:rsid w:val="00B60586"/>
    <w:rPr>
      <w:color w:val="47B2C0"/>
    </w:rPr>
    <w:tblPr>
      <w:tblStyleRowBandSize w:val="1"/>
      <w:tblStyleColBandSize w:val="1"/>
    </w:tblPr>
    <w:tblStylePr w:type="firstRow">
      <w:rPr>
        <w:rFonts w:ascii="Calibri" w:eastAsia="Times New Roman" w:hAnsi="Calibri" w:cs="Times New Roman"/>
        <w:i/>
        <w:iCs/>
        <w:sz w:val="26"/>
      </w:rPr>
      <w:tblPr/>
      <w:tcPr>
        <w:tcBorders>
          <w:bottom w:val="single" w:sz="4" w:space="0" w:color="8ACED7"/>
        </w:tcBorders>
        <w:shd w:val="clear" w:color="auto" w:fill="FFFFFF"/>
      </w:tcPr>
    </w:tblStylePr>
    <w:tblStylePr w:type="lastRow">
      <w:rPr>
        <w:rFonts w:ascii="Calibri" w:eastAsia="Times New Roman" w:hAnsi="Calibri" w:cs="Times New Roman"/>
        <w:i/>
        <w:iCs/>
        <w:sz w:val="26"/>
      </w:rPr>
      <w:tblPr/>
      <w:tcPr>
        <w:tcBorders>
          <w:top w:val="single" w:sz="4" w:space="0" w:color="8ACED7"/>
        </w:tcBorders>
        <w:shd w:val="clear" w:color="auto" w:fill="FFFFFF"/>
      </w:tcPr>
    </w:tblStylePr>
    <w:tblStylePr w:type="firstCol">
      <w:pPr>
        <w:jc w:val="right"/>
      </w:pPr>
      <w:rPr>
        <w:rFonts w:ascii="Calibri" w:eastAsia="Times New Roman" w:hAnsi="Calibri" w:cs="Times New Roman"/>
        <w:i/>
        <w:iCs/>
        <w:sz w:val="26"/>
      </w:rPr>
      <w:tblPr/>
      <w:tcPr>
        <w:tcBorders>
          <w:right w:val="single" w:sz="4" w:space="0" w:color="8ACED7"/>
        </w:tcBorders>
        <w:shd w:val="clear" w:color="auto" w:fill="FFFFFF"/>
      </w:tcPr>
    </w:tblStylePr>
    <w:tblStylePr w:type="lastCol">
      <w:rPr>
        <w:rFonts w:ascii="Calibri" w:eastAsia="Times New Roman" w:hAnsi="Calibri" w:cs="Times New Roman"/>
        <w:i/>
        <w:iCs/>
        <w:sz w:val="26"/>
      </w:rPr>
      <w:tblPr/>
      <w:tcPr>
        <w:tcBorders>
          <w:left w:val="single" w:sz="4" w:space="0" w:color="8ACED7"/>
        </w:tcBorders>
        <w:shd w:val="clear" w:color="auto" w:fill="FFFFFF"/>
      </w:tcPr>
    </w:tblStylePr>
    <w:tblStylePr w:type="band1Vert">
      <w:tblPr/>
      <w:tcPr>
        <w:shd w:val="clear" w:color="auto" w:fill="E7F5F7"/>
      </w:tcPr>
    </w:tblStylePr>
    <w:tblStylePr w:type="band1Horz">
      <w:tblPr/>
      <w:tcPr>
        <w:shd w:val="clear" w:color="auto" w:fill="E7F5F7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semiHidden/>
    <w:rsid w:val="00B60586"/>
    <w:rPr>
      <w:color w:val="00254A"/>
    </w:rPr>
    <w:tblPr>
      <w:tblStyleRowBandSize w:val="1"/>
      <w:tblStyleColBandSize w:val="1"/>
    </w:tblPr>
    <w:tblStylePr w:type="firstRow">
      <w:rPr>
        <w:rFonts w:ascii="Calibri" w:eastAsia="Times New Roman" w:hAnsi="Calibri" w:cs="Times New Roman"/>
        <w:i/>
        <w:iCs/>
        <w:sz w:val="26"/>
      </w:rPr>
      <w:tblPr/>
      <w:tcPr>
        <w:tcBorders>
          <w:bottom w:val="single" w:sz="4" w:space="0" w:color="003263"/>
        </w:tcBorders>
        <w:shd w:val="clear" w:color="auto" w:fill="FFFFFF"/>
      </w:tcPr>
    </w:tblStylePr>
    <w:tblStylePr w:type="lastRow">
      <w:rPr>
        <w:rFonts w:ascii="Calibri" w:eastAsia="Times New Roman" w:hAnsi="Calibri" w:cs="Times New Roman"/>
        <w:i/>
        <w:iCs/>
        <w:sz w:val="26"/>
      </w:rPr>
      <w:tblPr/>
      <w:tcPr>
        <w:tcBorders>
          <w:top w:val="single" w:sz="4" w:space="0" w:color="003263"/>
        </w:tcBorders>
        <w:shd w:val="clear" w:color="auto" w:fill="FFFFFF"/>
      </w:tcPr>
    </w:tblStylePr>
    <w:tblStylePr w:type="firstCol">
      <w:pPr>
        <w:jc w:val="right"/>
      </w:pPr>
      <w:rPr>
        <w:rFonts w:ascii="Calibri" w:eastAsia="Times New Roman" w:hAnsi="Calibri" w:cs="Times New Roman"/>
        <w:i/>
        <w:iCs/>
        <w:sz w:val="26"/>
      </w:rPr>
      <w:tblPr/>
      <w:tcPr>
        <w:tcBorders>
          <w:right w:val="single" w:sz="4" w:space="0" w:color="003263"/>
        </w:tcBorders>
        <w:shd w:val="clear" w:color="auto" w:fill="FFFFFF"/>
      </w:tcPr>
    </w:tblStylePr>
    <w:tblStylePr w:type="lastCol">
      <w:rPr>
        <w:rFonts w:ascii="Calibri" w:eastAsia="Times New Roman" w:hAnsi="Calibri" w:cs="Times New Roman"/>
        <w:i/>
        <w:iCs/>
        <w:sz w:val="26"/>
      </w:rPr>
      <w:tblPr/>
      <w:tcPr>
        <w:tcBorders>
          <w:left w:val="single" w:sz="4" w:space="0" w:color="003263"/>
        </w:tcBorders>
        <w:shd w:val="clear" w:color="auto" w:fill="FFFFFF"/>
      </w:tcPr>
    </w:tblStylePr>
    <w:tblStylePr w:type="band1Vert">
      <w:tblPr/>
      <w:tcPr>
        <w:shd w:val="clear" w:color="auto" w:fill="ACD5FF"/>
      </w:tcPr>
    </w:tblStylePr>
    <w:tblStylePr w:type="band1Horz">
      <w:tblPr/>
      <w:tcPr>
        <w:shd w:val="clear" w:color="auto" w:fill="ACD5FF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semiHidden/>
    <w:rsid w:val="00B60586"/>
    <w:rPr>
      <w:color w:val="C72D0E"/>
    </w:rPr>
    <w:tblPr>
      <w:tblStyleRowBandSize w:val="1"/>
      <w:tblStyleColBandSize w:val="1"/>
    </w:tblPr>
    <w:tblStylePr w:type="firstRow">
      <w:rPr>
        <w:rFonts w:ascii="Calibri" w:eastAsia="Times New Roman" w:hAnsi="Calibri" w:cs="Times New Roman"/>
        <w:i/>
        <w:iCs/>
        <w:sz w:val="26"/>
      </w:rPr>
      <w:tblPr/>
      <w:tcPr>
        <w:tcBorders>
          <w:bottom w:val="single" w:sz="4" w:space="0" w:color="F04E2D"/>
        </w:tcBorders>
        <w:shd w:val="clear" w:color="auto" w:fill="FFFFFF"/>
      </w:tcPr>
    </w:tblStylePr>
    <w:tblStylePr w:type="lastRow">
      <w:rPr>
        <w:rFonts w:ascii="Calibri" w:eastAsia="Times New Roman" w:hAnsi="Calibri" w:cs="Times New Roman"/>
        <w:i/>
        <w:iCs/>
        <w:sz w:val="26"/>
      </w:rPr>
      <w:tblPr/>
      <w:tcPr>
        <w:tcBorders>
          <w:top w:val="single" w:sz="4" w:space="0" w:color="F04E2D"/>
        </w:tcBorders>
        <w:shd w:val="clear" w:color="auto" w:fill="FFFFFF"/>
      </w:tcPr>
    </w:tblStylePr>
    <w:tblStylePr w:type="firstCol">
      <w:pPr>
        <w:jc w:val="right"/>
      </w:pPr>
      <w:rPr>
        <w:rFonts w:ascii="Calibri" w:eastAsia="Times New Roman" w:hAnsi="Calibri" w:cs="Times New Roman"/>
        <w:i/>
        <w:iCs/>
        <w:sz w:val="26"/>
      </w:rPr>
      <w:tblPr/>
      <w:tcPr>
        <w:tcBorders>
          <w:right w:val="single" w:sz="4" w:space="0" w:color="F04E2D"/>
        </w:tcBorders>
        <w:shd w:val="clear" w:color="auto" w:fill="FFFFFF"/>
      </w:tcPr>
    </w:tblStylePr>
    <w:tblStylePr w:type="lastCol">
      <w:rPr>
        <w:rFonts w:ascii="Calibri" w:eastAsia="Times New Roman" w:hAnsi="Calibri" w:cs="Times New Roman"/>
        <w:i/>
        <w:iCs/>
        <w:sz w:val="26"/>
      </w:rPr>
      <w:tblPr/>
      <w:tcPr>
        <w:tcBorders>
          <w:left w:val="single" w:sz="4" w:space="0" w:color="F04E2D"/>
        </w:tcBorders>
        <w:shd w:val="clear" w:color="auto" w:fill="FFFFFF"/>
      </w:tcPr>
    </w:tblStylePr>
    <w:tblStylePr w:type="band1Vert">
      <w:tblPr/>
      <w:tcPr>
        <w:shd w:val="clear" w:color="auto" w:fill="FCDBD5"/>
      </w:tcPr>
    </w:tblStylePr>
    <w:tblStylePr w:type="band1Horz">
      <w:tblPr/>
      <w:tcPr>
        <w:shd w:val="clear" w:color="auto" w:fill="FCDBD5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semiHidden/>
    <w:rsid w:val="00B60586"/>
    <w:rPr>
      <w:color w:val="36947B"/>
    </w:rPr>
    <w:tblPr>
      <w:tblStyleRowBandSize w:val="1"/>
      <w:tblStyleColBandSize w:val="1"/>
    </w:tblPr>
    <w:tblStylePr w:type="firstRow">
      <w:rPr>
        <w:rFonts w:ascii="Calibri" w:eastAsia="Times New Roman" w:hAnsi="Calibri" w:cs="Times New Roman"/>
        <w:i/>
        <w:iCs/>
        <w:sz w:val="26"/>
      </w:rPr>
      <w:tblPr/>
      <w:tcPr>
        <w:tcBorders>
          <w:bottom w:val="single" w:sz="4" w:space="0" w:color="50BFA2"/>
        </w:tcBorders>
        <w:shd w:val="clear" w:color="auto" w:fill="FFFFFF"/>
      </w:tcPr>
    </w:tblStylePr>
    <w:tblStylePr w:type="lastRow">
      <w:rPr>
        <w:rFonts w:ascii="Calibri" w:eastAsia="Times New Roman" w:hAnsi="Calibri" w:cs="Times New Roman"/>
        <w:i/>
        <w:iCs/>
        <w:sz w:val="26"/>
      </w:rPr>
      <w:tblPr/>
      <w:tcPr>
        <w:tcBorders>
          <w:top w:val="single" w:sz="4" w:space="0" w:color="50BFA2"/>
        </w:tcBorders>
        <w:shd w:val="clear" w:color="auto" w:fill="FFFFFF"/>
      </w:tcPr>
    </w:tblStylePr>
    <w:tblStylePr w:type="firstCol">
      <w:pPr>
        <w:jc w:val="right"/>
      </w:pPr>
      <w:rPr>
        <w:rFonts w:ascii="Calibri" w:eastAsia="Times New Roman" w:hAnsi="Calibri" w:cs="Times New Roman"/>
        <w:i/>
        <w:iCs/>
        <w:sz w:val="26"/>
      </w:rPr>
      <w:tblPr/>
      <w:tcPr>
        <w:tcBorders>
          <w:right w:val="single" w:sz="4" w:space="0" w:color="50BFA2"/>
        </w:tcBorders>
        <w:shd w:val="clear" w:color="auto" w:fill="FFFFFF"/>
      </w:tcPr>
    </w:tblStylePr>
    <w:tblStylePr w:type="lastCol">
      <w:rPr>
        <w:rFonts w:ascii="Calibri" w:eastAsia="Times New Roman" w:hAnsi="Calibri" w:cs="Times New Roman"/>
        <w:i/>
        <w:iCs/>
        <w:sz w:val="26"/>
      </w:rPr>
      <w:tblPr/>
      <w:tcPr>
        <w:tcBorders>
          <w:left w:val="single" w:sz="4" w:space="0" w:color="50BFA2"/>
        </w:tcBorders>
        <w:shd w:val="clear" w:color="auto" w:fill="FFFFFF"/>
      </w:tcPr>
    </w:tblStylePr>
    <w:tblStylePr w:type="band1Vert">
      <w:tblPr/>
      <w:tcPr>
        <w:shd w:val="clear" w:color="auto" w:fill="DBF2EC"/>
      </w:tcPr>
    </w:tblStylePr>
    <w:tblStylePr w:type="band1Horz">
      <w:tblPr/>
      <w:tcPr>
        <w:shd w:val="clear" w:color="auto" w:fill="DBF2E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semiHidden/>
    <w:rsid w:val="00B60586"/>
    <w:rPr>
      <w:color w:val="744881"/>
    </w:rPr>
    <w:tblPr>
      <w:tblStyleRowBandSize w:val="1"/>
      <w:tblStyleColBandSize w:val="1"/>
    </w:tblPr>
    <w:tblStylePr w:type="firstRow">
      <w:rPr>
        <w:rFonts w:ascii="Calibri" w:eastAsia="Times New Roman" w:hAnsi="Calibri" w:cs="Times New Roman"/>
        <w:i/>
        <w:iCs/>
        <w:sz w:val="26"/>
      </w:rPr>
      <w:tblPr/>
      <w:tcPr>
        <w:tcBorders>
          <w:bottom w:val="single" w:sz="4" w:space="0" w:color="9A64A9"/>
        </w:tcBorders>
        <w:shd w:val="clear" w:color="auto" w:fill="FFFFFF"/>
      </w:tcPr>
    </w:tblStylePr>
    <w:tblStylePr w:type="lastRow">
      <w:rPr>
        <w:rFonts w:ascii="Calibri" w:eastAsia="Times New Roman" w:hAnsi="Calibri" w:cs="Times New Roman"/>
        <w:i/>
        <w:iCs/>
        <w:sz w:val="26"/>
      </w:rPr>
      <w:tblPr/>
      <w:tcPr>
        <w:tcBorders>
          <w:top w:val="single" w:sz="4" w:space="0" w:color="9A64A9"/>
        </w:tcBorders>
        <w:shd w:val="clear" w:color="auto" w:fill="FFFFFF"/>
      </w:tcPr>
    </w:tblStylePr>
    <w:tblStylePr w:type="firstCol">
      <w:pPr>
        <w:jc w:val="right"/>
      </w:pPr>
      <w:rPr>
        <w:rFonts w:ascii="Calibri" w:eastAsia="Times New Roman" w:hAnsi="Calibri" w:cs="Times New Roman"/>
        <w:i/>
        <w:iCs/>
        <w:sz w:val="26"/>
      </w:rPr>
      <w:tblPr/>
      <w:tcPr>
        <w:tcBorders>
          <w:right w:val="single" w:sz="4" w:space="0" w:color="9A64A9"/>
        </w:tcBorders>
        <w:shd w:val="clear" w:color="auto" w:fill="FFFFFF"/>
      </w:tcPr>
    </w:tblStylePr>
    <w:tblStylePr w:type="lastCol">
      <w:rPr>
        <w:rFonts w:ascii="Calibri" w:eastAsia="Times New Roman" w:hAnsi="Calibri" w:cs="Times New Roman"/>
        <w:i/>
        <w:iCs/>
        <w:sz w:val="26"/>
      </w:rPr>
      <w:tblPr/>
      <w:tcPr>
        <w:tcBorders>
          <w:left w:val="single" w:sz="4" w:space="0" w:color="9A64A9"/>
        </w:tcBorders>
        <w:shd w:val="clear" w:color="auto" w:fill="FFFFFF"/>
      </w:tcPr>
    </w:tblStylePr>
    <w:tblStylePr w:type="band1Vert">
      <w:tblPr/>
      <w:tcPr>
        <w:shd w:val="clear" w:color="auto" w:fill="EADFED"/>
      </w:tcPr>
    </w:tblStylePr>
    <w:tblStylePr w:type="band1Horz">
      <w:tblPr/>
      <w:tcPr>
        <w:shd w:val="clear" w:color="auto" w:fill="EADF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semiHidden/>
    <w:rsid w:val="00B60586"/>
    <w:rPr>
      <w:color w:val="FFB309"/>
    </w:rPr>
    <w:tblPr>
      <w:tblStyleRowBandSize w:val="1"/>
      <w:tblStyleColBandSize w:val="1"/>
    </w:tblPr>
    <w:tblStylePr w:type="firstRow">
      <w:rPr>
        <w:rFonts w:ascii="Calibri" w:eastAsia="Times New Roman" w:hAnsi="Calibri" w:cs="Times New Roman"/>
        <w:i/>
        <w:iCs/>
        <w:sz w:val="26"/>
      </w:rPr>
      <w:tblPr/>
      <w:tcPr>
        <w:tcBorders>
          <w:bottom w:val="single" w:sz="4" w:space="0" w:color="FFCF62"/>
        </w:tcBorders>
        <w:shd w:val="clear" w:color="auto" w:fill="FFFFFF"/>
      </w:tcPr>
    </w:tblStylePr>
    <w:tblStylePr w:type="lastRow">
      <w:rPr>
        <w:rFonts w:ascii="Calibri" w:eastAsia="Times New Roman" w:hAnsi="Calibri" w:cs="Times New Roman"/>
        <w:i/>
        <w:iCs/>
        <w:sz w:val="26"/>
      </w:rPr>
      <w:tblPr/>
      <w:tcPr>
        <w:tcBorders>
          <w:top w:val="single" w:sz="4" w:space="0" w:color="FFCF62"/>
        </w:tcBorders>
        <w:shd w:val="clear" w:color="auto" w:fill="FFFFFF"/>
      </w:tcPr>
    </w:tblStylePr>
    <w:tblStylePr w:type="firstCol">
      <w:pPr>
        <w:jc w:val="right"/>
      </w:pPr>
      <w:rPr>
        <w:rFonts w:ascii="Calibri" w:eastAsia="Times New Roman" w:hAnsi="Calibri" w:cs="Times New Roman"/>
        <w:i/>
        <w:iCs/>
        <w:sz w:val="26"/>
      </w:rPr>
      <w:tblPr/>
      <w:tcPr>
        <w:tcBorders>
          <w:right w:val="single" w:sz="4" w:space="0" w:color="FFCF62"/>
        </w:tcBorders>
        <w:shd w:val="clear" w:color="auto" w:fill="FFFFFF"/>
      </w:tcPr>
    </w:tblStylePr>
    <w:tblStylePr w:type="lastCol">
      <w:rPr>
        <w:rFonts w:ascii="Calibri" w:eastAsia="Times New Roman" w:hAnsi="Calibri" w:cs="Times New Roman"/>
        <w:i/>
        <w:iCs/>
        <w:sz w:val="26"/>
      </w:rPr>
      <w:tblPr/>
      <w:tcPr>
        <w:tcBorders>
          <w:left w:val="single" w:sz="4" w:space="0" w:color="FFCF62"/>
        </w:tcBorders>
        <w:shd w:val="clear" w:color="auto" w:fill="FFFFFF"/>
      </w:tcPr>
    </w:tblStylePr>
    <w:tblStylePr w:type="band1Vert">
      <w:tblPr/>
      <w:tcPr>
        <w:shd w:val="clear" w:color="auto" w:fill="FFF5DF"/>
      </w:tcPr>
    </w:tblStylePr>
    <w:tblStylePr w:type="band1Horz">
      <w:tblPr/>
      <w:tcPr>
        <w:shd w:val="clear" w:color="auto" w:fill="FFF5DF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rsid w:val="00B60586"/>
    <w:tblPr>
      <w:tblStyleRowBandSize w:val="1"/>
      <w:tblStyleColBandSize w:val="1"/>
      <w:tblBorders>
        <w:top w:val="single" w:sz="8" w:space="0" w:color="5D5356"/>
        <w:left w:val="single" w:sz="8" w:space="0" w:color="5D5356"/>
        <w:bottom w:val="single" w:sz="8" w:space="0" w:color="5D5356"/>
        <w:right w:val="single" w:sz="8" w:space="0" w:color="5D5356"/>
        <w:insideH w:val="single" w:sz="8" w:space="0" w:color="5D5356"/>
        <w:insideV w:val="single" w:sz="8" w:space="0" w:color="5D5356"/>
      </w:tblBorders>
    </w:tblPr>
    <w:tcPr>
      <w:shd w:val="clear" w:color="auto" w:fill="CBC4C6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D535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7898C"/>
      </w:tcPr>
    </w:tblStylePr>
    <w:tblStylePr w:type="band1Horz">
      <w:tblPr/>
      <w:tcPr>
        <w:shd w:val="clear" w:color="auto" w:fill="97898C"/>
      </w:tcPr>
    </w:tblStylePr>
  </w:style>
  <w:style w:type="table" w:styleId="MediumGrid1-Accent1">
    <w:name w:val="Medium Grid 1 Accent 1"/>
    <w:basedOn w:val="TableNormal"/>
    <w:uiPriority w:val="67"/>
    <w:semiHidden/>
    <w:rsid w:val="00B60586"/>
    <w:tblPr>
      <w:tblStyleRowBandSize w:val="1"/>
      <w:tblStyleColBandSize w:val="1"/>
      <w:tblBorders>
        <w:top w:val="single" w:sz="8" w:space="0" w:color="A7DAE1"/>
        <w:left w:val="single" w:sz="8" w:space="0" w:color="A7DAE1"/>
        <w:bottom w:val="single" w:sz="8" w:space="0" w:color="A7DAE1"/>
        <w:right w:val="single" w:sz="8" w:space="0" w:color="A7DAE1"/>
        <w:insideH w:val="single" w:sz="8" w:space="0" w:color="A7DAE1"/>
        <w:insideV w:val="single" w:sz="8" w:space="0" w:color="A7DAE1"/>
      </w:tblBorders>
    </w:tblPr>
    <w:tcPr>
      <w:shd w:val="clear" w:color="auto" w:fill="E1F2F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7DAE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6EB"/>
      </w:tcPr>
    </w:tblStylePr>
    <w:tblStylePr w:type="band1Horz">
      <w:tblPr/>
      <w:tcPr>
        <w:shd w:val="clear" w:color="auto" w:fill="C4E6EB"/>
      </w:tcPr>
    </w:tblStylePr>
  </w:style>
  <w:style w:type="table" w:styleId="MediumGrid1-Accent2">
    <w:name w:val="Medium Grid 1 Accent 2"/>
    <w:basedOn w:val="TableNormal"/>
    <w:uiPriority w:val="67"/>
    <w:semiHidden/>
    <w:rsid w:val="00B60586"/>
    <w:tblPr>
      <w:tblStyleRowBandSize w:val="1"/>
      <w:tblStyleColBandSize w:val="1"/>
      <w:tblBorders>
        <w:top w:val="single" w:sz="8" w:space="0" w:color="0065CA"/>
        <w:left w:val="single" w:sz="8" w:space="0" w:color="0065CA"/>
        <w:bottom w:val="single" w:sz="8" w:space="0" w:color="0065CA"/>
        <w:right w:val="single" w:sz="8" w:space="0" w:color="0065CA"/>
        <w:insideH w:val="single" w:sz="8" w:space="0" w:color="0065CA"/>
        <w:insideV w:val="single" w:sz="8" w:space="0" w:color="0065CA"/>
      </w:tblBorders>
    </w:tblPr>
    <w:tcPr>
      <w:shd w:val="clear" w:color="auto" w:fill="99CC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65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298FF"/>
      </w:tcPr>
    </w:tblStylePr>
    <w:tblStylePr w:type="band1Horz">
      <w:tblPr/>
      <w:tcPr>
        <w:shd w:val="clear" w:color="auto" w:fill="3298FF"/>
      </w:tcPr>
    </w:tblStylePr>
  </w:style>
  <w:style w:type="table" w:styleId="MediumGrid1-Accent3">
    <w:name w:val="Medium Grid 1 Accent 3"/>
    <w:basedOn w:val="TableNormal"/>
    <w:uiPriority w:val="67"/>
    <w:semiHidden/>
    <w:rsid w:val="00B60586"/>
    <w:tblPr>
      <w:tblStyleRowBandSize w:val="1"/>
      <w:tblStyleColBandSize w:val="1"/>
      <w:tblBorders>
        <w:top w:val="single" w:sz="8" w:space="0" w:color="F37A61"/>
        <w:left w:val="single" w:sz="8" w:space="0" w:color="F37A61"/>
        <w:bottom w:val="single" w:sz="8" w:space="0" w:color="F37A61"/>
        <w:right w:val="single" w:sz="8" w:space="0" w:color="F37A61"/>
        <w:insideH w:val="single" w:sz="8" w:space="0" w:color="F37A61"/>
        <w:insideV w:val="single" w:sz="8" w:space="0" w:color="F37A61"/>
      </w:tblBorders>
    </w:tblPr>
    <w:tcPr>
      <w:shd w:val="clear" w:color="auto" w:fill="FBD3CB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7A6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A696"/>
      </w:tcPr>
    </w:tblStylePr>
    <w:tblStylePr w:type="band1Horz">
      <w:tblPr/>
      <w:tcPr>
        <w:shd w:val="clear" w:color="auto" w:fill="F7A696"/>
      </w:tcPr>
    </w:tblStylePr>
  </w:style>
  <w:style w:type="table" w:styleId="MediumGrid1-Accent4">
    <w:name w:val="Medium Grid 1 Accent 4"/>
    <w:basedOn w:val="TableNormal"/>
    <w:uiPriority w:val="67"/>
    <w:semiHidden/>
    <w:rsid w:val="00B60586"/>
    <w:tblPr>
      <w:tblStyleRowBandSize w:val="1"/>
      <w:tblStyleColBandSize w:val="1"/>
      <w:tblBorders>
        <w:top w:val="single" w:sz="8" w:space="0" w:color="7BCFB9"/>
        <w:left w:val="single" w:sz="8" w:space="0" w:color="7BCFB9"/>
        <w:bottom w:val="single" w:sz="8" w:space="0" w:color="7BCFB9"/>
        <w:right w:val="single" w:sz="8" w:space="0" w:color="7BCFB9"/>
        <w:insideH w:val="single" w:sz="8" w:space="0" w:color="7BCFB9"/>
        <w:insideV w:val="single" w:sz="8" w:space="0" w:color="7BCFB9"/>
      </w:tblBorders>
    </w:tblPr>
    <w:tcPr>
      <w:shd w:val="clear" w:color="auto" w:fill="D3EFE7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CF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DFD0"/>
      </w:tcPr>
    </w:tblStylePr>
    <w:tblStylePr w:type="band1Horz">
      <w:tblPr/>
      <w:tcPr>
        <w:shd w:val="clear" w:color="auto" w:fill="A7DFD0"/>
      </w:tcPr>
    </w:tblStylePr>
  </w:style>
  <w:style w:type="table" w:styleId="MediumGrid1-Accent5">
    <w:name w:val="Medium Grid 1 Accent 5"/>
    <w:basedOn w:val="TableNormal"/>
    <w:uiPriority w:val="67"/>
    <w:semiHidden/>
    <w:rsid w:val="00B60586"/>
    <w:tblPr>
      <w:tblStyleRowBandSize w:val="1"/>
      <w:tblStyleColBandSize w:val="1"/>
      <w:tblBorders>
        <w:top w:val="single" w:sz="8" w:space="0" w:color="B38ABE"/>
        <w:left w:val="single" w:sz="8" w:space="0" w:color="B38ABE"/>
        <w:bottom w:val="single" w:sz="8" w:space="0" w:color="B38ABE"/>
        <w:right w:val="single" w:sz="8" w:space="0" w:color="B38ABE"/>
        <w:insideH w:val="single" w:sz="8" w:space="0" w:color="B38ABE"/>
        <w:insideV w:val="single" w:sz="8" w:space="0" w:color="B38ABE"/>
      </w:tblBorders>
    </w:tblPr>
    <w:tcPr>
      <w:shd w:val="clear" w:color="auto" w:fill="E6D8E9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8AB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B1D4"/>
      </w:tcPr>
    </w:tblStylePr>
    <w:tblStylePr w:type="band1Horz">
      <w:tblPr/>
      <w:tcPr>
        <w:shd w:val="clear" w:color="auto" w:fill="CCB1D4"/>
      </w:tcPr>
    </w:tblStylePr>
  </w:style>
  <w:style w:type="table" w:styleId="MediumGrid1-Accent6">
    <w:name w:val="Medium Grid 1 Accent 6"/>
    <w:basedOn w:val="TableNormal"/>
    <w:uiPriority w:val="67"/>
    <w:semiHidden/>
    <w:rsid w:val="00B60586"/>
    <w:tblPr>
      <w:tblStyleRowBandSize w:val="1"/>
      <w:tblStyleColBandSize w:val="1"/>
      <w:tblBorders>
        <w:top w:val="single" w:sz="8" w:space="0" w:color="FFDB89"/>
        <w:left w:val="single" w:sz="8" w:space="0" w:color="FFDB89"/>
        <w:bottom w:val="single" w:sz="8" w:space="0" w:color="FFDB89"/>
        <w:right w:val="single" w:sz="8" w:space="0" w:color="FFDB89"/>
        <w:insideH w:val="single" w:sz="8" w:space="0" w:color="FFDB89"/>
        <w:insideV w:val="single" w:sz="8" w:space="0" w:color="FFDB89"/>
      </w:tblBorders>
    </w:tblPr>
    <w:tcPr>
      <w:shd w:val="clear" w:color="auto" w:fill="FFF3D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DB8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7B0"/>
      </w:tcPr>
    </w:tblStylePr>
    <w:tblStylePr w:type="band1Horz">
      <w:tblPr/>
      <w:tcPr>
        <w:shd w:val="clear" w:color="auto" w:fill="FFE7B0"/>
      </w:tcPr>
    </w:tblStylePr>
  </w:style>
  <w:style w:type="table" w:styleId="MediumGrid2">
    <w:name w:val="Medium Grid 2"/>
    <w:basedOn w:val="TableNormal"/>
    <w:uiPriority w:val="68"/>
    <w:semiHidden/>
    <w:rsid w:val="00B60586"/>
    <w:rPr>
      <w:rFonts w:ascii="Calibri" w:hAnsi="Calibri"/>
      <w:color w:val="231F20"/>
    </w:rPr>
    <w:tblPr>
      <w:tblStyleRowBandSize w:val="1"/>
      <w:tblStyleColBandSize w:val="1"/>
      <w:tblBorders>
        <w:top w:val="single" w:sz="8" w:space="0" w:color="231F20"/>
        <w:left w:val="single" w:sz="8" w:space="0" w:color="231F20"/>
        <w:bottom w:val="single" w:sz="8" w:space="0" w:color="231F20"/>
        <w:right w:val="single" w:sz="8" w:space="0" w:color="231F20"/>
        <w:insideH w:val="single" w:sz="8" w:space="0" w:color="231F20"/>
        <w:insideV w:val="single" w:sz="8" w:space="0" w:color="231F20"/>
      </w:tblBorders>
    </w:tblPr>
    <w:tcPr>
      <w:shd w:val="clear" w:color="auto" w:fill="CBC4C6"/>
    </w:tcPr>
    <w:tblStylePr w:type="firstRow">
      <w:rPr>
        <w:b/>
        <w:bCs/>
        <w:color w:val="231F20"/>
      </w:rPr>
      <w:tblPr/>
      <w:tcPr>
        <w:shd w:val="clear" w:color="auto" w:fill="EAE7E8"/>
      </w:tcPr>
    </w:tblStylePr>
    <w:tblStylePr w:type="lastRow">
      <w:rPr>
        <w:b/>
        <w:bCs/>
        <w:color w:val="231F20"/>
      </w:rPr>
      <w:tblPr/>
      <w:tcPr>
        <w:tcBorders>
          <w:top w:val="single" w:sz="12" w:space="0" w:color="231F2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231F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231F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CFD1"/>
      </w:tcPr>
    </w:tblStylePr>
    <w:tblStylePr w:type="band1Vert">
      <w:tblPr/>
      <w:tcPr>
        <w:shd w:val="clear" w:color="auto" w:fill="97898C"/>
      </w:tcPr>
    </w:tblStylePr>
    <w:tblStylePr w:type="band1Horz">
      <w:tblPr/>
      <w:tcPr>
        <w:tcBorders>
          <w:insideH w:val="single" w:sz="6" w:space="0" w:color="231F20"/>
          <w:insideV w:val="single" w:sz="6" w:space="0" w:color="231F20"/>
        </w:tcBorders>
        <w:shd w:val="clear" w:color="auto" w:fill="97898C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semiHidden/>
    <w:rsid w:val="00B60586"/>
    <w:rPr>
      <w:rFonts w:ascii="Calibri" w:hAnsi="Calibri"/>
      <w:color w:val="231F20"/>
    </w:rPr>
    <w:tblPr>
      <w:tblStyleRowBandSize w:val="1"/>
      <w:tblStyleColBandSize w:val="1"/>
      <w:tblBorders>
        <w:top w:val="single" w:sz="8" w:space="0" w:color="8ACED7"/>
        <w:left w:val="single" w:sz="8" w:space="0" w:color="8ACED7"/>
        <w:bottom w:val="single" w:sz="8" w:space="0" w:color="8ACED7"/>
        <w:right w:val="single" w:sz="8" w:space="0" w:color="8ACED7"/>
        <w:insideH w:val="single" w:sz="8" w:space="0" w:color="8ACED7"/>
        <w:insideV w:val="single" w:sz="8" w:space="0" w:color="8ACED7"/>
      </w:tblBorders>
    </w:tblPr>
    <w:tcPr>
      <w:shd w:val="clear" w:color="auto" w:fill="E1F2F5"/>
    </w:tcPr>
    <w:tblStylePr w:type="firstRow">
      <w:rPr>
        <w:b/>
        <w:bCs/>
        <w:color w:val="231F20"/>
      </w:rPr>
      <w:tblPr/>
      <w:tcPr>
        <w:shd w:val="clear" w:color="auto" w:fill="F3FAFB"/>
      </w:tcPr>
    </w:tblStylePr>
    <w:tblStylePr w:type="lastRow">
      <w:rPr>
        <w:b/>
        <w:bCs/>
        <w:color w:val="231F20"/>
      </w:rPr>
      <w:tblPr/>
      <w:tcPr>
        <w:tcBorders>
          <w:top w:val="single" w:sz="12" w:space="0" w:color="231F2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231F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231F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5F7"/>
      </w:tcPr>
    </w:tblStylePr>
    <w:tblStylePr w:type="band1Vert">
      <w:tblPr/>
      <w:tcPr>
        <w:shd w:val="clear" w:color="auto" w:fill="C4E6EB"/>
      </w:tcPr>
    </w:tblStylePr>
    <w:tblStylePr w:type="band1Horz">
      <w:tblPr/>
      <w:tcPr>
        <w:tcBorders>
          <w:insideH w:val="single" w:sz="6" w:space="0" w:color="8ACED7"/>
          <w:insideV w:val="single" w:sz="6" w:space="0" w:color="8ACED7"/>
        </w:tcBorders>
        <w:shd w:val="clear" w:color="auto" w:fill="C4E6EB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semiHidden/>
    <w:rsid w:val="00B60586"/>
    <w:rPr>
      <w:rFonts w:ascii="Calibri" w:hAnsi="Calibri"/>
      <w:color w:val="231F20"/>
    </w:rPr>
    <w:tblPr>
      <w:tblStyleRowBandSize w:val="1"/>
      <w:tblStyleColBandSize w:val="1"/>
      <w:tblBorders>
        <w:top w:val="single" w:sz="8" w:space="0" w:color="003263"/>
        <w:left w:val="single" w:sz="8" w:space="0" w:color="003263"/>
        <w:bottom w:val="single" w:sz="8" w:space="0" w:color="003263"/>
        <w:right w:val="single" w:sz="8" w:space="0" w:color="003263"/>
        <w:insideH w:val="single" w:sz="8" w:space="0" w:color="003263"/>
        <w:insideV w:val="single" w:sz="8" w:space="0" w:color="003263"/>
      </w:tblBorders>
    </w:tblPr>
    <w:tcPr>
      <w:shd w:val="clear" w:color="auto" w:fill="99CCFF"/>
    </w:tcPr>
    <w:tblStylePr w:type="firstRow">
      <w:rPr>
        <w:b/>
        <w:bCs/>
        <w:color w:val="231F20"/>
      </w:rPr>
      <w:tblPr/>
      <w:tcPr>
        <w:shd w:val="clear" w:color="auto" w:fill="D6EAFF"/>
      </w:tcPr>
    </w:tblStylePr>
    <w:tblStylePr w:type="lastRow">
      <w:rPr>
        <w:b/>
        <w:bCs/>
        <w:color w:val="231F20"/>
      </w:rPr>
      <w:tblPr/>
      <w:tcPr>
        <w:tcBorders>
          <w:top w:val="single" w:sz="12" w:space="0" w:color="231F2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231F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231F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D5FF"/>
      </w:tcPr>
    </w:tblStylePr>
    <w:tblStylePr w:type="band1Vert">
      <w:tblPr/>
      <w:tcPr>
        <w:shd w:val="clear" w:color="auto" w:fill="3298FF"/>
      </w:tcPr>
    </w:tblStylePr>
    <w:tblStylePr w:type="band1Horz">
      <w:tblPr/>
      <w:tcPr>
        <w:tcBorders>
          <w:insideH w:val="single" w:sz="6" w:space="0" w:color="003263"/>
          <w:insideV w:val="single" w:sz="6" w:space="0" w:color="003263"/>
        </w:tcBorders>
        <w:shd w:val="clear" w:color="auto" w:fill="3298FF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semiHidden/>
    <w:rsid w:val="00B60586"/>
    <w:rPr>
      <w:rFonts w:ascii="Calibri" w:hAnsi="Calibri"/>
      <w:color w:val="231F20"/>
    </w:rPr>
    <w:tblPr>
      <w:tblStyleRowBandSize w:val="1"/>
      <w:tblStyleColBandSize w:val="1"/>
      <w:tblBorders>
        <w:top w:val="single" w:sz="8" w:space="0" w:color="F04E2D"/>
        <w:left w:val="single" w:sz="8" w:space="0" w:color="F04E2D"/>
        <w:bottom w:val="single" w:sz="8" w:space="0" w:color="F04E2D"/>
        <w:right w:val="single" w:sz="8" w:space="0" w:color="F04E2D"/>
        <w:insideH w:val="single" w:sz="8" w:space="0" w:color="F04E2D"/>
        <w:insideV w:val="single" w:sz="8" w:space="0" w:color="F04E2D"/>
      </w:tblBorders>
    </w:tblPr>
    <w:tcPr>
      <w:shd w:val="clear" w:color="auto" w:fill="FBD3CB"/>
    </w:tcPr>
    <w:tblStylePr w:type="firstRow">
      <w:rPr>
        <w:b/>
        <w:bCs/>
        <w:color w:val="231F20"/>
      </w:rPr>
      <w:tblPr/>
      <w:tcPr>
        <w:shd w:val="clear" w:color="auto" w:fill="FDEDEA"/>
      </w:tcPr>
    </w:tblStylePr>
    <w:tblStylePr w:type="lastRow">
      <w:rPr>
        <w:b/>
        <w:bCs/>
        <w:color w:val="231F20"/>
      </w:rPr>
      <w:tblPr/>
      <w:tcPr>
        <w:tcBorders>
          <w:top w:val="single" w:sz="12" w:space="0" w:color="231F2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231F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231F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BD5"/>
      </w:tcPr>
    </w:tblStylePr>
    <w:tblStylePr w:type="band1Vert">
      <w:tblPr/>
      <w:tcPr>
        <w:shd w:val="clear" w:color="auto" w:fill="F7A696"/>
      </w:tcPr>
    </w:tblStylePr>
    <w:tblStylePr w:type="band1Horz">
      <w:tblPr/>
      <w:tcPr>
        <w:tcBorders>
          <w:insideH w:val="single" w:sz="6" w:space="0" w:color="F04E2D"/>
          <w:insideV w:val="single" w:sz="6" w:space="0" w:color="F04E2D"/>
        </w:tcBorders>
        <w:shd w:val="clear" w:color="auto" w:fill="F7A696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semiHidden/>
    <w:rsid w:val="00B60586"/>
    <w:rPr>
      <w:rFonts w:ascii="Calibri" w:hAnsi="Calibri"/>
      <w:color w:val="231F20"/>
    </w:rPr>
    <w:tblPr>
      <w:tblStyleRowBandSize w:val="1"/>
      <w:tblStyleColBandSize w:val="1"/>
      <w:tblBorders>
        <w:top w:val="single" w:sz="8" w:space="0" w:color="50BFA2"/>
        <w:left w:val="single" w:sz="8" w:space="0" w:color="50BFA2"/>
        <w:bottom w:val="single" w:sz="8" w:space="0" w:color="50BFA2"/>
        <w:right w:val="single" w:sz="8" w:space="0" w:color="50BFA2"/>
        <w:insideH w:val="single" w:sz="8" w:space="0" w:color="50BFA2"/>
        <w:insideV w:val="single" w:sz="8" w:space="0" w:color="50BFA2"/>
      </w:tblBorders>
    </w:tblPr>
    <w:tcPr>
      <w:shd w:val="clear" w:color="auto" w:fill="D3EFE7"/>
    </w:tcPr>
    <w:tblStylePr w:type="firstRow">
      <w:rPr>
        <w:b/>
        <w:bCs/>
        <w:color w:val="231F20"/>
      </w:rPr>
      <w:tblPr/>
      <w:tcPr>
        <w:shd w:val="clear" w:color="auto" w:fill="EDF8F5"/>
      </w:tcPr>
    </w:tblStylePr>
    <w:tblStylePr w:type="lastRow">
      <w:rPr>
        <w:b/>
        <w:bCs/>
        <w:color w:val="231F20"/>
      </w:rPr>
      <w:tblPr/>
      <w:tcPr>
        <w:tcBorders>
          <w:top w:val="single" w:sz="12" w:space="0" w:color="231F2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231F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231F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2EC"/>
      </w:tcPr>
    </w:tblStylePr>
    <w:tblStylePr w:type="band1Vert">
      <w:tblPr/>
      <w:tcPr>
        <w:shd w:val="clear" w:color="auto" w:fill="A7DFD0"/>
      </w:tcPr>
    </w:tblStylePr>
    <w:tblStylePr w:type="band1Horz">
      <w:tblPr/>
      <w:tcPr>
        <w:tcBorders>
          <w:insideH w:val="single" w:sz="6" w:space="0" w:color="50BFA2"/>
          <w:insideV w:val="single" w:sz="6" w:space="0" w:color="50BFA2"/>
        </w:tcBorders>
        <w:shd w:val="clear" w:color="auto" w:fill="A7DF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semiHidden/>
    <w:rsid w:val="00B60586"/>
    <w:rPr>
      <w:rFonts w:ascii="Calibri" w:hAnsi="Calibri"/>
      <w:color w:val="231F20"/>
    </w:rPr>
    <w:tblPr>
      <w:tblStyleRowBandSize w:val="1"/>
      <w:tblStyleColBandSize w:val="1"/>
      <w:tblBorders>
        <w:top w:val="single" w:sz="8" w:space="0" w:color="9A64A9"/>
        <w:left w:val="single" w:sz="8" w:space="0" w:color="9A64A9"/>
        <w:bottom w:val="single" w:sz="8" w:space="0" w:color="9A64A9"/>
        <w:right w:val="single" w:sz="8" w:space="0" w:color="9A64A9"/>
        <w:insideH w:val="single" w:sz="8" w:space="0" w:color="9A64A9"/>
        <w:insideV w:val="single" w:sz="8" w:space="0" w:color="9A64A9"/>
      </w:tblBorders>
    </w:tblPr>
    <w:tcPr>
      <w:shd w:val="clear" w:color="auto" w:fill="E6D8E9"/>
    </w:tcPr>
    <w:tblStylePr w:type="firstRow">
      <w:rPr>
        <w:b/>
        <w:bCs/>
        <w:color w:val="231F20"/>
      </w:rPr>
      <w:tblPr/>
      <w:tcPr>
        <w:shd w:val="clear" w:color="auto" w:fill="F5EFF6"/>
      </w:tcPr>
    </w:tblStylePr>
    <w:tblStylePr w:type="lastRow">
      <w:rPr>
        <w:b/>
        <w:bCs/>
        <w:color w:val="231F20"/>
      </w:rPr>
      <w:tblPr/>
      <w:tcPr>
        <w:tcBorders>
          <w:top w:val="single" w:sz="12" w:space="0" w:color="231F2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231F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231F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FED"/>
      </w:tcPr>
    </w:tblStylePr>
    <w:tblStylePr w:type="band1Vert">
      <w:tblPr/>
      <w:tcPr>
        <w:shd w:val="clear" w:color="auto" w:fill="CCB1D4"/>
      </w:tcPr>
    </w:tblStylePr>
    <w:tblStylePr w:type="band1Horz">
      <w:tblPr/>
      <w:tcPr>
        <w:tcBorders>
          <w:insideH w:val="single" w:sz="6" w:space="0" w:color="9A64A9"/>
          <w:insideV w:val="single" w:sz="6" w:space="0" w:color="9A64A9"/>
        </w:tcBorders>
        <w:shd w:val="clear" w:color="auto" w:fill="CCB1D4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semiHidden/>
    <w:rsid w:val="00B60586"/>
    <w:rPr>
      <w:rFonts w:ascii="Calibri" w:hAnsi="Calibri"/>
      <w:color w:val="231F20"/>
    </w:rPr>
    <w:tblPr>
      <w:tblStyleRowBandSize w:val="1"/>
      <w:tblStyleColBandSize w:val="1"/>
      <w:tblBorders>
        <w:top w:val="single" w:sz="8" w:space="0" w:color="FFCF62"/>
        <w:left w:val="single" w:sz="8" w:space="0" w:color="FFCF62"/>
        <w:bottom w:val="single" w:sz="8" w:space="0" w:color="FFCF62"/>
        <w:right w:val="single" w:sz="8" w:space="0" w:color="FFCF62"/>
        <w:insideH w:val="single" w:sz="8" w:space="0" w:color="FFCF62"/>
        <w:insideV w:val="single" w:sz="8" w:space="0" w:color="FFCF62"/>
      </w:tblBorders>
    </w:tblPr>
    <w:tcPr>
      <w:shd w:val="clear" w:color="auto" w:fill="FFF3D8"/>
    </w:tcPr>
    <w:tblStylePr w:type="firstRow">
      <w:rPr>
        <w:b/>
        <w:bCs/>
        <w:color w:val="231F20"/>
      </w:rPr>
      <w:tblPr/>
      <w:tcPr>
        <w:shd w:val="clear" w:color="auto" w:fill="FFFAEF"/>
      </w:tcPr>
    </w:tblStylePr>
    <w:tblStylePr w:type="lastRow">
      <w:rPr>
        <w:b/>
        <w:bCs/>
        <w:color w:val="231F20"/>
      </w:rPr>
      <w:tblPr/>
      <w:tcPr>
        <w:tcBorders>
          <w:top w:val="single" w:sz="12" w:space="0" w:color="231F2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231F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231F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5DF"/>
      </w:tcPr>
    </w:tblStylePr>
    <w:tblStylePr w:type="band1Vert">
      <w:tblPr/>
      <w:tcPr>
        <w:shd w:val="clear" w:color="auto" w:fill="FFE7B0"/>
      </w:tcPr>
    </w:tblStylePr>
    <w:tblStylePr w:type="band1Horz">
      <w:tblPr/>
      <w:tcPr>
        <w:tcBorders>
          <w:insideH w:val="single" w:sz="6" w:space="0" w:color="FFCF62"/>
          <w:insideV w:val="single" w:sz="6" w:space="0" w:color="FFCF62"/>
        </w:tcBorders>
        <w:shd w:val="clear" w:color="auto" w:fill="FFE7B0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semiHidden/>
    <w:rsid w:val="00B6058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BC4C6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231F2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231F2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231F2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231F2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97898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97898C"/>
      </w:tcPr>
    </w:tblStylePr>
  </w:style>
  <w:style w:type="table" w:styleId="MediumGrid3-Accent1">
    <w:name w:val="Medium Grid 3 Accent 1"/>
    <w:basedOn w:val="TableNormal"/>
    <w:uiPriority w:val="69"/>
    <w:semiHidden/>
    <w:rsid w:val="00B6058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F2F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ACED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ACED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ACED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ACED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4E6EB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4E6EB"/>
      </w:tcPr>
    </w:tblStylePr>
  </w:style>
  <w:style w:type="table" w:styleId="MediumGrid3-Accent2">
    <w:name w:val="Medium Grid 3 Accent 2"/>
    <w:basedOn w:val="TableNormal"/>
    <w:uiPriority w:val="69"/>
    <w:semiHidden/>
    <w:rsid w:val="00B6058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99CCF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3263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3263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3263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3263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3298FF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3298FF"/>
      </w:tcPr>
    </w:tblStylePr>
  </w:style>
  <w:style w:type="table" w:styleId="MediumGrid3-Accent3">
    <w:name w:val="Medium Grid 3 Accent 3"/>
    <w:basedOn w:val="TableNormal"/>
    <w:uiPriority w:val="69"/>
    <w:semiHidden/>
    <w:rsid w:val="00B6058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BD3CB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04E2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04E2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04E2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04E2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7A69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7A696"/>
      </w:tcPr>
    </w:tblStylePr>
  </w:style>
  <w:style w:type="table" w:styleId="MediumGrid3-Accent4">
    <w:name w:val="Medium Grid 3 Accent 4"/>
    <w:basedOn w:val="TableNormal"/>
    <w:uiPriority w:val="69"/>
    <w:semiHidden/>
    <w:rsid w:val="00B6058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EFE7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0BF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0BF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0BF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0BF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DF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DFD0"/>
      </w:tcPr>
    </w:tblStylePr>
  </w:style>
  <w:style w:type="table" w:styleId="MediumGrid3-Accent5">
    <w:name w:val="Medium Grid 3 Accent 5"/>
    <w:basedOn w:val="TableNormal"/>
    <w:uiPriority w:val="69"/>
    <w:semiHidden/>
    <w:rsid w:val="00B6058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D8E9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A64A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A64A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A64A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A64A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CB1D4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CB1D4"/>
      </w:tcPr>
    </w:tblStylePr>
  </w:style>
  <w:style w:type="table" w:styleId="MediumGrid3-Accent6">
    <w:name w:val="Medium Grid 3 Accent 6"/>
    <w:basedOn w:val="TableNormal"/>
    <w:uiPriority w:val="69"/>
    <w:semiHidden/>
    <w:rsid w:val="00B6058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FF3D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F6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F6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FCF6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FCF6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FE7B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FE7B0"/>
      </w:tcPr>
    </w:tblStylePr>
  </w:style>
  <w:style w:type="table" w:styleId="MediumList1">
    <w:name w:val="Medium List 1"/>
    <w:basedOn w:val="TableNormal"/>
    <w:uiPriority w:val="65"/>
    <w:semiHidden/>
    <w:rsid w:val="00B60586"/>
    <w:rPr>
      <w:color w:val="231F20"/>
    </w:rPr>
    <w:tblPr>
      <w:tblStyleRowBandSize w:val="1"/>
      <w:tblStyleColBandSize w:val="1"/>
      <w:tblBorders>
        <w:top w:val="single" w:sz="8" w:space="0" w:color="231F20"/>
        <w:bottom w:val="single" w:sz="8" w:space="0" w:color="231F20"/>
      </w:tblBorders>
    </w:tblPr>
    <w:tblStylePr w:type="firstRow">
      <w:rPr>
        <w:rFonts w:ascii="Calibri" w:eastAsia="Times New Roman" w:hAnsi="Calibri" w:cs="Times New Roman"/>
      </w:rPr>
      <w:tblPr/>
      <w:tcPr>
        <w:tcBorders>
          <w:top w:val="nil"/>
          <w:bottom w:val="single" w:sz="8" w:space="0" w:color="231F20"/>
        </w:tcBorders>
      </w:tcPr>
    </w:tblStylePr>
    <w:tblStylePr w:type="lastRow">
      <w:rPr>
        <w:b/>
        <w:bCs/>
        <w:color w:val="003263"/>
      </w:rPr>
      <w:tblPr/>
      <w:tcPr>
        <w:tcBorders>
          <w:top w:val="single" w:sz="8" w:space="0" w:color="231F20"/>
          <w:bottom w:val="single" w:sz="8" w:space="0" w:color="231F2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31F20"/>
          <w:bottom w:val="single" w:sz="8" w:space="0" w:color="231F20"/>
        </w:tcBorders>
      </w:tcPr>
    </w:tblStylePr>
    <w:tblStylePr w:type="band1Vert">
      <w:tblPr/>
      <w:tcPr>
        <w:shd w:val="clear" w:color="auto" w:fill="CBC4C6"/>
      </w:tcPr>
    </w:tblStylePr>
    <w:tblStylePr w:type="band1Horz">
      <w:tblPr/>
      <w:tcPr>
        <w:shd w:val="clear" w:color="auto" w:fill="CBC4C6"/>
      </w:tcPr>
    </w:tblStylePr>
  </w:style>
  <w:style w:type="table" w:styleId="MediumList1-Accent1">
    <w:name w:val="Medium List 1 Accent 1"/>
    <w:basedOn w:val="TableNormal"/>
    <w:uiPriority w:val="65"/>
    <w:semiHidden/>
    <w:rsid w:val="00B60586"/>
    <w:rPr>
      <w:color w:val="231F20"/>
    </w:rPr>
    <w:tblPr>
      <w:tblStyleRowBandSize w:val="1"/>
      <w:tblStyleColBandSize w:val="1"/>
      <w:tblBorders>
        <w:top w:val="single" w:sz="8" w:space="0" w:color="8ACED7"/>
        <w:bottom w:val="single" w:sz="8" w:space="0" w:color="8ACED7"/>
      </w:tblBorders>
    </w:tblPr>
    <w:tblStylePr w:type="firstRow">
      <w:rPr>
        <w:rFonts w:ascii="Calibri" w:eastAsia="Times New Roman" w:hAnsi="Calibri" w:cs="Times New Roman"/>
      </w:rPr>
      <w:tblPr/>
      <w:tcPr>
        <w:tcBorders>
          <w:top w:val="nil"/>
          <w:bottom w:val="single" w:sz="8" w:space="0" w:color="8ACED7"/>
        </w:tcBorders>
      </w:tcPr>
    </w:tblStylePr>
    <w:tblStylePr w:type="lastRow">
      <w:rPr>
        <w:b/>
        <w:bCs/>
        <w:color w:val="003263"/>
      </w:rPr>
      <w:tblPr/>
      <w:tcPr>
        <w:tcBorders>
          <w:top w:val="single" w:sz="8" w:space="0" w:color="8ACED7"/>
          <w:bottom w:val="single" w:sz="8" w:space="0" w:color="8ACE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CED7"/>
          <w:bottom w:val="single" w:sz="8" w:space="0" w:color="8ACED7"/>
        </w:tcBorders>
      </w:tcPr>
    </w:tblStylePr>
    <w:tblStylePr w:type="band1Vert">
      <w:tblPr/>
      <w:tcPr>
        <w:shd w:val="clear" w:color="auto" w:fill="E1F2F5"/>
      </w:tcPr>
    </w:tblStylePr>
    <w:tblStylePr w:type="band1Horz">
      <w:tblPr/>
      <w:tcPr>
        <w:shd w:val="clear" w:color="auto" w:fill="E1F2F5"/>
      </w:tcPr>
    </w:tblStylePr>
  </w:style>
  <w:style w:type="table" w:styleId="MediumList1-Accent2">
    <w:name w:val="Medium List 1 Accent 2"/>
    <w:basedOn w:val="TableNormal"/>
    <w:uiPriority w:val="65"/>
    <w:semiHidden/>
    <w:rsid w:val="00B60586"/>
    <w:rPr>
      <w:color w:val="231F20"/>
    </w:rPr>
    <w:tblPr>
      <w:tblStyleRowBandSize w:val="1"/>
      <w:tblStyleColBandSize w:val="1"/>
      <w:tblBorders>
        <w:top w:val="single" w:sz="8" w:space="0" w:color="003263"/>
        <w:bottom w:val="single" w:sz="8" w:space="0" w:color="003263"/>
      </w:tblBorders>
    </w:tblPr>
    <w:tblStylePr w:type="firstRow">
      <w:rPr>
        <w:rFonts w:ascii="Calibri" w:eastAsia="Times New Roman" w:hAnsi="Calibri" w:cs="Times New Roman"/>
      </w:rPr>
      <w:tblPr/>
      <w:tcPr>
        <w:tcBorders>
          <w:top w:val="nil"/>
          <w:bottom w:val="single" w:sz="8" w:space="0" w:color="003263"/>
        </w:tcBorders>
      </w:tcPr>
    </w:tblStylePr>
    <w:tblStylePr w:type="lastRow">
      <w:rPr>
        <w:b/>
        <w:bCs/>
        <w:color w:val="003263"/>
      </w:rPr>
      <w:tblPr/>
      <w:tcPr>
        <w:tcBorders>
          <w:top w:val="single" w:sz="8" w:space="0" w:color="003263"/>
          <w:bottom w:val="single" w:sz="8" w:space="0" w:color="00326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3263"/>
          <w:bottom w:val="single" w:sz="8" w:space="0" w:color="003263"/>
        </w:tcBorders>
      </w:tcPr>
    </w:tblStylePr>
    <w:tblStylePr w:type="band1Vert">
      <w:tblPr/>
      <w:tcPr>
        <w:shd w:val="clear" w:color="auto" w:fill="99CCFF"/>
      </w:tcPr>
    </w:tblStylePr>
    <w:tblStylePr w:type="band1Horz">
      <w:tblPr/>
      <w:tcPr>
        <w:shd w:val="clear" w:color="auto" w:fill="99CCFF"/>
      </w:tcPr>
    </w:tblStylePr>
  </w:style>
  <w:style w:type="table" w:styleId="MediumList1-Accent3">
    <w:name w:val="Medium List 1 Accent 3"/>
    <w:basedOn w:val="TableNormal"/>
    <w:uiPriority w:val="65"/>
    <w:semiHidden/>
    <w:rsid w:val="00B60586"/>
    <w:rPr>
      <w:color w:val="231F20"/>
    </w:rPr>
    <w:tblPr>
      <w:tblStyleRowBandSize w:val="1"/>
      <w:tblStyleColBandSize w:val="1"/>
      <w:tblBorders>
        <w:top w:val="single" w:sz="8" w:space="0" w:color="F04E2D"/>
        <w:bottom w:val="single" w:sz="8" w:space="0" w:color="F04E2D"/>
      </w:tblBorders>
    </w:tblPr>
    <w:tblStylePr w:type="firstRow">
      <w:rPr>
        <w:rFonts w:ascii="Calibri" w:eastAsia="Times New Roman" w:hAnsi="Calibri" w:cs="Times New Roman"/>
      </w:rPr>
      <w:tblPr/>
      <w:tcPr>
        <w:tcBorders>
          <w:top w:val="nil"/>
          <w:bottom w:val="single" w:sz="8" w:space="0" w:color="F04E2D"/>
        </w:tcBorders>
      </w:tcPr>
    </w:tblStylePr>
    <w:tblStylePr w:type="lastRow">
      <w:rPr>
        <w:b/>
        <w:bCs/>
        <w:color w:val="003263"/>
      </w:rPr>
      <w:tblPr/>
      <w:tcPr>
        <w:tcBorders>
          <w:top w:val="single" w:sz="8" w:space="0" w:color="F04E2D"/>
          <w:bottom w:val="single" w:sz="8" w:space="0" w:color="F04E2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4E2D"/>
          <w:bottom w:val="single" w:sz="8" w:space="0" w:color="F04E2D"/>
        </w:tcBorders>
      </w:tcPr>
    </w:tblStylePr>
    <w:tblStylePr w:type="band1Vert">
      <w:tblPr/>
      <w:tcPr>
        <w:shd w:val="clear" w:color="auto" w:fill="FBD3CB"/>
      </w:tcPr>
    </w:tblStylePr>
    <w:tblStylePr w:type="band1Horz">
      <w:tblPr/>
      <w:tcPr>
        <w:shd w:val="clear" w:color="auto" w:fill="FBD3CB"/>
      </w:tcPr>
    </w:tblStylePr>
  </w:style>
  <w:style w:type="table" w:styleId="MediumList1-Accent4">
    <w:name w:val="Medium List 1 Accent 4"/>
    <w:basedOn w:val="TableNormal"/>
    <w:uiPriority w:val="65"/>
    <w:semiHidden/>
    <w:rsid w:val="00B60586"/>
    <w:rPr>
      <w:color w:val="231F20"/>
    </w:rPr>
    <w:tblPr>
      <w:tblStyleRowBandSize w:val="1"/>
      <w:tblStyleColBandSize w:val="1"/>
      <w:tblBorders>
        <w:top w:val="single" w:sz="8" w:space="0" w:color="50BFA2"/>
        <w:bottom w:val="single" w:sz="8" w:space="0" w:color="50BFA2"/>
      </w:tblBorders>
    </w:tblPr>
    <w:tblStylePr w:type="firstRow">
      <w:rPr>
        <w:rFonts w:ascii="Calibri" w:eastAsia="Times New Roman" w:hAnsi="Calibri" w:cs="Times New Roman"/>
      </w:rPr>
      <w:tblPr/>
      <w:tcPr>
        <w:tcBorders>
          <w:top w:val="nil"/>
          <w:bottom w:val="single" w:sz="8" w:space="0" w:color="50BFA2"/>
        </w:tcBorders>
      </w:tcPr>
    </w:tblStylePr>
    <w:tblStylePr w:type="lastRow">
      <w:rPr>
        <w:b/>
        <w:bCs/>
        <w:color w:val="003263"/>
      </w:rPr>
      <w:tblPr/>
      <w:tcPr>
        <w:tcBorders>
          <w:top w:val="single" w:sz="8" w:space="0" w:color="50BFA2"/>
          <w:bottom w:val="single" w:sz="8" w:space="0" w:color="50BF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0BFA2"/>
          <w:bottom w:val="single" w:sz="8" w:space="0" w:color="50BFA2"/>
        </w:tcBorders>
      </w:tcPr>
    </w:tblStylePr>
    <w:tblStylePr w:type="band1Vert">
      <w:tblPr/>
      <w:tcPr>
        <w:shd w:val="clear" w:color="auto" w:fill="D3EFE7"/>
      </w:tcPr>
    </w:tblStylePr>
    <w:tblStylePr w:type="band1Horz">
      <w:tblPr/>
      <w:tcPr>
        <w:shd w:val="clear" w:color="auto" w:fill="D3EFE7"/>
      </w:tcPr>
    </w:tblStylePr>
  </w:style>
  <w:style w:type="table" w:styleId="MediumList1-Accent5">
    <w:name w:val="Medium List 1 Accent 5"/>
    <w:basedOn w:val="TableNormal"/>
    <w:uiPriority w:val="65"/>
    <w:semiHidden/>
    <w:rsid w:val="00B60586"/>
    <w:rPr>
      <w:color w:val="231F20"/>
    </w:rPr>
    <w:tblPr>
      <w:tblStyleRowBandSize w:val="1"/>
      <w:tblStyleColBandSize w:val="1"/>
      <w:tblBorders>
        <w:top w:val="single" w:sz="8" w:space="0" w:color="9A64A9"/>
        <w:bottom w:val="single" w:sz="8" w:space="0" w:color="9A64A9"/>
      </w:tblBorders>
    </w:tblPr>
    <w:tblStylePr w:type="firstRow">
      <w:rPr>
        <w:rFonts w:ascii="Calibri" w:eastAsia="Times New Roman" w:hAnsi="Calibri" w:cs="Times New Roman"/>
      </w:rPr>
      <w:tblPr/>
      <w:tcPr>
        <w:tcBorders>
          <w:top w:val="nil"/>
          <w:bottom w:val="single" w:sz="8" w:space="0" w:color="9A64A9"/>
        </w:tcBorders>
      </w:tcPr>
    </w:tblStylePr>
    <w:tblStylePr w:type="lastRow">
      <w:rPr>
        <w:b/>
        <w:bCs/>
        <w:color w:val="003263"/>
      </w:rPr>
      <w:tblPr/>
      <w:tcPr>
        <w:tcBorders>
          <w:top w:val="single" w:sz="8" w:space="0" w:color="9A64A9"/>
          <w:bottom w:val="single" w:sz="8" w:space="0" w:color="9A64A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A64A9"/>
          <w:bottom w:val="single" w:sz="8" w:space="0" w:color="9A64A9"/>
        </w:tcBorders>
      </w:tcPr>
    </w:tblStylePr>
    <w:tblStylePr w:type="band1Vert">
      <w:tblPr/>
      <w:tcPr>
        <w:shd w:val="clear" w:color="auto" w:fill="E6D8E9"/>
      </w:tcPr>
    </w:tblStylePr>
    <w:tblStylePr w:type="band1Horz">
      <w:tblPr/>
      <w:tcPr>
        <w:shd w:val="clear" w:color="auto" w:fill="E6D8E9"/>
      </w:tcPr>
    </w:tblStylePr>
  </w:style>
  <w:style w:type="table" w:styleId="MediumList1-Accent6">
    <w:name w:val="Medium List 1 Accent 6"/>
    <w:basedOn w:val="TableNormal"/>
    <w:uiPriority w:val="65"/>
    <w:semiHidden/>
    <w:rsid w:val="00B60586"/>
    <w:rPr>
      <w:color w:val="231F20"/>
    </w:rPr>
    <w:tblPr>
      <w:tblStyleRowBandSize w:val="1"/>
      <w:tblStyleColBandSize w:val="1"/>
      <w:tblBorders>
        <w:top w:val="single" w:sz="8" w:space="0" w:color="FFCF62"/>
        <w:bottom w:val="single" w:sz="8" w:space="0" w:color="FFCF62"/>
      </w:tblBorders>
    </w:tblPr>
    <w:tblStylePr w:type="firstRow">
      <w:rPr>
        <w:rFonts w:ascii="Calibri" w:eastAsia="Times New Roman" w:hAnsi="Calibri" w:cs="Times New Roman"/>
      </w:rPr>
      <w:tblPr/>
      <w:tcPr>
        <w:tcBorders>
          <w:top w:val="nil"/>
          <w:bottom w:val="single" w:sz="8" w:space="0" w:color="FFCF62"/>
        </w:tcBorders>
      </w:tcPr>
    </w:tblStylePr>
    <w:tblStylePr w:type="lastRow">
      <w:rPr>
        <w:b/>
        <w:bCs/>
        <w:color w:val="003263"/>
      </w:rPr>
      <w:tblPr/>
      <w:tcPr>
        <w:tcBorders>
          <w:top w:val="single" w:sz="8" w:space="0" w:color="FFCF62"/>
          <w:bottom w:val="single" w:sz="8" w:space="0" w:color="FFCF6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F62"/>
          <w:bottom w:val="single" w:sz="8" w:space="0" w:color="FFCF62"/>
        </w:tcBorders>
      </w:tcPr>
    </w:tblStylePr>
    <w:tblStylePr w:type="band1Vert">
      <w:tblPr/>
      <w:tcPr>
        <w:shd w:val="clear" w:color="auto" w:fill="FFF3D8"/>
      </w:tcPr>
    </w:tblStylePr>
    <w:tblStylePr w:type="band1Horz">
      <w:tblPr/>
      <w:tcPr>
        <w:shd w:val="clear" w:color="auto" w:fill="FFF3D8"/>
      </w:tcPr>
    </w:tblStylePr>
  </w:style>
  <w:style w:type="table" w:styleId="MediumList2">
    <w:name w:val="Medium List 2"/>
    <w:basedOn w:val="TableNormal"/>
    <w:uiPriority w:val="66"/>
    <w:semiHidden/>
    <w:rsid w:val="00B60586"/>
    <w:rPr>
      <w:rFonts w:ascii="Calibri" w:hAnsi="Calibri"/>
      <w:color w:val="231F20"/>
    </w:rPr>
    <w:tblPr>
      <w:tblStyleRowBandSize w:val="1"/>
      <w:tblStyleColBandSize w:val="1"/>
      <w:tblBorders>
        <w:top w:val="single" w:sz="8" w:space="0" w:color="231F20"/>
        <w:left w:val="single" w:sz="8" w:space="0" w:color="231F20"/>
        <w:bottom w:val="single" w:sz="8" w:space="0" w:color="231F20"/>
        <w:right w:val="single" w:sz="8" w:space="0" w:color="231F2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31F2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231F2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31F2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231F2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4C6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C4C6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B60586"/>
    <w:rPr>
      <w:rFonts w:ascii="Calibri" w:hAnsi="Calibri"/>
      <w:color w:val="231F20"/>
    </w:rPr>
    <w:tblPr>
      <w:tblStyleRowBandSize w:val="1"/>
      <w:tblStyleColBandSize w:val="1"/>
      <w:tblBorders>
        <w:top w:val="single" w:sz="8" w:space="0" w:color="8ACED7"/>
        <w:left w:val="single" w:sz="8" w:space="0" w:color="8ACED7"/>
        <w:bottom w:val="single" w:sz="8" w:space="0" w:color="8ACED7"/>
        <w:right w:val="single" w:sz="8" w:space="0" w:color="8ACED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CED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ACED7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CED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ACED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2F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F2F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B60586"/>
    <w:rPr>
      <w:rFonts w:ascii="Calibri" w:hAnsi="Calibri"/>
      <w:color w:val="231F20"/>
    </w:rPr>
    <w:tblPr>
      <w:tblStyleRowBandSize w:val="1"/>
      <w:tblStyleColBandSize w:val="1"/>
      <w:tblBorders>
        <w:top w:val="single" w:sz="8" w:space="0" w:color="003263"/>
        <w:left w:val="single" w:sz="8" w:space="0" w:color="003263"/>
        <w:bottom w:val="single" w:sz="8" w:space="0" w:color="003263"/>
        <w:right w:val="single" w:sz="8" w:space="0" w:color="00326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3263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3263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3263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3263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9CCF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9CCF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B60586"/>
    <w:rPr>
      <w:rFonts w:ascii="Calibri" w:hAnsi="Calibri"/>
      <w:color w:val="231F20"/>
    </w:rPr>
    <w:tblPr>
      <w:tblStyleRowBandSize w:val="1"/>
      <w:tblStyleColBandSize w:val="1"/>
      <w:tblBorders>
        <w:top w:val="single" w:sz="8" w:space="0" w:color="F04E2D"/>
        <w:left w:val="single" w:sz="8" w:space="0" w:color="F04E2D"/>
        <w:bottom w:val="single" w:sz="8" w:space="0" w:color="F04E2D"/>
        <w:right w:val="single" w:sz="8" w:space="0" w:color="F04E2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4E2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04E2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4E2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04E2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3CB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D3CB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B60586"/>
    <w:rPr>
      <w:rFonts w:ascii="Calibri" w:hAnsi="Calibri"/>
      <w:color w:val="231F20"/>
    </w:rPr>
    <w:tblPr>
      <w:tblStyleRowBandSize w:val="1"/>
      <w:tblStyleColBandSize w:val="1"/>
      <w:tblBorders>
        <w:top w:val="single" w:sz="8" w:space="0" w:color="50BFA2"/>
        <w:left w:val="single" w:sz="8" w:space="0" w:color="50BFA2"/>
        <w:bottom w:val="single" w:sz="8" w:space="0" w:color="50BFA2"/>
        <w:right w:val="single" w:sz="8" w:space="0" w:color="50BF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0BF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50BF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0BF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50BF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FE7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EFE7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B60586"/>
    <w:rPr>
      <w:rFonts w:ascii="Calibri" w:hAnsi="Calibri"/>
      <w:color w:val="231F20"/>
    </w:rPr>
    <w:tblPr>
      <w:tblStyleRowBandSize w:val="1"/>
      <w:tblStyleColBandSize w:val="1"/>
      <w:tblBorders>
        <w:top w:val="single" w:sz="8" w:space="0" w:color="9A64A9"/>
        <w:left w:val="single" w:sz="8" w:space="0" w:color="9A64A9"/>
        <w:bottom w:val="single" w:sz="8" w:space="0" w:color="9A64A9"/>
        <w:right w:val="single" w:sz="8" w:space="0" w:color="9A64A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A64A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A64A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A64A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A64A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8E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D8E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rsid w:val="00B60586"/>
    <w:rPr>
      <w:rFonts w:ascii="Calibri" w:hAnsi="Calibri"/>
      <w:color w:val="231F20"/>
    </w:rPr>
    <w:tblPr>
      <w:tblStyleRowBandSize w:val="1"/>
      <w:tblStyleColBandSize w:val="1"/>
      <w:tblBorders>
        <w:top w:val="single" w:sz="8" w:space="0" w:color="FFCF62"/>
        <w:left w:val="single" w:sz="8" w:space="0" w:color="FFCF62"/>
        <w:bottom w:val="single" w:sz="8" w:space="0" w:color="FFCF62"/>
        <w:right w:val="single" w:sz="8" w:space="0" w:color="FFCF6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F6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FCF6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F6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FCF6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3D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3D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rsid w:val="00B60586"/>
    <w:tblPr>
      <w:tblStyleRowBandSize w:val="1"/>
      <w:tblStyleColBandSize w:val="1"/>
      <w:tblBorders>
        <w:top w:val="single" w:sz="8" w:space="0" w:color="5D5356"/>
        <w:left w:val="single" w:sz="8" w:space="0" w:color="5D5356"/>
        <w:bottom w:val="single" w:sz="8" w:space="0" w:color="5D5356"/>
        <w:right w:val="single" w:sz="8" w:space="0" w:color="5D5356"/>
        <w:insideH w:val="single" w:sz="8" w:space="0" w:color="5D535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5D5356"/>
          <w:left w:val="single" w:sz="8" w:space="0" w:color="5D5356"/>
          <w:bottom w:val="single" w:sz="8" w:space="0" w:color="5D5356"/>
          <w:right w:val="single" w:sz="8" w:space="0" w:color="5D5356"/>
          <w:insideH w:val="nil"/>
          <w:insideV w:val="nil"/>
        </w:tcBorders>
        <w:shd w:val="clear" w:color="auto" w:fill="231F2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5356"/>
          <w:left w:val="single" w:sz="8" w:space="0" w:color="5D5356"/>
          <w:bottom w:val="single" w:sz="8" w:space="0" w:color="5D5356"/>
          <w:right w:val="single" w:sz="8" w:space="0" w:color="5D535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C6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4C6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rsid w:val="00B60586"/>
    <w:tblPr>
      <w:tblStyleRowBandSize w:val="1"/>
      <w:tblStyleColBandSize w:val="1"/>
      <w:tblBorders>
        <w:top w:val="single" w:sz="8" w:space="0" w:color="A7DAE1"/>
        <w:left w:val="single" w:sz="8" w:space="0" w:color="A7DAE1"/>
        <w:bottom w:val="single" w:sz="8" w:space="0" w:color="A7DAE1"/>
        <w:right w:val="single" w:sz="8" w:space="0" w:color="A7DAE1"/>
        <w:insideH w:val="single" w:sz="8" w:space="0" w:color="A7DAE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A7DAE1"/>
          <w:left w:val="single" w:sz="8" w:space="0" w:color="A7DAE1"/>
          <w:bottom w:val="single" w:sz="8" w:space="0" w:color="A7DAE1"/>
          <w:right w:val="single" w:sz="8" w:space="0" w:color="A7DAE1"/>
          <w:insideH w:val="nil"/>
          <w:insideV w:val="nil"/>
        </w:tcBorders>
        <w:shd w:val="clear" w:color="auto" w:fill="8ACED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DAE1"/>
          <w:left w:val="single" w:sz="8" w:space="0" w:color="A7DAE1"/>
          <w:bottom w:val="single" w:sz="8" w:space="0" w:color="A7DAE1"/>
          <w:right w:val="single" w:sz="8" w:space="0" w:color="A7DAE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2F5"/>
      </w:tcPr>
    </w:tblStylePr>
    <w:tblStylePr w:type="band1Horz">
      <w:tblPr/>
      <w:tcPr>
        <w:tcBorders>
          <w:insideH w:val="nil"/>
          <w:insideV w:val="nil"/>
        </w:tcBorders>
        <w:shd w:val="clear" w:color="auto" w:fill="E1F2F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B60586"/>
    <w:tblPr>
      <w:tblStyleRowBandSize w:val="1"/>
      <w:tblStyleColBandSize w:val="1"/>
      <w:tblBorders>
        <w:top w:val="single" w:sz="8" w:space="0" w:color="0065CA"/>
        <w:left w:val="single" w:sz="8" w:space="0" w:color="0065CA"/>
        <w:bottom w:val="single" w:sz="8" w:space="0" w:color="0065CA"/>
        <w:right w:val="single" w:sz="8" w:space="0" w:color="0065CA"/>
        <w:insideH w:val="single" w:sz="8" w:space="0" w:color="0065CA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0065CA"/>
          <w:left w:val="single" w:sz="8" w:space="0" w:color="0065CA"/>
          <w:bottom w:val="single" w:sz="8" w:space="0" w:color="0065CA"/>
          <w:right w:val="single" w:sz="8" w:space="0" w:color="0065CA"/>
          <w:insideH w:val="nil"/>
          <w:insideV w:val="nil"/>
        </w:tcBorders>
        <w:shd w:val="clear" w:color="auto" w:fill="00326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5CA"/>
          <w:left w:val="single" w:sz="8" w:space="0" w:color="0065CA"/>
          <w:bottom w:val="single" w:sz="8" w:space="0" w:color="0065CA"/>
          <w:right w:val="single" w:sz="8" w:space="0" w:color="0065CA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9CCFF"/>
      </w:tcPr>
    </w:tblStylePr>
    <w:tblStylePr w:type="band1Horz">
      <w:tblPr/>
      <w:tcPr>
        <w:tcBorders>
          <w:insideH w:val="nil"/>
          <w:insideV w:val="nil"/>
        </w:tcBorders>
        <w:shd w:val="clear" w:color="auto" w:fill="99CC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B60586"/>
    <w:tblPr>
      <w:tblStyleRowBandSize w:val="1"/>
      <w:tblStyleColBandSize w:val="1"/>
      <w:tblBorders>
        <w:top w:val="single" w:sz="8" w:space="0" w:color="F37A61"/>
        <w:left w:val="single" w:sz="8" w:space="0" w:color="F37A61"/>
        <w:bottom w:val="single" w:sz="8" w:space="0" w:color="F37A61"/>
        <w:right w:val="single" w:sz="8" w:space="0" w:color="F37A61"/>
        <w:insideH w:val="single" w:sz="8" w:space="0" w:color="F37A6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37A61"/>
          <w:left w:val="single" w:sz="8" w:space="0" w:color="F37A61"/>
          <w:bottom w:val="single" w:sz="8" w:space="0" w:color="F37A61"/>
          <w:right w:val="single" w:sz="8" w:space="0" w:color="F37A61"/>
          <w:insideH w:val="nil"/>
          <w:insideV w:val="nil"/>
        </w:tcBorders>
        <w:shd w:val="clear" w:color="auto" w:fill="F04E2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7A61"/>
          <w:left w:val="single" w:sz="8" w:space="0" w:color="F37A61"/>
          <w:bottom w:val="single" w:sz="8" w:space="0" w:color="F37A61"/>
          <w:right w:val="single" w:sz="8" w:space="0" w:color="F37A6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3CB"/>
      </w:tcPr>
    </w:tblStylePr>
    <w:tblStylePr w:type="band1Horz">
      <w:tblPr/>
      <w:tcPr>
        <w:tcBorders>
          <w:insideH w:val="nil"/>
          <w:insideV w:val="nil"/>
        </w:tcBorders>
        <w:shd w:val="clear" w:color="auto" w:fill="FBD3CB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B60586"/>
    <w:tblPr>
      <w:tblStyleRowBandSize w:val="1"/>
      <w:tblStyleColBandSize w:val="1"/>
      <w:tblBorders>
        <w:top w:val="single" w:sz="8" w:space="0" w:color="7BCFB9"/>
        <w:left w:val="single" w:sz="8" w:space="0" w:color="7BCFB9"/>
        <w:bottom w:val="single" w:sz="8" w:space="0" w:color="7BCFB9"/>
        <w:right w:val="single" w:sz="8" w:space="0" w:color="7BCFB9"/>
        <w:insideH w:val="single" w:sz="8" w:space="0" w:color="7BCF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CFB9"/>
          <w:left w:val="single" w:sz="8" w:space="0" w:color="7BCFB9"/>
          <w:bottom w:val="single" w:sz="8" w:space="0" w:color="7BCFB9"/>
          <w:right w:val="single" w:sz="8" w:space="0" w:color="7BCFB9"/>
          <w:insideH w:val="nil"/>
          <w:insideV w:val="nil"/>
        </w:tcBorders>
        <w:shd w:val="clear" w:color="auto" w:fill="50BF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CFB9"/>
          <w:left w:val="single" w:sz="8" w:space="0" w:color="7BCFB9"/>
          <w:bottom w:val="single" w:sz="8" w:space="0" w:color="7BCFB9"/>
          <w:right w:val="single" w:sz="8" w:space="0" w:color="7BCF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FE7"/>
      </w:tcPr>
    </w:tblStylePr>
    <w:tblStylePr w:type="band1Horz">
      <w:tblPr/>
      <w:tcPr>
        <w:tcBorders>
          <w:insideH w:val="nil"/>
          <w:insideV w:val="nil"/>
        </w:tcBorders>
        <w:shd w:val="clear" w:color="auto" w:fill="D3EFE7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B60586"/>
    <w:tblPr>
      <w:tblStyleRowBandSize w:val="1"/>
      <w:tblStyleColBandSize w:val="1"/>
      <w:tblBorders>
        <w:top w:val="single" w:sz="8" w:space="0" w:color="B38ABE"/>
        <w:left w:val="single" w:sz="8" w:space="0" w:color="B38ABE"/>
        <w:bottom w:val="single" w:sz="8" w:space="0" w:color="B38ABE"/>
        <w:right w:val="single" w:sz="8" w:space="0" w:color="B38ABE"/>
        <w:insideH w:val="single" w:sz="8" w:space="0" w:color="B38AB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8ABE"/>
          <w:left w:val="single" w:sz="8" w:space="0" w:color="B38ABE"/>
          <w:bottom w:val="single" w:sz="8" w:space="0" w:color="B38ABE"/>
          <w:right w:val="single" w:sz="8" w:space="0" w:color="B38ABE"/>
          <w:insideH w:val="nil"/>
          <w:insideV w:val="nil"/>
        </w:tcBorders>
        <w:shd w:val="clear" w:color="auto" w:fill="9A64A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8ABE"/>
          <w:left w:val="single" w:sz="8" w:space="0" w:color="B38ABE"/>
          <w:bottom w:val="single" w:sz="8" w:space="0" w:color="B38ABE"/>
          <w:right w:val="single" w:sz="8" w:space="0" w:color="B38AB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8E9"/>
      </w:tcPr>
    </w:tblStylePr>
    <w:tblStylePr w:type="band1Horz">
      <w:tblPr/>
      <w:tcPr>
        <w:tcBorders>
          <w:insideH w:val="nil"/>
          <w:insideV w:val="nil"/>
        </w:tcBorders>
        <w:shd w:val="clear" w:color="auto" w:fill="E6D8E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B60586"/>
    <w:tblPr>
      <w:tblStyleRowBandSize w:val="1"/>
      <w:tblStyleColBandSize w:val="1"/>
      <w:tblBorders>
        <w:top w:val="single" w:sz="8" w:space="0" w:color="FFDB89"/>
        <w:left w:val="single" w:sz="8" w:space="0" w:color="FFDB89"/>
        <w:bottom w:val="single" w:sz="8" w:space="0" w:color="FFDB89"/>
        <w:right w:val="single" w:sz="8" w:space="0" w:color="FFDB89"/>
        <w:insideH w:val="single" w:sz="8" w:space="0" w:color="FFDB8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FDB89"/>
          <w:left w:val="single" w:sz="8" w:space="0" w:color="FFDB89"/>
          <w:bottom w:val="single" w:sz="8" w:space="0" w:color="FFDB89"/>
          <w:right w:val="single" w:sz="8" w:space="0" w:color="FFDB89"/>
          <w:insideH w:val="nil"/>
          <w:insideV w:val="nil"/>
        </w:tcBorders>
        <w:shd w:val="clear" w:color="auto" w:fill="FFCF6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B89"/>
          <w:left w:val="single" w:sz="8" w:space="0" w:color="FFDB89"/>
          <w:bottom w:val="single" w:sz="8" w:space="0" w:color="FFDB89"/>
          <w:right w:val="single" w:sz="8" w:space="0" w:color="FFDB8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3D8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3D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rsid w:val="00B6058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31F2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31F2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31F2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rsid w:val="00B6058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CE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CED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CED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B6058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26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263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326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B6058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4E2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4E2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4E2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B6058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0BF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0BF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0BF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B6058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A64A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A64A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A64A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rsid w:val="00B6058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F6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F6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F6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semiHidden/>
    <w:rsid w:val="00B60586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PlainTable2">
    <w:name w:val="Plain Table 2"/>
    <w:basedOn w:val="TableNormal"/>
    <w:uiPriority w:val="42"/>
    <w:semiHidden/>
    <w:rsid w:val="00B60586"/>
    <w:tblPr>
      <w:tblStyleRowBandSize w:val="1"/>
      <w:tblStyleColBandSize w:val="1"/>
      <w:tblBorders>
        <w:top w:val="single" w:sz="4" w:space="0" w:color="96888C"/>
        <w:bottom w:val="single" w:sz="4" w:space="0" w:color="96888C"/>
      </w:tblBorders>
    </w:tblPr>
    <w:tblStylePr w:type="firstRow">
      <w:rPr>
        <w:b/>
        <w:bCs/>
      </w:rPr>
      <w:tblPr/>
      <w:tcPr>
        <w:tcBorders>
          <w:bottom w:val="single" w:sz="4" w:space="0" w:color="96888C"/>
        </w:tcBorders>
      </w:tcPr>
    </w:tblStylePr>
    <w:tblStylePr w:type="lastRow">
      <w:rPr>
        <w:b/>
        <w:bCs/>
      </w:rPr>
      <w:tblPr/>
      <w:tcPr>
        <w:tcBorders>
          <w:top w:val="single" w:sz="4" w:space="0" w:color="96888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6888C"/>
          <w:right w:val="single" w:sz="4" w:space="0" w:color="96888C"/>
        </w:tcBorders>
      </w:tcPr>
    </w:tblStylePr>
    <w:tblStylePr w:type="band2Vert">
      <w:tblPr/>
      <w:tcPr>
        <w:tcBorders>
          <w:left w:val="single" w:sz="4" w:space="0" w:color="96888C"/>
          <w:right w:val="single" w:sz="4" w:space="0" w:color="96888C"/>
        </w:tcBorders>
      </w:tcPr>
    </w:tblStylePr>
    <w:tblStylePr w:type="band1Horz">
      <w:tblPr/>
      <w:tcPr>
        <w:tcBorders>
          <w:top w:val="single" w:sz="4" w:space="0" w:color="96888C"/>
          <w:bottom w:val="single" w:sz="4" w:space="0" w:color="96888C"/>
        </w:tcBorders>
      </w:tcPr>
    </w:tblStylePr>
  </w:style>
  <w:style w:type="table" w:styleId="PlainTable3">
    <w:name w:val="Plain Table 3"/>
    <w:basedOn w:val="TableNormal"/>
    <w:uiPriority w:val="43"/>
    <w:semiHidden/>
    <w:rsid w:val="00B6058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6888C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6888C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semiHidden/>
    <w:rsid w:val="00B6058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PlainTable5">
    <w:name w:val="Plain Table 5"/>
    <w:basedOn w:val="TableNormal"/>
    <w:uiPriority w:val="45"/>
    <w:semiHidden/>
    <w:rsid w:val="00B60586"/>
    <w:tblPr>
      <w:tblStyleRowBandSize w:val="1"/>
      <w:tblStyleColBandSize w:val="1"/>
    </w:tblPr>
    <w:tblStylePr w:type="firstRow">
      <w:rPr>
        <w:rFonts w:ascii="Calibri" w:eastAsia="Times New Roman" w:hAnsi="Calibri" w:cs="Times New Roman"/>
        <w:i/>
        <w:iCs/>
        <w:sz w:val="26"/>
      </w:rPr>
      <w:tblPr/>
      <w:tcPr>
        <w:tcBorders>
          <w:bottom w:val="single" w:sz="4" w:space="0" w:color="96888C"/>
        </w:tcBorders>
        <w:shd w:val="clear" w:color="auto" w:fill="FFFFFF"/>
      </w:tcPr>
    </w:tblStylePr>
    <w:tblStylePr w:type="lastRow">
      <w:rPr>
        <w:rFonts w:ascii="Calibri" w:eastAsia="Times New Roman" w:hAnsi="Calibri" w:cs="Times New Roman"/>
        <w:i/>
        <w:iCs/>
        <w:sz w:val="26"/>
      </w:rPr>
      <w:tblPr/>
      <w:tcPr>
        <w:tcBorders>
          <w:top w:val="single" w:sz="4" w:space="0" w:color="96888C"/>
        </w:tcBorders>
        <w:shd w:val="clear" w:color="auto" w:fill="FFFFFF"/>
      </w:tcPr>
    </w:tblStylePr>
    <w:tblStylePr w:type="firstCol">
      <w:pPr>
        <w:jc w:val="right"/>
      </w:pPr>
      <w:rPr>
        <w:rFonts w:ascii="Calibri" w:eastAsia="Times New Roman" w:hAnsi="Calibri" w:cs="Times New Roman"/>
        <w:i/>
        <w:iCs/>
        <w:sz w:val="26"/>
      </w:rPr>
      <w:tblPr/>
      <w:tcPr>
        <w:tcBorders>
          <w:right w:val="single" w:sz="4" w:space="0" w:color="96888C"/>
        </w:tcBorders>
        <w:shd w:val="clear" w:color="auto" w:fill="FFFFFF"/>
      </w:tcPr>
    </w:tblStylePr>
    <w:tblStylePr w:type="lastCol">
      <w:rPr>
        <w:rFonts w:ascii="Calibri" w:eastAsia="Times New Roman" w:hAnsi="Calibri" w:cs="Times New Roman"/>
        <w:i/>
        <w:iCs/>
        <w:sz w:val="26"/>
      </w:rPr>
      <w:tblPr/>
      <w:tcPr>
        <w:tcBorders>
          <w:left w:val="single" w:sz="4" w:space="0" w:color="96888C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semiHidden/>
    <w:rsid w:val="00B60586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BodyTextAfterListTable">
    <w:name w:val="Body Text After List/Table"/>
    <w:basedOn w:val="BodyText"/>
    <w:next w:val="BodyText"/>
    <w:qFormat/>
    <w:rsid w:val="00B2654D"/>
    <w:pPr>
      <w:spacing w:before="220"/>
    </w:pPr>
  </w:style>
  <w:style w:type="paragraph" w:customStyle="1" w:styleId="Introduction">
    <w:name w:val="Introduction"/>
    <w:basedOn w:val="Normal"/>
    <w:qFormat/>
    <w:rsid w:val="00C6586E"/>
    <w:pPr>
      <w:spacing w:after="300" w:line="300" w:lineRule="atLeast"/>
    </w:pPr>
    <w:rPr>
      <w:rFonts w:ascii="Calibri" w:hAnsi="Calibri"/>
      <w:b/>
      <w:color w:val="8ACED7"/>
      <w:sz w:val="24"/>
      <w:szCs w:val="24"/>
    </w:rPr>
  </w:style>
  <w:style w:type="character" w:styleId="PageNumber">
    <w:name w:val="page number"/>
    <w:unhideWhenUsed/>
    <w:rsid w:val="00034A7D"/>
    <w:rPr>
      <w:b/>
      <w:color w:val="003263"/>
    </w:rPr>
  </w:style>
  <w:style w:type="paragraph" w:customStyle="1" w:styleId="FooterEven">
    <w:name w:val="Footer Even"/>
    <w:basedOn w:val="Footer"/>
    <w:uiPriority w:val="99"/>
    <w:rsid w:val="004629AA"/>
    <w:pPr>
      <w:ind w:left="-340" w:right="0"/>
      <w:jc w:val="left"/>
    </w:pPr>
  </w:style>
  <w:style w:type="paragraph" w:customStyle="1" w:styleId="CaptionDescriptive">
    <w:name w:val="Caption Descriptive"/>
    <w:basedOn w:val="Caption"/>
    <w:qFormat/>
    <w:rsid w:val="00B33137"/>
    <w:pPr>
      <w:spacing w:before="0" w:after="360"/>
      <w:contextualSpacing/>
    </w:pPr>
    <w:rPr>
      <w:b w:val="0"/>
      <w:color w:val="231F20"/>
      <w:sz w:val="1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5A4C"/>
    <w:pPr>
      <w:pBdr>
        <w:top w:val="single" w:sz="4" w:space="10" w:color="8ACED7"/>
        <w:bottom w:val="single" w:sz="4" w:space="10" w:color="8ACED7"/>
      </w:pBdr>
      <w:spacing w:before="360" w:after="360"/>
      <w:jc w:val="center"/>
    </w:pPr>
    <w:rPr>
      <w:rFonts w:ascii="Calibri" w:hAnsi="Calibri"/>
      <w:b/>
      <w:iCs/>
      <w:color w:val="8ACED7"/>
    </w:rPr>
  </w:style>
  <w:style w:type="character" w:customStyle="1" w:styleId="IntenseQuoteChar">
    <w:name w:val="Intense Quote Char"/>
    <w:link w:val="IntenseQuote"/>
    <w:uiPriority w:val="30"/>
    <w:rsid w:val="00A85A4C"/>
    <w:rPr>
      <w:rFonts w:ascii="Calibri" w:hAnsi="Calibri"/>
      <w:b/>
      <w:iCs/>
      <w:color w:val="8ACED7"/>
      <w:spacing w:val="2"/>
    </w:rPr>
  </w:style>
  <w:style w:type="paragraph" w:styleId="Quote">
    <w:name w:val="Quote"/>
    <w:basedOn w:val="Normal"/>
    <w:next w:val="Normal"/>
    <w:link w:val="QuoteChar"/>
    <w:uiPriority w:val="29"/>
    <w:qFormat/>
    <w:rsid w:val="002A7D53"/>
    <w:pPr>
      <w:spacing w:before="240" w:after="240"/>
      <w:ind w:left="567" w:right="567"/>
      <w:jc w:val="center"/>
    </w:pPr>
    <w:rPr>
      <w:i/>
      <w:iCs/>
      <w:color w:val="003263"/>
    </w:rPr>
  </w:style>
  <w:style w:type="character" w:customStyle="1" w:styleId="QuoteChar">
    <w:name w:val="Quote Char"/>
    <w:link w:val="Quote"/>
    <w:uiPriority w:val="29"/>
    <w:rsid w:val="002A7D53"/>
    <w:rPr>
      <w:i/>
      <w:iCs/>
      <w:color w:val="003263"/>
      <w:spacing w:val="2"/>
    </w:rPr>
  </w:style>
  <w:style w:type="character" w:styleId="IntenseEmphasis">
    <w:name w:val="Intense Emphasis"/>
    <w:uiPriority w:val="21"/>
    <w:qFormat/>
    <w:rsid w:val="00ED0909"/>
    <w:rPr>
      <w:b/>
      <w:i w:val="0"/>
      <w:iCs/>
      <w:color w:val="003263"/>
    </w:rPr>
  </w:style>
  <w:style w:type="paragraph" w:styleId="Subtitle">
    <w:name w:val="Subtitle"/>
    <w:basedOn w:val="Normal"/>
    <w:next w:val="Normal"/>
    <w:link w:val="SubtitleChar"/>
    <w:rsid w:val="0032135D"/>
    <w:pPr>
      <w:numPr>
        <w:ilvl w:val="1"/>
      </w:numPr>
      <w:spacing w:line="280" w:lineRule="exact"/>
    </w:pPr>
    <w:rPr>
      <w:rFonts w:ascii="Calibri" w:hAnsi="Calibri"/>
      <w:b/>
      <w:caps/>
      <w:color w:val="003263"/>
      <w:spacing w:val="8"/>
      <w:sz w:val="29"/>
      <w:szCs w:val="22"/>
    </w:rPr>
  </w:style>
  <w:style w:type="character" w:customStyle="1" w:styleId="SubtitleChar">
    <w:name w:val="Subtitle Char"/>
    <w:link w:val="Subtitle"/>
    <w:rsid w:val="0032135D"/>
    <w:rPr>
      <w:rFonts w:ascii="Calibri" w:eastAsia="Times New Roman" w:hAnsi="Calibri" w:cs="Times New Roman"/>
      <w:b/>
      <w:caps/>
      <w:color w:val="003263"/>
      <w:spacing w:val="8"/>
      <w:sz w:val="29"/>
      <w:szCs w:val="22"/>
    </w:rPr>
  </w:style>
  <w:style w:type="paragraph" w:customStyle="1" w:styleId="TitleLeadin">
    <w:name w:val="Title Leadin"/>
    <w:basedOn w:val="Normal"/>
    <w:rsid w:val="0032135D"/>
    <w:pPr>
      <w:spacing w:after="400" w:line="260" w:lineRule="atLeast"/>
      <w:contextualSpacing/>
    </w:pPr>
    <w:rPr>
      <w:b/>
      <w:caps/>
      <w:color w:val="003263"/>
    </w:rPr>
  </w:style>
  <w:style w:type="paragraph" w:styleId="TOCHeading">
    <w:name w:val="TOC Heading"/>
    <w:basedOn w:val="Heading1"/>
    <w:next w:val="Normal"/>
    <w:uiPriority w:val="39"/>
    <w:unhideWhenUsed/>
    <w:rsid w:val="0016753C"/>
    <w:pPr>
      <w:keepLines/>
      <w:framePr w:wrap="around"/>
      <w:outlineLvl w:val="9"/>
    </w:pPr>
    <w:rPr>
      <w:spacing w:val="0"/>
      <w:szCs w:val="32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EC42AC"/>
    <w:pPr>
      <w:tabs>
        <w:tab w:val="right" w:leader="dot" w:pos="5007"/>
      </w:tabs>
      <w:spacing w:after="120"/>
      <w:ind w:right="567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EC42AC"/>
    <w:pPr>
      <w:tabs>
        <w:tab w:val="right" w:leader="dot" w:pos="5007"/>
      </w:tabs>
      <w:spacing w:before="120" w:after="120"/>
      <w:ind w:left="340" w:right="567"/>
    </w:pPr>
    <w:rPr>
      <w:noProof/>
    </w:rPr>
  </w:style>
  <w:style w:type="character" w:styleId="Hyperlink">
    <w:name w:val="Hyperlink"/>
    <w:uiPriority w:val="99"/>
    <w:unhideWhenUsed/>
    <w:rsid w:val="004D51B9"/>
    <w:rPr>
      <w:color w:val="231F20"/>
      <w:u w:val="single"/>
    </w:rPr>
  </w:style>
  <w:style w:type="paragraph" w:customStyle="1" w:styleId="PullQuote">
    <w:name w:val="Pull Quote"/>
    <w:basedOn w:val="Normal"/>
    <w:rsid w:val="00A85A4C"/>
    <w:rPr>
      <w:b/>
      <w:caps/>
      <w:color w:val="8ACED7"/>
    </w:rPr>
  </w:style>
  <w:style w:type="paragraph" w:customStyle="1" w:styleId="PullQuoteLong">
    <w:name w:val="Pull Quote Long"/>
    <w:basedOn w:val="IntenseQuote"/>
    <w:rsid w:val="00A85A4C"/>
    <w:pPr>
      <w:pBdr>
        <w:top w:val="single" w:sz="4" w:space="6" w:color="8ACED7"/>
        <w:bottom w:val="single" w:sz="4" w:space="6" w:color="8ACED7"/>
      </w:pBdr>
      <w:spacing w:before="120" w:after="120"/>
      <w:jc w:val="left"/>
    </w:pPr>
  </w:style>
  <w:style w:type="paragraph" w:styleId="Caption">
    <w:name w:val="caption"/>
    <w:basedOn w:val="Normal"/>
    <w:next w:val="BodyTextAfterListTable"/>
    <w:unhideWhenUsed/>
    <w:qFormat/>
    <w:rsid w:val="006D676F"/>
    <w:pPr>
      <w:keepNext/>
      <w:spacing w:before="240" w:after="200" w:line="240" w:lineRule="auto"/>
    </w:pPr>
    <w:rPr>
      <w:b/>
      <w:iCs/>
      <w:color w:val="003263"/>
      <w:sz w:val="17"/>
      <w:szCs w:val="18"/>
    </w:rPr>
  </w:style>
  <w:style w:type="paragraph" w:customStyle="1" w:styleId="HeaderSpacer">
    <w:name w:val="Header Spacer"/>
    <w:basedOn w:val="Header"/>
    <w:uiPriority w:val="99"/>
    <w:rsid w:val="004324FC"/>
    <w:pPr>
      <w:spacing w:after="144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EC42AC"/>
    <w:pPr>
      <w:tabs>
        <w:tab w:val="right" w:leader="dot" w:pos="5007"/>
      </w:tabs>
      <w:spacing w:before="240" w:after="200"/>
      <w:ind w:right="567"/>
    </w:pPr>
    <w:rPr>
      <w:b/>
      <w:noProof/>
      <w:color w:val="003263"/>
    </w:rPr>
  </w:style>
  <w:style w:type="paragraph" w:styleId="NormalWeb">
    <w:name w:val="Normal (Web)"/>
    <w:basedOn w:val="Normal"/>
    <w:uiPriority w:val="99"/>
    <w:unhideWhenUsed/>
    <w:rsid w:val="00872F39"/>
    <w:pPr>
      <w:spacing w:before="100" w:beforeAutospacing="1" w:after="100" w:afterAutospacing="1"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BackCoverText">
    <w:name w:val="Back Cover Text"/>
    <w:basedOn w:val="Normal"/>
    <w:uiPriority w:val="99"/>
    <w:rsid w:val="00961A30"/>
    <w:pPr>
      <w:spacing w:line="200" w:lineRule="atLeast"/>
    </w:pPr>
    <w:rPr>
      <w:rFonts w:ascii="Calibri" w:hAnsi="Calibri"/>
      <w:noProof/>
      <w:color w:val="003263"/>
      <w:sz w:val="16"/>
    </w:rPr>
  </w:style>
  <w:style w:type="paragraph" w:customStyle="1" w:styleId="BackCoverTextHeading">
    <w:name w:val="Back Cover Text Heading"/>
    <w:basedOn w:val="BackCoverText"/>
    <w:uiPriority w:val="99"/>
    <w:rsid w:val="00961A30"/>
    <w:pPr>
      <w:spacing w:before="120" w:after="60"/>
    </w:pPr>
    <w:rPr>
      <w:b/>
      <w:caps/>
    </w:rPr>
  </w:style>
  <w:style w:type="paragraph" w:customStyle="1" w:styleId="Sourcetext">
    <w:name w:val="Source text"/>
    <w:basedOn w:val="Normal"/>
    <w:qFormat/>
    <w:rsid w:val="004324FC"/>
    <w:pPr>
      <w:spacing w:after="120"/>
    </w:pPr>
    <w:rPr>
      <w:sz w:val="16"/>
    </w:rPr>
  </w:style>
  <w:style w:type="paragraph" w:customStyle="1" w:styleId="AppendixHeading2">
    <w:name w:val="Appendix Heading 2"/>
    <w:basedOn w:val="AppendixHeading1"/>
    <w:next w:val="BodyText"/>
    <w:uiPriority w:val="1"/>
    <w:rsid w:val="00E55580"/>
    <w:pPr>
      <w:pageBreakBefore w:val="0"/>
      <w:framePr w:w="0" w:hSpace="0" w:wrap="auto" w:vAnchor="margin" w:hAnchor="text" w:xAlign="left" w:yAlign="inline"/>
      <w:numPr>
        <w:numId w:val="0"/>
      </w:numPr>
      <w:pBdr>
        <w:top w:val="none" w:sz="0" w:space="0" w:color="auto"/>
        <w:bottom w:val="none" w:sz="0" w:space="0" w:color="auto"/>
      </w:pBdr>
      <w:spacing w:before="220" w:after="120" w:line="240" w:lineRule="auto"/>
    </w:pPr>
    <w:rPr>
      <w:caps/>
      <w:color w:val="003263"/>
      <w:sz w:val="24"/>
    </w:rPr>
  </w:style>
  <w:style w:type="paragraph" w:customStyle="1" w:styleId="AppendixHeading3">
    <w:name w:val="Appendix Heading 3"/>
    <w:basedOn w:val="AppendixHeading2"/>
    <w:next w:val="BodyText"/>
    <w:uiPriority w:val="1"/>
    <w:rsid w:val="004C130A"/>
    <w:pPr>
      <w:spacing w:before="240"/>
    </w:pPr>
    <w:rPr>
      <w:caps w:val="0"/>
      <w:spacing w:val="0"/>
      <w:sz w:val="22"/>
    </w:rPr>
  </w:style>
  <w:style w:type="paragraph" w:styleId="ListBullet4">
    <w:name w:val="List Bullet 4"/>
    <w:basedOn w:val="Normal"/>
    <w:semiHidden/>
    <w:unhideWhenUsed/>
    <w:rsid w:val="00E55580"/>
    <w:pPr>
      <w:numPr>
        <w:ilvl w:val="3"/>
        <w:numId w:val="1"/>
      </w:numPr>
      <w:contextualSpacing/>
    </w:pPr>
  </w:style>
  <w:style w:type="paragraph" w:styleId="ListBullet5">
    <w:name w:val="List Bullet 5"/>
    <w:basedOn w:val="Normal"/>
    <w:semiHidden/>
    <w:unhideWhenUsed/>
    <w:rsid w:val="00E55580"/>
    <w:pPr>
      <w:numPr>
        <w:ilvl w:val="4"/>
        <w:numId w:val="1"/>
      </w:numPr>
      <w:contextualSpacing/>
    </w:pPr>
  </w:style>
  <w:style w:type="paragraph" w:styleId="NoteHeading">
    <w:name w:val="Note Heading"/>
    <w:basedOn w:val="Normal"/>
    <w:next w:val="Normal"/>
    <w:link w:val="NoteHeadingChar"/>
    <w:unhideWhenUsed/>
    <w:rsid w:val="00815628"/>
    <w:pPr>
      <w:spacing w:line="240" w:lineRule="auto"/>
    </w:pPr>
    <w:rPr>
      <w:sz w:val="16"/>
    </w:rPr>
  </w:style>
  <w:style w:type="character" w:customStyle="1" w:styleId="NoteHeadingChar">
    <w:name w:val="Note Heading Char"/>
    <w:link w:val="NoteHeading"/>
    <w:rsid w:val="00815628"/>
    <w:rPr>
      <w:spacing w:val="2"/>
      <w:sz w:val="16"/>
    </w:rPr>
  </w:style>
  <w:style w:type="paragraph" w:customStyle="1" w:styleId="NoteText">
    <w:name w:val="Note Text"/>
    <w:basedOn w:val="NoteHeading"/>
    <w:qFormat/>
    <w:rsid w:val="00815628"/>
  </w:style>
  <w:style w:type="paragraph" w:customStyle="1" w:styleId="NoteNumbered">
    <w:name w:val="Note Numbered"/>
    <w:basedOn w:val="NoteText"/>
    <w:qFormat/>
    <w:rsid w:val="00815628"/>
    <w:pPr>
      <w:numPr>
        <w:numId w:val="4"/>
      </w:numPr>
    </w:pPr>
  </w:style>
  <w:style w:type="paragraph" w:styleId="TableofFigures">
    <w:name w:val="table of figures"/>
    <w:basedOn w:val="Normal"/>
    <w:next w:val="Normal"/>
    <w:uiPriority w:val="99"/>
    <w:unhideWhenUsed/>
    <w:rsid w:val="00EC42AC"/>
    <w:pPr>
      <w:tabs>
        <w:tab w:val="right" w:leader="dot" w:pos="5007"/>
      </w:tabs>
      <w:spacing w:after="200"/>
    </w:pPr>
    <w:rPr>
      <w:rFonts w:cs="Arial"/>
      <w:noProof/>
    </w:rPr>
  </w:style>
  <w:style w:type="paragraph" w:customStyle="1" w:styleId="TOFHeading">
    <w:name w:val="TOF Heading"/>
    <w:basedOn w:val="Normal"/>
    <w:next w:val="BodyText"/>
    <w:rsid w:val="00EC42AC"/>
    <w:pPr>
      <w:spacing w:before="120" w:after="200"/>
    </w:pPr>
    <w:rPr>
      <w:rFonts w:cs="Arial"/>
      <w:b/>
      <w:color w:val="003263"/>
    </w:rPr>
  </w:style>
  <w:style w:type="paragraph" w:customStyle="1" w:styleId="TableText">
    <w:name w:val="Table Text"/>
    <w:basedOn w:val="Normal"/>
    <w:qFormat/>
    <w:rsid w:val="006D676F"/>
    <w:pPr>
      <w:spacing w:before="40" w:after="70"/>
    </w:pPr>
    <w:rPr>
      <w:sz w:val="18"/>
    </w:rPr>
  </w:style>
  <w:style w:type="paragraph" w:customStyle="1" w:styleId="TableTextBullet1">
    <w:name w:val="Table Text Bullet 1"/>
    <w:basedOn w:val="TableText"/>
    <w:qFormat/>
    <w:rsid w:val="00E071B7"/>
    <w:pPr>
      <w:numPr>
        <w:numId w:val="5"/>
      </w:numPr>
    </w:pPr>
  </w:style>
  <w:style w:type="paragraph" w:customStyle="1" w:styleId="TableTextBullet2">
    <w:name w:val="Table Text Bullet 2"/>
    <w:basedOn w:val="TableTextBullet1"/>
    <w:qFormat/>
    <w:rsid w:val="00E071B7"/>
    <w:pPr>
      <w:numPr>
        <w:ilvl w:val="1"/>
      </w:numPr>
    </w:pPr>
  </w:style>
  <w:style w:type="paragraph" w:customStyle="1" w:styleId="TableTextBullet3">
    <w:name w:val="Table Text Bullet 3"/>
    <w:basedOn w:val="TableTextBullet2"/>
    <w:qFormat/>
    <w:rsid w:val="00E071B7"/>
    <w:pPr>
      <w:numPr>
        <w:ilvl w:val="2"/>
      </w:numPr>
    </w:pPr>
  </w:style>
  <w:style w:type="paragraph" w:customStyle="1" w:styleId="TableTextNumbered1">
    <w:name w:val="Table Text Numbered 1"/>
    <w:basedOn w:val="TableText"/>
    <w:qFormat/>
    <w:rsid w:val="00E071B7"/>
    <w:pPr>
      <w:numPr>
        <w:numId w:val="6"/>
      </w:numPr>
    </w:pPr>
  </w:style>
  <w:style w:type="paragraph" w:customStyle="1" w:styleId="TableTextNumbered2">
    <w:name w:val="Table Text Numbered 2"/>
    <w:basedOn w:val="TableTextNumbered1"/>
    <w:qFormat/>
    <w:rsid w:val="00E071B7"/>
    <w:pPr>
      <w:numPr>
        <w:ilvl w:val="1"/>
      </w:numPr>
    </w:pPr>
  </w:style>
  <w:style w:type="paragraph" w:customStyle="1" w:styleId="TableTextNumbered3">
    <w:name w:val="Table Text Numbered 3"/>
    <w:basedOn w:val="TableTextNumbered2"/>
    <w:qFormat/>
    <w:rsid w:val="00E071B7"/>
    <w:pPr>
      <w:numPr>
        <w:ilvl w:val="2"/>
      </w:numPr>
    </w:pPr>
  </w:style>
  <w:style w:type="paragraph" w:styleId="FootnoteText">
    <w:name w:val="footnote text"/>
    <w:basedOn w:val="Normal"/>
    <w:link w:val="FootnoteTextChar"/>
    <w:unhideWhenUsed/>
    <w:rsid w:val="00F538E1"/>
    <w:pPr>
      <w:tabs>
        <w:tab w:val="left" w:pos="340"/>
      </w:tabs>
      <w:spacing w:before="60" w:line="240" w:lineRule="auto"/>
      <w:ind w:left="340" w:hanging="340"/>
    </w:pPr>
    <w:rPr>
      <w:sz w:val="16"/>
      <w:szCs w:val="20"/>
    </w:rPr>
  </w:style>
  <w:style w:type="character" w:customStyle="1" w:styleId="FootnoteTextChar">
    <w:name w:val="Footnote Text Char"/>
    <w:link w:val="FootnoteText"/>
    <w:rsid w:val="00F538E1"/>
    <w:rPr>
      <w:spacing w:val="2"/>
      <w:sz w:val="16"/>
      <w:szCs w:val="20"/>
    </w:rPr>
  </w:style>
  <w:style w:type="character" w:styleId="FootnoteReference">
    <w:name w:val="footnote reference"/>
    <w:semiHidden/>
    <w:unhideWhenUsed/>
    <w:rsid w:val="00F538E1"/>
    <w:rPr>
      <w:vertAlign w:val="superscript"/>
    </w:rPr>
  </w:style>
  <w:style w:type="character" w:customStyle="1" w:styleId="Bold">
    <w:name w:val="Bold"/>
    <w:rsid w:val="003525BB"/>
    <w:rPr>
      <w:rFonts w:eastAsia="Times New Roman"/>
      <w:b/>
      <w:i w:val="0"/>
      <w:strike w:val="0"/>
      <w:vertAlign w:val="baseline"/>
    </w:rPr>
  </w:style>
  <w:style w:type="character" w:customStyle="1" w:styleId="BoldAndItalics">
    <w:name w:val="Bold And Italics"/>
    <w:rsid w:val="003525BB"/>
    <w:rPr>
      <w:rFonts w:eastAsia="Times New Roman"/>
      <w:b/>
      <w:i/>
      <w:strike w:val="0"/>
      <w:vertAlign w:val="baseline"/>
    </w:rPr>
  </w:style>
  <w:style w:type="character" w:customStyle="1" w:styleId="Italics">
    <w:name w:val="Italics"/>
    <w:rsid w:val="003525BB"/>
    <w:rPr>
      <w:i/>
      <w:lang w:eastAsia="en-US"/>
    </w:rPr>
  </w:style>
  <w:style w:type="character" w:customStyle="1" w:styleId="MyBoldItalicsUnderline">
    <w:name w:val="MyBoldItalicsUnderline"/>
    <w:uiPriority w:val="99"/>
    <w:semiHidden/>
    <w:rsid w:val="003525BB"/>
    <w:rPr>
      <w:rFonts w:eastAsia="Times New Roman"/>
      <w:b/>
      <w:i/>
      <w:strike w:val="0"/>
      <w:u w:val="single"/>
      <w:vertAlign w:val="baseline"/>
    </w:rPr>
  </w:style>
  <w:style w:type="character" w:customStyle="1" w:styleId="MyBoldUnderline">
    <w:name w:val="MyBoldUnderline"/>
    <w:uiPriority w:val="99"/>
    <w:semiHidden/>
    <w:rsid w:val="003525BB"/>
    <w:rPr>
      <w:rFonts w:eastAsia="Times New Roman"/>
      <w:b/>
      <w:i/>
      <w:strike w:val="0"/>
      <w:u w:val="single"/>
      <w:vertAlign w:val="baseline"/>
    </w:rPr>
  </w:style>
  <w:style w:type="character" w:customStyle="1" w:styleId="MyItalicsUnderline">
    <w:name w:val="MyItalicsUnderline"/>
    <w:uiPriority w:val="99"/>
    <w:semiHidden/>
    <w:rsid w:val="003525BB"/>
    <w:rPr>
      <w:rFonts w:eastAsia="Times New Roman"/>
      <w:b/>
      <w:i/>
      <w:strike w:val="0"/>
      <w:u w:val="single"/>
      <w:vertAlign w:val="baseline"/>
    </w:rPr>
  </w:style>
  <w:style w:type="character" w:customStyle="1" w:styleId="MyStrikethrough">
    <w:name w:val="MyStrikethrough"/>
    <w:uiPriority w:val="99"/>
    <w:semiHidden/>
    <w:rsid w:val="003525BB"/>
    <w:rPr>
      <w:rFonts w:eastAsia="Times New Roman"/>
      <w:b w:val="0"/>
      <w:i w:val="0"/>
      <w:strike/>
      <w:dstrike w:val="0"/>
      <w:vertAlign w:val="baseline"/>
    </w:rPr>
  </w:style>
  <w:style w:type="character" w:customStyle="1" w:styleId="MySubscript">
    <w:name w:val="MySubscript"/>
    <w:uiPriority w:val="99"/>
    <w:semiHidden/>
    <w:rsid w:val="003525BB"/>
    <w:rPr>
      <w:rFonts w:eastAsia="Times New Roman"/>
      <w:b w:val="0"/>
      <w:i w:val="0"/>
      <w:strike w:val="0"/>
      <w:vertAlign w:val="subscript"/>
    </w:rPr>
  </w:style>
  <w:style w:type="character" w:customStyle="1" w:styleId="MySubscriptItalics">
    <w:name w:val="MySubscript&amp;Italics"/>
    <w:uiPriority w:val="99"/>
    <w:semiHidden/>
    <w:rsid w:val="003525BB"/>
    <w:rPr>
      <w:rFonts w:eastAsia="Times New Roman"/>
      <w:b w:val="0"/>
      <w:i/>
      <w:strike w:val="0"/>
      <w:vertAlign w:val="subscript"/>
    </w:rPr>
  </w:style>
  <w:style w:type="character" w:customStyle="1" w:styleId="MySuperscript">
    <w:name w:val="MySuperscript"/>
    <w:uiPriority w:val="99"/>
    <w:semiHidden/>
    <w:rsid w:val="003525BB"/>
    <w:rPr>
      <w:rFonts w:eastAsia="Times New Roman"/>
      <w:b w:val="0"/>
      <w:i w:val="0"/>
      <w:strike w:val="0"/>
      <w:vertAlign w:val="superscript"/>
    </w:rPr>
  </w:style>
  <w:style w:type="character" w:customStyle="1" w:styleId="MySuperscriptItalics">
    <w:name w:val="MySuperscript&amp;Italics"/>
    <w:uiPriority w:val="99"/>
    <w:semiHidden/>
    <w:rsid w:val="003525BB"/>
    <w:rPr>
      <w:rFonts w:eastAsia="Times New Roman"/>
      <w:b w:val="0"/>
      <w:i/>
      <w:strike w:val="0"/>
      <w:vertAlign w:val="superscript"/>
    </w:rPr>
  </w:style>
  <w:style w:type="character" w:customStyle="1" w:styleId="MyUnderline">
    <w:name w:val="MyUnderline"/>
    <w:uiPriority w:val="99"/>
    <w:semiHidden/>
    <w:rsid w:val="003525BB"/>
    <w:rPr>
      <w:rFonts w:eastAsia="Times New Roman"/>
      <w:b w:val="0"/>
      <w:i w:val="0"/>
      <w:strike w:val="0"/>
      <w:u w:val="single"/>
      <w:vertAlign w:val="baseline"/>
    </w:rPr>
  </w:style>
  <w:style w:type="character" w:customStyle="1" w:styleId="MyUnderlineStrikethrough">
    <w:name w:val="MyUnderline&amp;Strikethrough"/>
    <w:uiPriority w:val="99"/>
    <w:semiHidden/>
    <w:rsid w:val="003525BB"/>
    <w:rPr>
      <w:rFonts w:eastAsia="Times New Roman"/>
      <w:b w:val="0"/>
      <w:i w:val="0"/>
      <w:strike/>
      <w:dstrike w:val="0"/>
      <w:u w:val="single"/>
      <w:vertAlign w:val="baseline"/>
    </w:rPr>
  </w:style>
  <w:style w:type="paragraph" w:customStyle="1" w:styleId="ExecSummHeading2">
    <w:name w:val="Exec Summ Heading 2"/>
    <w:basedOn w:val="BodyText"/>
    <w:next w:val="BodyText"/>
    <w:qFormat/>
    <w:rsid w:val="00AC3F19"/>
    <w:pPr>
      <w:keepNext/>
      <w:spacing w:before="220" w:line="240" w:lineRule="auto"/>
    </w:pPr>
    <w:rPr>
      <w:rFonts w:ascii="Calibri" w:hAnsi="Calibri"/>
      <w:b/>
      <w:caps/>
      <w:color w:val="003263"/>
      <w:spacing w:val="0"/>
      <w:sz w:val="24"/>
      <w:szCs w:val="21"/>
    </w:rPr>
  </w:style>
  <w:style w:type="paragraph" w:customStyle="1" w:styleId="ExecSummHeading3">
    <w:name w:val="Exec Summ Heading 3"/>
    <w:basedOn w:val="BodyText"/>
    <w:next w:val="BodyText"/>
    <w:qFormat/>
    <w:rsid w:val="00AC3F19"/>
    <w:pPr>
      <w:keepNext/>
      <w:spacing w:before="240" w:line="240" w:lineRule="auto"/>
    </w:pPr>
    <w:rPr>
      <w:rFonts w:ascii="Calibri" w:hAnsi="Calibri"/>
      <w:b/>
      <w:color w:val="003263"/>
      <w:spacing w:val="0"/>
      <w:sz w:val="22"/>
      <w:szCs w:val="21"/>
    </w:rPr>
  </w:style>
  <w:style w:type="paragraph" w:styleId="ListParagraph">
    <w:name w:val="List Paragraph"/>
    <w:basedOn w:val="Normal"/>
    <w:uiPriority w:val="34"/>
    <w:qFormat/>
    <w:rsid w:val="005F6CD3"/>
    <w:pPr>
      <w:spacing w:line="240" w:lineRule="auto"/>
      <w:ind w:left="720"/>
      <w:contextualSpacing/>
    </w:pPr>
    <w:rPr>
      <w:rFonts w:eastAsia="Arial"/>
      <w:spacing w:val="0"/>
      <w:sz w:val="20"/>
      <w:szCs w:val="22"/>
      <w:lang w:eastAsia="en-US"/>
    </w:rPr>
  </w:style>
  <w:style w:type="paragraph" w:customStyle="1" w:styleId="Default">
    <w:name w:val="Default"/>
    <w:basedOn w:val="Normal"/>
    <w:rsid w:val="005F6CD3"/>
    <w:pPr>
      <w:spacing w:line="240" w:lineRule="auto"/>
    </w:pPr>
    <w:rPr>
      <w:rFonts w:eastAsia="Arial"/>
      <w:spacing w:val="0"/>
      <w:sz w:val="20"/>
      <w:szCs w:val="20"/>
      <w:lang w:eastAsia="en-US"/>
    </w:rPr>
  </w:style>
  <w:style w:type="table" w:customStyle="1" w:styleId="LightList1">
    <w:name w:val="Light List1"/>
    <w:basedOn w:val="TableNormal"/>
    <w:uiPriority w:val="61"/>
    <w:rsid w:val="00DE5173"/>
    <w:rPr>
      <w:rFonts w:eastAsia="Arial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231F20"/>
        <w:left w:val="single" w:sz="8" w:space="0" w:color="231F20"/>
        <w:bottom w:val="single" w:sz="8" w:space="0" w:color="231F20"/>
        <w:right w:val="single" w:sz="8" w:space="0" w:color="231F2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231F2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31F20"/>
          <w:left w:val="single" w:sz="8" w:space="0" w:color="231F20"/>
          <w:bottom w:val="single" w:sz="8" w:space="0" w:color="231F20"/>
          <w:right w:val="single" w:sz="8" w:space="0" w:color="231F2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</w:tcBorders>
      </w:tcPr>
    </w:tblStylePr>
    <w:tblStylePr w:type="band1Horz">
      <w:tblPr/>
      <w:tcPr>
        <w:tc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</w:tcBorders>
      </w:tcPr>
    </w:tblStylePr>
  </w:style>
  <w:style w:type="paragraph" w:customStyle="1" w:styleId="table">
    <w:name w:val="table"/>
    <w:basedOn w:val="Default"/>
    <w:qFormat/>
    <w:rsid w:val="00DE5173"/>
    <w:pPr>
      <w:spacing w:before="60" w:after="60"/>
      <w:contextualSpacing/>
    </w:pPr>
    <w:rPr>
      <w:sz w:val="18"/>
    </w:rPr>
  </w:style>
  <w:style w:type="paragraph" w:customStyle="1" w:styleId="tableheading">
    <w:name w:val="table heading"/>
    <w:basedOn w:val="table"/>
    <w:next w:val="table"/>
    <w:qFormat/>
    <w:rsid w:val="00DE5173"/>
    <w:rPr>
      <w:b/>
      <w:bCs/>
      <w:color w:val="96888C"/>
      <w:sz w:val="20"/>
    </w:rPr>
  </w:style>
  <w:style w:type="character" w:styleId="CommentReference">
    <w:name w:val="annotation reference"/>
    <w:rsid w:val="00DE51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E5173"/>
    <w:pPr>
      <w:spacing w:line="240" w:lineRule="auto"/>
    </w:pPr>
    <w:rPr>
      <w:rFonts w:eastAsia="Arial"/>
      <w:spacing w:val="0"/>
      <w:sz w:val="20"/>
      <w:szCs w:val="20"/>
      <w:lang w:eastAsia="en-US"/>
    </w:rPr>
  </w:style>
  <w:style w:type="character" w:customStyle="1" w:styleId="CommentTextChar">
    <w:name w:val="Comment Text Char"/>
    <w:link w:val="CommentText"/>
    <w:uiPriority w:val="99"/>
    <w:rsid w:val="00DE5173"/>
    <w:rPr>
      <w:rFonts w:ascii="Arial" w:eastAsia="Arial" w:hAnsi="Arial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7314B"/>
    <w:rPr>
      <w:rFonts w:eastAsia="Times New Roman"/>
      <w:b/>
      <w:bCs/>
      <w:spacing w:val="2"/>
      <w:lang w:eastAsia="en-AU"/>
    </w:rPr>
  </w:style>
  <w:style w:type="character" w:customStyle="1" w:styleId="CommentSubjectChar">
    <w:name w:val="Comment Subject Char"/>
    <w:link w:val="CommentSubject"/>
    <w:semiHidden/>
    <w:rsid w:val="00C7314B"/>
    <w:rPr>
      <w:rFonts w:ascii="Arial" w:eastAsia="Arial" w:hAnsi="Arial" w:cs="Times New Roman"/>
      <w:b/>
      <w:bCs/>
      <w:spacing w:val="2"/>
      <w:sz w:val="20"/>
      <w:szCs w:val="20"/>
      <w:lang w:eastAsia="en-US"/>
    </w:rPr>
  </w:style>
  <w:style w:type="table" w:customStyle="1" w:styleId="TableGrid1">
    <w:name w:val="Table Grid1"/>
    <w:basedOn w:val="TableNormal"/>
    <w:next w:val="TableGrid"/>
    <w:rsid w:val="009438C9"/>
    <w:pPr>
      <w:spacing w:before="40" w:after="80"/>
    </w:pPr>
    <w:rPr>
      <w:sz w:val="18"/>
    </w:rPr>
    <w:tblPr>
      <w:tblBorders>
        <w:top w:val="single" w:sz="4" w:space="0" w:color="003263"/>
        <w:bottom w:val="single" w:sz="4" w:space="0" w:color="003263"/>
        <w:insideH w:val="single" w:sz="4" w:space="0" w:color="003263"/>
      </w:tblBorders>
      <w:tblCellMar>
        <w:left w:w="57" w:type="dxa"/>
        <w:right w:w="57" w:type="dxa"/>
      </w:tblCellMar>
    </w:tblPr>
    <w:tblStylePr w:type="firstRow">
      <w:pPr>
        <w:keepNext/>
        <w:keepLines w:val="0"/>
        <w:wordWrap/>
      </w:pPr>
      <w:rPr>
        <w:b/>
      </w:rPr>
      <w:tblPr/>
      <w:trPr>
        <w:tblHeader/>
      </w:trPr>
      <w:tcPr>
        <w:shd w:val="clear" w:color="auto" w:fill="003263"/>
      </w:tcPr>
    </w:tblStylePr>
  </w:style>
  <w:style w:type="character" w:customStyle="1" w:styleId="Heading3Char">
    <w:name w:val="Heading 3 Char"/>
    <w:link w:val="Heading3"/>
    <w:rsid w:val="00E3121B"/>
    <w:rPr>
      <w:rFonts w:ascii="Calibri" w:hAnsi="Calibri"/>
      <w:b/>
      <w:color w:val="003263"/>
      <w:sz w:val="22"/>
    </w:rPr>
  </w:style>
  <w:style w:type="paragraph" w:styleId="Revision">
    <w:name w:val="Revision"/>
    <w:hidden/>
    <w:uiPriority w:val="99"/>
    <w:semiHidden/>
    <w:rsid w:val="00D414EB"/>
    <w:rPr>
      <w:spacing w:val="2"/>
      <w:sz w:val="19"/>
      <w:szCs w:val="19"/>
    </w:rPr>
  </w:style>
  <w:style w:type="character" w:styleId="FollowedHyperlink">
    <w:name w:val="FollowedHyperlink"/>
    <w:semiHidden/>
    <w:unhideWhenUsed/>
    <w:rsid w:val="00533CDC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saveSmartTagsAsX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bess.net.au/" TargetMode="External"/><Relationship Id="rId18" Type="http://schemas.openxmlformats.org/officeDocument/2006/relationships/hyperlink" Target="https://ewater.org.au/products/music/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yperlink" Target="https://storm.melbournewater.com.au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gbca.org.au/green-star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https://bess.net.au/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yperlink" Target="https://www.gbca.org.au/green-star/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av.asn.au/what-we-do/policy-advocacy/environment-water/casbe/casbe-project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OFFPRO43\STARTUP\COGG%20Report%20Templa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FA9C9113-5E02-4711-ACEF-EEC97B5690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DD38E6-1B65-45EA-8CAC-17CEBE3549C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COGG Report Template.DOTM</Template>
  <TotalTime>61</TotalTime>
  <Pages>9</Pages>
  <Words>1676</Words>
  <Characters>11154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12805</CharactersWithSpaces>
  <SharedDoc>false</SharedDoc>
  <HLinks>
    <vt:vector size="90" baseType="variant">
      <vt:variant>
        <vt:i4>3211325</vt:i4>
      </vt:variant>
      <vt:variant>
        <vt:i4>69</vt:i4>
      </vt:variant>
      <vt:variant>
        <vt:i4>0</vt:i4>
      </vt:variant>
      <vt:variant>
        <vt:i4>5</vt:i4>
      </vt:variant>
      <vt:variant>
        <vt:lpwstr>https://www.gbca.org.au/green-star/</vt:lpwstr>
      </vt:variant>
      <vt:variant>
        <vt:lpwstr/>
      </vt:variant>
      <vt:variant>
        <vt:i4>5439553</vt:i4>
      </vt:variant>
      <vt:variant>
        <vt:i4>66</vt:i4>
      </vt:variant>
      <vt:variant>
        <vt:i4>0</vt:i4>
      </vt:variant>
      <vt:variant>
        <vt:i4>5</vt:i4>
      </vt:variant>
      <vt:variant>
        <vt:lpwstr>https://bess.net.au/</vt:lpwstr>
      </vt:variant>
      <vt:variant>
        <vt:lpwstr/>
      </vt:variant>
      <vt:variant>
        <vt:i4>3211325</vt:i4>
      </vt:variant>
      <vt:variant>
        <vt:i4>63</vt:i4>
      </vt:variant>
      <vt:variant>
        <vt:i4>0</vt:i4>
      </vt:variant>
      <vt:variant>
        <vt:i4>5</vt:i4>
      </vt:variant>
      <vt:variant>
        <vt:lpwstr>https://www.gbca.org.au/green-star/</vt:lpwstr>
      </vt:variant>
      <vt:variant>
        <vt:lpwstr/>
      </vt:variant>
      <vt:variant>
        <vt:i4>2752573</vt:i4>
      </vt:variant>
      <vt:variant>
        <vt:i4>60</vt:i4>
      </vt:variant>
      <vt:variant>
        <vt:i4>0</vt:i4>
      </vt:variant>
      <vt:variant>
        <vt:i4>5</vt:i4>
      </vt:variant>
      <vt:variant>
        <vt:lpwstr>http://www.bess.net.au/</vt:lpwstr>
      </vt:variant>
      <vt:variant>
        <vt:lpwstr/>
      </vt:variant>
      <vt:variant>
        <vt:i4>1310725</vt:i4>
      </vt:variant>
      <vt:variant>
        <vt:i4>57</vt:i4>
      </vt:variant>
      <vt:variant>
        <vt:i4>0</vt:i4>
      </vt:variant>
      <vt:variant>
        <vt:i4>5</vt:i4>
      </vt:variant>
      <vt:variant>
        <vt:lpwstr>https://www.geelongaustralia.com.au/common/public/documents/8d37431053e9065-Imap Introduction.pdf</vt:lpwstr>
      </vt:variant>
      <vt:variant>
        <vt:lpwstr/>
      </vt:variant>
      <vt:variant>
        <vt:i4>1441852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_Toc158272243</vt:lpwstr>
      </vt:variant>
      <vt:variant>
        <vt:i4>1441852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_Toc158272242</vt:lpwstr>
      </vt:variant>
      <vt:variant>
        <vt:i4>1441852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_Toc158272241</vt:lpwstr>
      </vt:variant>
      <vt:variant>
        <vt:i4>1441852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_Toc158272240</vt:lpwstr>
      </vt:variant>
      <vt:variant>
        <vt:i4>1114172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_Toc158272239</vt:lpwstr>
      </vt:variant>
      <vt:variant>
        <vt:i4>1114172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_Toc158272238</vt:lpwstr>
      </vt:variant>
      <vt:variant>
        <vt:i4>1114172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_Toc158272237</vt:lpwstr>
      </vt:variant>
      <vt:variant>
        <vt:i4>1114172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_Toc158272236</vt:lpwstr>
      </vt:variant>
      <vt:variant>
        <vt:i4>1114172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_Toc158272235</vt:lpwstr>
      </vt:variant>
      <vt:variant>
        <vt:i4>1703955</vt:i4>
      </vt:variant>
      <vt:variant>
        <vt:i4>0</vt:i4>
      </vt:variant>
      <vt:variant>
        <vt:i4>0</vt:i4>
      </vt:variant>
      <vt:variant>
        <vt:i4>5</vt:i4>
      </vt:variant>
      <vt:variant>
        <vt:lpwstr>https://www.mav.asn.au/what-we-do/policy-advocacy/environment-water/casbe/casbe-projects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Schmidt</dc:creator>
  <cp:keywords/>
  <cp:lastModifiedBy>Hamidul Islam</cp:lastModifiedBy>
  <cp:revision>4</cp:revision>
  <cp:lastPrinted>2019-05-10T01:49:00Z</cp:lastPrinted>
  <dcterms:created xsi:type="dcterms:W3CDTF">2024-05-21T00:59:00Z</dcterms:created>
  <dcterms:modified xsi:type="dcterms:W3CDTF">2024-06-04T23:55:00Z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TemplateVersion">
    <vt:lpwstr>1.0</vt:lpwstr>
  </property>
</Properties>
</file>