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E394C" w14:textId="77777777" w:rsidR="007D11FF" w:rsidRPr="001D1F5B" w:rsidRDefault="007D11FF">
      <w:pPr>
        <w:rPr>
          <w:rFonts w:asciiTheme="majorHAnsi" w:hAnsiTheme="majorHAnsi" w:cstheme="majorHAnsi"/>
          <w:color w:val="1F3864" w:themeColor="accent1" w:themeShade="80"/>
          <w:sz w:val="18"/>
          <w:szCs w:val="18"/>
        </w:rPr>
      </w:pPr>
      <w:bookmarkStart w:id="0" w:name="_GoBack"/>
      <w:bookmarkEnd w:id="0"/>
    </w:p>
    <w:p w14:paraId="5D491D3B" w14:textId="77777777" w:rsidR="00120CF9" w:rsidRDefault="007D11FF">
      <w:pPr>
        <w:rPr>
          <w:rFonts w:asciiTheme="majorHAnsi" w:hAnsiTheme="majorHAnsi" w:cstheme="majorHAnsi"/>
          <w:color w:val="1F3864" w:themeColor="accent1" w:themeShade="80"/>
          <w:sz w:val="28"/>
          <w:szCs w:val="28"/>
        </w:rPr>
      </w:pPr>
      <w:r w:rsidRPr="007D11FF">
        <w:rPr>
          <w:rFonts w:asciiTheme="majorHAnsi" w:hAnsiTheme="majorHAnsi" w:cstheme="majorHAnsi"/>
          <w:color w:val="1F3864" w:themeColor="accent1" w:themeShade="80"/>
          <w:sz w:val="28"/>
          <w:szCs w:val="28"/>
        </w:rPr>
        <w:t>Where d</w:t>
      </w:r>
      <w:r w:rsidR="003A2CBF">
        <w:rPr>
          <w:rFonts w:asciiTheme="majorHAnsi" w:hAnsiTheme="majorHAnsi" w:cstheme="majorHAnsi"/>
          <w:color w:val="1F3864" w:themeColor="accent1" w:themeShade="80"/>
          <w:sz w:val="28"/>
          <w:szCs w:val="28"/>
        </w:rPr>
        <w:t>o</w:t>
      </w:r>
      <w:r w:rsidRPr="007D11FF">
        <w:rPr>
          <w:rFonts w:asciiTheme="majorHAnsi" w:hAnsiTheme="majorHAnsi" w:cstheme="majorHAnsi"/>
          <w:color w:val="1F3864" w:themeColor="accent1" w:themeShade="80"/>
          <w:sz w:val="28"/>
          <w:szCs w:val="28"/>
        </w:rPr>
        <w:t xml:space="preserve"> the survey participants live?</w:t>
      </w:r>
    </w:p>
    <w:p w14:paraId="58F34DC1" w14:textId="77777777" w:rsidR="003A2CBF" w:rsidRDefault="003A2CBF">
      <w:pPr>
        <w:rPr>
          <w:rFonts w:asciiTheme="majorHAnsi" w:hAnsiTheme="majorHAnsi" w:cstheme="majorHAnsi"/>
          <w:color w:val="1F3864" w:themeColor="accent1" w:themeShade="80"/>
          <w:sz w:val="28"/>
          <w:szCs w:val="28"/>
        </w:rPr>
      </w:pPr>
      <w:r>
        <w:rPr>
          <w:noProof/>
          <w:lang w:eastAsia="en-AU"/>
        </w:rPr>
        <w:drawing>
          <wp:inline distT="0" distB="0" distL="0" distR="0" wp14:anchorId="4773D3AC" wp14:editId="418C54D0">
            <wp:extent cx="3829050" cy="2019300"/>
            <wp:effectExtent l="0" t="0" r="6350" b="1270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112A5A-317B-F54E-99A3-A26BB0AD1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FABF7B" w14:textId="77777777" w:rsidR="003A2CBF" w:rsidRPr="001D1F5B" w:rsidRDefault="003A2CBF" w:rsidP="003A2CBF">
      <w:pPr>
        <w:spacing w:line="276" w:lineRule="auto"/>
        <w:rPr>
          <w:rFonts w:asciiTheme="majorHAnsi" w:hAnsiTheme="majorHAnsi" w:cstheme="majorHAnsi"/>
          <w:color w:val="000000"/>
          <w:sz w:val="21"/>
          <w:szCs w:val="21"/>
        </w:rPr>
      </w:pPr>
      <w:r w:rsidRPr="001D1F5B">
        <w:rPr>
          <w:rFonts w:asciiTheme="majorHAnsi" w:hAnsiTheme="majorHAnsi" w:cstheme="majorHAnsi"/>
          <w:color w:val="000000"/>
          <w:sz w:val="21"/>
          <w:szCs w:val="21"/>
        </w:rPr>
        <w:t>29% of survey participants live in South Geelong. This is the highest percentage.</w:t>
      </w:r>
    </w:p>
    <w:p w14:paraId="16908769" w14:textId="77777777" w:rsidR="003A2CBF" w:rsidRPr="001D1F5B" w:rsidRDefault="003A2CBF" w:rsidP="003A2CBF">
      <w:pPr>
        <w:spacing w:line="276" w:lineRule="auto"/>
        <w:rPr>
          <w:rFonts w:asciiTheme="majorHAnsi" w:hAnsiTheme="majorHAnsi" w:cstheme="majorHAnsi"/>
          <w:color w:val="000000"/>
          <w:sz w:val="21"/>
          <w:szCs w:val="21"/>
        </w:rPr>
      </w:pPr>
      <w:r w:rsidRPr="001D1F5B">
        <w:rPr>
          <w:rFonts w:asciiTheme="majorHAnsi" w:hAnsiTheme="majorHAnsi" w:cstheme="majorHAnsi"/>
          <w:color w:val="000000"/>
          <w:sz w:val="21"/>
          <w:szCs w:val="21"/>
        </w:rPr>
        <w:t xml:space="preserve">The next highest is 27% which relates to all others, so the suburbs are not known. </w:t>
      </w:r>
    </w:p>
    <w:p w14:paraId="41A783B0" w14:textId="7435FECF" w:rsidR="003A2CBF" w:rsidRPr="001D1F5B" w:rsidRDefault="003A2CBF" w:rsidP="003A2CBF">
      <w:pPr>
        <w:spacing w:line="276" w:lineRule="auto"/>
        <w:rPr>
          <w:rFonts w:asciiTheme="majorHAnsi" w:hAnsiTheme="majorHAnsi" w:cstheme="majorHAnsi"/>
          <w:color w:val="000000"/>
          <w:sz w:val="21"/>
          <w:szCs w:val="21"/>
        </w:rPr>
      </w:pPr>
      <w:r w:rsidRPr="001D1F5B">
        <w:rPr>
          <w:rFonts w:asciiTheme="majorHAnsi" w:hAnsiTheme="majorHAnsi" w:cstheme="majorHAnsi"/>
          <w:color w:val="000000"/>
          <w:sz w:val="21"/>
          <w:szCs w:val="21"/>
        </w:rPr>
        <w:t>24 % live in Geelong</w:t>
      </w:r>
    </w:p>
    <w:p w14:paraId="5273C7C9" w14:textId="77777777" w:rsidR="00D303BD" w:rsidRPr="00AE77FF" w:rsidRDefault="00D303BD">
      <w:pPr>
        <w:rPr>
          <w:rFonts w:asciiTheme="majorHAnsi" w:hAnsiTheme="majorHAnsi" w:cstheme="majorHAnsi"/>
          <w:sz w:val="18"/>
          <w:szCs w:val="18"/>
        </w:rPr>
      </w:pPr>
    </w:p>
    <w:p w14:paraId="3EC4437C" w14:textId="77777777" w:rsidR="0095327F" w:rsidRDefault="007D11FF">
      <w:pPr>
        <w:rPr>
          <w:rFonts w:asciiTheme="majorHAnsi" w:hAnsiTheme="majorHAnsi" w:cstheme="majorHAnsi"/>
          <w:color w:val="1F3864" w:themeColor="accent1" w:themeShade="80"/>
          <w:sz w:val="28"/>
          <w:szCs w:val="28"/>
        </w:rPr>
      </w:pPr>
      <w:r w:rsidRPr="00C15414">
        <w:rPr>
          <w:rFonts w:asciiTheme="majorHAnsi" w:hAnsiTheme="majorHAnsi" w:cstheme="majorHAnsi"/>
          <w:color w:val="1F3864" w:themeColor="accent1" w:themeShade="80"/>
          <w:sz w:val="28"/>
          <w:szCs w:val="28"/>
        </w:rPr>
        <w:t xml:space="preserve">What </w:t>
      </w:r>
      <w:r w:rsidR="003A2CBF">
        <w:rPr>
          <w:rFonts w:asciiTheme="majorHAnsi" w:hAnsiTheme="majorHAnsi" w:cstheme="majorHAnsi"/>
          <w:color w:val="1F3864" w:themeColor="accent1" w:themeShade="80"/>
          <w:sz w:val="28"/>
          <w:szCs w:val="28"/>
        </w:rPr>
        <w:t>i</w:t>
      </w:r>
      <w:r w:rsidRPr="00C15414">
        <w:rPr>
          <w:rFonts w:asciiTheme="majorHAnsi" w:hAnsiTheme="majorHAnsi" w:cstheme="majorHAnsi"/>
          <w:color w:val="1F3864" w:themeColor="accent1" w:themeShade="80"/>
          <w:sz w:val="28"/>
          <w:szCs w:val="28"/>
        </w:rPr>
        <w:t>s the age</w:t>
      </w:r>
      <w:r w:rsidR="00C15414">
        <w:rPr>
          <w:rFonts w:asciiTheme="majorHAnsi" w:hAnsiTheme="majorHAnsi" w:cstheme="majorHAnsi"/>
          <w:color w:val="1F3864" w:themeColor="accent1" w:themeShade="80"/>
          <w:sz w:val="28"/>
          <w:szCs w:val="28"/>
        </w:rPr>
        <w:t xml:space="preserve"> and gender</w:t>
      </w:r>
      <w:r w:rsidRPr="00C15414">
        <w:rPr>
          <w:rFonts w:asciiTheme="majorHAnsi" w:hAnsiTheme="majorHAnsi" w:cstheme="majorHAnsi"/>
          <w:color w:val="1F3864" w:themeColor="accent1" w:themeShade="80"/>
          <w:sz w:val="28"/>
          <w:szCs w:val="28"/>
        </w:rPr>
        <w:t xml:space="preserve"> of survey participants?</w:t>
      </w:r>
    </w:p>
    <w:p w14:paraId="0A5DC13E" w14:textId="77777777" w:rsidR="003A2CBF" w:rsidRDefault="003A2CBF">
      <w:pPr>
        <w:rPr>
          <w:rFonts w:asciiTheme="majorHAnsi" w:hAnsiTheme="majorHAnsi" w:cstheme="majorHAnsi"/>
          <w:color w:val="1F3864" w:themeColor="accent1" w:themeShade="80"/>
          <w:sz w:val="28"/>
          <w:szCs w:val="28"/>
        </w:rPr>
      </w:pPr>
      <w:r>
        <w:rPr>
          <w:noProof/>
          <w:lang w:eastAsia="en-AU"/>
        </w:rPr>
        <w:drawing>
          <wp:inline distT="0" distB="0" distL="0" distR="0" wp14:anchorId="3F9E758C" wp14:editId="3D10485D">
            <wp:extent cx="3829050" cy="1854200"/>
            <wp:effectExtent l="0" t="0" r="6350" b="1270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D5FA3B3-E09F-0648-B130-DFEE32DCF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DCDDE3" w14:textId="567D50B8" w:rsidR="003A2CBF" w:rsidRPr="001D1F5B" w:rsidRDefault="003A2CBF" w:rsidP="003A2CBF">
      <w:pPr>
        <w:spacing w:line="276" w:lineRule="auto"/>
        <w:rPr>
          <w:rFonts w:asciiTheme="majorHAnsi" w:hAnsiTheme="majorHAnsi" w:cstheme="majorHAnsi"/>
          <w:color w:val="000000"/>
          <w:sz w:val="21"/>
          <w:szCs w:val="21"/>
        </w:rPr>
      </w:pPr>
      <w:r w:rsidRPr="001D1F5B">
        <w:rPr>
          <w:rFonts w:asciiTheme="majorHAnsi" w:hAnsiTheme="majorHAnsi" w:cstheme="majorHAnsi"/>
          <w:color w:val="000000"/>
          <w:sz w:val="21"/>
          <w:szCs w:val="21"/>
        </w:rPr>
        <w:t>59% of participants were in the 25-49 age group. This grouping is likely to predominantly consist of families. There is reasonable participation across all age groups except for the &lt; 18 years.</w:t>
      </w:r>
    </w:p>
    <w:p w14:paraId="3E390476" w14:textId="2A8C5269" w:rsidR="003A2CBF" w:rsidRPr="001D1F5B" w:rsidRDefault="00C859EF" w:rsidP="003A2CBF">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000000"/>
          <w:sz w:val="21"/>
          <w:szCs w:val="21"/>
        </w:rPr>
        <w:t>Gender balance was</w:t>
      </w:r>
      <w:r w:rsidR="003A2CBF" w:rsidRPr="001D1F5B">
        <w:rPr>
          <w:rFonts w:asciiTheme="majorHAnsi" w:hAnsiTheme="majorHAnsi" w:cstheme="majorHAnsi"/>
          <w:color w:val="000000"/>
          <w:sz w:val="21"/>
          <w:szCs w:val="21"/>
        </w:rPr>
        <w:t xml:space="preserve"> 52% females, 45% males, 1% other and 1% prefer not to say.</w:t>
      </w:r>
    </w:p>
    <w:p w14:paraId="2C6D0925" w14:textId="77777777" w:rsidR="0095327F" w:rsidRPr="00AE77FF" w:rsidRDefault="0095327F">
      <w:pPr>
        <w:rPr>
          <w:rFonts w:asciiTheme="majorHAnsi" w:hAnsiTheme="majorHAnsi" w:cstheme="majorHAnsi"/>
          <w:sz w:val="18"/>
          <w:szCs w:val="18"/>
        </w:rPr>
      </w:pPr>
    </w:p>
    <w:p w14:paraId="6E04A7F5" w14:textId="77777777" w:rsidR="0095327F" w:rsidRDefault="005051BB">
      <w:pPr>
        <w:rPr>
          <w:rFonts w:asciiTheme="majorHAnsi" w:hAnsiTheme="majorHAnsi" w:cstheme="majorHAnsi"/>
          <w:color w:val="1F3864" w:themeColor="accent1" w:themeShade="80"/>
          <w:sz w:val="28"/>
          <w:szCs w:val="28"/>
        </w:rPr>
      </w:pPr>
      <w:r>
        <w:rPr>
          <w:rFonts w:asciiTheme="majorHAnsi" w:hAnsiTheme="majorHAnsi" w:cstheme="majorHAnsi"/>
          <w:color w:val="1F3864" w:themeColor="accent1" w:themeShade="80"/>
          <w:sz w:val="28"/>
          <w:szCs w:val="28"/>
        </w:rPr>
        <w:t>Participant connection to</w:t>
      </w:r>
      <w:r w:rsidR="00C15414" w:rsidRPr="00C15414">
        <w:rPr>
          <w:rFonts w:asciiTheme="majorHAnsi" w:hAnsiTheme="majorHAnsi" w:cstheme="majorHAnsi"/>
          <w:color w:val="1F3864" w:themeColor="accent1" w:themeShade="80"/>
          <w:sz w:val="28"/>
          <w:szCs w:val="28"/>
        </w:rPr>
        <w:t xml:space="preserve"> the South Geelong Station precinct?</w:t>
      </w:r>
    </w:p>
    <w:p w14:paraId="43AC41D6" w14:textId="77777777" w:rsidR="00C15414" w:rsidRDefault="003A2CBF">
      <w:pPr>
        <w:rPr>
          <w:rFonts w:asciiTheme="majorHAnsi" w:hAnsiTheme="majorHAnsi" w:cstheme="majorHAnsi"/>
          <w:color w:val="1F3864" w:themeColor="accent1" w:themeShade="80"/>
          <w:sz w:val="28"/>
          <w:szCs w:val="28"/>
        </w:rPr>
      </w:pPr>
      <w:r>
        <w:rPr>
          <w:noProof/>
          <w:lang w:eastAsia="en-AU"/>
        </w:rPr>
        <w:drawing>
          <wp:inline distT="0" distB="0" distL="0" distR="0" wp14:anchorId="34B4DCB8" wp14:editId="19845CE2">
            <wp:extent cx="3873500" cy="2178050"/>
            <wp:effectExtent l="0" t="0" r="12700" b="635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6EC0A6-542D-0B46-9128-B5A9FCD529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6694DF" w14:textId="51DD625C" w:rsidR="003A2CBF" w:rsidRPr="001D1F5B" w:rsidRDefault="003A2CBF" w:rsidP="003A2CBF">
      <w:pPr>
        <w:spacing w:line="276" w:lineRule="auto"/>
        <w:rPr>
          <w:rFonts w:asciiTheme="majorHAnsi" w:hAnsiTheme="majorHAnsi" w:cstheme="majorHAnsi"/>
          <w:color w:val="1F3864" w:themeColor="accent1" w:themeShade="80"/>
          <w:sz w:val="21"/>
          <w:szCs w:val="21"/>
        </w:rPr>
      </w:pPr>
      <w:r w:rsidRPr="001D1F5B">
        <w:rPr>
          <w:rFonts w:ascii="Calibri Light" w:hAnsi="Calibri Light" w:cs="Calibri Light"/>
          <w:color w:val="000000"/>
          <w:sz w:val="21"/>
          <w:szCs w:val="21"/>
        </w:rPr>
        <w:t>Predominantly survey participants live in the area or use the station to comm</w:t>
      </w:r>
      <w:r w:rsidR="001D1F5B">
        <w:rPr>
          <w:rFonts w:ascii="Calibri Light" w:hAnsi="Calibri Light" w:cs="Calibri Light"/>
          <w:color w:val="000000"/>
          <w:sz w:val="21"/>
          <w:szCs w:val="21"/>
        </w:rPr>
        <w:t>ute</w:t>
      </w:r>
    </w:p>
    <w:p w14:paraId="6652DF53" w14:textId="77777777" w:rsidR="004B6FDB" w:rsidRDefault="004B6FDB">
      <w:pPr>
        <w:rPr>
          <w:rFonts w:asciiTheme="majorHAnsi" w:hAnsiTheme="majorHAnsi" w:cstheme="majorHAnsi"/>
          <w:color w:val="1F3864" w:themeColor="accent1" w:themeShade="80"/>
          <w:sz w:val="28"/>
          <w:szCs w:val="28"/>
        </w:rPr>
      </w:pPr>
      <w:r>
        <w:rPr>
          <w:rFonts w:asciiTheme="majorHAnsi" w:hAnsiTheme="majorHAnsi" w:cstheme="majorHAnsi"/>
          <w:color w:val="1F3864" w:themeColor="accent1" w:themeShade="80"/>
          <w:sz w:val="28"/>
          <w:szCs w:val="28"/>
        </w:rPr>
        <w:br w:type="page"/>
      </w:r>
    </w:p>
    <w:p w14:paraId="2072A0EF" w14:textId="03D03A22" w:rsidR="003A2CBF" w:rsidRPr="00AE77FF" w:rsidRDefault="00AE77FF">
      <w:pPr>
        <w:rPr>
          <w:rFonts w:asciiTheme="majorHAnsi" w:hAnsiTheme="majorHAnsi" w:cstheme="majorHAnsi"/>
          <w:color w:val="1F3864" w:themeColor="accent1" w:themeShade="80"/>
          <w:sz w:val="28"/>
          <w:szCs w:val="28"/>
        </w:rPr>
      </w:pPr>
      <w:r w:rsidRPr="00AE77FF">
        <w:rPr>
          <w:rFonts w:asciiTheme="majorHAnsi" w:hAnsiTheme="majorHAnsi" w:cstheme="majorHAnsi"/>
          <w:color w:val="1F3864" w:themeColor="accent1" w:themeShade="80"/>
          <w:sz w:val="28"/>
          <w:szCs w:val="28"/>
        </w:rPr>
        <w:lastRenderedPageBreak/>
        <w:t>How often are participants in the area</w:t>
      </w:r>
      <w:r>
        <w:rPr>
          <w:rFonts w:asciiTheme="majorHAnsi" w:hAnsiTheme="majorHAnsi" w:cstheme="majorHAnsi"/>
          <w:color w:val="1F3864" w:themeColor="accent1" w:themeShade="80"/>
          <w:sz w:val="28"/>
          <w:szCs w:val="28"/>
        </w:rPr>
        <w:t>?</w:t>
      </w:r>
    </w:p>
    <w:p w14:paraId="6894AFD6" w14:textId="77777777" w:rsidR="003A2CBF" w:rsidRPr="003A2CBF" w:rsidRDefault="00AE77FF">
      <w:pPr>
        <w:rPr>
          <w:sz w:val="28"/>
          <w:szCs w:val="28"/>
        </w:rPr>
      </w:pPr>
      <w:r>
        <w:rPr>
          <w:noProof/>
          <w:lang w:eastAsia="en-AU"/>
        </w:rPr>
        <w:drawing>
          <wp:inline distT="0" distB="0" distL="0" distR="0" wp14:anchorId="05EBFC02" wp14:editId="492F8B27">
            <wp:extent cx="3917950" cy="2298700"/>
            <wp:effectExtent l="0" t="0" r="6350" b="1270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1A9389-9C69-A446-8DB9-4A759AEA6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2A9BBB" w14:textId="77777777" w:rsidR="0095327F" w:rsidRPr="001D1F5B" w:rsidRDefault="00AE77FF" w:rsidP="00AE77FF">
      <w:pPr>
        <w:spacing w:line="276" w:lineRule="auto"/>
        <w:rPr>
          <w:rFonts w:asciiTheme="majorHAnsi" w:hAnsiTheme="majorHAnsi" w:cstheme="majorHAnsi"/>
          <w:sz w:val="21"/>
          <w:szCs w:val="21"/>
        </w:rPr>
      </w:pPr>
      <w:r w:rsidRPr="001D1F5B">
        <w:rPr>
          <w:rFonts w:asciiTheme="majorHAnsi" w:hAnsiTheme="majorHAnsi" w:cstheme="majorHAnsi"/>
          <w:sz w:val="21"/>
          <w:szCs w:val="21"/>
        </w:rPr>
        <w:t>69% of participants are in the area every day. This correlates with the high percentage of participants who are local residents</w:t>
      </w:r>
    </w:p>
    <w:p w14:paraId="1CA5197F" w14:textId="77777777" w:rsidR="0095327F" w:rsidRDefault="0095327F"/>
    <w:p w14:paraId="04CFD856" w14:textId="77777777" w:rsidR="00AE77FF" w:rsidRPr="00AE77FF" w:rsidRDefault="00AE77FF" w:rsidP="00551074">
      <w:pPr>
        <w:spacing w:line="276" w:lineRule="auto"/>
        <w:rPr>
          <w:rFonts w:asciiTheme="majorHAnsi" w:hAnsiTheme="majorHAnsi" w:cstheme="majorHAnsi"/>
          <w:color w:val="1F3864" w:themeColor="accent1" w:themeShade="80"/>
          <w:sz w:val="28"/>
          <w:szCs w:val="28"/>
        </w:rPr>
      </w:pPr>
      <w:r w:rsidRPr="00AE77FF">
        <w:rPr>
          <w:rFonts w:asciiTheme="majorHAnsi" w:hAnsiTheme="majorHAnsi" w:cstheme="majorHAnsi"/>
          <w:color w:val="1F3864" w:themeColor="accent1" w:themeShade="80"/>
          <w:sz w:val="28"/>
          <w:szCs w:val="28"/>
        </w:rPr>
        <w:t>The precincts</w:t>
      </w:r>
    </w:p>
    <w:p w14:paraId="34AAFB63" w14:textId="5E893953" w:rsidR="00AE77FF" w:rsidRDefault="00AE77FF" w:rsidP="00551074">
      <w:pPr>
        <w:spacing w:line="276" w:lineRule="auto"/>
        <w:rPr>
          <w:rFonts w:asciiTheme="majorHAnsi" w:hAnsiTheme="majorHAnsi" w:cstheme="majorHAnsi"/>
          <w:sz w:val="21"/>
          <w:szCs w:val="21"/>
        </w:rPr>
      </w:pPr>
      <w:r>
        <w:rPr>
          <w:rFonts w:asciiTheme="majorHAnsi" w:hAnsiTheme="majorHAnsi" w:cstheme="majorHAnsi"/>
          <w:sz w:val="21"/>
          <w:szCs w:val="21"/>
        </w:rPr>
        <w:t xml:space="preserve">Within the South Geelong </w:t>
      </w:r>
      <w:r w:rsidR="00C859EF">
        <w:rPr>
          <w:rFonts w:asciiTheme="majorHAnsi" w:hAnsiTheme="majorHAnsi" w:cstheme="majorHAnsi"/>
          <w:sz w:val="21"/>
          <w:szCs w:val="21"/>
        </w:rPr>
        <w:t>S</w:t>
      </w:r>
      <w:r>
        <w:rPr>
          <w:rFonts w:asciiTheme="majorHAnsi" w:hAnsiTheme="majorHAnsi" w:cstheme="majorHAnsi"/>
          <w:sz w:val="21"/>
          <w:szCs w:val="21"/>
        </w:rPr>
        <w:t xml:space="preserve">tation study area are three precincts; the Station Hub Precinct, Moorabool Street and Richmond Oval. Not every survey participant was equally familiar with each precinct. </w:t>
      </w:r>
      <w:r w:rsidR="00A76D1B">
        <w:rPr>
          <w:rFonts w:asciiTheme="majorHAnsi" w:hAnsiTheme="majorHAnsi" w:cstheme="majorHAnsi"/>
          <w:sz w:val="21"/>
          <w:szCs w:val="21"/>
        </w:rPr>
        <w:t>71% of p</w:t>
      </w:r>
      <w:r>
        <w:rPr>
          <w:rFonts w:asciiTheme="majorHAnsi" w:hAnsiTheme="majorHAnsi" w:cstheme="majorHAnsi"/>
          <w:sz w:val="21"/>
          <w:szCs w:val="21"/>
        </w:rPr>
        <w:t>articipants were familiar with the Station Hub precinct. 18% were familiar with Richmond Oval and 11% with Moorabool Street. The differences in familiarity are reflected in the number of participants (N) who answered questions about each precinct</w:t>
      </w:r>
      <w:r w:rsidR="00744E3F">
        <w:rPr>
          <w:rFonts w:asciiTheme="majorHAnsi" w:hAnsiTheme="majorHAnsi" w:cstheme="majorHAnsi"/>
          <w:sz w:val="21"/>
          <w:szCs w:val="21"/>
        </w:rPr>
        <w:t>.</w:t>
      </w:r>
    </w:p>
    <w:p w14:paraId="1E7ADBE2" w14:textId="77777777" w:rsidR="00744E3F" w:rsidRPr="00A76D1B" w:rsidRDefault="00744E3F" w:rsidP="00551074">
      <w:pPr>
        <w:spacing w:line="276" w:lineRule="auto"/>
        <w:rPr>
          <w:rFonts w:asciiTheme="majorHAnsi" w:hAnsiTheme="majorHAnsi" w:cstheme="majorHAnsi"/>
          <w:sz w:val="18"/>
          <w:szCs w:val="18"/>
        </w:rPr>
      </w:pPr>
    </w:p>
    <w:p w14:paraId="6A523B8D" w14:textId="77777777" w:rsidR="00744E3F" w:rsidRPr="00744E3F" w:rsidRDefault="00744E3F" w:rsidP="00551074">
      <w:pPr>
        <w:spacing w:line="276" w:lineRule="auto"/>
        <w:rPr>
          <w:rFonts w:asciiTheme="majorHAnsi" w:hAnsiTheme="majorHAnsi" w:cstheme="majorHAnsi"/>
          <w:color w:val="1F3864" w:themeColor="accent1" w:themeShade="80"/>
          <w:sz w:val="28"/>
          <w:szCs w:val="28"/>
        </w:rPr>
      </w:pPr>
      <w:r w:rsidRPr="00744E3F">
        <w:rPr>
          <w:rFonts w:asciiTheme="majorHAnsi" w:hAnsiTheme="majorHAnsi" w:cstheme="majorHAnsi"/>
          <w:color w:val="1F3864" w:themeColor="accent1" w:themeShade="80"/>
          <w:sz w:val="28"/>
          <w:szCs w:val="28"/>
        </w:rPr>
        <w:t xml:space="preserve">Weighted </w:t>
      </w:r>
      <w:r w:rsidR="006B400D">
        <w:rPr>
          <w:rFonts w:asciiTheme="majorHAnsi" w:hAnsiTheme="majorHAnsi" w:cstheme="majorHAnsi"/>
          <w:color w:val="1F3864" w:themeColor="accent1" w:themeShade="80"/>
          <w:sz w:val="28"/>
          <w:szCs w:val="28"/>
        </w:rPr>
        <w:t>s</w:t>
      </w:r>
      <w:r w:rsidRPr="00744E3F">
        <w:rPr>
          <w:rFonts w:asciiTheme="majorHAnsi" w:hAnsiTheme="majorHAnsi" w:cstheme="majorHAnsi"/>
          <w:color w:val="1F3864" w:themeColor="accent1" w:themeShade="80"/>
          <w:sz w:val="28"/>
          <w:szCs w:val="28"/>
        </w:rPr>
        <w:t>cores</w:t>
      </w:r>
    </w:p>
    <w:p w14:paraId="6FC370E1" w14:textId="77777777" w:rsidR="00744E3F" w:rsidRDefault="00744E3F" w:rsidP="00551074">
      <w:pPr>
        <w:spacing w:line="276" w:lineRule="auto"/>
        <w:rPr>
          <w:rFonts w:asciiTheme="majorHAnsi" w:hAnsiTheme="majorHAnsi" w:cstheme="majorHAnsi"/>
          <w:sz w:val="21"/>
          <w:szCs w:val="21"/>
        </w:rPr>
      </w:pPr>
      <w:r>
        <w:rPr>
          <w:rFonts w:asciiTheme="majorHAnsi" w:hAnsiTheme="majorHAnsi" w:cstheme="majorHAnsi"/>
          <w:sz w:val="21"/>
          <w:szCs w:val="21"/>
        </w:rPr>
        <w:t>The next section of the report has tables that deal with the following</w:t>
      </w:r>
      <w:r w:rsidR="006B400D">
        <w:rPr>
          <w:rFonts w:asciiTheme="majorHAnsi" w:hAnsiTheme="majorHAnsi" w:cstheme="majorHAnsi"/>
          <w:sz w:val="21"/>
          <w:szCs w:val="21"/>
        </w:rPr>
        <w:t xml:space="preserve"> questions</w:t>
      </w:r>
      <w:r>
        <w:rPr>
          <w:rFonts w:asciiTheme="majorHAnsi" w:hAnsiTheme="majorHAnsi" w:cstheme="majorHAnsi"/>
          <w:sz w:val="21"/>
          <w:szCs w:val="21"/>
        </w:rPr>
        <w:t xml:space="preserve"> for each precinct:</w:t>
      </w:r>
    </w:p>
    <w:p w14:paraId="37CE4DB7" w14:textId="338C992C" w:rsidR="00744E3F" w:rsidRDefault="006B400D" w:rsidP="00551074">
      <w:pPr>
        <w:pStyle w:val="ListParagraph"/>
        <w:numPr>
          <w:ilvl w:val="0"/>
          <w:numId w:val="1"/>
        </w:numPr>
        <w:spacing w:line="276" w:lineRule="auto"/>
        <w:rPr>
          <w:rFonts w:asciiTheme="majorHAnsi" w:hAnsiTheme="majorHAnsi" w:cstheme="majorHAnsi"/>
          <w:sz w:val="21"/>
          <w:szCs w:val="21"/>
        </w:rPr>
      </w:pPr>
      <w:r>
        <w:rPr>
          <w:rFonts w:asciiTheme="majorHAnsi" w:hAnsiTheme="majorHAnsi" w:cstheme="majorHAnsi"/>
          <w:sz w:val="21"/>
          <w:szCs w:val="21"/>
        </w:rPr>
        <w:t>What is t</w:t>
      </w:r>
      <w:r w:rsidR="00744E3F">
        <w:rPr>
          <w:rFonts w:asciiTheme="majorHAnsi" w:hAnsiTheme="majorHAnsi" w:cstheme="majorHAnsi"/>
          <w:sz w:val="21"/>
          <w:szCs w:val="21"/>
        </w:rPr>
        <w:t>he performance of a number of criteria</w:t>
      </w:r>
      <w:r w:rsidR="00A84248">
        <w:rPr>
          <w:rFonts w:asciiTheme="majorHAnsi" w:hAnsiTheme="majorHAnsi" w:cstheme="majorHAnsi"/>
          <w:sz w:val="21"/>
          <w:szCs w:val="21"/>
        </w:rPr>
        <w:t>/</w:t>
      </w:r>
      <w:r>
        <w:rPr>
          <w:rFonts w:asciiTheme="majorHAnsi" w:hAnsiTheme="majorHAnsi" w:cstheme="majorHAnsi"/>
          <w:sz w:val="21"/>
          <w:szCs w:val="21"/>
        </w:rPr>
        <w:t>outcome</w:t>
      </w:r>
      <w:r w:rsidR="00A84248">
        <w:rPr>
          <w:rFonts w:asciiTheme="majorHAnsi" w:hAnsiTheme="majorHAnsi" w:cstheme="majorHAnsi"/>
          <w:sz w:val="21"/>
          <w:szCs w:val="21"/>
        </w:rPr>
        <w:t>s</w:t>
      </w:r>
      <w:r>
        <w:rPr>
          <w:rFonts w:asciiTheme="majorHAnsi" w:hAnsiTheme="majorHAnsi" w:cstheme="majorHAnsi"/>
          <w:sz w:val="21"/>
          <w:szCs w:val="21"/>
        </w:rPr>
        <w:t>?</w:t>
      </w:r>
    </w:p>
    <w:p w14:paraId="00884791" w14:textId="1B903810" w:rsidR="00744E3F" w:rsidRDefault="00744E3F" w:rsidP="00551074">
      <w:pPr>
        <w:pStyle w:val="ListParagraph"/>
        <w:numPr>
          <w:ilvl w:val="0"/>
          <w:numId w:val="1"/>
        </w:numPr>
        <w:spacing w:line="276" w:lineRule="auto"/>
        <w:rPr>
          <w:rFonts w:asciiTheme="majorHAnsi" w:hAnsiTheme="majorHAnsi" w:cstheme="majorHAnsi"/>
          <w:sz w:val="21"/>
          <w:szCs w:val="21"/>
        </w:rPr>
      </w:pPr>
      <w:r>
        <w:rPr>
          <w:rFonts w:asciiTheme="majorHAnsi" w:hAnsiTheme="majorHAnsi" w:cstheme="majorHAnsi"/>
          <w:sz w:val="21"/>
          <w:szCs w:val="21"/>
        </w:rPr>
        <w:t xml:space="preserve">How important it is to address a number of </w:t>
      </w:r>
      <w:r w:rsidR="00A84248">
        <w:rPr>
          <w:rFonts w:asciiTheme="majorHAnsi" w:hAnsiTheme="majorHAnsi" w:cstheme="majorHAnsi"/>
          <w:sz w:val="21"/>
          <w:szCs w:val="21"/>
        </w:rPr>
        <w:t>criteria/outcomes?</w:t>
      </w:r>
    </w:p>
    <w:p w14:paraId="072E303D" w14:textId="176D010D" w:rsidR="00744E3F" w:rsidRPr="00744E3F" w:rsidRDefault="00744E3F" w:rsidP="00551074">
      <w:pPr>
        <w:pStyle w:val="ListParagraph"/>
        <w:numPr>
          <w:ilvl w:val="0"/>
          <w:numId w:val="1"/>
        </w:numPr>
        <w:spacing w:line="276" w:lineRule="auto"/>
        <w:rPr>
          <w:rFonts w:asciiTheme="majorHAnsi" w:hAnsiTheme="majorHAnsi" w:cstheme="majorHAnsi"/>
          <w:sz w:val="21"/>
          <w:szCs w:val="21"/>
        </w:rPr>
      </w:pPr>
      <w:r>
        <w:rPr>
          <w:rFonts w:asciiTheme="majorHAnsi" w:hAnsiTheme="majorHAnsi" w:cstheme="majorHAnsi"/>
          <w:sz w:val="21"/>
          <w:szCs w:val="21"/>
        </w:rPr>
        <w:t xml:space="preserve">How much support there is for future activity in a number of </w:t>
      </w:r>
      <w:r w:rsidR="00A84248">
        <w:rPr>
          <w:rFonts w:asciiTheme="majorHAnsi" w:hAnsiTheme="majorHAnsi" w:cstheme="majorHAnsi"/>
          <w:sz w:val="21"/>
          <w:szCs w:val="21"/>
        </w:rPr>
        <w:t>criteria/outcomes?</w:t>
      </w:r>
    </w:p>
    <w:p w14:paraId="11FD4E3C" w14:textId="77777777" w:rsidR="00744E3F" w:rsidRPr="00D260AF" w:rsidRDefault="00744E3F" w:rsidP="00AE77FF">
      <w:pPr>
        <w:spacing w:line="276" w:lineRule="auto"/>
        <w:rPr>
          <w:rFonts w:asciiTheme="majorHAnsi" w:hAnsiTheme="majorHAnsi" w:cstheme="majorHAnsi"/>
          <w:sz w:val="18"/>
          <w:szCs w:val="18"/>
        </w:rPr>
      </w:pPr>
    </w:p>
    <w:p w14:paraId="3DAF0A02" w14:textId="77777777" w:rsidR="00744E3F" w:rsidRDefault="00744E3F" w:rsidP="00551074">
      <w:pPr>
        <w:spacing w:line="276" w:lineRule="auto"/>
        <w:rPr>
          <w:rFonts w:asciiTheme="majorHAnsi" w:hAnsiTheme="majorHAnsi" w:cstheme="majorHAnsi"/>
          <w:sz w:val="21"/>
          <w:szCs w:val="21"/>
        </w:rPr>
      </w:pPr>
      <w:r>
        <w:rPr>
          <w:rFonts w:asciiTheme="majorHAnsi" w:hAnsiTheme="majorHAnsi" w:cstheme="majorHAnsi"/>
          <w:sz w:val="21"/>
          <w:szCs w:val="21"/>
        </w:rPr>
        <w:t>Participants were asked to respond to questions using the following scale</w:t>
      </w:r>
      <w:r w:rsidR="006B400D">
        <w:rPr>
          <w:rFonts w:asciiTheme="majorHAnsi" w:hAnsiTheme="majorHAnsi" w:cstheme="majorHAnsi"/>
          <w:sz w:val="21"/>
          <w:szCs w:val="21"/>
        </w:rPr>
        <w:t>:</w:t>
      </w:r>
      <w:r>
        <w:rPr>
          <w:rFonts w:asciiTheme="majorHAnsi" w:hAnsiTheme="majorHAnsi" w:cstheme="majorHAnsi"/>
          <w:sz w:val="21"/>
          <w:szCs w:val="21"/>
        </w:rPr>
        <w:t xml:space="preserve"> </w:t>
      </w:r>
    </w:p>
    <w:p w14:paraId="7F1FC561" w14:textId="77777777" w:rsidR="00744E3F" w:rsidRDefault="00744E3F" w:rsidP="00551074">
      <w:pPr>
        <w:pStyle w:val="ListParagraph"/>
        <w:numPr>
          <w:ilvl w:val="0"/>
          <w:numId w:val="2"/>
        </w:numPr>
        <w:spacing w:line="276" w:lineRule="auto"/>
        <w:rPr>
          <w:rFonts w:asciiTheme="majorHAnsi" w:hAnsiTheme="majorHAnsi" w:cstheme="majorHAnsi"/>
          <w:sz w:val="21"/>
          <w:szCs w:val="21"/>
        </w:rPr>
      </w:pPr>
      <w:r>
        <w:rPr>
          <w:rFonts w:asciiTheme="majorHAnsi" w:hAnsiTheme="majorHAnsi" w:cstheme="majorHAnsi"/>
          <w:sz w:val="21"/>
          <w:szCs w:val="21"/>
        </w:rPr>
        <w:t>No opinion</w:t>
      </w:r>
    </w:p>
    <w:p w14:paraId="00E409E3" w14:textId="77777777" w:rsidR="00744E3F" w:rsidRDefault="00744E3F" w:rsidP="00551074">
      <w:pPr>
        <w:pStyle w:val="ListParagraph"/>
        <w:numPr>
          <w:ilvl w:val="0"/>
          <w:numId w:val="2"/>
        </w:numPr>
        <w:spacing w:line="276" w:lineRule="auto"/>
        <w:rPr>
          <w:rFonts w:asciiTheme="majorHAnsi" w:hAnsiTheme="majorHAnsi" w:cstheme="majorHAnsi"/>
          <w:sz w:val="21"/>
          <w:szCs w:val="21"/>
        </w:rPr>
      </w:pPr>
      <w:r>
        <w:rPr>
          <w:rFonts w:asciiTheme="majorHAnsi" w:hAnsiTheme="majorHAnsi" w:cstheme="majorHAnsi"/>
          <w:sz w:val="21"/>
          <w:szCs w:val="21"/>
        </w:rPr>
        <w:t>Poor (1 point)</w:t>
      </w:r>
    </w:p>
    <w:p w14:paraId="475BEF74" w14:textId="77777777" w:rsidR="00744E3F" w:rsidRDefault="00744E3F" w:rsidP="00551074">
      <w:pPr>
        <w:pStyle w:val="ListParagraph"/>
        <w:numPr>
          <w:ilvl w:val="0"/>
          <w:numId w:val="2"/>
        </w:numPr>
        <w:spacing w:line="276" w:lineRule="auto"/>
        <w:rPr>
          <w:rFonts w:asciiTheme="majorHAnsi" w:hAnsiTheme="majorHAnsi" w:cstheme="majorHAnsi"/>
          <w:sz w:val="21"/>
          <w:szCs w:val="21"/>
        </w:rPr>
      </w:pPr>
      <w:r>
        <w:rPr>
          <w:rFonts w:asciiTheme="majorHAnsi" w:hAnsiTheme="majorHAnsi" w:cstheme="majorHAnsi"/>
          <w:sz w:val="21"/>
          <w:szCs w:val="21"/>
        </w:rPr>
        <w:t>Good (2 points)</w:t>
      </w:r>
    </w:p>
    <w:p w14:paraId="2CFE1281" w14:textId="77777777" w:rsidR="00744E3F" w:rsidRDefault="00744E3F" w:rsidP="00551074">
      <w:pPr>
        <w:pStyle w:val="ListParagraph"/>
        <w:numPr>
          <w:ilvl w:val="0"/>
          <w:numId w:val="2"/>
        </w:numPr>
        <w:spacing w:line="276" w:lineRule="auto"/>
        <w:rPr>
          <w:rFonts w:asciiTheme="majorHAnsi" w:hAnsiTheme="majorHAnsi" w:cstheme="majorHAnsi"/>
          <w:sz w:val="21"/>
          <w:szCs w:val="21"/>
        </w:rPr>
      </w:pPr>
      <w:r>
        <w:rPr>
          <w:rFonts w:asciiTheme="majorHAnsi" w:hAnsiTheme="majorHAnsi" w:cstheme="majorHAnsi"/>
          <w:sz w:val="21"/>
          <w:szCs w:val="21"/>
        </w:rPr>
        <w:t>Excellent (3 points)</w:t>
      </w:r>
    </w:p>
    <w:p w14:paraId="2A18AA3E" w14:textId="77777777" w:rsidR="00744E3F" w:rsidRPr="00D260AF" w:rsidRDefault="00744E3F" w:rsidP="00551074">
      <w:pPr>
        <w:spacing w:line="276" w:lineRule="auto"/>
        <w:rPr>
          <w:rFonts w:asciiTheme="majorHAnsi" w:hAnsiTheme="majorHAnsi" w:cstheme="majorHAnsi"/>
          <w:sz w:val="18"/>
          <w:szCs w:val="18"/>
        </w:rPr>
      </w:pPr>
    </w:p>
    <w:p w14:paraId="0F47DC07" w14:textId="77777777" w:rsidR="00744E3F" w:rsidRDefault="00744E3F" w:rsidP="00551074">
      <w:pPr>
        <w:spacing w:line="276" w:lineRule="auto"/>
        <w:rPr>
          <w:rFonts w:asciiTheme="majorHAnsi" w:hAnsiTheme="majorHAnsi" w:cstheme="majorHAnsi"/>
          <w:sz w:val="21"/>
          <w:szCs w:val="21"/>
        </w:rPr>
      </w:pPr>
      <w:r>
        <w:rPr>
          <w:rFonts w:asciiTheme="majorHAnsi" w:hAnsiTheme="majorHAnsi" w:cstheme="majorHAnsi"/>
          <w:sz w:val="21"/>
          <w:szCs w:val="21"/>
        </w:rPr>
        <w:t>The weighted score is calculated using the following formula</w:t>
      </w:r>
      <w:r w:rsidR="006B400D">
        <w:rPr>
          <w:rFonts w:asciiTheme="majorHAnsi" w:hAnsiTheme="majorHAnsi" w:cstheme="majorHAnsi"/>
          <w:sz w:val="21"/>
          <w:szCs w:val="21"/>
        </w:rPr>
        <w:t>s:</w:t>
      </w:r>
      <w:r>
        <w:rPr>
          <w:rFonts w:asciiTheme="majorHAnsi" w:hAnsiTheme="majorHAnsi" w:cstheme="majorHAnsi"/>
          <w:sz w:val="21"/>
          <w:szCs w:val="21"/>
        </w:rPr>
        <w:t xml:space="preserve"> </w:t>
      </w:r>
    </w:p>
    <w:p w14:paraId="52D0A14E" w14:textId="77777777" w:rsidR="00744E3F" w:rsidRPr="006B400D" w:rsidRDefault="00744E3F" w:rsidP="00551074">
      <w:pPr>
        <w:pStyle w:val="ListParagraph"/>
        <w:numPr>
          <w:ilvl w:val="0"/>
          <w:numId w:val="3"/>
        </w:numPr>
        <w:spacing w:line="276" w:lineRule="auto"/>
        <w:rPr>
          <w:rFonts w:asciiTheme="majorHAnsi" w:hAnsiTheme="majorHAnsi" w:cstheme="majorHAnsi"/>
          <w:i/>
          <w:iCs/>
          <w:sz w:val="21"/>
          <w:szCs w:val="21"/>
        </w:rPr>
      </w:pPr>
      <w:r w:rsidRPr="006B400D">
        <w:rPr>
          <w:rFonts w:asciiTheme="majorHAnsi" w:hAnsiTheme="majorHAnsi" w:cstheme="majorHAnsi"/>
          <w:i/>
          <w:iCs/>
          <w:sz w:val="21"/>
          <w:szCs w:val="21"/>
        </w:rPr>
        <w:t>(number of poor responses) + (number of good responses x 2) + (</w:t>
      </w:r>
      <w:r w:rsidR="006B400D" w:rsidRPr="006B400D">
        <w:rPr>
          <w:rFonts w:asciiTheme="majorHAnsi" w:hAnsiTheme="majorHAnsi" w:cstheme="majorHAnsi"/>
          <w:i/>
          <w:iCs/>
          <w:sz w:val="21"/>
          <w:szCs w:val="21"/>
        </w:rPr>
        <w:t>number of excellent responses x 3)</w:t>
      </w:r>
    </w:p>
    <w:p w14:paraId="28C8FFFC" w14:textId="77777777" w:rsidR="006B400D" w:rsidRDefault="006B400D" w:rsidP="00551074">
      <w:pPr>
        <w:pStyle w:val="ListParagraph"/>
        <w:numPr>
          <w:ilvl w:val="0"/>
          <w:numId w:val="3"/>
        </w:numPr>
        <w:spacing w:line="276" w:lineRule="auto"/>
        <w:rPr>
          <w:rFonts w:asciiTheme="majorHAnsi" w:hAnsiTheme="majorHAnsi" w:cstheme="majorHAnsi"/>
          <w:i/>
          <w:iCs/>
          <w:sz w:val="21"/>
          <w:szCs w:val="21"/>
        </w:rPr>
      </w:pPr>
      <w:r w:rsidRPr="006B400D">
        <w:rPr>
          <w:rFonts w:asciiTheme="majorHAnsi" w:hAnsiTheme="majorHAnsi" w:cstheme="majorHAnsi"/>
          <w:i/>
          <w:iCs/>
          <w:sz w:val="21"/>
          <w:szCs w:val="21"/>
        </w:rPr>
        <w:t>(number of not important responses) + (number of important responses x 2) + (number of very important responses x 3)</w:t>
      </w:r>
    </w:p>
    <w:p w14:paraId="4211276F" w14:textId="77777777" w:rsidR="006B400D" w:rsidRPr="006B400D" w:rsidRDefault="006B400D" w:rsidP="00551074">
      <w:pPr>
        <w:pStyle w:val="ListParagraph"/>
        <w:numPr>
          <w:ilvl w:val="0"/>
          <w:numId w:val="3"/>
        </w:numPr>
        <w:spacing w:line="276" w:lineRule="auto"/>
        <w:rPr>
          <w:rFonts w:asciiTheme="majorHAnsi" w:hAnsiTheme="majorHAnsi" w:cstheme="majorHAnsi"/>
          <w:i/>
          <w:iCs/>
          <w:sz w:val="21"/>
          <w:szCs w:val="21"/>
        </w:rPr>
      </w:pPr>
      <w:r>
        <w:rPr>
          <w:rFonts w:asciiTheme="majorHAnsi" w:hAnsiTheme="majorHAnsi" w:cstheme="majorHAnsi"/>
          <w:i/>
          <w:iCs/>
          <w:sz w:val="21"/>
          <w:szCs w:val="21"/>
        </w:rPr>
        <w:t xml:space="preserve">(number of don’t support responses) + </w:t>
      </w:r>
      <w:r w:rsidR="00F956B1">
        <w:rPr>
          <w:rFonts w:asciiTheme="majorHAnsi" w:hAnsiTheme="majorHAnsi" w:cstheme="majorHAnsi"/>
          <w:i/>
          <w:iCs/>
          <w:sz w:val="21"/>
          <w:szCs w:val="21"/>
        </w:rPr>
        <w:t>(number of support responses x 2) + (number of strongly support responses x 3)</w:t>
      </w:r>
    </w:p>
    <w:p w14:paraId="4DD908C6" w14:textId="77777777" w:rsidR="00D260AF" w:rsidRPr="00D260AF" w:rsidRDefault="00D260AF" w:rsidP="00551074">
      <w:pPr>
        <w:spacing w:line="276" w:lineRule="auto"/>
        <w:rPr>
          <w:rFonts w:asciiTheme="majorHAnsi" w:hAnsiTheme="majorHAnsi" w:cstheme="majorHAnsi"/>
          <w:sz w:val="18"/>
          <w:szCs w:val="18"/>
        </w:rPr>
      </w:pPr>
    </w:p>
    <w:p w14:paraId="2722B2B4" w14:textId="29FA96B2" w:rsidR="00744E3F" w:rsidRPr="00AE77FF" w:rsidRDefault="006B400D" w:rsidP="00551074">
      <w:pPr>
        <w:spacing w:line="276" w:lineRule="auto"/>
        <w:rPr>
          <w:rFonts w:asciiTheme="majorHAnsi" w:hAnsiTheme="majorHAnsi" w:cstheme="majorHAnsi"/>
          <w:sz w:val="21"/>
          <w:szCs w:val="21"/>
        </w:rPr>
      </w:pPr>
      <w:r>
        <w:rPr>
          <w:rFonts w:asciiTheme="majorHAnsi" w:hAnsiTheme="majorHAnsi" w:cstheme="majorHAnsi"/>
          <w:sz w:val="21"/>
          <w:szCs w:val="21"/>
        </w:rPr>
        <w:t>A high number of no opinion responses will lower the weighted score. The weighted score is a number that shows the relative performance, importance or support for each criteria</w:t>
      </w:r>
      <w:r w:rsidR="00A76D1B">
        <w:rPr>
          <w:rFonts w:asciiTheme="majorHAnsi" w:hAnsiTheme="majorHAnsi" w:cstheme="majorHAnsi"/>
          <w:sz w:val="21"/>
          <w:szCs w:val="21"/>
        </w:rPr>
        <w:t>/</w:t>
      </w:r>
      <w:r>
        <w:rPr>
          <w:rFonts w:asciiTheme="majorHAnsi" w:hAnsiTheme="majorHAnsi" w:cstheme="majorHAnsi"/>
          <w:sz w:val="21"/>
          <w:szCs w:val="21"/>
        </w:rPr>
        <w:t>outcome</w:t>
      </w:r>
      <w:r w:rsidR="00A76D1B">
        <w:rPr>
          <w:rFonts w:asciiTheme="majorHAnsi" w:hAnsiTheme="majorHAnsi" w:cstheme="majorHAnsi"/>
          <w:sz w:val="21"/>
          <w:szCs w:val="21"/>
        </w:rPr>
        <w:t>.</w:t>
      </w:r>
      <w:r>
        <w:rPr>
          <w:rFonts w:asciiTheme="majorHAnsi" w:hAnsiTheme="majorHAnsi" w:cstheme="majorHAnsi"/>
          <w:sz w:val="21"/>
          <w:szCs w:val="21"/>
        </w:rPr>
        <w:t xml:space="preserve"> </w:t>
      </w:r>
    </w:p>
    <w:p w14:paraId="792E7403" w14:textId="36E35A47" w:rsidR="006B400D" w:rsidRDefault="006B400D" w:rsidP="00551074">
      <w:pPr>
        <w:spacing w:line="276" w:lineRule="auto"/>
        <w:rPr>
          <w:rFonts w:asciiTheme="majorHAnsi" w:hAnsiTheme="majorHAnsi" w:cstheme="majorHAnsi"/>
          <w:sz w:val="21"/>
          <w:szCs w:val="21"/>
        </w:rPr>
      </w:pPr>
      <w:r w:rsidRPr="006B400D">
        <w:rPr>
          <w:rFonts w:asciiTheme="majorHAnsi" w:hAnsiTheme="majorHAnsi" w:cstheme="majorHAnsi"/>
          <w:sz w:val="21"/>
          <w:szCs w:val="21"/>
        </w:rPr>
        <w:t xml:space="preserve">The tables for each precinct </w:t>
      </w:r>
      <w:r>
        <w:rPr>
          <w:rFonts w:asciiTheme="majorHAnsi" w:hAnsiTheme="majorHAnsi" w:cstheme="majorHAnsi"/>
          <w:sz w:val="21"/>
          <w:szCs w:val="21"/>
        </w:rPr>
        <w:t xml:space="preserve">also show the number of participants who responded to the questions (N) and the rank of the top five weighted scores. </w:t>
      </w:r>
    </w:p>
    <w:p w14:paraId="29A75C45" w14:textId="73D622EE" w:rsidR="00F73D23" w:rsidRDefault="00D260AF" w:rsidP="00A84248">
      <w:pPr>
        <w:spacing w:line="276" w:lineRule="auto"/>
        <w:rPr>
          <w:rFonts w:asciiTheme="majorHAnsi" w:hAnsiTheme="majorHAnsi" w:cstheme="majorHAnsi"/>
          <w:color w:val="1F3864" w:themeColor="accent1" w:themeShade="80"/>
          <w:sz w:val="28"/>
          <w:szCs w:val="28"/>
        </w:rPr>
      </w:pPr>
      <w:r>
        <w:rPr>
          <w:rFonts w:asciiTheme="majorHAnsi" w:hAnsiTheme="majorHAnsi" w:cstheme="majorHAnsi"/>
          <w:color w:val="1F3864" w:themeColor="accent1" w:themeShade="80"/>
          <w:sz w:val="28"/>
          <w:szCs w:val="28"/>
        </w:rPr>
        <w:lastRenderedPageBreak/>
        <w:t>Summary - Ranking of criteria by precinct</w:t>
      </w:r>
    </w:p>
    <w:p w14:paraId="4819F247" w14:textId="2DF49C61" w:rsidR="001D1F5B" w:rsidRDefault="00A84248" w:rsidP="001D1F5B">
      <w:pPr>
        <w:spacing w:line="276" w:lineRule="auto"/>
        <w:rPr>
          <w:rFonts w:asciiTheme="majorHAnsi" w:hAnsiTheme="majorHAnsi" w:cstheme="majorHAnsi"/>
          <w:sz w:val="21"/>
          <w:szCs w:val="21"/>
        </w:rPr>
      </w:pPr>
      <w:r>
        <w:rPr>
          <w:rFonts w:asciiTheme="majorHAnsi" w:hAnsiTheme="majorHAnsi" w:cstheme="majorHAnsi"/>
          <w:color w:val="000000" w:themeColor="text1"/>
          <w:sz w:val="21"/>
          <w:szCs w:val="21"/>
        </w:rPr>
        <w:t xml:space="preserve">The following table </w:t>
      </w:r>
      <w:r w:rsidR="001D1F5B">
        <w:rPr>
          <w:rFonts w:asciiTheme="majorHAnsi" w:hAnsiTheme="majorHAnsi" w:cstheme="majorHAnsi"/>
          <w:color w:val="000000" w:themeColor="text1"/>
          <w:sz w:val="21"/>
          <w:szCs w:val="21"/>
        </w:rPr>
        <w:t>summarises</w:t>
      </w:r>
      <w:r>
        <w:rPr>
          <w:rFonts w:asciiTheme="majorHAnsi" w:hAnsiTheme="majorHAnsi" w:cstheme="majorHAnsi"/>
          <w:color w:val="000000" w:themeColor="text1"/>
          <w:sz w:val="21"/>
          <w:szCs w:val="21"/>
        </w:rPr>
        <w:t xml:space="preserve"> </w:t>
      </w:r>
      <w:r w:rsidR="001D1F5B">
        <w:rPr>
          <w:rFonts w:asciiTheme="majorHAnsi" w:hAnsiTheme="majorHAnsi" w:cstheme="majorHAnsi"/>
          <w:color w:val="000000" w:themeColor="text1"/>
          <w:sz w:val="21"/>
          <w:szCs w:val="21"/>
        </w:rPr>
        <w:t xml:space="preserve">the responses to </w:t>
      </w:r>
      <w:r w:rsidR="001D1F5B">
        <w:rPr>
          <w:rFonts w:asciiTheme="majorHAnsi" w:hAnsiTheme="majorHAnsi" w:cstheme="majorHAnsi"/>
          <w:sz w:val="21"/>
          <w:szCs w:val="21"/>
        </w:rPr>
        <w:t>the following questions for each precinct:</w:t>
      </w:r>
    </w:p>
    <w:p w14:paraId="26705D25" w14:textId="77777777" w:rsidR="001D1F5B" w:rsidRDefault="001D1F5B" w:rsidP="001D1F5B">
      <w:pPr>
        <w:pStyle w:val="ListParagraph"/>
        <w:numPr>
          <w:ilvl w:val="0"/>
          <w:numId w:val="1"/>
        </w:numPr>
        <w:spacing w:line="276" w:lineRule="auto"/>
        <w:rPr>
          <w:rFonts w:asciiTheme="majorHAnsi" w:hAnsiTheme="majorHAnsi" w:cstheme="majorHAnsi"/>
          <w:sz w:val="21"/>
          <w:szCs w:val="21"/>
        </w:rPr>
      </w:pPr>
      <w:r>
        <w:rPr>
          <w:rFonts w:asciiTheme="majorHAnsi" w:hAnsiTheme="majorHAnsi" w:cstheme="majorHAnsi"/>
          <w:sz w:val="21"/>
          <w:szCs w:val="21"/>
        </w:rPr>
        <w:t>What is the performance of a number of criteria/outcomes?</w:t>
      </w:r>
    </w:p>
    <w:p w14:paraId="41CA8D42" w14:textId="44B3D57B" w:rsidR="00A84248" w:rsidRPr="001D1F5B" w:rsidRDefault="001D1F5B" w:rsidP="00A84248">
      <w:pPr>
        <w:pStyle w:val="ListParagraph"/>
        <w:numPr>
          <w:ilvl w:val="0"/>
          <w:numId w:val="1"/>
        </w:numPr>
        <w:spacing w:line="276" w:lineRule="auto"/>
        <w:rPr>
          <w:rFonts w:asciiTheme="majorHAnsi" w:hAnsiTheme="majorHAnsi" w:cstheme="majorHAnsi"/>
          <w:sz w:val="21"/>
          <w:szCs w:val="21"/>
        </w:rPr>
      </w:pPr>
      <w:r>
        <w:rPr>
          <w:rFonts w:asciiTheme="majorHAnsi" w:hAnsiTheme="majorHAnsi" w:cstheme="majorHAnsi"/>
          <w:sz w:val="21"/>
          <w:szCs w:val="21"/>
        </w:rPr>
        <w:t>How important it is to address a number of criteria/outcomes?</w:t>
      </w:r>
    </w:p>
    <w:p w14:paraId="370A12B8" w14:textId="77777777" w:rsidR="001D1F5B" w:rsidRDefault="00D260AF" w:rsidP="00A84248">
      <w:pPr>
        <w:spacing w:line="276" w:lineRule="auto"/>
        <w:rPr>
          <w:rFonts w:asciiTheme="majorHAnsi" w:hAnsiTheme="majorHAnsi" w:cstheme="majorHAnsi"/>
          <w:color w:val="000000" w:themeColor="text1"/>
          <w:sz w:val="21"/>
          <w:szCs w:val="21"/>
        </w:rPr>
      </w:pPr>
      <w:r w:rsidRPr="00D260AF">
        <w:rPr>
          <w:rFonts w:asciiTheme="majorHAnsi" w:hAnsiTheme="majorHAnsi" w:cstheme="majorHAnsi"/>
          <w:color w:val="000000" w:themeColor="text1"/>
          <w:sz w:val="21"/>
          <w:szCs w:val="21"/>
        </w:rPr>
        <w:t>The weighted scores for a</w:t>
      </w:r>
      <w:r>
        <w:rPr>
          <w:rFonts w:asciiTheme="majorHAnsi" w:hAnsiTheme="majorHAnsi" w:cstheme="majorHAnsi"/>
          <w:color w:val="000000" w:themeColor="text1"/>
          <w:sz w:val="21"/>
          <w:szCs w:val="21"/>
        </w:rPr>
        <w:t>ll the criteri</w:t>
      </w:r>
      <w:r w:rsidR="00A84248">
        <w:rPr>
          <w:rFonts w:asciiTheme="majorHAnsi" w:hAnsiTheme="majorHAnsi" w:cstheme="majorHAnsi"/>
          <w:color w:val="000000" w:themeColor="text1"/>
          <w:sz w:val="21"/>
          <w:szCs w:val="21"/>
        </w:rPr>
        <w:t>a/</w:t>
      </w:r>
      <w:r>
        <w:rPr>
          <w:rFonts w:asciiTheme="majorHAnsi" w:hAnsiTheme="majorHAnsi" w:cstheme="majorHAnsi"/>
          <w:color w:val="000000" w:themeColor="text1"/>
          <w:sz w:val="21"/>
          <w:szCs w:val="21"/>
        </w:rPr>
        <w:t xml:space="preserve">outcomes have been ranked and the top 5 are highlighted. </w:t>
      </w:r>
    </w:p>
    <w:p w14:paraId="0941F517" w14:textId="77777777" w:rsidR="001D1F5B" w:rsidRDefault="00D260AF" w:rsidP="00A84248">
      <w:pPr>
        <w:spacing w:line="276" w:lineRule="auto"/>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This shows the similarities and differences between the precincts and is useful for setting priorities. </w:t>
      </w:r>
    </w:p>
    <w:p w14:paraId="19859048" w14:textId="77777777" w:rsidR="001D1F5B" w:rsidRDefault="00D260AF" w:rsidP="00A84248">
      <w:pPr>
        <w:spacing w:line="276" w:lineRule="auto"/>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One criteria/outcome that scores highly across performance and importance is the </w:t>
      </w:r>
      <w:r w:rsidR="00A84248">
        <w:rPr>
          <w:rFonts w:asciiTheme="majorHAnsi" w:hAnsiTheme="majorHAnsi" w:cstheme="majorHAnsi"/>
          <w:color w:val="000000" w:themeColor="text1"/>
          <w:sz w:val="21"/>
          <w:szCs w:val="21"/>
        </w:rPr>
        <w:t>“</w:t>
      </w:r>
      <w:r>
        <w:rPr>
          <w:rFonts w:asciiTheme="majorHAnsi" w:hAnsiTheme="majorHAnsi" w:cstheme="majorHAnsi"/>
          <w:color w:val="000000" w:themeColor="text1"/>
          <w:sz w:val="21"/>
          <w:szCs w:val="21"/>
        </w:rPr>
        <w:t>overall look of the area</w:t>
      </w:r>
      <w:r w:rsidR="00A84248">
        <w:rPr>
          <w:rFonts w:asciiTheme="majorHAnsi" w:hAnsiTheme="majorHAnsi" w:cstheme="majorHAnsi"/>
          <w:color w:val="000000" w:themeColor="text1"/>
          <w:sz w:val="21"/>
          <w:szCs w:val="21"/>
        </w:rPr>
        <w:t>”</w:t>
      </w:r>
      <w:r>
        <w:rPr>
          <w:rFonts w:asciiTheme="majorHAnsi" w:hAnsiTheme="majorHAnsi" w:cstheme="majorHAnsi"/>
          <w:color w:val="000000" w:themeColor="text1"/>
          <w:sz w:val="21"/>
          <w:szCs w:val="21"/>
        </w:rPr>
        <w:t xml:space="preserve">. In Moorabool Street work on this criteria/outcome would be a priority because of the low performance score. </w:t>
      </w:r>
    </w:p>
    <w:p w14:paraId="5E74B774" w14:textId="42643657" w:rsidR="00D260AF" w:rsidRDefault="00D260AF" w:rsidP="00A84248">
      <w:pPr>
        <w:spacing w:line="276" w:lineRule="auto"/>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Another criteria/outcome </w:t>
      </w:r>
      <w:r w:rsidR="00A84248">
        <w:rPr>
          <w:rFonts w:asciiTheme="majorHAnsi" w:hAnsiTheme="majorHAnsi" w:cstheme="majorHAnsi"/>
          <w:color w:val="000000" w:themeColor="text1"/>
          <w:sz w:val="21"/>
          <w:szCs w:val="21"/>
        </w:rPr>
        <w:t>with high levels of importance across all precincts is pedestrian safety.</w:t>
      </w:r>
    </w:p>
    <w:p w14:paraId="3C2EE488" w14:textId="4F490CD5" w:rsidR="00D260AF" w:rsidRDefault="00A84248" w:rsidP="00A84248">
      <w:pPr>
        <w:spacing w:line="276" w:lineRule="auto"/>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 xml:space="preserve">It does not always follow that a low performance ranking will be </w:t>
      </w:r>
      <w:r w:rsidR="00B72EF0">
        <w:rPr>
          <w:rFonts w:asciiTheme="majorHAnsi" w:hAnsiTheme="majorHAnsi" w:cstheme="majorHAnsi"/>
          <w:color w:val="000000" w:themeColor="text1"/>
          <w:sz w:val="21"/>
          <w:szCs w:val="21"/>
        </w:rPr>
        <w:t>matched</w:t>
      </w:r>
      <w:r>
        <w:rPr>
          <w:rFonts w:asciiTheme="majorHAnsi" w:hAnsiTheme="majorHAnsi" w:cstheme="majorHAnsi"/>
          <w:color w:val="000000" w:themeColor="text1"/>
          <w:sz w:val="21"/>
          <w:szCs w:val="21"/>
        </w:rPr>
        <w:t xml:space="preserve"> with a high importance ranking. An example is public seating which has low performance ranking and low importance rankings across all precincts. Consequently, work on public seating would not be a priority.</w:t>
      </w:r>
    </w:p>
    <w:p w14:paraId="74AC1009" w14:textId="77777777" w:rsidR="00A84248" w:rsidRPr="00D260AF" w:rsidRDefault="00A84248" w:rsidP="00551074">
      <w:pPr>
        <w:spacing w:line="276" w:lineRule="auto"/>
        <w:rPr>
          <w:rFonts w:asciiTheme="majorHAnsi" w:hAnsiTheme="majorHAnsi" w:cstheme="majorHAnsi"/>
          <w:color w:val="000000" w:themeColor="text1"/>
          <w:sz w:val="21"/>
          <w:szCs w:val="21"/>
        </w:rPr>
      </w:pPr>
    </w:p>
    <w:tbl>
      <w:tblPr>
        <w:tblStyle w:val="GridTable1Light-Accent1"/>
        <w:tblW w:w="8789" w:type="dxa"/>
        <w:tblLook w:val="04A0" w:firstRow="1" w:lastRow="0" w:firstColumn="1" w:lastColumn="0" w:noHBand="0" w:noVBand="1"/>
      </w:tblPr>
      <w:tblGrid>
        <w:gridCol w:w="2694"/>
        <w:gridCol w:w="1050"/>
        <w:gridCol w:w="962"/>
        <w:gridCol w:w="1050"/>
        <w:gridCol w:w="962"/>
        <w:gridCol w:w="1050"/>
        <w:gridCol w:w="1021"/>
      </w:tblGrid>
      <w:tr w:rsidR="00F73D23" w:rsidRPr="00F73D23" w14:paraId="4C2DFA3B" w14:textId="77777777" w:rsidTr="00F73D2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94" w:type="dxa"/>
            <w:shd w:val="clear" w:color="auto" w:fill="FFF2CC" w:themeFill="accent4" w:themeFillTint="33"/>
            <w:noWrap/>
            <w:hideMark/>
          </w:tcPr>
          <w:p w14:paraId="6035F3F6" w14:textId="77777777" w:rsidR="00F73D23" w:rsidRPr="00F73D23" w:rsidRDefault="00F73D23" w:rsidP="00F73D23">
            <w:pPr>
              <w:jc w:val="center"/>
              <w:rPr>
                <w:lang w:eastAsia="zh-CN"/>
              </w:rPr>
            </w:pPr>
          </w:p>
        </w:tc>
        <w:tc>
          <w:tcPr>
            <w:tcW w:w="2012" w:type="dxa"/>
            <w:gridSpan w:val="2"/>
            <w:shd w:val="clear" w:color="auto" w:fill="FFF2CC" w:themeFill="accent4" w:themeFillTint="33"/>
            <w:hideMark/>
          </w:tcPr>
          <w:p w14:paraId="10DCFE0F" w14:textId="77777777" w:rsidR="00F73D23" w:rsidRPr="00F73D23" w:rsidRDefault="00F73D23" w:rsidP="00F73D23">
            <w:pPr>
              <w:jc w:val="center"/>
              <w:cnfStyle w:val="100000000000" w:firstRow="1" w:lastRow="0" w:firstColumn="0" w:lastColumn="0" w:oddVBand="0" w:evenVBand="0" w:oddHBand="0" w:evenHBand="0" w:firstRowFirstColumn="0" w:firstRowLastColumn="0" w:lastRowFirstColumn="0" w:lastRowLastColumn="0"/>
              <w:rPr>
                <w:rFonts w:ascii="Calibri Light (Headings)" w:hAnsi="Calibri Light (Headings)" w:cs="Calibri"/>
                <w:color w:val="000000"/>
                <w:sz w:val="20"/>
                <w:szCs w:val="20"/>
                <w:lang w:eastAsia="zh-CN"/>
              </w:rPr>
            </w:pPr>
            <w:r w:rsidRPr="00F73D23">
              <w:rPr>
                <w:rFonts w:ascii="Calibri Light (Headings)" w:hAnsi="Calibri Light (Headings)" w:cs="Calibri"/>
                <w:color w:val="000000"/>
                <w:sz w:val="20"/>
                <w:szCs w:val="20"/>
                <w:lang w:eastAsia="zh-CN"/>
              </w:rPr>
              <w:t>Station Hub</w:t>
            </w:r>
          </w:p>
        </w:tc>
        <w:tc>
          <w:tcPr>
            <w:tcW w:w="2012" w:type="dxa"/>
            <w:gridSpan w:val="2"/>
            <w:shd w:val="clear" w:color="auto" w:fill="FFF2CC" w:themeFill="accent4" w:themeFillTint="33"/>
            <w:noWrap/>
            <w:hideMark/>
          </w:tcPr>
          <w:p w14:paraId="090B4930" w14:textId="4BA0CDAA" w:rsidR="00F73D23" w:rsidRPr="00F73D23" w:rsidRDefault="00F73D23" w:rsidP="00F73D2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Richmond Oval</w:t>
            </w:r>
          </w:p>
        </w:tc>
        <w:tc>
          <w:tcPr>
            <w:tcW w:w="2071" w:type="dxa"/>
            <w:gridSpan w:val="2"/>
            <w:shd w:val="clear" w:color="auto" w:fill="FFF2CC" w:themeFill="accent4" w:themeFillTint="33"/>
            <w:noWrap/>
            <w:hideMark/>
          </w:tcPr>
          <w:p w14:paraId="110371B5" w14:textId="77777777" w:rsidR="00F73D23" w:rsidRPr="00F73D23" w:rsidRDefault="00F73D23" w:rsidP="00F73D23">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Moorabool Street</w:t>
            </w:r>
          </w:p>
        </w:tc>
      </w:tr>
      <w:tr w:rsidR="00F73D23" w:rsidRPr="00F73D23" w14:paraId="0EB2B888"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vAlign w:val="center"/>
            <w:hideMark/>
          </w:tcPr>
          <w:p w14:paraId="1AE57C3B" w14:textId="77777777" w:rsidR="00F73D23" w:rsidRPr="00F73D23" w:rsidRDefault="00F73D23" w:rsidP="00F73D23">
            <w:pPr>
              <w:jc w:val="center"/>
              <w:rPr>
                <w:rFonts w:ascii="Calibri Light" w:hAnsi="Calibri Light" w:cs="Calibri Light"/>
                <w:color w:val="000000"/>
                <w:sz w:val="22"/>
                <w:szCs w:val="22"/>
                <w:lang w:eastAsia="zh-CN"/>
              </w:rPr>
            </w:pPr>
            <w:r w:rsidRPr="00F73D23">
              <w:rPr>
                <w:rFonts w:ascii="Calibri Light" w:hAnsi="Calibri Light" w:cs="Calibri Light"/>
                <w:color w:val="000000"/>
                <w:sz w:val="22"/>
                <w:szCs w:val="22"/>
                <w:lang w:eastAsia="zh-CN"/>
              </w:rPr>
              <w:t>Criteria (outcome)</w:t>
            </w:r>
          </w:p>
        </w:tc>
        <w:tc>
          <w:tcPr>
            <w:tcW w:w="1050" w:type="dxa"/>
            <w:noWrap/>
            <w:vAlign w:val="center"/>
            <w:hideMark/>
          </w:tcPr>
          <w:p w14:paraId="70DBB241"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eastAsia="zh-CN"/>
              </w:rPr>
            </w:pPr>
            <w:r w:rsidRPr="00F73D23">
              <w:rPr>
                <w:rFonts w:ascii="Calibri Light" w:hAnsi="Calibri Light" w:cs="Calibri Light"/>
                <w:color w:val="000000"/>
                <w:sz w:val="16"/>
                <w:szCs w:val="16"/>
                <w:lang w:eastAsia="zh-CN"/>
              </w:rPr>
              <w:t>Performance</w:t>
            </w:r>
          </w:p>
        </w:tc>
        <w:tc>
          <w:tcPr>
            <w:tcW w:w="962" w:type="dxa"/>
            <w:noWrap/>
            <w:vAlign w:val="center"/>
            <w:hideMark/>
          </w:tcPr>
          <w:p w14:paraId="37526B1D"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eastAsia="zh-CN"/>
              </w:rPr>
            </w:pPr>
            <w:r w:rsidRPr="00F73D23">
              <w:rPr>
                <w:rFonts w:ascii="Calibri Light" w:hAnsi="Calibri Light" w:cs="Calibri Light"/>
                <w:color w:val="000000"/>
                <w:sz w:val="16"/>
                <w:szCs w:val="16"/>
                <w:lang w:eastAsia="zh-CN"/>
              </w:rPr>
              <w:t>Importance</w:t>
            </w:r>
          </w:p>
        </w:tc>
        <w:tc>
          <w:tcPr>
            <w:tcW w:w="1050" w:type="dxa"/>
            <w:noWrap/>
            <w:vAlign w:val="center"/>
            <w:hideMark/>
          </w:tcPr>
          <w:p w14:paraId="6FE408FB"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eastAsia="zh-CN"/>
              </w:rPr>
            </w:pPr>
            <w:r w:rsidRPr="00F73D23">
              <w:rPr>
                <w:rFonts w:ascii="Calibri Light" w:hAnsi="Calibri Light" w:cs="Calibri Light"/>
                <w:color w:val="000000"/>
                <w:sz w:val="16"/>
                <w:szCs w:val="16"/>
                <w:lang w:eastAsia="zh-CN"/>
              </w:rPr>
              <w:t>Performance</w:t>
            </w:r>
          </w:p>
        </w:tc>
        <w:tc>
          <w:tcPr>
            <w:tcW w:w="962" w:type="dxa"/>
            <w:noWrap/>
            <w:vAlign w:val="center"/>
            <w:hideMark/>
          </w:tcPr>
          <w:p w14:paraId="1A397009"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6"/>
                <w:szCs w:val="16"/>
                <w:lang w:eastAsia="zh-CN"/>
              </w:rPr>
            </w:pPr>
            <w:r w:rsidRPr="00F73D23">
              <w:rPr>
                <w:rFonts w:ascii="Calibri Light (Headings)" w:hAnsi="Calibri Light (Headings)" w:cs="Calibri"/>
                <w:color w:val="000000"/>
                <w:sz w:val="16"/>
                <w:szCs w:val="16"/>
                <w:lang w:eastAsia="zh-CN"/>
              </w:rPr>
              <w:t>Importance</w:t>
            </w:r>
          </w:p>
        </w:tc>
        <w:tc>
          <w:tcPr>
            <w:tcW w:w="1050" w:type="dxa"/>
            <w:noWrap/>
            <w:vAlign w:val="center"/>
            <w:hideMark/>
          </w:tcPr>
          <w:p w14:paraId="288BBDA5"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6"/>
                <w:szCs w:val="16"/>
                <w:lang w:eastAsia="zh-CN"/>
              </w:rPr>
            </w:pPr>
            <w:r w:rsidRPr="00F73D23">
              <w:rPr>
                <w:rFonts w:ascii="Calibri Light (Headings)" w:hAnsi="Calibri Light (Headings)" w:cs="Calibri"/>
                <w:color w:val="000000"/>
                <w:sz w:val="16"/>
                <w:szCs w:val="16"/>
                <w:lang w:eastAsia="zh-CN"/>
              </w:rPr>
              <w:t>Performance</w:t>
            </w:r>
          </w:p>
        </w:tc>
        <w:tc>
          <w:tcPr>
            <w:tcW w:w="1021" w:type="dxa"/>
            <w:noWrap/>
            <w:vAlign w:val="center"/>
            <w:hideMark/>
          </w:tcPr>
          <w:p w14:paraId="13F73B82"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eastAsia="zh-CN"/>
              </w:rPr>
            </w:pPr>
            <w:r w:rsidRPr="00F73D23">
              <w:rPr>
                <w:rFonts w:ascii="Calibri Light" w:hAnsi="Calibri Light" w:cs="Calibri Light"/>
                <w:color w:val="000000"/>
                <w:sz w:val="16"/>
                <w:szCs w:val="16"/>
                <w:lang w:eastAsia="zh-CN"/>
              </w:rPr>
              <w:t>Importance</w:t>
            </w:r>
          </w:p>
        </w:tc>
      </w:tr>
      <w:tr w:rsidR="00F73D23" w:rsidRPr="00F73D23" w14:paraId="5B537128"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795DE5C3"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 xml:space="preserve">Universal access </w:t>
            </w:r>
          </w:p>
        </w:tc>
        <w:tc>
          <w:tcPr>
            <w:tcW w:w="1050" w:type="dxa"/>
            <w:shd w:val="clear" w:color="auto" w:fill="D5DCE4" w:themeFill="text2" w:themeFillTint="33"/>
            <w:noWrap/>
            <w:vAlign w:val="center"/>
            <w:hideMark/>
          </w:tcPr>
          <w:p w14:paraId="2244581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2</w:t>
            </w:r>
          </w:p>
        </w:tc>
        <w:tc>
          <w:tcPr>
            <w:tcW w:w="962" w:type="dxa"/>
            <w:noWrap/>
            <w:vAlign w:val="center"/>
            <w:hideMark/>
          </w:tcPr>
          <w:p w14:paraId="32F318C8" w14:textId="416E0DBF"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50" w:type="dxa"/>
            <w:noWrap/>
            <w:vAlign w:val="center"/>
            <w:hideMark/>
          </w:tcPr>
          <w:p w14:paraId="330A88A0" w14:textId="36122EC8"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962" w:type="dxa"/>
            <w:noWrap/>
            <w:vAlign w:val="center"/>
            <w:hideMark/>
          </w:tcPr>
          <w:p w14:paraId="36281F0B" w14:textId="729972B0"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1050" w:type="dxa"/>
            <w:shd w:val="clear" w:color="auto" w:fill="D5DCE4" w:themeFill="text2" w:themeFillTint="33"/>
            <w:noWrap/>
            <w:vAlign w:val="center"/>
            <w:hideMark/>
          </w:tcPr>
          <w:p w14:paraId="3C3BB65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1021" w:type="dxa"/>
            <w:shd w:val="clear" w:color="auto" w:fill="D5DCE4" w:themeFill="text2" w:themeFillTint="33"/>
            <w:noWrap/>
            <w:vAlign w:val="center"/>
            <w:hideMark/>
          </w:tcPr>
          <w:p w14:paraId="59CE530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r>
      <w:tr w:rsidR="00F73D23" w:rsidRPr="00F73D23" w14:paraId="61A846A8"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2B28E7EB"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Access for those requiring mobility aids</w:t>
            </w:r>
          </w:p>
        </w:tc>
        <w:tc>
          <w:tcPr>
            <w:tcW w:w="1050" w:type="dxa"/>
            <w:noWrap/>
            <w:vAlign w:val="center"/>
            <w:hideMark/>
          </w:tcPr>
          <w:p w14:paraId="5B55FAC9" w14:textId="03D1C772"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962" w:type="dxa"/>
            <w:noWrap/>
            <w:vAlign w:val="center"/>
            <w:hideMark/>
          </w:tcPr>
          <w:p w14:paraId="0C82D7C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16</w:t>
            </w:r>
          </w:p>
        </w:tc>
        <w:tc>
          <w:tcPr>
            <w:tcW w:w="1050" w:type="dxa"/>
            <w:noWrap/>
            <w:vAlign w:val="center"/>
            <w:hideMark/>
          </w:tcPr>
          <w:p w14:paraId="129B955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13</w:t>
            </w:r>
          </w:p>
        </w:tc>
        <w:tc>
          <w:tcPr>
            <w:tcW w:w="962" w:type="dxa"/>
            <w:noWrap/>
            <w:vAlign w:val="center"/>
            <w:hideMark/>
          </w:tcPr>
          <w:p w14:paraId="75BD64CD"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1050" w:type="dxa"/>
            <w:noWrap/>
            <w:vAlign w:val="center"/>
            <w:hideMark/>
          </w:tcPr>
          <w:p w14:paraId="7DD0F4C5" w14:textId="21DD1D7C"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21" w:type="dxa"/>
            <w:noWrap/>
            <w:vAlign w:val="center"/>
            <w:hideMark/>
          </w:tcPr>
          <w:p w14:paraId="544B23C6" w14:textId="3AC0D2F2"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F73D23" w:rsidRPr="00F73D23" w14:paraId="57859194"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0FAB922C"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Access for those with a vision impairment</w:t>
            </w:r>
          </w:p>
        </w:tc>
        <w:tc>
          <w:tcPr>
            <w:tcW w:w="1050" w:type="dxa"/>
            <w:noWrap/>
            <w:vAlign w:val="center"/>
            <w:hideMark/>
          </w:tcPr>
          <w:p w14:paraId="44134E1E" w14:textId="126970E6"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962" w:type="dxa"/>
            <w:noWrap/>
            <w:vAlign w:val="center"/>
            <w:hideMark/>
          </w:tcPr>
          <w:p w14:paraId="33A8AE3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15</w:t>
            </w:r>
          </w:p>
        </w:tc>
        <w:tc>
          <w:tcPr>
            <w:tcW w:w="1050" w:type="dxa"/>
            <w:noWrap/>
            <w:vAlign w:val="center"/>
            <w:hideMark/>
          </w:tcPr>
          <w:p w14:paraId="69303B3C"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14</w:t>
            </w:r>
          </w:p>
        </w:tc>
        <w:tc>
          <w:tcPr>
            <w:tcW w:w="962" w:type="dxa"/>
            <w:noWrap/>
            <w:vAlign w:val="center"/>
            <w:hideMark/>
          </w:tcPr>
          <w:p w14:paraId="7A5D630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10</w:t>
            </w:r>
          </w:p>
        </w:tc>
        <w:tc>
          <w:tcPr>
            <w:tcW w:w="1050" w:type="dxa"/>
            <w:noWrap/>
            <w:vAlign w:val="center"/>
            <w:hideMark/>
          </w:tcPr>
          <w:p w14:paraId="6BAD1BDF" w14:textId="721CD901"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21" w:type="dxa"/>
            <w:noWrap/>
            <w:vAlign w:val="center"/>
            <w:hideMark/>
          </w:tcPr>
          <w:p w14:paraId="6B131E7D" w14:textId="57BDF712"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F73D23" w:rsidRPr="00F73D23" w14:paraId="596E7459"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3A2EB175"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Traffic management</w:t>
            </w:r>
          </w:p>
        </w:tc>
        <w:tc>
          <w:tcPr>
            <w:tcW w:w="1050" w:type="dxa"/>
            <w:noWrap/>
            <w:vAlign w:val="center"/>
            <w:hideMark/>
          </w:tcPr>
          <w:p w14:paraId="2C5AB56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c>
          <w:tcPr>
            <w:tcW w:w="962" w:type="dxa"/>
            <w:noWrap/>
            <w:vAlign w:val="center"/>
            <w:hideMark/>
          </w:tcPr>
          <w:p w14:paraId="2EEE6A2B"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1050" w:type="dxa"/>
            <w:noWrap/>
            <w:vAlign w:val="center"/>
            <w:hideMark/>
          </w:tcPr>
          <w:p w14:paraId="0B6BB21D"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c>
          <w:tcPr>
            <w:tcW w:w="962" w:type="dxa"/>
            <w:noWrap/>
            <w:vAlign w:val="center"/>
            <w:hideMark/>
          </w:tcPr>
          <w:p w14:paraId="3D9CC8B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c>
          <w:tcPr>
            <w:tcW w:w="1050" w:type="dxa"/>
            <w:shd w:val="clear" w:color="auto" w:fill="D5DCE4" w:themeFill="text2" w:themeFillTint="33"/>
            <w:noWrap/>
            <w:vAlign w:val="center"/>
            <w:hideMark/>
          </w:tcPr>
          <w:p w14:paraId="42CE026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1021" w:type="dxa"/>
            <w:noWrap/>
            <w:vAlign w:val="center"/>
            <w:hideMark/>
          </w:tcPr>
          <w:p w14:paraId="744014E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r>
      <w:tr w:rsidR="00F73D23" w:rsidRPr="00F73D23" w14:paraId="54A4F3D6"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7D726E8B"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Public transport</w:t>
            </w:r>
          </w:p>
        </w:tc>
        <w:tc>
          <w:tcPr>
            <w:tcW w:w="1050" w:type="dxa"/>
            <w:shd w:val="clear" w:color="auto" w:fill="D5DCE4" w:themeFill="text2" w:themeFillTint="33"/>
            <w:noWrap/>
            <w:vAlign w:val="center"/>
            <w:hideMark/>
          </w:tcPr>
          <w:p w14:paraId="2A07C02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w:t>
            </w:r>
          </w:p>
        </w:tc>
        <w:tc>
          <w:tcPr>
            <w:tcW w:w="962" w:type="dxa"/>
            <w:shd w:val="clear" w:color="auto" w:fill="D5DCE4" w:themeFill="text2" w:themeFillTint="33"/>
            <w:noWrap/>
            <w:vAlign w:val="center"/>
            <w:hideMark/>
          </w:tcPr>
          <w:p w14:paraId="0662B91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1050" w:type="dxa"/>
            <w:noWrap/>
            <w:vAlign w:val="center"/>
            <w:hideMark/>
          </w:tcPr>
          <w:p w14:paraId="1463479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962" w:type="dxa"/>
            <w:noWrap/>
            <w:vAlign w:val="center"/>
            <w:hideMark/>
          </w:tcPr>
          <w:p w14:paraId="3FBDB04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1050" w:type="dxa"/>
            <w:noWrap/>
            <w:vAlign w:val="center"/>
            <w:hideMark/>
          </w:tcPr>
          <w:p w14:paraId="6B20D13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6</w:t>
            </w:r>
          </w:p>
        </w:tc>
        <w:tc>
          <w:tcPr>
            <w:tcW w:w="1021" w:type="dxa"/>
            <w:noWrap/>
            <w:vAlign w:val="center"/>
            <w:hideMark/>
          </w:tcPr>
          <w:p w14:paraId="6506E5A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r>
      <w:tr w:rsidR="00F73D23" w:rsidRPr="00F73D23" w14:paraId="151EFF3F"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72B2D1C"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Vehicle parking</w:t>
            </w:r>
          </w:p>
        </w:tc>
        <w:tc>
          <w:tcPr>
            <w:tcW w:w="1050" w:type="dxa"/>
            <w:shd w:val="clear" w:color="auto" w:fill="D5DCE4" w:themeFill="text2" w:themeFillTint="33"/>
            <w:noWrap/>
            <w:vAlign w:val="center"/>
            <w:hideMark/>
          </w:tcPr>
          <w:p w14:paraId="2E6E793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962" w:type="dxa"/>
            <w:noWrap/>
            <w:vAlign w:val="center"/>
            <w:hideMark/>
          </w:tcPr>
          <w:p w14:paraId="5F2E12D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c>
          <w:tcPr>
            <w:tcW w:w="1050" w:type="dxa"/>
            <w:shd w:val="clear" w:color="auto" w:fill="D5DCE4" w:themeFill="text2" w:themeFillTint="33"/>
            <w:noWrap/>
            <w:vAlign w:val="center"/>
            <w:hideMark/>
          </w:tcPr>
          <w:p w14:paraId="0595C1B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w:t>
            </w:r>
          </w:p>
        </w:tc>
        <w:tc>
          <w:tcPr>
            <w:tcW w:w="962" w:type="dxa"/>
            <w:noWrap/>
            <w:vAlign w:val="center"/>
            <w:hideMark/>
          </w:tcPr>
          <w:p w14:paraId="5D35236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14</w:t>
            </w:r>
          </w:p>
        </w:tc>
        <w:tc>
          <w:tcPr>
            <w:tcW w:w="1050" w:type="dxa"/>
            <w:noWrap/>
            <w:vAlign w:val="center"/>
            <w:hideMark/>
          </w:tcPr>
          <w:p w14:paraId="5A9C20C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10</w:t>
            </w:r>
          </w:p>
        </w:tc>
        <w:tc>
          <w:tcPr>
            <w:tcW w:w="1021" w:type="dxa"/>
            <w:noWrap/>
            <w:vAlign w:val="center"/>
            <w:hideMark/>
          </w:tcPr>
          <w:p w14:paraId="32A23D8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r>
      <w:tr w:rsidR="00F73D23" w:rsidRPr="00F73D23" w14:paraId="686740D9"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6132C4E3"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Bicycle facilities and parking</w:t>
            </w:r>
          </w:p>
        </w:tc>
        <w:tc>
          <w:tcPr>
            <w:tcW w:w="1050" w:type="dxa"/>
            <w:noWrap/>
            <w:vAlign w:val="center"/>
            <w:hideMark/>
          </w:tcPr>
          <w:p w14:paraId="73B830B9"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13</w:t>
            </w:r>
          </w:p>
        </w:tc>
        <w:tc>
          <w:tcPr>
            <w:tcW w:w="962" w:type="dxa"/>
            <w:noWrap/>
            <w:vAlign w:val="center"/>
            <w:hideMark/>
          </w:tcPr>
          <w:p w14:paraId="7C32178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14</w:t>
            </w:r>
          </w:p>
        </w:tc>
        <w:tc>
          <w:tcPr>
            <w:tcW w:w="1050" w:type="dxa"/>
            <w:noWrap/>
            <w:vAlign w:val="center"/>
            <w:hideMark/>
          </w:tcPr>
          <w:p w14:paraId="28BC71B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c>
          <w:tcPr>
            <w:tcW w:w="962" w:type="dxa"/>
            <w:noWrap/>
            <w:vAlign w:val="center"/>
            <w:hideMark/>
          </w:tcPr>
          <w:p w14:paraId="6063B985"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12</w:t>
            </w:r>
          </w:p>
        </w:tc>
        <w:tc>
          <w:tcPr>
            <w:tcW w:w="1050" w:type="dxa"/>
            <w:noWrap/>
            <w:vAlign w:val="center"/>
            <w:hideMark/>
          </w:tcPr>
          <w:p w14:paraId="6CD1120F" w14:textId="2DBC432F"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21" w:type="dxa"/>
            <w:noWrap/>
            <w:vAlign w:val="center"/>
            <w:hideMark/>
          </w:tcPr>
          <w:p w14:paraId="2BAEB51F" w14:textId="2A6A2D2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F73D23" w:rsidRPr="00F73D23" w14:paraId="17BAFEC2"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5C2FB5D3"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Pedestrian safety</w:t>
            </w:r>
          </w:p>
        </w:tc>
        <w:tc>
          <w:tcPr>
            <w:tcW w:w="1050" w:type="dxa"/>
            <w:noWrap/>
            <w:vAlign w:val="center"/>
            <w:hideMark/>
          </w:tcPr>
          <w:p w14:paraId="2D5F3632"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c>
          <w:tcPr>
            <w:tcW w:w="962" w:type="dxa"/>
            <w:shd w:val="clear" w:color="auto" w:fill="D5DCE4" w:themeFill="text2" w:themeFillTint="33"/>
            <w:noWrap/>
            <w:vAlign w:val="center"/>
            <w:hideMark/>
          </w:tcPr>
          <w:p w14:paraId="38AEEE2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w:t>
            </w:r>
          </w:p>
        </w:tc>
        <w:tc>
          <w:tcPr>
            <w:tcW w:w="1050" w:type="dxa"/>
            <w:noWrap/>
            <w:vAlign w:val="center"/>
            <w:hideMark/>
          </w:tcPr>
          <w:p w14:paraId="29F2839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962" w:type="dxa"/>
            <w:shd w:val="clear" w:color="auto" w:fill="D5DCE4" w:themeFill="text2" w:themeFillTint="33"/>
            <w:noWrap/>
            <w:vAlign w:val="center"/>
            <w:hideMark/>
          </w:tcPr>
          <w:p w14:paraId="57B0022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1050" w:type="dxa"/>
            <w:noWrap/>
            <w:vAlign w:val="center"/>
            <w:hideMark/>
          </w:tcPr>
          <w:p w14:paraId="164EEC55"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c>
          <w:tcPr>
            <w:tcW w:w="1021" w:type="dxa"/>
            <w:shd w:val="clear" w:color="auto" w:fill="D5DCE4" w:themeFill="text2" w:themeFillTint="33"/>
            <w:noWrap/>
            <w:vAlign w:val="center"/>
            <w:hideMark/>
          </w:tcPr>
          <w:p w14:paraId="6CCD36C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w:t>
            </w:r>
          </w:p>
        </w:tc>
      </w:tr>
      <w:tr w:rsidR="00F73D23" w:rsidRPr="00F73D23" w14:paraId="5333B81D"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7BCC0E32"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Cycling safely</w:t>
            </w:r>
          </w:p>
        </w:tc>
        <w:tc>
          <w:tcPr>
            <w:tcW w:w="1050" w:type="dxa"/>
            <w:noWrap/>
            <w:vAlign w:val="center"/>
            <w:hideMark/>
          </w:tcPr>
          <w:p w14:paraId="5E499D6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c>
          <w:tcPr>
            <w:tcW w:w="962" w:type="dxa"/>
            <w:noWrap/>
            <w:vAlign w:val="center"/>
            <w:hideMark/>
          </w:tcPr>
          <w:p w14:paraId="49297C2C"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12</w:t>
            </w:r>
          </w:p>
        </w:tc>
        <w:tc>
          <w:tcPr>
            <w:tcW w:w="1050" w:type="dxa"/>
            <w:noWrap/>
            <w:vAlign w:val="center"/>
            <w:hideMark/>
          </w:tcPr>
          <w:p w14:paraId="578D7D7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962" w:type="dxa"/>
            <w:noWrap/>
            <w:vAlign w:val="center"/>
            <w:hideMark/>
          </w:tcPr>
          <w:p w14:paraId="6A1279F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c>
          <w:tcPr>
            <w:tcW w:w="1050" w:type="dxa"/>
            <w:noWrap/>
            <w:vAlign w:val="center"/>
            <w:hideMark/>
          </w:tcPr>
          <w:p w14:paraId="61DE0D16" w14:textId="46530B28"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21" w:type="dxa"/>
            <w:noWrap/>
            <w:vAlign w:val="center"/>
            <w:hideMark/>
          </w:tcPr>
          <w:p w14:paraId="1EA8F7B6" w14:textId="7ADFDD23"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F73D23" w:rsidRPr="00F73D23" w14:paraId="02047602"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022B16D1"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Crime and public safety</w:t>
            </w:r>
          </w:p>
        </w:tc>
        <w:tc>
          <w:tcPr>
            <w:tcW w:w="1050" w:type="dxa"/>
            <w:shd w:val="clear" w:color="auto" w:fill="D5DCE4" w:themeFill="text2" w:themeFillTint="33"/>
            <w:noWrap/>
            <w:vAlign w:val="center"/>
            <w:hideMark/>
          </w:tcPr>
          <w:p w14:paraId="4A17011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962" w:type="dxa"/>
            <w:shd w:val="clear" w:color="auto" w:fill="D5DCE4" w:themeFill="text2" w:themeFillTint="33"/>
            <w:noWrap/>
            <w:vAlign w:val="center"/>
            <w:hideMark/>
          </w:tcPr>
          <w:p w14:paraId="6F913C19"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1050" w:type="dxa"/>
            <w:noWrap/>
            <w:vAlign w:val="center"/>
            <w:hideMark/>
          </w:tcPr>
          <w:p w14:paraId="31BB882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6</w:t>
            </w:r>
          </w:p>
        </w:tc>
        <w:tc>
          <w:tcPr>
            <w:tcW w:w="962" w:type="dxa"/>
            <w:noWrap/>
            <w:vAlign w:val="center"/>
            <w:hideMark/>
          </w:tcPr>
          <w:p w14:paraId="026286B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1050" w:type="dxa"/>
            <w:noWrap/>
            <w:vAlign w:val="center"/>
            <w:hideMark/>
          </w:tcPr>
          <w:p w14:paraId="18D64EA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1021" w:type="dxa"/>
            <w:noWrap/>
            <w:vAlign w:val="center"/>
            <w:hideMark/>
          </w:tcPr>
          <w:p w14:paraId="70943D6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r>
      <w:tr w:rsidR="00F73D23" w:rsidRPr="00F73D23" w14:paraId="184838EB"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002FD943"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Quality of public parks and spaces</w:t>
            </w:r>
          </w:p>
        </w:tc>
        <w:tc>
          <w:tcPr>
            <w:tcW w:w="1050" w:type="dxa"/>
            <w:noWrap/>
            <w:vAlign w:val="center"/>
            <w:hideMark/>
          </w:tcPr>
          <w:p w14:paraId="46AE8B1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12</w:t>
            </w:r>
          </w:p>
        </w:tc>
        <w:tc>
          <w:tcPr>
            <w:tcW w:w="962" w:type="dxa"/>
            <w:shd w:val="clear" w:color="auto" w:fill="D5DCE4" w:themeFill="text2" w:themeFillTint="33"/>
            <w:noWrap/>
            <w:vAlign w:val="center"/>
            <w:hideMark/>
          </w:tcPr>
          <w:p w14:paraId="311B31EB"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1050" w:type="dxa"/>
            <w:noWrap/>
            <w:vAlign w:val="center"/>
            <w:hideMark/>
          </w:tcPr>
          <w:p w14:paraId="7B56C6E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c>
          <w:tcPr>
            <w:tcW w:w="962" w:type="dxa"/>
            <w:shd w:val="clear" w:color="auto" w:fill="D5DCE4" w:themeFill="text2" w:themeFillTint="33"/>
            <w:noWrap/>
            <w:vAlign w:val="center"/>
            <w:hideMark/>
          </w:tcPr>
          <w:p w14:paraId="4B199782"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w:t>
            </w:r>
          </w:p>
        </w:tc>
        <w:tc>
          <w:tcPr>
            <w:tcW w:w="1050" w:type="dxa"/>
            <w:noWrap/>
            <w:vAlign w:val="center"/>
            <w:hideMark/>
          </w:tcPr>
          <w:p w14:paraId="2FD63F5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c>
          <w:tcPr>
            <w:tcW w:w="1021" w:type="dxa"/>
            <w:shd w:val="clear" w:color="auto" w:fill="D5DCE4" w:themeFill="text2" w:themeFillTint="33"/>
            <w:noWrap/>
            <w:vAlign w:val="center"/>
            <w:hideMark/>
          </w:tcPr>
          <w:p w14:paraId="4949337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r>
      <w:tr w:rsidR="00F73D23" w:rsidRPr="00F73D23" w14:paraId="3922F202"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25BC5D4C"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Amount of public parks and spaces</w:t>
            </w:r>
          </w:p>
        </w:tc>
        <w:tc>
          <w:tcPr>
            <w:tcW w:w="1050" w:type="dxa"/>
            <w:noWrap/>
            <w:vAlign w:val="center"/>
            <w:hideMark/>
          </w:tcPr>
          <w:p w14:paraId="465402D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c>
          <w:tcPr>
            <w:tcW w:w="962" w:type="dxa"/>
            <w:noWrap/>
            <w:vAlign w:val="center"/>
            <w:hideMark/>
          </w:tcPr>
          <w:p w14:paraId="1FFE41A9"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1050" w:type="dxa"/>
            <w:shd w:val="clear" w:color="auto" w:fill="D5DCE4" w:themeFill="text2" w:themeFillTint="33"/>
            <w:noWrap/>
            <w:vAlign w:val="center"/>
            <w:hideMark/>
          </w:tcPr>
          <w:p w14:paraId="7829A969"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962" w:type="dxa"/>
            <w:shd w:val="clear" w:color="auto" w:fill="D5DCE4" w:themeFill="text2" w:themeFillTint="33"/>
            <w:noWrap/>
            <w:vAlign w:val="center"/>
            <w:hideMark/>
          </w:tcPr>
          <w:p w14:paraId="71552A1C"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1050" w:type="dxa"/>
            <w:shd w:val="clear" w:color="auto" w:fill="D5DCE4" w:themeFill="text2" w:themeFillTint="33"/>
            <w:noWrap/>
            <w:vAlign w:val="center"/>
            <w:hideMark/>
          </w:tcPr>
          <w:p w14:paraId="6B3D75DF"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2</w:t>
            </w:r>
          </w:p>
        </w:tc>
        <w:tc>
          <w:tcPr>
            <w:tcW w:w="1021" w:type="dxa"/>
            <w:noWrap/>
            <w:vAlign w:val="center"/>
            <w:hideMark/>
          </w:tcPr>
          <w:p w14:paraId="2FDFD609"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r>
      <w:tr w:rsidR="00F73D23" w:rsidRPr="00F73D23" w14:paraId="251D86DA"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0CAB0F4C"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Footpath condition</w:t>
            </w:r>
          </w:p>
        </w:tc>
        <w:tc>
          <w:tcPr>
            <w:tcW w:w="1050" w:type="dxa"/>
            <w:noWrap/>
            <w:vAlign w:val="center"/>
            <w:hideMark/>
          </w:tcPr>
          <w:p w14:paraId="19767E8D"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6</w:t>
            </w:r>
          </w:p>
        </w:tc>
        <w:tc>
          <w:tcPr>
            <w:tcW w:w="962" w:type="dxa"/>
            <w:noWrap/>
            <w:vAlign w:val="center"/>
            <w:hideMark/>
          </w:tcPr>
          <w:p w14:paraId="71E1939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1050" w:type="dxa"/>
            <w:shd w:val="clear" w:color="auto" w:fill="D5DCE4" w:themeFill="text2" w:themeFillTint="33"/>
            <w:noWrap/>
            <w:vAlign w:val="center"/>
            <w:hideMark/>
          </w:tcPr>
          <w:p w14:paraId="75E782FB"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962" w:type="dxa"/>
            <w:noWrap/>
            <w:vAlign w:val="center"/>
            <w:hideMark/>
          </w:tcPr>
          <w:p w14:paraId="4D98DEE1"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1050" w:type="dxa"/>
            <w:shd w:val="clear" w:color="auto" w:fill="D5DCE4" w:themeFill="text2" w:themeFillTint="33"/>
            <w:noWrap/>
            <w:vAlign w:val="center"/>
            <w:hideMark/>
          </w:tcPr>
          <w:p w14:paraId="7CAB35C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1021" w:type="dxa"/>
            <w:noWrap/>
            <w:vAlign w:val="center"/>
            <w:hideMark/>
          </w:tcPr>
          <w:p w14:paraId="4F3AFD8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6</w:t>
            </w:r>
          </w:p>
        </w:tc>
      </w:tr>
      <w:tr w:rsidR="00F73D23" w:rsidRPr="00F73D23" w14:paraId="1CCE48E6"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78CB2C5D"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Street lighting</w:t>
            </w:r>
          </w:p>
        </w:tc>
        <w:tc>
          <w:tcPr>
            <w:tcW w:w="1050" w:type="dxa"/>
            <w:noWrap/>
            <w:vAlign w:val="center"/>
            <w:hideMark/>
          </w:tcPr>
          <w:p w14:paraId="2571DD7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10</w:t>
            </w:r>
          </w:p>
        </w:tc>
        <w:tc>
          <w:tcPr>
            <w:tcW w:w="962" w:type="dxa"/>
            <w:noWrap/>
            <w:vAlign w:val="center"/>
            <w:hideMark/>
          </w:tcPr>
          <w:p w14:paraId="1C4973C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c>
          <w:tcPr>
            <w:tcW w:w="1050" w:type="dxa"/>
            <w:shd w:val="clear" w:color="auto" w:fill="D5DCE4" w:themeFill="text2" w:themeFillTint="33"/>
            <w:noWrap/>
            <w:vAlign w:val="center"/>
            <w:hideMark/>
          </w:tcPr>
          <w:p w14:paraId="48EA409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962" w:type="dxa"/>
            <w:noWrap/>
            <w:vAlign w:val="center"/>
            <w:hideMark/>
          </w:tcPr>
          <w:p w14:paraId="5DBD221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6</w:t>
            </w:r>
          </w:p>
        </w:tc>
        <w:tc>
          <w:tcPr>
            <w:tcW w:w="1050" w:type="dxa"/>
            <w:shd w:val="clear" w:color="auto" w:fill="D5DCE4" w:themeFill="text2" w:themeFillTint="33"/>
            <w:noWrap/>
            <w:vAlign w:val="center"/>
            <w:hideMark/>
          </w:tcPr>
          <w:p w14:paraId="3BD1DDD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w:t>
            </w:r>
          </w:p>
        </w:tc>
        <w:tc>
          <w:tcPr>
            <w:tcW w:w="1021" w:type="dxa"/>
            <w:noWrap/>
            <w:vAlign w:val="center"/>
            <w:hideMark/>
          </w:tcPr>
          <w:p w14:paraId="7D395DBE"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r>
      <w:tr w:rsidR="00F73D23" w:rsidRPr="00F73D23" w14:paraId="18193EFC"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30CF513C"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 xml:space="preserve">Public seating </w:t>
            </w:r>
          </w:p>
        </w:tc>
        <w:tc>
          <w:tcPr>
            <w:tcW w:w="1050" w:type="dxa"/>
            <w:noWrap/>
            <w:vAlign w:val="center"/>
            <w:hideMark/>
          </w:tcPr>
          <w:p w14:paraId="1C6C2EAF"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14</w:t>
            </w:r>
          </w:p>
        </w:tc>
        <w:tc>
          <w:tcPr>
            <w:tcW w:w="962" w:type="dxa"/>
            <w:noWrap/>
            <w:vAlign w:val="center"/>
            <w:hideMark/>
          </w:tcPr>
          <w:p w14:paraId="7D47B8C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16</w:t>
            </w:r>
          </w:p>
        </w:tc>
        <w:tc>
          <w:tcPr>
            <w:tcW w:w="1050" w:type="dxa"/>
            <w:noWrap/>
            <w:vAlign w:val="center"/>
            <w:hideMark/>
          </w:tcPr>
          <w:p w14:paraId="438895E4"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12</w:t>
            </w:r>
          </w:p>
        </w:tc>
        <w:tc>
          <w:tcPr>
            <w:tcW w:w="962" w:type="dxa"/>
            <w:noWrap/>
            <w:vAlign w:val="center"/>
            <w:hideMark/>
          </w:tcPr>
          <w:p w14:paraId="69EB1F5F"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13</w:t>
            </w:r>
          </w:p>
        </w:tc>
        <w:tc>
          <w:tcPr>
            <w:tcW w:w="1050" w:type="dxa"/>
            <w:noWrap/>
            <w:vAlign w:val="center"/>
            <w:hideMark/>
          </w:tcPr>
          <w:p w14:paraId="7C1F6DA7"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14</w:t>
            </w:r>
          </w:p>
        </w:tc>
        <w:tc>
          <w:tcPr>
            <w:tcW w:w="1021" w:type="dxa"/>
            <w:noWrap/>
            <w:vAlign w:val="center"/>
            <w:hideMark/>
          </w:tcPr>
          <w:p w14:paraId="5CBEA052"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10</w:t>
            </w:r>
          </w:p>
        </w:tc>
      </w:tr>
      <w:tr w:rsidR="00F73D23" w:rsidRPr="00F73D23" w14:paraId="02777D38"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1B92112E"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Street trees and vegetation</w:t>
            </w:r>
          </w:p>
        </w:tc>
        <w:tc>
          <w:tcPr>
            <w:tcW w:w="1050" w:type="dxa"/>
            <w:noWrap/>
            <w:vAlign w:val="center"/>
            <w:hideMark/>
          </w:tcPr>
          <w:p w14:paraId="4DA9DE1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9</w:t>
            </w:r>
          </w:p>
        </w:tc>
        <w:tc>
          <w:tcPr>
            <w:tcW w:w="962" w:type="dxa"/>
            <w:noWrap/>
            <w:vAlign w:val="center"/>
            <w:hideMark/>
          </w:tcPr>
          <w:p w14:paraId="08B8E92D"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5</w:t>
            </w:r>
          </w:p>
        </w:tc>
        <w:tc>
          <w:tcPr>
            <w:tcW w:w="1050" w:type="dxa"/>
            <w:noWrap/>
            <w:vAlign w:val="center"/>
            <w:hideMark/>
          </w:tcPr>
          <w:p w14:paraId="38D6234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10</w:t>
            </w:r>
          </w:p>
        </w:tc>
        <w:tc>
          <w:tcPr>
            <w:tcW w:w="962" w:type="dxa"/>
            <w:shd w:val="clear" w:color="auto" w:fill="D5DCE4" w:themeFill="text2" w:themeFillTint="33"/>
            <w:noWrap/>
            <w:vAlign w:val="center"/>
            <w:hideMark/>
          </w:tcPr>
          <w:p w14:paraId="0A1398DC"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1050" w:type="dxa"/>
            <w:noWrap/>
            <w:vAlign w:val="center"/>
            <w:hideMark/>
          </w:tcPr>
          <w:p w14:paraId="2CDBE965"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13</w:t>
            </w:r>
          </w:p>
        </w:tc>
        <w:tc>
          <w:tcPr>
            <w:tcW w:w="1021" w:type="dxa"/>
            <w:shd w:val="clear" w:color="auto" w:fill="D5DCE4" w:themeFill="text2" w:themeFillTint="33"/>
            <w:noWrap/>
            <w:vAlign w:val="center"/>
            <w:hideMark/>
          </w:tcPr>
          <w:p w14:paraId="0B958762"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2</w:t>
            </w:r>
          </w:p>
        </w:tc>
      </w:tr>
      <w:tr w:rsidR="00F73D23" w:rsidRPr="00F73D23" w14:paraId="06D89604"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3D0B6CD0"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Protecting heritage buildings</w:t>
            </w:r>
          </w:p>
        </w:tc>
        <w:tc>
          <w:tcPr>
            <w:tcW w:w="1050" w:type="dxa"/>
            <w:noWrap/>
            <w:vAlign w:val="center"/>
            <w:hideMark/>
          </w:tcPr>
          <w:p w14:paraId="7A5A4C7D" w14:textId="79337F39"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962" w:type="dxa"/>
            <w:noWrap/>
            <w:vAlign w:val="center"/>
            <w:hideMark/>
          </w:tcPr>
          <w:p w14:paraId="753561F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c>
          <w:tcPr>
            <w:tcW w:w="1050" w:type="dxa"/>
            <w:shd w:val="clear" w:color="auto" w:fill="D5DCE4" w:themeFill="text2" w:themeFillTint="33"/>
            <w:noWrap/>
            <w:vAlign w:val="center"/>
            <w:hideMark/>
          </w:tcPr>
          <w:p w14:paraId="1BFBA1F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962" w:type="dxa"/>
            <w:noWrap/>
            <w:vAlign w:val="center"/>
            <w:hideMark/>
          </w:tcPr>
          <w:p w14:paraId="1F803501" w14:textId="47A4A31F"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50" w:type="dxa"/>
            <w:noWrap/>
            <w:vAlign w:val="center"/>
            <w:hideMark/>
          </w:tcPr>
          <w:p w14:paraId="147E1F6A" w14:textId="1212A804"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21" w:type="dxa"/>
            <w:noWrap/>
            <w:vAlign w:val="center"/>
            <w:hideMark/>
          </w:tcPr>
          <w:p w14:paraId="4587D3E3" w14:textId="70C46D6E"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F73D23" w:rsidRPr="00F73D23" w14:paraId="6FBA9764"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3DFFD62B"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Celebrating the history of the area</w:t>
            </w:r>
          </w:p>
        </w:tc>
        <w:tc>
          <w:tcPr>
            <w:tcW w:w="1050" w:type="dxa"/>
            <w:noWrap/>
            <w:vAlign w:val="center"/>
            <w:hideMark/>
          </w:tcPr>
          <w:p w14:paraId="1AC80ABD" w14:textId="3AA6F5D8"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962" w:type="dxa"/>
            <w:noWrap/>
            <w:vAlign w:val="center"/>
            <w:hideMark/>
          </w:tcPr>
          <w:p w14:paraId="0750A35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13</w:t>
            </w:r>
          </w:p>
        </w:tc>
        <w:tc>
          <w:tcPr>
            <w:tcW w:w="1050" w:type="dxa"/>
            <w:noWrap/>
            <w:vAlign w:val="center"/>
            <w:hideMark/>
          </w:tcPr>
          <w:p w14:paraId="3B9720AA" w14:textId="32323410"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962" w:type="dxa"/>
            <w:noWrap/>
            <w:vAlign w:val="center"/>
            <w:hideMark/>
          </w:tcPr>
          <w:p w14:paraId="2FCCEE5A" w14:textId="4B04266C"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50" w:type="dxa"/>
            <w:noWrap/>
            <w:vAlign w:val="center"/>
            <w:hideMark/>
          </w:tcPr>
          <w:p w14:paraId="63E0CF4E" w14:textId="7942EA8D"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21" w:type="dxa"/>
            <w:noWrap/>
            <w:vAlign w:val="center"/>
            <w:hideMark/>
          </w:tcPr>
          <w:p w14:paraId="427DD0A8" w14:textId="172D23F4"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F73D23" w:rsidRPr="00F73D23" w14:paraId="3BD8B748"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644ED9C7"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Building design</w:t>
            </w:r>
          </w:p>
        </w:tc>
        <w:tc>
          <w:tcPr>
            <w:tcW w:w="1050" w:type="dxa"/>
            <w:noWrap/>
            <w:vAlign w:val="center"/>
            <w:hideMark/>
          </w:tcPr>
          <w:p w14:paraId="40058A46"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7</w:t>
            </w:r>
          </w:p>
        </w:tc>
        <w:tc>
          <w:tcPr>
            <w:tcW w:w="962" w:type="dxa"/>
            <w:noWrap/>
            <w:vAlign w:val="center"/>
            <w:hideMark/>
          </w:tcPr>
          <w:p w14:paraId="2F96773F" w14:textId="39C8FD84"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c>
          <w:tcPr>
            <w:tcW w:w="1050" w:type="dxa"/>
            <w:noWrap/>
            <w:vAlign w:val="center"/>
            <w:hideMark/>
          </w:tcPr>
          <w:p w14:paraId="3A69813B"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4</w:t>
            </w:r>
          </w:p>
        </w:tc>
        <w:tc>
          <w:tcPr>
            <w:tcW w:w="962" w:type="dxa"/>
            <w:noWrap/>
            <w:vAlign w:val="center"/>
            <w:hideMark/>
          </w:tcPr>
          <w:p w14:paraId="7C8F8A00"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c>
          <w:tcPr>
            <w:tcW w:w="1050" w:type="dxa"/>
            <w:noWrap/>
            <w:vAlign w:val="center"/>
            <w:hideMark/>
          </w:tcPr>
          <w:p w14:paraId="29AE0C7A"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12</w:t>
            </w:r>
          </w:p>
        </w:tc>
        <w:tc>
          <w:tcPr>
            <w:tcW w:w="1021" w:type="dxa"/>
            <w:noWrap/>
            <w:vAlign w:val="center"/>
            <w:hideMark/>
          </w:tcPr>
          <w:p w14:paraId="15215C25"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8</w:t>
            </w:r>
          </w:p>
        </w:tc>
      </w:tr>
      <w:tr w:rsidR="00F73D23" w:rsidRPr="00F73D23" w14:paraId="7CB87E39" w14:textId="77777777" w:rsidTr="00F73D23">
        <w:trPr>
          <w:trHeight w:val="320"/>
        </w:trPr>
        <w:tc>
          <w:tcPr>
            <w:cnfStyle w:val="001000000000" w:firstRow="0" w:lastRow="0" w:firstColumn="1" w:lastColumn="0" w:oddVBand="0" w:evenVBand="0" w:oddHBand="0" w:evenHBand="0" w:firstRowFirstColumn="0" w:firstRowLastColumn="0" w:lastRowFirstColumn="0" w:lastRowLastColumn="0"/>
            <w:tcW w:w="2694" w:type="dxa"/>
            <w:noWrap/>
            <w:vAlign w:val="center"/>
            <w:hideMark/>
          </w:tcPr>
          <w:p w14:paraId="03FC15B5" w14:textId="77777777" w:rsidR="00F73D23" w:rsidRPr="00F73D23" w:rsidRDefault="00F73D23" w:rsidP="00F73D23">
            <w:pPr>
              <w:rPr>
                <w:rFonts w:ascii="Calibri Light" w:hAnsi="Calibri Light" w:cs="Calibri Light"/>
                <w:color w:val="000000"/>
                <w:sz w:val="18"/>
                <w:szCs w:val="18"/>
                <w:lang w:eastAsia="zh-CN"/>
              </w:rPr>
            </w:pPr>
            <w:r w:rsidRPr="00F73D23">
              <w:rPr>
                <w:rFonts w:ascii="Calibri Light" w:hAnsi="Calibri Light" w:cs="Calibri Light"/>
                <w:color w:val="000000"/>
                <w:sz w:val="18"/>
                <w:szCs w:val="18"/>
                <w:lang w:eastAsia="zh-CN"/>
              </w:rPr>
              <w:t>Overall look of the area</w:t>
            </w:r>
          </w:p>
        </w:tc>
        <w:tc>
          <w:tcPr>
            <w:tcW w:w="1050" w:type="dxa"/>
            <w:shd w:val="clear" w:color="auto" w:fill="D5DCE4" w:themeFill="text2" w:themeFillTint="33"/>
            <w:noWrap/>
            <w:vAlign w:val="center"/>
            <w:hideMark/>
          </w:tcPr>
          <w:p w14:paraId="78D97E58"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c>
          <w:tcPr>
            <w:tcW w:w="962" w:type="dxa"/>
            <w:shd w:val="clear" w:color="auto" w:fill="D5DCE4" w:themeFill="text2" w:themeFillTint="33"/>
            <w:noWrap/>
            <w:vAlign w:val="center"/>
            <w:hideMark/>
          </w:tcPr>
          <w:p w14:paraId="4AD0DBA5"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2</w:t>
            </w:r>
          </w:p>
        </w:tc>
        <w:tc>
          <w:tcPr>
            <w:tcW w:w="1050" w:type="dxa"/>
            <w:shd w:val="clear" w:color="auto" w:fill="D5DCE4" w:themeFill="text2" w:themeFillTint="33"/>
            <w:noWrap/>
            <w:vAlign w:val="center"/>
            <w:hideMark/>
          </w:tcPr>
          <w:p w14:paraId="4987358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2</w:t>
            </w:r>
          </w:p>
        </w:tc>
        <w:tc>
          <w:tcPr>
            <w:tcW w:w="962" w:type="dxa"/>
            <w:shd w:val="clear" w:color="auto" w:fill="D5DCE4" w:themeFill="text2" w:themeFillTint="33"/>
            <w:noWrap/>
            <w:vAlign w:val="center"/>
            <w:hideMark/>
          </w:tcPr>
          <w:p w14:paraId="631CC3FF"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2</w:t>
            </w:r>
          </w:p>
        </w:tc>
        <w:tc>
          <w:tcPr>
            <w:tcW w:w="1050" w:type="dxa"/>
            <w:noWrap/>
            <w:vAlign w:val="center"/>
            <w:hideMark/>
          </w:tcPr>
          <w:p w14:paraId="6197EC92"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11</w:t>
            </w:r>
          </w:p>
        </w:tc>
        <w:tc>
          <w:tcPr>
            <w:tcW w:w="1021" w:type="dxa"/>
            <w:shd w:val="clear" w:color="auto" w:fill="D5DCE4" w:themeFill="text2" w:themeFillTint="33"/>
            <w:noWrap/>
            <w:vAlign w:val="center"/>
            <w:hideMark/>
          </w:tcPr>
          <w:p w14:paraId="1C5B7C33" w14:textId="77777777" w:rsidR="00F73D23" w:rsidRPr="00F73D23" w:rsidRDefault="00F73D23" w:rsidP="00F73D23">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F73D23">
              <w:rPr>
                <w:rFonts w:ascii="Calibri Light" w:hAnsi="Calibri Light" w:cs="Calibri Light"/>
                <w:color w:val="000000"/>
                <w:sz w:val="20"/>
                <w:szCs w:val="20"/>
                <w:lang w:eastAsia="zh-CN"/>
              </w:rPr>
              <w:t>3</w:t>
            </w:r>
          </w:p>
        </w:tc>
      </w:tr>
    </w:tbl>
    <w:p w14:paraId="47212F38"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38E5DAFA" w14:textId="77777777" w:rsidR="001D1F5B" w:rsidRDefault="001D1F5B" w:rsidP="00551074">
      <w:pPr>
        <w:spacing w:line="276" w:lineRule="auto"/>
        <w:rPr>
          <w:rFonts w:asciiTheme="majorHAnsi" w:hAnsiTheme="majorHAnsi" w:cstheme="majorHAnsi"/>
          <w:color w:val="1F3864" w:themeColor="accent1" w:themeShade="80"/>
          <w:sz w:val="28"/>
          <w:szCs w:val="28"/>
        </w:rPr>
      </w:pPr>
    </w:p>
    <w:p w14:paraId="75984304" w14:textId="77777777" w:rsidR="001D1F5B" w:rsidRDefault="001D1F5B" w:rsidP="00551074">
      <w:pPr>
        <w:spacing w:line="276" w:lineRule="auto"/>
        <w:rPr>
          <w:rFonts w:asciiTheme="majorHAnsi" w:hAnsiTheme="majorHAnsi" w:cstheme="majorHAnsi"/>
          <w:color w:val="1F3864" w:themeColor="accent1" w:themeShade="80"/>
          <w:sz w:val="28"/>
          <w:szCs w:val="28"/>
        </w:rPr>
      </w:pPr>
    </w:p>
    <w:p w14:paraId="2DF5B89C" w14:textId="77777777" w:rsidR="001D1F5B" w:rsidRDefault="001D1F5B" w:rsidP="00551074">
      <w:pPr>
        <w:spacing w:line="276" w:lineRule="auto"/>
        <w:rPr>
          <w:rFonts w:asciiTheme="majorHAnsi" w:hAnsiTheme="majorHAnsi" w:cstheme="majorHAnsi"/>
          <w:color w:val="1F3864" w:themeColor="accent1" w:themeShade="80"/>
          <w:sz w:val="28"/>
          <w:szCs w:val="28"/>
        </w:rPr>
      </w:pPr>
    </w:p>
    <w:p w14:paraId="1AD9A93C" w14:textId="77777777" w:rsidR="001D1F5B" w:rsidRDefault="001D1F5B" w:rsidP="00551074">
      <w:pPr>
        <w:spacing w:line="276" w:lineRule="auto"/>
        <w:rPr>
          <w:rFonts w:asciiTheme="majorHAnsi" w:hAnsiTheme="majorHAnsi" w:cstheme="majorHAnsi"/>
          <w:color w:val="1F3864" w:themeColor="accent1" w:themeShade="80"/>
          <w:sz w:val="28"/>
          <w:szCs w:val="28"/>
        </w:rPr>
      </w:pPr>
    </w:p>
    <w:p w14:paraId="005EE52B" w14:textId="46B7F909" w:rsidR="00F73D23" w:rsidRDefault="00A84248" w:rsidP="00551074">
      <w:pPr>
        <w:spacing w:line="276" w:lineRule="auto"/>
        <w:rPr>
          <w:rFonts w:asciiTheme="majorHAnsi" w:hAnsiTheme="majorHAnsi" w:cstheme="majorHAnsi"/>
          <w:color w:val="1F3864" w:themeColor="accent1" w:themeShade="80"/>
          <w:sz w:val="28"/>
          <w:szCs w:val="28"/>
        </w:rPr>
      </w:pPr>
      <w:r>
        <w:rPr>
          <w:rFonts w:asciiTheme="majorHAnsi" w:hAnsiTheme="majorHAnsi" w:cstheme="majorHAnsi"/>
          <w:color w:val="1F3864" w:themeColor="accent1" w:themeShade="80"/>
          <w:sz w:val="28"/>
          <w:szCs w:val="28"/>
        </w:rPr>
        <w:t>Ranking of support for outcomes by precinct</w:t>
      </w:r>
    </w:p>
    <w:p w14:paraId="4954B287" w14:textId="132F5701" w:rsidR="00A84248" w:rsidRDefault="00A84248" w:rsidP="00551074">
      <w:pPr>
        <w:spacing w:line="276" w:lineRule="auto"/>
        <w:rPr>
          <w:rFonts w:ascii="Calibri Light" w:hAnsi="Calibri Light" w:cs="Calibri Light"/>
          <w:color w:val="000000"/>
          <w:sz w:val="21"/>
          <w:szCs w:val="21"/>
          <w:lang w:eastAsia="zh-CN"/>
        </w:rPr>
      </w:pPr>
      <w:r>
        <w:rPr>
          <w:rFonts w:asciiTheme="majorHAnsi" w:hAnsiTheme="majorHAnsi" w:cstheme="majorHAnsi"/>
          <w:color w:val="000000" w:themeColor="text1"/>
          <w:sz w:val="21"/>
          <w:szCs w:val="21"/>
        </w:rPr>
        <w:t>The following table compares responses to the question “</w:t>
      </w:r>
      <w:r w:rsidRPr="00A84248">
        <w:rPr>
          <w:rFonts w:ascii="Calibri Light" w:hAnsi="Calibri Light" w:cs="Calibri Light"/>
          <w:color w:val="000000"/>
          <w:sz w:val="21"/>
          <w:szCs w:val="21"/>
          <w:lang w:eastAsia="zh-CN"/>
        </w:rPr>
        <w:t>How much would you support these outcomes in the precinct</w:t>
      </w:r>
      <w:r>
        <w:rPr>
          <w:rFonts w:ascii="Calibri Light" w:hAnsi="Calibri Light" w:cs="Calibri Light"/>
          <w:color w:val="000000"/>
          <w:sz w:val="21"/>
          <w:szCs w:val="21"/>
          <w:lang w:eastAsia="zh-CN"/>
        </w:rPr>
        <w:t>”</w:t>
      </w:r>
      <w:r w:rsidR="001D1F5B">
        <w:rPr>
          <w:rFonts w:ascii="Calibri Light" w:hAnsi="Calibri Light" w:cs="Calibri Light"/>
          <w:color w:val="000000"/>
          <w:sz w:val="21"/>
          <w:szCs w:val="21"/>
          <w:lang w:eastAsia="zh-CN"/>
        </w:rPr>
        <w:t xml:space="preserve">. The top 3 in each precinct are highlighted. There is consistency between Station Hub and Richmond Oval. Moorabool Street is different because there are a number of additional outcomes. Support is strong for greening streets and public places, safety and access and local business support. </w:t>
      </w:r>
    </w:p>
    <w:p w14:paraId="4433F6DD" w14:textId="1E44D455" w:rsidR="001D1F5B" w:rsidRDefault="001D1F5B" w:rsidP="00551074">
      <w:pPr>
        <w:spacing w:line="276" w:lineRule="auto"/>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Support in Moorabool Street for revitalisation correlates to the low performance score for “overall look of the area” in the previous table.</w:t>
      </w:r>
    </w:p>
    <w:p w14:paraId="519274A7" w14:textId="77777777" w:rsidR="00B72EF0" w:rsidRPr="00A84248" w:rsidRDefault="00B72EF0" w:rsidP="00551074">
      <w:pPr>
        <w:spacing w:line="276" w:lineRule="auto"/>
        <w:rPr>
          <w:rFonts w:asciiTheme="majorHAnsi" w:hAnsiTheme="majorHAnsi" w:cstheme="majorHAnsi"/>
          <w:color w:val="000000" w:themeColor="text1"/>
          <w:sz w:val="21"/>
          <w:szCs w:val="21"/>
        </w:rPr>
      </w:pPr>
    </w:p>
    <w:tbl>
      <w:tblPr>
        <w:tblStyle w:val="GridTable1Light-Accent1"/>
        <w:tblW w:w="6580" w:type="dxa"/>
        <w:tblLook w:val="04A0" w:firstRow="1" w:lastRow="0" w:firstColumn="1" w:lastColumn="0" w:noHBand="0" w:noVBand="1"/>
      </w:tblPr>
      <w:tblGrid>
        <w:gridCol w:w="4120"/>
        <w:gridCol w:w="820"/>
        <w:gridCol w:w="865"/>
        <w:gridCol w:w="935"/>
      </w:tblGrid>
      <w:tr w:rsidR="00172AF5" w:rsidRPr="00172AF5" w14:paraId="62095DF4" w14:textId="77777777" w:rsidTr="00172AF5">
        <w:trPr>
          <w:cnfStyle w:val="100000000000" w:firstRow="1" w:lastRow="0" w:firstColumn="0" w:lastColumn="0" w:oddVBand="0" w:evenVBand="0" w:oddHBand="0" w:evenHBand="0" w:firstRowFirstColumn="0" w:firstRowLastColumn="0" w:lastRowFirstColumn="0" w:lastRowLastColumn="0"/>
          <w:trHeight w:val="900"/>
          <w:tblHeader/>
        </w:trPr>
        <w:tc>
          <w:tcPr>
            <w:cnfStyle w:val="001000000000" w:firstRow="0" w:lastRow="0" w:firstColumn="1" w:lastColumn="0" w:oddVBand="0" w:evenVBand="0" w:oddHBand="0" w:evenHBand="0" w:firstRowFirstColumn="0" w:firstRowLastColumn="0" w:lastRowFirstColumn="0" w:lastRowLastColumn="0"/>
            <w:tcW w:w="4120" w:type="dxa"/>
            <w:shd w:val="clear" w:color="auto" w:fill="FFF2CC" w:themeFill="accent4" w:themeFillTint="33"/>
            <w:vAlign w:val="center"/>
            <w:hideMark/>
          </w:tcPr>
          <w:p w14:paraId="60B3A0A3" w14:textId="6FBCD2F6" w:rsidR="00172AF5" w:rsidRPr="00172AF5" w:rsidRDefault="00172AF5" w:rsidP="00172AF5">
            <w:pPr>
              <w:jc w:val="cente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How much would you support these outcomes in the precinct</w:t>
            </w:r>
          </w:p>
        </w:tc>
        <w:tc>
          <w:tcPr>
            <w:tcW w:w="820" w:type="dxa"/>
            <w:shd w:val="clear" w:color="auto" w:fill="FFF2CC" w:themeFill="accent4" w:themeFillTint="33"/>
            <w:vAlign w:val="center"/>
            <w:hideMark/>
          </w:tcPr>
          <w:p w14:paraId="66266C99" w14:textId="77777777" w:rsidR="00172AF5" w:rsidRPr="00172AF5" w:rsidRDefault="00172AF5" w:rsidP="00172AF5">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Station Hub</w:t>
            </w:r>
          </w:p>
        </w:tc>
        <w:tc>
          <w:tcPr>
            <w:tcW w:w="820" w:type="dxa"/>
            <w:shd w:val="clear" w:color="auto" w:fill="FFF2CC" w:themeFill="accent4" w:themeFillTint="33"/>
            <w:vAlign w:val="center"/>
            <w:hideMark/>
          </w:tcPr>
          <w:p w14:paraId="6B210C2F" w14:textId="39F61909" w:rsidR="00172AF5" w:rsidRPr="00172AF5" w:rsidRDefault="00172AF5" w:rsidP="00172AF5">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eastAsia="zh-CN"/>
              </w:rPr>
            </w:pPr>
            <w:r w:rsidRPr="00172AF5">
              <w:rPr>
                <w:rFonts w:ascii="Calibri Light" w:hAnsi="Calibri Light" w:cs="Calibri Light"/>
                <w:color w:val="000000"/>
                <w:sz w:val="16"/>
                <w:szCs w:val="16"/>
                <w:lang w:eastAsia="zh-CN"/>
              </w:rPr>
              <w:t>Richmond Oval</w:t>
            </w:r>
          </w:p>
        </w:tc>
        <w:tc>
          <w:tcPr>
            <w:tcW w:w="820" w:type="dxa"/>
            <w:shd w:val="clear" w:color="auto" w:fill="FFF2CC" w:themeFill="accent4" w:themeFillTint="33"/>
            <w:vAlign w:val="center"/>
            <w:hideMark/>
          </w:tcPr>
          <w:p w14:paraId="6DDD68C6" w14:textId="77777777" w:rsidR="00172AF5" w:rsidRPr="00172AF5" w:rsidRDefault="00172AF5" w:rsidP="00172AF5">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6"/>
                <w:szCs w:val="16"/>
                <w:lang w:eastAsia="zh-CN"/>
              </w:rPr>
            </w:pPr>
            <w:r w:rsidRPr="00172AF5">
              <w:rPr>
                <w:rFonts w:ascii="Calibri Light" w:hAnsi="Calibri Light" w:cs="Calibri Light"/>
                <w:color w:val="000000"/>
                <w:sz w:val="16"/>
                <w:szCs w:val="16"/>
                <w:lang w:eastAsia="zh-CN"/>
              </w:rPr>
              <w:t>Moorabool Street</w:t>
            </w:r>
          </w:p>
        </w:tc>
      </w:tr>
      <w:tr w:rsidR="00172AF5" w:rsidRPr="00172AF5" w14:paraId="72E4EB8A"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1C663462"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Providing a greater mix of housing</w:t>
            </w:r>
          </w:p>
        </w:tc>
        <w:tc>
          <w:tcPr>
            <w:tcW w:w="820" w:type="dxa"/>
            <w:noWrap/>
            <w:vAlign w:val="center"/>
            <w:hideMark/>
          </w:tcPr>
          <w:p w14:paraId="17F445CE"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9</w:t>
            </w:r>
          </w:p>
        </w:tc>
        <w:tc>
          <w:tcPr>
            <w:tcW w:w="820" w:type="dxa"/>
            <w:noWrap/>
            <w:vAlign w:val="center"/>
            <w:hideMark/>
          </w:tcPr>
          <w:p w14:paraId="1126BE24"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7</w:t>
            </w:r>
          </w:p>
        </w:tc>
        <w:tc>
          <w:tcPr>
            <w:tcW w:w="820" w:type="dxa"/>
            <w:noWrap/>
            <w:vAlign w:val="center"/>
            <w:hideMark/>
          </w:tcPr>
          <w:p w14:paraId="16591770" w14:textId="312B36E0"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172AF5" w:rsidRPr="00172AF5" w14:paraId="2505B5D9"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532D14C1"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Promoting pedestrian and cyclist priority</w:t>
            </w:r>
          </w:p>
        </w:tc>
        <w:tc>
          <w:tcPr>
            <w:tcW w:w="820" w:type="dxa"/>
            <w:noWrap/>
            <w:vAlign w:val="center"/>
            <w:hideMark/>
          </w:tcPr>
          <w:p w14:paraId="03820144"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4</w:t>
            </w:r>
          </w:p>
        </w:tc>
        <w:tc>
          <w:tcPr>
            <w:tcW w:w="820" w:type="dxa"/>
            <w:noWrap/>
            <w:vAlign w:val="center"/>
            <w:hideMark/>
          </w:tcPr>
          <w:p w14:paraId="2D773651"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8</w:t>
            </w:r>
          </w:p>
        </w:tc>
        <w:tc>
          <w:tcPr>
            <w:tcW w:w="820" w:type="dxa"/>
            <w:noWrap/>
            <w:vAlign w:val="center"/>
            <w:hideMark/>
          </w:tcPr>
          <w:p w14:paraId="516B8622" w14:textId="61E50996"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p>
        </w:tc>
      </w:tr>
      <w:tr w:rsidR="00172AF5" w:rsidRPr="00172AF5" w14:paraId="52F4C655"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671E0418"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An area that is safe and accessible to all</w:t>
            </w:r>
          </w:p>
        </w:tc>
        <w:tc>
          <w:tcPr>
            <w:tcW w:w="820" w:type="dxa"/>
            <w:shd w:val="clear" w:color="auto" w:fill="D5DCE4" w:themeFill="text2" w:themeFillTint="33"/>
            <w:noWrap/>
            <w:vAlign w:val="center"/>
            <w:hideMark/>
          </w:tcPr>
          <w:p w14:paraId="05900AC1"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2</w:t>
            </w:r>
          </w:p>
        </w:tc>
        <w:tc>
          <w:tcPr>
            <w:tcW w:w="820" w:type="dxa"/>
            <w:noWrap/>
            <w:vAlign w:val="center"/>
            <w:hideMark/>
          </w:tcPr>
          <w:p w14:paraId="01F92F29"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4</w:t>
            </w:r>
          </w:p>
        </w:tc>
        <w:tc>
          <w:tcPr>
            <w:tcW w:w="820" w:type="dxa"/>
            <w:shd w:val="clear" w:color="auto" w:fill="D5DCE4" w:themeFill="text2" w:themeFillTint="33"/>
            <w:noWrap/>
            <w:vAlign w:val="center"/>
            <w:hideMark/>
          </w:tcPr>
          <w:p w14:paraId="4F92EF57"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2</w:t>
            </w:r>
          </w:p>
        </w:tc>
      </w:tr>
      <w:tr w:rsidR="00172AF5" w:rsidRPr="00172AF5" w14:paraId="3AF242FE" w14:textId="77777777" w:rsidTr="00B10A8F">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136980AD"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Using innovative technology</w:t>
            </w:r>
          </w:p>
        </w:tc>
        <w:tc>
          <w:tcPr>
            <w:tcW w:w="820" w:type="dxa"/>
            <w:noWrap/>
            <w:vAlign w:val="center"/>
            <w:hideMark/>
          </w:tcPr>
          <w:p w14:paraId="517A1F80"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6</w:t>
            </w:r>
          </w:p>
        </w:tc>
        <w:tc>
          <w:tcPr>
            <w:tcW w:w="820" w:type="dxa"/>
            <w:shd w:val="clear" w:color="auto" w:fill="D5DCE4" w:themeFill="text2" w:themeFillTint="33"/>
            <w:noWrap/>
            <w:vAlign w:val="center"/>
            <w:hideMark/>
          </w:tcPr>
          <w:p w14:paraId="5517433F"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2</w:t>
            </w:r>
          </w:p>
        </w:tc>
        <w:tc>
          <w:tcPr>
            <w:tcW w:w="820" w:type="dxa"/>
            <w:noWrap/>
            <w:vAlign w:val="center"/>
            <w:hideMark/>
          </w:tcPr>
          <w:p w14:paraId="787BA83E"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6</w:t>
            </w:r>
          </w:p>
        </w:tc>
      </w:tr>
      <w:tr w:rsidR="00172AF5" w:rsidRPr="00172AF5" w14:paraId="7B9D185D"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7B00D679"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Taking a dog friendly approach</w:t>
            </w:r>
          </w:p>
        </w:tc>
        <w:tc>
          <w:tcPr>
            <w:tcW w:w="820" w:type="dxa"/>
            <w:noWrap/>
            <w:vAlign w:val="center"/>
            <w:hideMark/>
          </w:tcPr>
          <w:p w14:paraId="6A30D5BE"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8</w:t>
            </w:r>
          </w:p>
        </w:tc>
        <w:tc>
          <w:tcPr>
            <w:tcW w:w="820" w:type="dxa"/>
            <w:noWrap/>
            <w:vAlign w:val="center"/>
            <w:hideMark/>
          </w:tcPr>
          <w:p w14:paraId="6E84C88A"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6</w:t>
            </w:r>
          </w:p>
        </w:tc>
        <w:tc>
          <w:tcPr>
            <w:tcW w:w="820" w:type="dxa"/>
            <w:noWrap/>
            <w:vAlign w:val="center"/>
            <w:hideMark/>
          </w:tcPr>
          <w:p w14:paraId="770E5343"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9</w:t>
            </w:r>
          </w:p>
        </w:tc>
      </w:tr>
      <w:tr w:rsidR="00172AF5" w:rsidRPr="00172AF5" w14:paraId="39743DB3"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54BC9EB2"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Incorporating public art</w:t>
            </w:r>
          </w:p>
        </w:tc>
        <w:tc>
          <w:tcPr>
            <w:tcW w:w="820" w:type="dxa"/>
            <w:noWrap/>
            <w:vAlign w:val="center"/>
            <w:hideMark/>
          </w:tcPr>
          <w:p w14:paraId="6320F6B1"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7</w:t>
            </w:r>
          </w:p>
        </w:tc>
        <w:tc>
          <w:tcPr>
            <w:tcW w:w="820" w:type="dxa"/>
            <w:noWrap/>
            <w:vAlign w:val="center"/>
            <w:hideMark/>
          </w:tcPr>
          <w:p w14:paraId="02A4D0F3"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9</w:t>
            </w:r>
          </w:p>
        </w:tc>
        <w:tc>
          <w:tcPr>
            <w:tcW w:w="820" w:type="dxa"/>
            <w:noWrap/>
            <w:vAlign w:val="center"/>
            <w:hideMark/>
          </w:tcPr>
          <w:p w14:paraId="07F0BC4B"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4</w:t>
            </w:r>
          </w:p>
        </w:tc>
      </w:tr>
      <w:tr w:rsidR="00172AF5" w:rsidRPr="00172AF5" w14:paraId="7750FB57"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3B6FCC31"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Greener streets and public spaces</w:t>
            </w:r>
          </w:p>
        </w:tc>
        <w:tc>
          <w:tcPr>
            <w:tcW w:w="820" w:type="dxa"/>
            <w:shd w:val="clear" w:color="auto" w:fill="D5DCE4" w:themeFill="text2" w:themeFillTint="33"/>
            <w:noWrap/>
            <w:vAlign w:val="center"/>
            <w:hideMark/>
          </w:tcPr>
          <w:p w14:paraId="4AF94BFE"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1</w:t>
            </w:r>
          </w:p>
        </w:tc>
        <w:tc>
          <w:tcPr>
            <w:tcW w:w="820" w:type="dxa"/>
            <w:noWrap/>
            <w:vAlign w:val="center"/>
            <w:hideMark/>
          </w:tcPr>
          <w:p w14:paraId="58E52118"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5</w:t>
            </w:r>
          </w:p>
        </w:tc>
        <w:tc>
          <w:tcPr>
            <w:tcW w:w="820" w:type="dxa"/>
            <w:shd w:val="clear" w:color="auto" w:fill="D5DCE4" w:themeFill="text2" w:themeFillTint="33"/>
            <w:noWrap/>
            <w:vAlign w:val="center"/>
            <w:hideMark/>
          </w:tcPr>
          <w:p w14:paraId="69337D0B"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1</w:t>
            </w:r>
          </w:p>
        </w:tc>
      </w:tr>
      <w:tr w:rsidR="00172AF5" w:rsidRPr="00172AF5" w14:paraId="21F1F31C"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78C72B78" w14:textId="77777777" w:rsidR="00172AF5" w:rsidRPr="00172AF5" w:rsidRDefault="00172AF5" w:rsidP="00172AF5">
            <w:pPr>
              <w:rPr>
                <w:rFonts w:ascii="Calibri Light (Headings)" w:hAnsi="Calibri Light (Headings)" w:cs="Calibri"/>
                <w:color w:val="000000"/>
                <w:sz w:val="18"/>
                <w:szCs w:val="18"/>
                <w:lang w:eastAsia="zh-CN"/>
              </w:rPr>
            </w:pPr>
            <w:r w:rsidRPr="00172AF5">
              <w:rPr>
                <w:rFonts w:ascii="Calibri Light (Headings)" w:hAnsi="Calibri Light (Headings)" w:cs="Calibri"/>
                <w:color w:val="000000"/>
                <w:sz w:val="18"/>
                <w:szCs w:val="18"/>
                <w:lang w:eastAsia="zh-CN"/>
              </w:rPr>
              <w:t>Supporting local businesses</w:t>
            </w:r>
          </w:p>
        </w:tc>
        <w:tc>
          <w:tcPr>
            <w:tcW w:w="820" w:type="dxa"/>
            <w:shd w:val="clear" w:color="auto" w:fill="D5DCE4" w:themeFill="text2" w:themeFillTint="33"/>
            <w:noWrap/>
            <w:vAlign w:val="center"/>
            <w:hideMark/>
          </w:tcPr>
          <w:p w14:paraId="0BDB85F8"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3</w:t>
            </w:r>
          </w:p>
        </w:tc>
        <w:tc>
          <w:tcPr>
            <w:tcW w:w="820" w:type="dxa"/>
            <w:shd w:val="clear" w:color="auto" w:fill="D5DCE4" w:themeFill="text2" w:themeFillTint="33"/>
            <w:noWrap/>
            <w:vAlign w:val="center"/>
            <w:hideMark/>
          </w:tcPr>
          <w:p w14:paraId="7FAF39CE"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3</w:t>
            </w:r>
          </w:p>
        </w:tc>
        <w:tc>
          <w:tcPr>
            <w:tcW w:w="820" w:type="dxa"/>
            <w:noWrap/>
            <w:vAlign w:val="center"/>
            <w:hideMark/>
          </w:tcPr>
          <w:p w14:paraId="00499551" w14:textId="2AADB402"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p>
        </w:tc>
      </w:tr>
      <w:tr w:rsidR="00172AF5" w:rsidRPr="00172AF5" w14:paraId="021986C8" w14:textId="77777777" w:rsidTr="00B10A8F">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5A0832DE"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Design that celebrates the history of the area</w:t>
            </w:r>
          </w:p>
        </w:tc>
        <w:tc>
          <w:tcPr>
            <w:tcW w:w="820" w:type="dxa"/>
            <w:noWrap/>
            <w:vAlign w:val="center"/>
            <w:hideMark/>
          </w:tcPr>
          <w:p w14:paraId="079451A2"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5</w:t>
            </w:r>
          </w:p>
        </w:tc>
        <w:tc>
          <w:tcPr>
            <w:tcW w:w="820" w:type="dxa"/>
            <w:shd w:val="clear" w:color="auto" w:fill="D5DCE4" w:themeFill="text2" w:themeFillTint="33"/>
            <w:noWrap/>
            <w:vAlign w:val="center"/>
            <w:hideMark/>
          </w:tcPr>
          <w:p w14:paraId="600C654D"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lang w:eastAsia="zh-CN"/>
              </w:rPr>
            </w:pPr>
            <w:r w:rsidRPr="00172AF5">
              <w:rPr>
                <w:rFonts w:ascii="Calibri Light" w:hAnsi="Calibri Light" w:cs="Calibri Light"/>
                <w:color w:val="000000"/>
                <w:sz w:val="20"/>
                <w:szCs w:val="20"/>
                <w:lang w:eastAsia="zh-CN"/>
              </w:rPr>
              <w:t>1</w:t>
            </w:r>
          </w:p>
        </w:tc>
        <w:tc>
          <w:tcPr>
            <w:tcW w:w="820" w:type="dxa"/>
            <w:noWrap/>
            <w:vAlign w:val="center"/>
            <w:hideMark/>
          </w:tcPr>
          <w:p w14:paraId="569736AE" w14:textId="64DF7582"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p>
        </w:tc>
      </w:tr>
      <w:tr w:rsidR="00172AF5" w:rsidRPr="00172AF5" w14:paraId="00A152CF"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28546AC5"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Revitalising the area</w:t>
            </w:r>
          </w:p>
        </w:tc>
        <w:tc>
          <w:tcPr>
            <w:tcW w:w="820" w:type="dxa"/>
            <w:noWrap/>
            <w:vAlign w:val="center"/>
            <w:hideMark/>
          </w:tcPr>
          <w:p w14:paraId="4990BF51" w14:textId="6BABF2B0"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5108564C" w14:textId="3E8A2A72"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shd w:val="clear" w:color="auto" w:fill="D5DCE4" w:themeFill="text2" w:themeFillTint="33"/>
            <w:noWrap/>
            <w:vAlign w:val="center"/>
            <w:hideMark/>
          </w:tcPr>
          <w:p w14:paraId="47E39393"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3</w:t>
            </w:r>
          </w:p>
        </w:tc>
      </w:tr>
      <w:tr w:rsidR="00172AF5" w:rsidRPr="00172AF5" w14:paraId="0445817D"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47F291F6"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Increasing business diversity</w:t>
            </w:r>
          </w:p>
        </w:tc>
        <w:tc>
          <w:tcPr>
            <w:tcW w:w="820" w:type="dxa"/>
            <w:noWrap/>
            <w:vAlign w:val="center"/>
            <w:hideMark/>
          </w:tcPr>
          <w:p w14:paraId="3FD65E23" w14:textId="558B2F74"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1DE64CDE" w14:textId="57A85F63"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271FA68F"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5</w:t>
            </w:r>
          </w:p>
        </w:tc>
      </w:tr>
      <w:tr w:rsidR="00172AF5" w:rsidRPr="00172AF5" w14:paraId="3D5FF926"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79853B19"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Introducing a greater mix of uses</w:t>
            </w:r>
          </w:p>
        </w:tc>
        <w:tc>
          <w:tcPr>
            <w:tcW w:w="820" w:type="dxa"/>
            <w:noWrap/>
            <w:vAlign w:val="center"/>
            <w:hideMark/>
          </w:tcPr>
          <w:p w14:paraId="0739321C" w14:textId="71604888"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384411BF" w14:textId="15CB7502"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2669A15B"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7</w:t>
            </w:r>
          </w:p>
        </w:tc>
      </w:tr>
      <w:tr w:rsidR="00172AF5" w:rsidRPr="00172AF5" w14:paraId="171099DF"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25E5FF86"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Introducing residential uses in the area</w:t>
            </w:r>
          </w:p>
        </w:tc>
        <w:tc>
          <w:tcPr>
            <w:tcW w:w="820" w:type="dxa"/>
            <w:noWrap/>
            <w:vAlign w:val="center"/>
            <w:hideMark/>
          </w:tcPr>
          <w:p w14:paraId="03886D8F" w14:textId="39547AE9"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23DFAB11" w14:textId="78FC046C"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56B273C8"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8</w:t>
            </w:r>
          </w:p>
        </w:tc>
      </w:tr>
      <w:tr w:rsidR="00172AF5" w:rsidRPr="00172AF5" w14:paraId="425175E4"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72EBCE29"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Providing a mix of housing</w:t>
            </w:r>
          </w:p>
        </w:tc>
        <w:tc>
          <w:tcPr>
            <w:tcW w:w="820" w:type="dxa"/>
            <w:noWrap/>
            <w:vAlign w:val="center"/>
            <w:hideMark/>
          </w:tcPr>
          <w:p w14:paraId="5B50E60A" w14:textId="7742A3E2"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4996043E" w14:textId="529610A8"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1B2DACF8"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10</w:t>
            </w:r>
          </w:p>
        </w:tc>
      </w:tr>
      <w:tr w:rsidR="00172AF5" w:rsidRPr="00172AF5" w14:paraId="5AB3A38B" w14:textId="77777777" w:rsidTr="00172AF5">
        <w:trPr>
          <w:trHeight w:val="320"/>
        </w:trPr>
        <w:tc>
          <w:tcPr>
            <w:cnfStyle w:val="001000000000" w:firstRow="0" w:lastRow="0" w:firstColumn="1" w:lastColumn="0" w:oddVBand="0" w:evenVBand="0" w:oddHBand="0" w:evenHBand="0" w:firstRowFirstColumn="0" w:firstRowLastColumn="0" w:lastRowFirstColumn="0" w:lastRowLastColumn="0"/>
            <w:tcW w:w="4120" w:type="dxa"/>
            <w:noWrap/>
            <w:vAlign w:val="center"/>
            <w:hideMark/>
          </w:tcPr>
          <w:p w14:paraId="4A2496D3" w14:textId="77777777" w:rsidR="00172AF5" w:rsidRPr="00172AF5" w:rsidRDefault="00172AF5" w:rsidP="00172AF5">
            <w:pPr>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Maintaining existing large format retail and services</w:t>
            </w:r>
          </w:p>
        </w:tc>
        <w:tc>
          <w:tcPr>
            <w:tcW w:w="820" w:type="dxa"/>
            <w:noWrap/>
            <w:vAlign w:val="center"/>
            <w:hideMark/>
          </w:tcPr>
          <w:p w14:paraId="78BB052D" w14:textId="6209EB19"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39C27819" w14:textId="318D17C4"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zh-CN"/>
              </w:rPr>
            </w:pPr>
          </w:p>
        </w:tc>
        <w:tc>
          <w:tcPr>
            <w:tcW w:w="820" w:type="dxa"/>
            <w:noWrap/>
            <w:vAlign w:val="center"/>
            <w:hideMark/>
          </w:tcPr>
          <w:p w14:paraId="74862E85" w14:textId="77777777" w:rsidR="00172AF5" w:rsidRPr="00172AF5" w:rsidRDefault="00172AF5" w:rsidP="00172AF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lang w:eastAsia="zh-CN"/>
              </w:rPr>
            </w:pPr>
            <w:r w:rsidRPr="00172AF5">
              <w:rPr>
                <w:rFonts w:ascii="Calibri Light" w:hAnsi="Calibri Light" w:cs="Calibri Light"/>
                <w:color w:val="000000"/>
                <w:sz w:val="18"/>
                <w:szCs w:val="18"/>
                <w:lang w:eastAsia="zh-CN"/>
              </w:rPr>
              <w:t>11</w:t>
            </w:r>
          </w:p>
        </w:tc>
      </w:tr>
    </w:tbl>
    <w:p w14:paraId="7BB71E88"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1D892099"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106CB463"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0035913F"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22B33647"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42A47781"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43C01A8A" w14:textId="77777777" w:rsidR="00F73D23" w:rsidRDefault="00F73D23" w:rsidP="00551074">
      <w:pPr>
        <w:spacing w:line="276" w:lineRule="auto"/>
        <w:rPr>
          <w:rFonts w:asciiTheme="majorHAnsi" w:hAnsiTheme="majorHAnsi" w:cstheme="majorHAnsi"/>
          <w:color w:val="1F3864" w:themeColor="accent1" w:themeShade="80"/>
          <w:sz w:val="28"/>
          <w:szCs w:val="28"/>
        </w:rPr>
      </w:pPr>
    </w:p>
    <w:p w14:paraId="51B7BEE3" w14:textId="77777777" w:rsidR="00B72EF0" w:rsidRDefault="00B72EF0">
      <w:pPr>
        <w:rPr>
          <w:rFonts w:asciiTheme="majorHAnsi" w:hAnsiTheme="majorHAnsi" w:cstheme="majorHAnsi"/>
          <w:color w:val="1F3864" w:themeColor="accent1" w:themeShade="80"/>
          <w:sz w:val="28"/>
          <w:szCs w:val="28"/>
        </w:rPr>
      </w:pPr>
      <w:r>
        <w:rPr>
          <w:rFonts w:asciiTheme="majorHAnsi" w:hAnsiTheme="majorHAnsi" w:cstheme="majorHAnsi"/>
          <w:color w:val="1F3864" w:themeColor="accent1" w:themeShade="80"/>
          <w:sz w:val="28"/>
          <w:szCs w:val="28"/>
        </w:rPr>
        <w:br w:type="page"/>
      </w:r>
    </w:p>
    <w:p w14:paraId="06258204" w14:textId="7A921836" w:rsidR="006B400D" w:rsidRPr="00EC30AA" w:rsidRDefault="00F956B1" w:rsidP="00551074">
      <w:pPr>
        <w:spacing w:line="276" w:lineRule="auto"/>
        <w:rPr>
          <w:rFonts w:asciiTheme="majorHAnsi" w:hAnsiTheme="majorHAnsi" w:cstheme="majorHAnsi"/>
          <w:color w:val="1F3864" w:themeColor="accent1" w:themeShade="80"/>
          <w:sz w:val="28"/>
          <w:szCs w:val="28"/>
        </w:rPr>
      </w:pPr>
      <w:r w:rsidRPr="00EC30AA">
        <w:rPr>
          <w:rFonts w:asciiTheme="majorHAnsi" w:hAnsiTheme="majorHAnsi" w:cstheme="majorHAnsi"/>
          <w:color w:val="1F3864" w:themeColor="accent1" w:themeShade="80"/>
          <w:sz w:val="28"/>
          <w:szCs w:val="28"/>
        </w:rPr>
        <w:t>Station Hub Precinct</w:t>
      </w:r>
    </w:p>
    <w:p w14:paraId="6D59F2EA" w14:textId="42CEB3BB" w:rsidR="00D70C19" w:rsidRPr="00D70C19" w:rsidRDefault="00D70C19" w:rsidP="00551074">
      <w:pPr>
        <w:spacing w:line="276" w:lineRule="auto"/>
        <w:rPr>
          <w:rFonts w:asciiTheme="majorHAnsi" w:hAnsiTheme="majorHAnsi" w:cstheme="majorHAnsi"/>
          <w:b/>
          <w:bCs/>
        </w:rPr>
      </w:pPr>
      <w:r w:rsidRPr="00D70C19">
        <w:rPr>
          <w:rFonts w:asciiTheme="majorHAnsi" w:hAnsiTheme="majorHAnsi" w:cstheme="majorHAnsi"/>
          <w:b/>
          <w:bCs/>
        </w:rPr>
        <w:t>Performance</w:t>
      </w:r>
    </w:p>
    <w:p w14:paraId="7188CFE6" w14:textId="77777777" w:rsidR="00B72EF0" w:rsidRDefault="00532952" w:rsidP="00551074">
      <w:pPr>
        <w:spacing w:line="276" w:lineRule="auto"/>
        <w:rPr>
          <w:rFonts w:asciiTheme="majorHAnsi" w:hAnsiTheme="majorHAnsi" w:cstheme="majorHAnsi"/>
          <w:sz w:val="21"/>
          <w:szCs w:val="21"/>
        </w:rPr>
      </w:pPr>
      <w:r>
        <w:rPr>
          <w:rFonts w:asciiTheme="majorHAnsi" w:hAnsiTheme="majorHAnsi" w:cstheme="majorHAnsi"/>
          <w:sz w:val="21"/>
          <w:szCs w:val="21"/>
        </w:rPr>
        <w:t xml:space="preserve">This table shows the performance of </w:t>
      </w:r>
      <w:r w:rsidR="004A44AD">
        <w:rPr>
          <w:rFonts w:asciiTheme="majorHAnsi" w:hAnsiTheme="majorHAnsi" w:cstheme="majorHAnsi"/>
          <w:sz w:val="21"/>
          <w:szCs w:val="21"/>
        </w:rPr>
        <w:t>the criteria</w:t>
      </w:r>
      <w:r w:rsidR="00B72EF0">
        <w:rPr>
          <w:rFonts w:asciiTheme="majorHAnsi" w:hAnsiTheme="majorHAnsi" w:cstheme="majorHAnsi"/>
          <w:sz w:val="21"/>
          <w:szCs w:val="21"/>
        </w:rPr>
        <w:t>/</w:t>
      </w:r>
      <w:r w:rsidR="004A44AD">
        <w:rPr>
          <w:rFonts w:asciiTheme="majorHAnsi" w:hAnsiTheme="majorHAnsi" w:cstheme="majorHAnsi"/>
          <w:sz w:val="21"/>
          <w:szCs w:val="21"/>
        </w:rPr>
        <w:t xml:space="preserve">outcomes for the station hub precinct. A high weighted score indicates survey participants are satisfied with performance. </w:t>
      </w:r>
    </w:p>
    <w:p w14:paraId="073D7E44" w14:textId="0DB57621" w:rsidR="004A44AD" w:rsidRDefault="004A44AD" w:rsidP="00551074">
      <w:pPr>
        <w:spacing w:line="276" w:lineRule="auto"/>
        <w:rPr>
          <w:rFonts w:asciiTheme="majorHAnsi" w:hAnsiTheme="majorHAnsi" w:cstheme="majorHAnsi"/>
          <w:sz w:val="21"/>
          <w:szCs w:val="21"/>
        </w:rPr>
      </w:pPr>
      <w:r>
        <w:rPr>
          <w:rFonts w:asciiTheme="majorHAnsi" w:hAnsiTheme="majorHAnsi" w:cstheme="majorHAnsi"/>
          <w:sz w:val="21"/>
          <w:szCs w:val="21"/>
        </w:rPr>
        <w:t xml:space="preserve">With N being 250 the highest </w:t>
      </w:r>
      <w:r w:rsidR="00B72EF0">
        <w:rPr>
          <w:rFonts w:asciiTheme="majorHAnsi" w:hAnsiTheme="majorHAnsi" w:cstheme="majorHAnsi"/>
          <w:sz w:val="21"/>
          <w:szCs w:val="21"/>
        </w:rPr>
        <w:t xml:space="preserve">possible </w:t>
      </w:r>
      <w:r>
        <w:rPr>
          <w:rFonts w:asciiTheme="majorHAnsi" w:hAnsiTheme="majorHAnsi" w:cstheme="majorHAnsi"/>
          <w:sz w:val="21"/>
          <w:szCs w:val="21"/>
        </w:rPr>
        <w:t xml:space="preserve">performance weighted score </w:t>
      </w:r>
      <w:r w:rsidR="00B72EF0">
        <w:rPr>
          <w:rFonts w:asciiTheme="majorHAnsi" w:hAnsiTheme="majorHAnsi" w:cstheme="majorHAnsi"/>
          <w:sz w:val="21"/>
          <w:szCs w:val="21"/>
        </w:rPr>
        <w:t>is</w:t>
      </w:r>
      <w:r>
        <w:rPr>
          <w:rFonts w:asciiTheme="majorHAnsi" w:hAnsiTheme="majorHAnsi" w:cstheme="majorHAnsi"/>
          <w:sz w:val="21"/>
          <w:szCs w:val="21"/>
        </w:rPr>
        <w:t xml:space="preserve"> 750. </w:t>
      </w:r>
    </w:p>
    <w:p w14:paraId="67F98EB8" w14:textId="26540676" w:rsidR="00F956B1" w:rsidRDefault="004A44AD" w:rsidP="00551074">
      <w:pPr>
        <w:spacing w:line="276" w:lineRule="auto"/>
        <w:rPr>
          <w:rFonts w:asciiTheme="majorHAnsi" w:hAnsiTheme="majorHAnsi" w:cstheme="majorHAnsi"/>
          <w:sz w:val="21"/>
          <w:szCs w:val="21"/>
        </w:rPr>
      </w:pPr>
      <w:r>
        <w:rPr>
          <w:rFonts w:asciiTheme="majorHAnsi" w:hAnsiTheme="majorHAnsi" w:cstheme="majorHAnsi"/>
          <w:sz w:val="21"/>
          <w:szCs w:val="21"/>
        </w:rPr>
        <w:t>The top five weighted scores and the % of the highest possible scores are set out below</w:t>
      </w:r>
      <w:r w:rsidR="00D70C19">
        <w:rPr>
          <w:rFonts w:asciiTheme="majorHAnsi" w:hAnsiTheme="majorHAnsi" w:cstheme="majorHAnsi"/>
          <w:sz w:val="21"/>
          <w:szCs w:val="21"/>
        </w:rPr>
        <w:t>.</w:t>
      </w:r>
      <w:r>
        <w:rPr>
          <w:rFonts w:asciiTheme="majorHAnsi" w:hAnsiTheme="majorHAnsi" w:cstheme="majorHAnsi"/>
          <w:sz w:val="21"/>
          <w:szCs w:val="21"/>
        </w:rPr>
        <w:t xml:space="preserve">  </w:t>
      </w:r>
      <w:r w:rsidR="00D70C19">
        <w:rPr>
          <w:rFonts w:asciiTheme="majorHAnsi" w:hAnsiTheme="majorHAnsi" w:cstheme="majorHAnsi"/>
          <w:sz w:val="21"/>
          <w:szCs w:val="21"/>
        </w:rPr>
        <w:t>Although public transport ranks one only 69% of participants thought so.</w:t>
      </w:r>
    </w:p>
    <w:p w14:paraId="1498E1F7" w14:textId="77777777" w:rsidR="00D70C19" w:rsidRDefault="00D70C19">
      <w:pPr>
        <w:rPr>
          <w:rFonts w:asciiTheme="majorHAnsi" w:hAnsiTheme="majorHAnsi" w:cstheme="majorHAnsi"/>
          <w:sz w:val="21"/>
          <w:szCs w:val="21"/>
        </w:rPr>
      </w:pPr>
    </w:p>
    <w:tbl>
      <w:tblPr>
        <w:tblStyle w:val="GridTable1Light-Accent1"/>
        <w:tblW w:w="5480" w:type="dxa"/>
        <w:tblLook w:val="04A0" w:firstRow="1" w:lastRow="0" w:firstColumn="1" w:lastColumn="0" w:noHBand="0" w:noVBand="1"/>
      </w:tblPr>
      <w:tblGrid>
        <w:gridCol w:w="3900"/>
        <w:gridCol w:w="570"/>
        <w:gridCol w:w="1100"/>
      </w:tblGrid>
      <w:tr w:rsidR="00D70C19" w:rsidRPr="00D70C19" w14:paraId="25AA9807" w14:textId="77777777" w:rsidTr="00D70C19">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900" w:type="dxa"/>
            <w:shd w:val="clear" w:color="auto" w:fill="D9E2F3" w:themeFill="accent1" w:themeFillTint="33"/>
            <w:noWrap/>
            <w:hideMark/>
          </w:tcPr>
          <w:p w14:paraId="69FF63C1" w14:textId="77777777" w:rsidR="00D70C19" w:rsidRPr="00D70C19" w:rsidRDefault="00D70C19" w:rsidP="00D70C19">
            <w:pPr>
              <w:jc w:val="center"/>
              <w:rPr>
                <w:rFonts w:ascii="Calibri Light" w:hAnsi="Calibri Light" w:cs="Calibri Light"/>
                <w:color w:val="000000"/>
                <w:sz w:val="18"/>
                <w:szCs w:val="18"/>
              </w:rPr>
            </w:pPr>
            <w:r w:rsidRPr="00D70C19">
              <w:rPr>
                <w:rFonts w:ascii="Calibri Light" w:hAnsi="Calibri Light" w:cs="Calibri Light"/>
                <w:color w:val="000000"/>
                <w:sz w:val="18"/>
                <w:szCs w:val="18"/>
              </w:rPr>
              <w:t>Criteria (outcome)</w:t>
            </w:r>
          </w:p>
        </w:tc>
        <w:tc>
          <w:tcPr>
            <w:tcW w:w="480" w:type="dxa"/>
            <w:shd w:val="clear" w:color="auto" w:fill="D9E2F3" w:themeFill="accent1" w:themeFillTint="33"/>
            <w:noWrap/>
            <w:hideMark/>
          </w:tcPr>
          <w:p w14:paraId="05A2D070" w14:textId="77777777" w:rsidR="00D70C19" w:rsidRPr="00D70C19" w:rsidRDefault="00D70C19" w:rsidP="00D70C1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Rank</w:t>
            </w:r>
          </w:p>
        </w:tc>
        <w:tc>
          <w:tcPr>
            <w:tcW w:w="1100" w:type="dxa"/>
            <w:shd w:val="clear" w:color="auto" w:fill="D9E2F3" w:themeFill="accent1" w:themeFillTint="33"/>
            <w:hideMark/>
          </w:tcPr>
          <w:p w14:paraId="52230CB0" w14:textId="77777777" w:rsidR="00D70C19" w:rsidRPr="00D70C19" w:rsidRDefault="00D70C19" w:rsidP="00D70C19">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 of highest score</w:t>
            </w:r>
          </w:p>
        </w:tc>
      </w:tr>
      <w:tr w:rsidR="00D70C19" w:rsidRPr="00D70C19" w14:paraId="0E14E43C"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1C970116" w14:textId="77777777" w:rsidR="00D70C19" w:rsidRPr="00D70C19" w:rsidRDefault="00D70C19" w:rsidP="00D70C19">
            <w:pPr>
              <w:rPr>
                <w:rFonts w:ascii="Calibri Light" w:hAnsi="Calibri Light" w:cs="Calibri Light"/>
                <w:color w:val="000000"/>
                <w:sz w:val="18"/>
                <w:szCs w:val="18"/>
              </w:rPr>
            </w:pPr>
            <w:r w:rsidRPr="00D70C19">
              <w:rPr>
                <w:rFonts w:ascii="Calibri Light" w:hAnsi="Calibri Light" w:cs="Calibri Light"/>
                <w:color w:val="000000"/>
                <w:sz w:val="18"/>
                <w:szCs w:val="18"/>
              </w:rPr>
              <w:t>Public transport</w:t>
            </w:r>
          </w:p>
        </w:tc>
        <w:tc>
          <w:tcPr>
            <w:tcW w:w="480" w:type="dxa"/>
            <w:noWrap/>
            <w:hideMark/>
          </w:tcPr>
          <w:p w14:paraId="681179D6"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1</w:t>
            </w:r>
          </w:p>
        </w:tc>
        <w:tc>
          <w:tcPr>
            <w:tcW w:w="1100" w:type="dxa"/>
            <w:noWrap/>
            <w:hideMark/>
          </w:tcPr>
          <w:p w14:paraId="017C0693"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69</w:t>
            </w:r>
          </w:p>
        </w:tc>
      </w:tr>
      <w:tr w:rsidR="00D70C19" w:rsidRPr="00D70C19" w14:paraId="31FEBAAA"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5284996E" w14:textId="77777777" w:rsidR="00D70C19" w:rsidRPr="00D70C19" w:rsidRDefault="00D70C19" w:rsidP="00D70C19">
            <w:pPr>
              <w:rPr>
                <w:rFonts w:ascii="Calibri Light" w:hAnsi="Calibri Light" w:cs="Calibri Light"/>
                <w:color w:val="000000"/>
                <w:sz w:val="18"/>
                <w:szCs w:val="18"/>
              </w:rPr>
            </w:pPr>
            <w:r w:rsidRPr="00D70C19">
              <w:rPr>
                <w:rFonts w:ascii="Calibri Light" w:hAnsi="Calibri Light" w:cs="Calibri Light"/>
                <w:color w:val="000000"/>
                <w:sz w:val="18"/>
                <w:szCs w:val="18"/>
              </w:rPr>
              <w:t>Universal access (easy for people to move around)</w:t>
            </w:r>
          </w:p>
        </w:tc>
        <w:tc>
          <w:tcPr>
            <w:tcW w:w="480" w:type="dxa"/>
            <w:noWrap/>
            <w:hideMark/>
          </w:tcPr>
          <w:p w14:paraId="43FEE8D0"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2</w:t>
            </w:r>
          </w:p>
        </w:tc>
        <w:tc>
          <w:tcPr>
            <w:tcW w:w="1100" w:type="dxa"/>
            <w:noWrap/>
            <w:hideMark/>
          </w:tcPr>
          <w:p w14:paraId="25365F9C"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61</w:t>
            </w:r>
          </w:p>
        </w:tc>
      </w:tr>
      <w:tr w:rsidR="00D70C19" w:rsidRPr="00D70C19" w14:paraId="2D8CC3A0"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144BE12E" w14:textId="77777777" w:rsidR="00D70C19" w:rsidRPr="00D70C19" w:rsidRDefault="00D70C19" w:rsidP="00D70C19">
            <w:pPr>
              <w:rPr>
                <w:rFonts w:ascii="Calibri Light" w:hAnsi="Calibri Light" w:cs="Calibri Light"/>
                <w:color w:val="000000"/>
                <w:sz w:val="18"/>
                <w:szCs w:val="18"/>
              </w:rPr>
            </w:pPr>
            <w:r w:rsidRPr="00D70C19">
              <w:rPr>
                <w:rFonts w:ascii="Calibri Light" w:hAnsi="Calibri Light" w:cs="Calibri Light"/>
                <w:color w:val="000000"/>
                <w:sz w:val="18"/>
                <w:szCs w:val="18"/>
              </w:rPr>
              <w:t>Overall look of the area</w:t>
            </w:r>
          </w:p>
        </w:tc>
        <w:tc>
          <w:tcPr>
            <w:tcW w:w="480" w:type="dxa"/>
            <w:noWrap/>
            <w:hideMark/>
          </w:tcPr>
          <w:p w14:paraId="3E0A57E2"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3</w:t>
            </w:r>
          </w:p>
        </w:tc>
        <w:tc>
          <w:tcPr>
            <w:tcW w:w="1100" w:type="dxa"/>
            <w:noWrap/>
            <w:hideMark/>
          </w:tcPr>
          <w:p w14:paraId="2DDA5F74"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57</w:t>
            </w:r>
          </w:p>
        </w:tc>
      </w:tr>
      <w:tr w:rsidR="00D70C19" w:rsidRPr="00D70C19" w14:paraId="70E75F7E"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0C39ACD7" w14:textId="77777777" w:rsidR="00D70C19" w:rsidRPr="00D70C19" w:rsidRDefault="00D70C19" w:rsidP="00D70C19">
            <w:pPr>
              <w:rPr>
                <w:rFonts w:ascii="Calibri Light" w:hAnsi="Calibri Light" w:cs="Calibri Light"/>
                <w:color w:val="000000"/>
                <w:sz w:val="18"/>
                <w:szCs w:val="18"/>
              </w:rPr>
            </w:pPr>
            <w:r w:rsidRPr="00D70C19">
              <w:rPr>
                <w:rFonts w:ascii="Calibri Light" w:hAnsi="Calibri Light" w:cs="Calibri Light"/>
                <w:color w:val="000000"/>
                <w:sz w:val="18"/>
                <w:szCs w:val="18"/>
              </w:rPr>
              <w:t>Crime and public safety</w:t>
            </w:r>
          </w:p>
        </w:tc>
        <w:tc>
          <w:tcPr>
            <w:tcW w:w="480" w:type="dxa"/>
            <w:noWrap/>
            <w:hideMark/>
          </w:tcPr>
          <w:p w14:paraId="1BA8742C"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4</w:t>
            </w:r>
          </w:p>
        </w:tc>
        <w:tc>
          <w:tcPr>
            <w:tcW w:w="1100" w:type="dxa"/>
            <w:noWrap/>
            <w:hideMark/>
          </w:tcPr>
          <w:p w14:paraId="287D7B13"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56</w:t>
            </w:r>
          </w:p>
        </w:tc>
      </w:tr>
      <w:tr w:rsidR="00D70C19" w:rsidRPr="00D70C19" w14:paraId="05782F9F"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0" w:type="dxa"/>
            <w:noWrap/>
            <w:hideMark/>
          </w:tcPr>
          <w:p w14:paraId="77474B92" w14:textId="77777777" w:rsidR="00D70C19" w:rsidRPr="00D70C19" w:rsidRDefault="00D70C19" w:rsidP="00D70C19">
            <w:pPr>
              <w:rPr>
                <w:rFonts w:ascii="Calibri Light" w:hAnsi="Calibri Light" w:cs="Calibri Light"/>
                <w:color w:val="000000"/>
                <w:sz w:val="18"/>
                <w:szCs w:val="18"/>
              </w:rPr>
            </w:pPr>
            <w:r w:rsidRPr="00D70C19">
              <w:rPr>
                <w:rFonts w:ascii="Calibri Light" w:hAnsi="Calibri Light" w:cs="Calibri Light"/>
                <w:color w:val="000000"/>
                <w:sz w:val="18"/>
                <w:szCs w:val="18"/>
              </w:rPr>
              <w:t>Vehicle parking</w:t>
            </w:r>
          </w:p>
        </w:tc>
        <w:tc>
          <w:tcPr>
            <w:tcW w:w="480" w:type="dxa"/>
            <w:noWrap/>
            <w:hideMark/>
          </w:tcPr>
          <w:p w14:paraId="052B2856"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5</w:t>
            </w:r>
          </w:p>
        </w:tc>
        <w:tc>
          <w:tcPr>
            <w:tcW w:w="1100" w:type="dxa"/>
            <w:noWrap/>
            <w:hideMark/>
          </w:tcPr>
          <w:p w14:paraId="63B72E4D" w14:textId="77777777" w:rsidR="00D70C19" w:rsidRPr="00D70C19" w:rsidRDefault="00D70C19" w:rsidP="00D70C19">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D70C19">
              <w:rPr>
                <w:rFonts w:ascii="Calibri Light" w:hAnsi="Calibri Light" w:cs="Calibri Light"/>
                <w:color w:val="000000"/>
                <w:sz w:val="18"/>
                <w:szCs w:val="18"/>
              </w:rPr>
              <w:t>55</w:t>
            </w:r>
          </w:p>
        </w:tc>
      </w:tr>
    </w:tbl>
    <w:p w14:paraId="00B22C65" w14:textId="77777777" w:rsidR="00D70C19" w:rsidRPr="00532952" w:rsidRDefault="00D70C19">
      <w:pPr>
        <w:rPr>
          <w:rFonts w:asciiTheme="majorHAnsi" w:hAnsiTheme="majorHAnsi" w:cstheme="majorHAnsi"/>
          <w:sz w:val="21"/>
          <w:szCs w:val="21"/>
        </w:rPr>
      </w:pPr>
    </w:p>
    <w:tbl>
      <w:tblPr>
        <w:tblStyle w:val="GridTable1Light-Accent1"/>
        <w:tblW w:w="8792" w:type="dxa"/>
        <w:tblLook w:val="04A0" w:firstRow="1" w:lastRow="0" w:firstColumn="1" w:lastColumn="0" w:noHBand="0" w:noVBand="1"/>
      </w:tblPr>
      <w:tblGrid>
        <w:gridCol w:w="3905"/>
        <w:gridCol w:w="780"/>
        <w:gridCol w:w="558"/>
        <w:gridCol w:w="611"/>
        <w:gridCol w:w="866"/>
        <w:gridCol w:w="521"/>
        <w:gridCol w:w="953"/>
        <w:gridCol w:w="598"/>
      </w:tblGrid>
      <w:tr w:rsidR="00F956B1" w:rsidRPr="00F956B1" w14:paraId="04A1636A" w14:textId="77777777" w:rsidTr="00D70C1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905" w:type="dxa"/>
            <w:vMerge w:val="restart"/>
            <w:shd w:val="clear" w:color="auto" w:fill="D9E2F3" w:themeFill="accent1" w:themeFillTint="33"/>
            <w:noWrap/>
            <w:hideMark/>
          </w:tcPr>
          <w:p w14:paraId="6BE51CAE" w14:textId="77777777" w:rsidR="00F956B1" w:rsidRPr="00F956B1" w:rsidRDefault="00F956B1" w:rsidP="00F956B1">
            <w:r w:rsidRPr="00F956B1">
              <w:rPr>
                <w:rFonts w:ascii="Calibri Light" w:hAnsi="Calibri Light" w:cs="Calibri Light"/>
                <w:color w:val="000000"/>
                <w:sz w:val="22"/>
                <w:szCs w:val="22"/>
              </w:rPr>
              <w:t>Criteria</w:t>
            </w:r>
            <w:r>
              <w:rPr>
                <w:rFonts w:ascii="Calibri Light" w:hAnsi="Calibri Light" w:cs="Calibri Light"/>
                <w:color w:val="000000"/>
                <w:sz w:val="22"/>
                <w:szCs w:val="22"/>
              </w:rPr>
              <w:t xml:space="preserve"> (outcome)</w:t>
            </w:r>
          </w:p>
        </w:tc>
        <w:tc>
          <w:tcPr>
            <w:tcW w:w="4887" w:type="dxa"/>
            <w:gridSpan w:val="7"/>
            <w:shd w:val="clear" w:color="auto" w:fill="D9E2F3" w:themeFill="accent1" w:themeFillTint="33"/>
            <w:noWrap/>
            <w:hideMark/>
          </w:tcPr>
          <w:p w14:paraId="4F8A385F" w14:textId="77777777" w:rsidR="00F956B1" w:rsidRPr="00F956B1" w:rsidRDefault="00F956B1" w:rsidP="00F956B1">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2"/>
                <w:szCs w:val="22"/>
              </w:rPr>
            </w:pPr>
            <w:r w:rsidRPr="00EC30AA">
              <w:rPr>
                <w:rFonts w:asciiTheme="majorHAnsi" w:hAnsiTheme="majorHAnsi" w:cstheme="majorHAnsi"/>
                <w:color w:val="000000"/>
                <w:sz w:val="22"/>
                <w:szCs w:val="22"/>
              </w:rPr>
              <w:t>Performance</w:t>
            </w:r>
            <w:r w:rsidRPr="00F956B1">
              <w:rPr>
                <w:rFonts w:ascii="Calibri Light" w:hAnsi="Calibri Light" w:cs="Calibri Light"/>
                <w:color w:val="000000"/>
                <w:sz w:val="22"/>
                <w:szCs w:val="22"/>
              </w:rPr>
              <w:t xml:space="preserve"> Station Hub precinct</w:t>
            </w:r>
          </w:p>
        </w:tc>
      </w:tr>
      <w:tr w:rsidR="00F956B1" w:rsidRPr="00F956B1" w14:paraId="627A0936" w14:textId="77777777" w:rsidTr="00D70C19">
        <w:trPr>
          <w:trHeight w:val="460"/>
        </w:trPr>
        <w:tc>
          <w:tcPr>
            <w:cnfStyle w:val="001000000000" w:firstRow="0" w:lastRow="0" w:firstColumn="1" w:lastColumn="0" w:oddVBand="0" w:evenVBand="0" w:oddHBand="0" w:evenHBand="0" w:firstRowFirstColumn="0" w:firstRowLastColumn="0" w:lastRowFirstColumn="0" w:lastRowLastColumn="0"/>
            <w:tcW w:w="3905" w:type="dxa"/>
            <w:vMerge/>
            <w:shd w:val="clear" w:color="auto" w:fill="D9E2F3" w:themeFill="accent1" w:themeFillTint="33"/>
            <w:noWrap/>
            <w:hideMark/>
          </w:tcPr>
          <w:p w14:paraId="3E6F9740" w14:textId="77777777" w:rsidR="00F956B1" w:rsidRPr="00F956B1" w:rsidRDefault="00F956B1" w:rsidP="00F956B1">
            <w:pPr>
              <w:jc w:val="center"/>
              <w:rPr>
                <w:rFonts w:ascii="Calibri Light" w:hAnsi="Calibri Light" w:cs="Calibri Light"/>
                <w:color w:val="000000"/>
                <w:sz w:val="22"/>
                <w:szCs w:val="22"/>
              </w:rPr>
            </w:pPr>
          </w:p>
        </w:tc>
        <w:tc>
          <w:tcPr>
            <w:tcW w:w="780" w:type="dxa"/>
            <w:shd w:val="clear" w:color="auto" w:fill="D9E2F3" w:themeFill="accent1" w:themeFillTint="33"/>
            <w:hideMark/>
          </w:tcPr>
          <w:p w14:paraId="5A0A3F8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No opinion</w:t>
            </w:r>
          </w:p>
        </w:tc>
        <w:tc>
          <w:tcPr>
            <w:tcW w:w="558" w:type="dxa"/>
            <w:shd w:val="clear" w:color="auto" w:fill="D9E2F3" w:themeFill="accent1" w:themeFillTint="33"/>
            <w:noWrap/>
            <w:hideMark/>
          </w:tcPr>
          <w:p w14:paraId="5632F5C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Poor</w:t>
            </w:r>
          </w:p>
        </w:tc>
        <w:tc>
          <w:tcPr>
            <w:tcW w:w="611" w:type="dxa"/>
            <w:shd w:val="clear" w:color="auto" w:fill="D9E2F3" w:themeFill="accent1" w:themeFillTint="33"/>
            <w:noWrap/>
            <w:hideMark/>
          </w:tcPr>
          <w:p w14:paraId="7C0AC84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Good</w:t>
            </w:r>
          </w:p>
        </w:tc>
        <w:tc>
          <w:tcPr>
            <w:tcW w:w="866" w:type="dxa"/>
            <w:shd w:val="clear" w:color="auto" w:fill="D9E2F3" w:themeFill="accent1" w:themeFillTint="33"/>
            <w:noWrap/>
            <w:hideMark/>
          </w:tcPr>
          <w:p w14:paraId="44B30DF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Excellent</w:t>
            </w:r>
          </w:p>
        </w:tc>
        <w:tc>
          <w:tcPr>
            <w:tcW w:w="521" w:type="dxa"/>
            <w:shd w:val="clear" w:color="auto" w:fill="D9E2F3" w:themeFill="accent1" w:themeFillTint="33"/>
            <w:noWrap/>
            <w:hideMark/>
          </w:tcPr>
          <w:p w14:paraId="242C587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N</w:t>
            </w:r>
          </w:p>
        </w:tc>
        <w:tc>
          <w:tcPr>
            <w:tcW w:w="953" w:type="dxa"/>
            <w:shd w:val="clear" w:color="auto" w:fill="D9E2F3" w:themeFill="accent1" w:themeFillTint="33"/>
            <w:hideMark/>
          </w:tcPr>
          <w:p w14:paraId="544B620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8"/>
                <w:szCs w:val="18"/>
              </w:rPr>
            </w:pPr>
            <w:r w:rsidRPr="00F956B1">
              <w:rPr>
                <w:rFonts w:ascii="Calibri Light (Headings)" w:hAnsi="Calibri Light (Headings)" w:cs="Calibri"/>
                <w:color w:val="000000"/>
                <w:sz w:val="18"/>
                <w:szCs w:val="18"/>
              </w:rPr>
              <w:t>Weighted score</w:t>
            </w:r>
          </w:p>
        </w:tc>
        <w:tc>
          <w:tcPr>
            <w:tcW w:w="598" w:type="dxa"/>
            <w:shd w:val="clear" w:color="auto" w:fill="D9E2F3" w:themeFill="accent1" w:themeFillTint="33"/>
            <w:hideMark/>
          </w:tcPr>
          <w:p w14:paraId="6AFC0C8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8"/>
                <w:szCs w:val="18"/>
              </w:rPr>
            </w:pPr>
            <w:r w:rsidRPr="00F956B1">
              <w:rPr>
                <w:rFonts w:ascii="Calibri Light (Headings)" w:hAnsi="Calibri Light (Headings)" w:cs="Calibri"/>
                <w:color w:val="000000"/>
                <w:sz w:val="18"/>
                <w:szCs w:val="18"/>
              </w:rPr>
              <w:t>Rank</w:t>
            </w:r>
          </w:p>
        </w:tc>
      </w:tr>
      <w:tr w:rsidR="00F956B1" w:rsidRPr="00F956B1" w14:paraId="7B94A495"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7EC038DA"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Universal access (easy for people to move around)</w:t>
            </w:r>
          </w:p>
        </w:tc>
        <w:tc>
          <w:tcPr>
            <w:tcW w:w="780" w:type="dxa"/>
            <w:noWrap/>
            <w:hideMark/>
          </w:tcPr>
          <w:p w14:paraId="2F51F40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w:t>
            </w:r>
          </w:p>
        </w:tc>
        <w:tc>
          <w:tcPr>
            <w:tcW w:w="558" w:type="dxa"/>
            <w:noWrap/>
            <w:hideMark/>
          </w:tcPr>
          <w:p w14:paraId="760BEC6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52</w:t>
            </w:r>
          </w:p>
        </w:tc>
        <w:tc>
          <w:tcPr>
            <w:tcW w:w="611" w:type="dxa"/>
            <w:noWrap/>
            <w:hideMark/>
          </w:tcPr>
          <w:p w14:paraId="42787A1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158</w:t>
            </w:r>
          </w:p>
        </w:tc>
        <w:tc>
          <w:tcPr>
            <w:tcW w:w="866" w:type="dxa"/>
            <w:noWrap/>
            <w:hideMark/>
          </w:tcPr>
          <w:p w14:paraId="22F196F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30</w:t>
            </w:r>
          </w:p>
        </w:tc>
        <w:tc>
          <w:tcPr>
            <w:tcW w:w="521" w:type="dxa"/>
            <w:noWrap/>
            <w:hideMark/>
          </w:tcPr>
          <w:p w14:paraId="2939087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0C06F12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458</w:t>
            </w:r>
          </w:p>
        </w:tc>
        <w:tc>
          <w:tcPr>
            <w:tcW w:w="598" w:type="dxa"/>
            <w:noWrap/>
            <w:hideMark/>
          </w:tcPr>
          <w:p w14:paraId="015D83C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w:t>
            </w:r>
          </w:p>
        </w:tc>
      </w:tr>
      <w:tr w:rsidR="00F956B1" w:rsidRPr="00F956B1" w14:paraId="367A3478"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107AD2AE"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Access for those requiring mobility aids</w:t>
            </w:r>
          </w:p>
        </w:tc>
        <w:tc>
          <w:tcPr>
            <w:tcW w:w="780" w:type="dxa"/>
            <w:noWrap/>
            <w:hideMark/>
          </w:tcPr>
          <w:p w14:paraId="52F1277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58" w:type="dxa"/>
            <w:noWrap/>
            <w:hideMark/>
          </w:tcPr>
          <w:p w14:paraId="0883DA4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611" w:type="dxa"/>
            <w:noWrap/>
            <w:hideMark/>
          </w:tcPr>
          <w:p w14:paraId="455A55D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866" w:type="dxa"/>
            <w:noWrap/>
            <w:hideMark/>
          </w:tcPr>
          <w:p w14:paraId="359B4CA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21" w:type="dxa"/>
            <w:noWrap/>
            <w:hideMark/>
          </w:tcPr>
          <w:p w14:paraId="21D97E9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53" w:type="dxa"/>
            <w:noWrap/>
            <w:hideMark/>
          </w:tcPr>
          <w:p w14:paraId="2FD91B8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98" w:type="dxa"/>
            <w:noWrap/>
            <w:hideMark/>
          </w:tcPr>
          <w:p w14:paraId="3700D86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69DA109B"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093BA5A8"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Access for those with a vision impairment</w:t>
            </w:r>
          </w:p>
        </w:tc>
        <w:tc>
          <w:tcPr>
            <w:tcW w:w="780" w:type="dxa"/>
            <w:noWrap/>
            <w:hideMark/>
          </w:tcPr>
          <w:p w14:paraId="504ECB2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58" w:type="dxa"/>
            <w:noWrap/>
            <w:hideMark/>
          </w:tcPr>
          <w:p w14:paraId="79D3E4E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611" w:type="dxa"/>
            <w:noWrap/>
            <w:hideMark/>
          </w:tcPr>
          <w:p w14:paraId="5100DD3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866" w:type="dxa"/>
            <w:noWrap/>
            <w:hideMark/>
          </w:tcPr>
          <w:p w14:paraId="293441E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21" w:type="dxa"/>
            <w:noWrap/>
            <w:hideMark/>
          </w:tcPr>
          <w:p w14:paraId="54D1257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53" w:type="dxa"/>
            <w:noWrap/>
            <w:hideMark/>
          </w:tcPr>
          <w:p w14:paraId="76972B4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98" w:type="dxa"/>
            <w:noWrap/>
            <w:hideMark/>
          </w:tcPr>
          <w:p w14:paraId="206550D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461E91B2"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6DBBEA5D"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Traffic management</w:t>
            </w:r>
          </w:p>
        </w:tc>
        <w:tc>
          <w:tcPr>
            <w:tcW w:w="780" w:type="dxa"/>
            <w:noWrap/>
            <w:hideMark/>
          </w:tcPr>
          <w:p w14:paraId="5D1AECB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w:t>
            </w:r>
          </w:p>
        </w:tc>
        <w:tc>
          <w:tcPr>
            <w:tcW w:w="558" w:type="dxa"/>
            <w:noWrap/>
            <w:hideMark/>
          </w:tcPr>
          <w:p w14:paraId="6CF911B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92</w:t>
            </w:r>
          </w:p>
        </w:tc>
        <w:tc>
          <w:tcPr>
            <w:tcW w:w="611" w:type="dxa"/>
            <w:noWrap/>
            <w:hideMark/>
          </w:tcPr>
          <w:p w14:paraId="2A29410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141</w:t>
            </w:r>
          </w:p>
        </w:tc>
        <w:tc>
          <w:tcPr>
            <w:tcW w:w="866" w:type="dxa"/>
            <w:noWrap/>
            <w:hideMark/>
          </w:tcPr>
          <w:p w14:paraId="0BB1193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w:t>
            </w:r>
          </w:p>
        </w:tc>
        <w:tc>
          <w:tcPr>
            <w:tcW w:w="521" w:type="dxa"/>
            <w:noWrap/>
            <w:hideMark/>
          </w:tcPr>
          <w:p w14:paraId="242215A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4AA4542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401</w:t>
            </w:r>
          </w:p>
        </w:tc>
        <w:tc>
          <w:tcPr>
            <w:tcW w:w="598" w:type="dxa"/>
            <w:noWrap/>
            <w:hideMark/>
          </w:tcPr>
          <w:p w14:paraId="1D3CF20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145FF17"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1DC8439D"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Public transport</w:t>
            </w:r>
          </w:p>
        </w:tc>
        <w:tc>
          <w:tcPr>
            <w:tcW w:w="780" w:type="dxa"/>
            <w:noWrap/>
            <w:hideMark/>
          </w:tcPr>
          <w:p w14:paraId="26D6B1B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w:t>
            </w:r>
          </w:p>
        </w:tc>
        <w:tc>
          <w:tcPr>
            <w:tcW w:w="558" w:type="dxa"/>
            <w:noWrap/>
            <w:hideMark/>
          </w:tcPr>
          <w:p w14:paraId="156D28A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36</w:t>
            </w:r>
          </w:p>
        </w:tc>
        <w:tc>
          <w:tcPr>
            <w:tcW w:w="611" w:type="dxa"/>
            <w:noWrap/>
            <w:hideMark/>
          </w:tcPr>
          <w:p w14:paraId="17BD60B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124</w:t>
            </w:r>
          </w:p>
        </w:tc>
        <w:tc>
          <w:tcPr>
            <w:tcW w:w="866" w:type="dxa"/>
            <w:noWrap/>
            <w:hideMark/>
          </w:tcPr>
          <w:p w14:paraId="5734225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77</w:t>
            </w:r>
          </w:p>
        </w:tc>
        <w:tc>
          <w:tcPr>
            <w:tcW w:w="521" w:type="dxa"/>
            <w:noWrap/>
            <w:hideMark/>
          </w:tcPr>
          <w:p w14:paraId="0616905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2AAB410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515</w:t>
            </w:r>
          </w:p>
        </w:tc>
        <w:tc>
          <w:tcPr>
            <w:tcW w:w="598" w:type="dxa"/>
            <w:noWrap/>
            <w:hideMark/>
          </w:tcPr>
          <w:p w14:paraId="06EB707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w:t>
            </w:r>
          </w:p>
        </w:tc>
      </w:tr>
      <w:tr w:rsidR="00F956B1" w:rsidRPr="00F956B1" w14:paraId="4DEBFD8F"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4557CCE1"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Vehicle parking</w:t>
            </w:r>
          </w:p>
        </w:tc>
        <w:tc>
          <w:tcPr>
            <w:tcW w:w="780" w:type="dxa"/>
            <w:noWrap/>
            <w:hideMark/>
          </w:tcPr>
          <w:p w14:paraId="545B9E1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w:t>
            </w:r>
          </w:p>
        </w:tc>
        <w:tc>
          <w:tcPr>
            <w:tcW w:w="558" w:type="dxa"/>
            <w:noWrap/>
            <w:hideMark/>
          </w:tcPr>
          <w:p w14:paraId="59CBD33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101</w:t>
            </w:r>
          </w:p>
        </w:tc>
        <w:tc>
          <w:tcPr>
            <w:tcW w:w="611" w:type="dxa"/>
            <w:noWrap/>
            <w:hideMark/>
          </w:tcPr>
          <w:p w14:paraId="7B727AB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112</w:t>
            </w:r>
          </w:p>
        </w:tc>
        <w:tc>
          <w:tcPr>
            <w:tcW w:w="866" w:type="dxa"/>
            <w:noWrap/>
            <w:hideMark/>
          </w:tcPr>
          <w:p w14:paraId="71DA658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28</w:t>
            </w:r>
          </w:p>
        </w:tc>
        <w:tc>
          <w:tcPr>
            <w:tcW w:w="521" w:type="dxa"/>
            <w:noWrap/>
            <w:hideMark/>
          </w:tcPr>
          <w:p w14:paraId="62756B3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4D9F1D5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409</w:t>
            </w:r>
          </w:p>
        </w:tc>
        <w:tc>
          <w:tcPr>
            <w:tcW w:w="598" w:type="dxa"/>
            <w:noWrap/>
            <w:hideMark/>
          </w:tcPr>
          <w:p w14:paraId="6C35257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w:t>
            </w:r>
          </w:p>
        </w:tc>
      </w:tr>
      <w:tr w:rsidR="00F956B1" w:rsidRPr="00F956B1" w14:paraId="61C12108"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716B25FF"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Bicycle facilities and parking</w:t>
            </w:r>
          </w:p>
        </w:tc>
        <w:tc>
          <w:tcPr>
            <w:tcW w:w="780" w:type="dxa"/>
            <w:noWrap/>
            <w:hideMark/>
          </w:tcPr>
          <w:p w14:paraId="369D99A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50</w:t>
            </w:r>
          </w:p>
        </w:tc>
        <w:tc>
          <w:tcPr>
            <w:tcW w:w="558" w:type="dxa"/>
            <w:noWrap/>
            <w:hideMark/>
          </w:tcPr>
          <w:p w14:paraId="571D6D5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65</w:t>
            </w:r>
          </w:p>
        </w:tc>
        <w:tc>
          <w:tcPr>
            <w:tcW w:w="611" w:type="dxa"/>
            <w:noWrap/>
            <w:hideMark/>
          </w:tcPr>
          <w:p w14:paraId="1EF9A21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107</w:t>
            </w:r>
          </w:p>
        </w:tc>
        <w:tc>
          <w:tcPr>
            <w:tcW w:w="866" w:type="dxa"/>
            <w:noWrap/>
            <w:hideMark/>
          </w:tcPr>
          <w:p w14:paraId="69CC184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28</w:t>
            </w:r>
          </w:p>
        </w:tc>
        <w:tc>
          <w:tcPr>
            <w:tcW w:w="521" w:type="dxa"/>
            <w:noWrap/>
            <w:hideMark/>
          </w:tcPr>
          <w:p w14:paraId="55CB75E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7976847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363</w:t>
            </w:r>
          </w:p>
        </w:tc>
        <w:tc>
          <w:tcPr>
            <w:tcW w:w="598" w:type="dxa"/>
            <w:noWrap/>
            <w:hideMark/>
          </w:tcPr>
          <w:p w14:paraId="52C4C4D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6C3AF3B3"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491D2C70"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Pedestrian safety</w:t>
            </w:r>
          </w:p>
        </w:tc>
        <w:tc>
          <w:tcPr>
            <w:tcW w:w="780" w:type="dxa"/>
            <w:noWrap/>
            <w:hideMark/>
          </w:tcPr>
          <w:p w14:paraId="7F3E9A2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w:t>
            </w:r>
          </w:p>
        </w:tc>
        <w:tc>
          <w:tcPr>
            <w:tcW w:w="558" w:type="dxa"/>
            <w:noWrap/>
            <w:hideMark/>
          </w:tcPr>
          <w:p w14:paraId="1FADBA3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95</w:t>
            </w:r>
          </w:p>
        </w:tc>
        <w:tc>
          <w:tcPr>
            <w:tcW w:w="611" w:type="dxa"/>
            <w:noWrap/>
            <w:hideMark/>
          </w:tcPr>
          <w:p w14:paraId="66CDB23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130</w:t>
            </w:r>
          </w:p>
        </w:tc>
        <w:tc>
          <w:tcPr>
            <w:tcW w:w="866" w:type="dxa"/>
            <w:noWrap/>
            <w:hideMark/>
          </w:tcPr>
          <w:p w14:paraId="7C3AA07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15</w:t>
            </w:r>
          </w:p>
        </w:tc>
        <w:tc>
          <w:tcPr>
            <w:tcW w:w="521" w:type="dxa"/>
            <w:noWrap/>
            <w:hideMark/>
          </w:tcPr>
          <w:p w14:paraId="702B408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4656B37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400</w:t>
            </w:r>
          </w:p>
        </w:tc>
        <w:tc>
          <w:tcPr>
            <w:tcW w:w="598" w:type="dxa"/>
            <w:noWrap/>
            <w:hideMark/>
          </w:tcPr>
          <w:p w14:paraId="07308A6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53370E8C"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2CA40926"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Cycling safely</w:t>
            </w:r>
          </w:p>
        </w:tc>
        <w:tc>
          <w:tcPr>
            <w:tcW w:w="780" w:type="dxa"/>
            <w:noWrap/>
            <w:hideMark/>
          </w:tcPr>
          <w:p w14:paraId="2BFFB8A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39</w:t>
            </w:r>
          </w:p>
        </w:tc>
        <w:tc>
          <w:tcPr>
            <w:tcW w:w="558" w:type="dxa"/>
            <w:noWrap/>
            <w:hideMark/>
          </w:tcPr>
          <w:p w14:paraId="0C5C450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75</w:t>
            </w:r>
          </w:p>
        </w:tc>
        <w:tc>
          <w:tcPr>
            <w:tcW w:w="611" w:type="dxa"/>
            <w:noWrap/>
            <w:hideMark/>
          </w:tcPr>
          <w:p w14:paraId="4ACFD26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111</w:t>
            </w:r>
          </w:p>
        </w:tc>
        <w:tc>
          <w:tcPr>
            <w:tcW w:w="866" w:type="dxa"/>
            <w:noWrap/>
            <w:hideMark/>
          </w:tcPr>
          <w:p w14:paraId="21C7F5F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w:t>
            </w:r>
          </w:p>
        </w:tc>
        <w:tc>
          <w:tcPr>
            <w:tcW w:w="521" w:type="dxa"/>
            <w:noWrap/>
            <w:hideMark/>
          </w:tcPr>
          <w:p w14:paraId="0F32D25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2BBBA7B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372</w:t>
            </w:r>
          </w:p>
        </w:tc>
        <w:tc>
          <w:tcPr>
            <w:tcW w:w="598" w:type="dxa"/>
            <w:noWrap/>
            <w:hideMark/>
          </w:tcPr>
          <w:p w14:paraId="591D46E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5931B7C8"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0235F4E5"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Crime and public safety</w:t>
            </w:r>
          </w:p>
        </w:tc>
        <w:tc>
          <w:tcPr>
            <w:tcW w:w="780" w:type="dxa"/>
            <w:noWrap/>
            <w:hideMark/>
          </w:tcPr>
          <w:p w14:paraId="6B00951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22</w:t>
            </w:r>
          </w:p>
        </w:tc>
        <w:tc>
          <w:tcPr>
            <w:tcW w:w="558" w:type="dxa"/>
            <w:noWrap/>
            <w:hideMark/>
          </w:tcPr>
          <w:p w14:paraId="10653B8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64</w:t>
            </w:r>
          </w:p>
        </w:tc>
        <w:tc>
          <w:tcPr>
            <w:tcW w:w="611" w:type="dxa"/>
            <w:noWrap/>
            <w:hideMark/>
          </w:tcPr>
          <w:p w14:paraId="16AA5BA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138</w:t>
            </w:r>
          </w:p>
        </w:tc>
        <w:tc>
          <w:tcPr>
            <w:tcW w:w="866" w:type="dxa"/>
            <w:noWrap/>
            <w:hideMark/>
          </w:tcPr>
          <w:p w14:paraId="208BD25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26</w:t>
            </w:r>
          </w:p>
        </w:tc>
        <w:tc>
          <w:tcPr>
            <w:tcW w:w="521" w:type="dxa"/>
            <w:noWrap/>
            <w:hideMark/>
          </w:tcPr>
          <w:p w14:paraId="2F10386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1C51A6F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418</w:t>
            </w:r>
          </w:p>
        </w:tc>
        <w:tc>
          <w:tcPr>
            <w:tcW w:w="598" w:type="dxa"/>
            <w:noWrap/>
            <w:hideMark/>
          </w:tcPr>
          <w:p w14:paraId="037FCEE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w:t>
            </w:r>
          </w:p>
        </w:tc>
      </w:tr>
      <w:tr w:rsidR="00F956B1" w:rsidRPr="00F956B1" w14:paraId="72E4493F"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63644627"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Quality of public parks and spaces</w:t>
            </w:r>
          </w:p>
        </w:tc>
        <w:tc>
          <w:tcPr>
            <w:tcW w:w="780" w:type="dxa"/>
            <w:noWrap/>
            <w:hideMark/>
          </w:tcPr>
          <w:p w14:paraId="18E41F7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17</w:t>
            </w:r>
          </w:p>
        </w:tc>
        <w:tc>
          <w:tcPr>
            <w:tcW w:w="558" w:type="dxa"/>
            <w:noWrap/>
            <w:hideMark/>
          </w:tcPr>
          <w:p w14:paraId="02989F4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114</w:t>
            </w:r>
          </w:p>
        </w:tc>
        <w:tc>
          <w:tcPr>
            <w:tcW w:w="611" w:type="dxa"/>
            <w:noWrap/>
            <w:hideMark/>
          </w:tcPr>
          <w:p w14:paraId="3424433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106</w:t>
            </w:r>
          </w:p>
        </w:tc>
        <w:tc>
          <w:tcPr>
            <w:tcW w:w="866" w:type="dxa"/>
            <w:noWrap/>
            <w:hideMark/>
          </w:tcPr>
          <w:p w14:paraId="6E333A3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w:t>
            </w:r>
          </w:p>
        </w:tc>
        <w:tc>
          <w:tcPr>
            <w:tcW w:w="521" w:type="dxa"/>
            <w:noWrap/>
            <w:hideMark/>
          </w:tcPr>
          <w:p w14:paraId="3E4D71C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3C11B2E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365</w:t>
            </w:r>
          </w:p>
        </w:tc>
        <w:tc>
          <w:tcPr>
            <w:tcW w:w="598" w:type="dxa"/>
            <w:noWrap/>
            <w:hideMark/>
          </w:tcPr>
          <w:p w14:paraId="0E0863A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78CBEA4"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3ADAE395"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Amount of public parks and spaces</w:t>
            </w:r>
          </w:p>
        </w:tc>
        <w:tc>
          <w:tcPr>
            <w:tcW w:w="780" w:type="dxa"/>
            <w:noWrap/>
            <w:hideMark/>
          </w:tcPr>
          <w:p w14:paraId="7A59A1F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14</w:t>
            </w:r>
          </w:p>
        </w:tc>
        <w:tc>
          <w:tcPr>
            <w:tcW w:w="558" w:type="dxa"/>
            <w:noWrap/>
            <w:hideMark/>
          </w:tcPr>
          <w:p w14:paraId="5BA794F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115</w:t>
            </w:r>
          </w:p>
        </w:tc>
        <w:tc>
          <w:tcPr>
            <w:tcW w:w="611" w:type="dxa"/>
            <w:noWrap/>
            <w:hideMark/>
          </w:tcPr>
          <w:p w14:paraId="4709A01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106</w:t>
            </w:r>
          </w:p>
        </w:tc>
        <w:tc>
          <w:tcPr>
            <w:tcW w:w="866" w:type="dxa"/>
            <w:noWrap/>
            <w:hideMark/>
          </w:tcPr>
          <w:p w14:paraId="57506C1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15</w:t>
            </w:r>
          </w:p>
        </w:tc>
        <w:tc>
          <w:tcPr>
            <w:tcW w:w="521" w:type="dxa"/>
            <w:noWrap/>
            <w:hideMark/>
          </w:tcPr>
          <w:p w14:paraId="434EF23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46ADFAB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372</w:t>
            </w:r>
          </w:p>
        </w:tc>
        <w:tc>
          <w:tcPr>
            <w:tcW w:w="598" w:type="dxa"/>
            <w:noWrap/>
            <w:hideMark/>
          </w:tcPr>
          <w:p w14:paraId="1B794D0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E501A62"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0D7A5CCB"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Footpath condition</w:t>
            </w:r>
          </w:p>
        </w:tc>
        <w:tc>
          <w:tcPr>
            <w:tcW w:w="780" w:type="dxa"/>
            <w:noWrap/>
            <w:hideMark/>
          </w:tcPr>
          <w:p w14:paraId="2A46889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w:t>
            </w:r>
          </w:p>
        </w:tc>
        <w:tc>
          <w:tcPr>
            <w:tcW w:w="558" w:type="dxa"/>
            <w:noWrap/>
            <w:hideMark/>
          </w:tcPr>
          <w:p w14:paraId="6EF33FE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87</w:t>
            </w:r>
          </w:p>
        </w:tc>
        <w:tc>
          <w:tcPr>
            <w:tcW w:w="611" w:type="dxa"/>
            <w:noWrap/>
            <w:hideMark/>
          </w:tcPr>
          <w:p w14:paraId="04E7777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135</w:t>
            </w:r>
          </w:p>
        </w:tc>
        <w:tc>
          <w:tcPr>
            <w:tcW w:w="866" w:type="dxa"/>
            <w:noWrap/>
            <w:hideMark/>
          </w:tcPr>
          <w:p w14:paraId="3EDE84C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16</w:t>
            </w:r>
          </w:p>
        </w:tc>
        <w:tc>
          <w:tcPr>
            <w:tcW w:w="521" w:type="dxa"/>
            <w:noWrap/>
            <w:hideMark/>
          </w:tcPr>
          <w:p w14:paraId="7998350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5F3862D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405</w:t>
            </w:r>
          </w:p>
        </w:tc>
        <w:tc>
          <w:tcPr>
            <w:tcW w:w="598" w:type="dxa"/>
            <w:noWrap/>
            <w:hideMark/>
          </w:tcPr>
          <w:p w14:paraId="11344BE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71E97363"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0210F00E"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Street lighting</w:t>
            </w:r>
          </w:p>
        </w:tc>
        <w:tc>
          <w:tcPr>
            <w:tcW w:w="780" w:type="dxa"/>
            <w:noWrap/>
            <w:hideMark/>
          </w:tcPr>
          <w:p w14:paraId="5ED6036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w:t>
            </w:r>
          </w:p>
        </w:tc>
        <w:tc>
          <w:tcPr>
            <w:tcW w:w="558" w:type="dxa"/>
            <w:noWrap/>
            <w:hideMark/>
          </w:tcPr>
          <w:p w14:paraId="534C863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112</w:t>
            </w:r>
          </w:p>
        </w:tc>
        <w:tc>
          <w:tcPr>
            <w:tcW w:w="611" w:type="dxa"/>
            <w:noWrap/>
            <w:hideMark/>
          </w:tcPr>
          <w:p w14:paraId="39C5E4F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117</w:t>
            </w:r>
          </w:p>
        </w:tc>
        <w:tc>
          <w:tcPr>
            <w:tcW w:w="866" w:type="dxa"/>
            <w:noWrap/>
            <w:hideMark/>
          </w:tcPr>
          <w:p w14:paraId="77EEA52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w:t>
            </w:r>
          </w:p>
        </w:tc>
        <w:tc>
          <w:tcPr>
            <w:tcW w:w="521" w:type="dxa"/>
            <w:noWrap/>
            <w:hideMark/>
          </w:tcPr>
          <w:p w14:paraId="1942FB4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39AE7D2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373</w:t>
            </w:r>
          </w:p>
        </w:tc>
        <w:tc>
          <w:tcPr>
            <w:tcW w:w="598" w:type="dxa"/>
            <w:noWrap/>
            <w:hideMark/>
          </w:tcPr>
          <w:p w14:paraId="7603268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5D165C69"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23FC8A4A"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 xml:space="preserve">Public seating </w:t>
            </w:r>
          </w:p>
        </w:tc>
        <w:tc>
          <w:tcPr>
            <w:tcW w:w="780" w:type="dxa"/>
            <w:noWrap/>
            <w:hideMark/>
          </w:tcPr>
          <w:p w14:paraId="2A51ECF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38</w:t>
            </w:r>
          </w:p>
        </w:tc>
        <w:tc>
          <w:tcPr>
            <w:tcW w:w="558" w:type="dxa"/>
            <w:noWrap/>
            <w:hideMark/>
          </w:tcPr>
          <w:p w14:paraId="23FC561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145</w:t>
            </w:r>
          </w:p>
        </w:tc>
        <w:tc>
          <w:tcPr>
            <w:tcW w:w="611" w:type="dxa"/>
            <w:noWrap/>
            <w:hideMark/>
          </w:tcPr>
          <w:p w14:paraId="227E5C3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59</w:t>
            </w:r>
          </w:p>
        </w:tc>
        <w:tc>
          <w:tcPr>
            <w:tcW w:w="866" w:type="dxa"/>
            <w:noWrap/>
            <w:hideMark/>
          </w:tcPr>
          <w:p w14:paraId="64A53B0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w:t>
            </w:r>
          </w:p>
        </w:tc>
        <w:tc>
          <w:tcPr>
            <w:tcW w:w="521" w:type="dxa"/>
            <w:noWrap/>
            <w:hideMark/>
          </w:tcPr>
          <w:p w14:paraId="31D604C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7A816D6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287</w:t>
            </w:r>
          </w:p>
        </w:tc>
        <w:tc>
          <w:tcPr>
            <w:tcW w:w="598" w:type="dxa"/>
            <w:noWrap/>
            <w:hideMark/>
          </w:tcPr>
          <w:p w14:paraId="524FDE7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45F94905"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3DE4188A"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Street trees and vegetation</w:t>
            </w:r>
          </w:p>
        </w:tc>
        <w:tc>
          <w:tcPr>
            <w:tcW w:w="780" w:type="dxa"/>
            <w:noWrap/>
            <w:hideMark/>
          </w:tcPr>
          <w:p w14:paraId="728E2B4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w:t>
            </w:r>
          </w:p>
        </w:tc>
        <w:tc>
          <w:tcPr>
            <w:tcW w:w="558" w:type="dxa"/>
            <w:noWrap/>
            <w:hideMark/>
          </w:tcPr>
          <w:p w14:paraId="531FA8D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117</w:t>
            </w:r>
          </w:p>
        </w:tc>
        <w:tc>
          <w:tcPr>
            <w:tcW w:w="611" w:type="dxa"/>
            <w:noWrap/>
            <w:hideMark/>
          </w:tcPr>
          <w:p w14:paraId="009C72B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109</w:t>
            </w:r>
          </w:p>
        </w:tc>
        <w:tc>
          <w:tcPr>
            <w:tcW w:w="866" w:type="dxa"/>
            <w:noWrap/>
            <w:hideMark/>
          </w:tcPr>
          <w:p w14:paraId="0CE94B3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17</w:t>
            </w:r>
          </w:p>
        </w:tc>
        <w:tc>
          <w:tcPr>
            <w:tcW w:w="521" w:type="dxa"/>
            <w:noWrap/>
            <w:hideMark/>
          </w:tcPr>
          <w:p w14:paraId="6CF859E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0E9E944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386</w:t>
            </w:r>
          </w:p>
        </w:tc>
        <w:tc>
          <w:tcPr>
            <w:tcW w:w="598" w:type="dxa"/>
            <w:noWrap/>
            <w:hideMark/>
          </w:tcPr>
          <w:p w14:paraId="74AA57D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7B4B04B6"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0773245B"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Protecting heritage buildings</w:t>
            </w:r>
          </w:p>
        </w:tc>
        <w:tc>
          <w:tcPr>
            <w:tcW w:w="780" w:type="dxa"/>
            <w:noWrap/>
            <w:hideMark/>
          </w:tcPr>
          <w:p w14:paraId="67465AD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58" w:type="dxa"/>
            <w:noWrap/>
            <w:hideMark/>
          </w:tcPr>
          <w:p w14:paraId="1119167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611" w:type="dxa"/>
            <w:noWrap/>
            <w:hideMark/>
          </w:tcPr>
          <w:p w14:paraId="0A7FE44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866" w:type="dxa"/>
            <w:noWrap/>
            <w:hideMark/>
          </w:tcPr>
          <w:p w14:paraId="6765DDE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21" w:type="dxa"/>
            <w:noWrap/>
            <w:hideMark/>
          </w:tcPr>
          <w:p w14:paraId="49FE936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53" w:type="dxa"/>
            <w:noWrap/>
            <w:hideMark/>
          </w:tcPr>
          <w:p w14:paraId="466A926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98" w:type="dxa"/>
            <w:noWrap/>
            <w:hideMark/>
          </w:tcPr>
          <w:p w14:paraId="017EDF5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37374091"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0800C0D8"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Celebrating the history of the area</w:t>
            </w:r>
          </w:p>
        </w:tc>
        <w:tc>
          <w:tcPr>
            <w:tcW w:w="780" w:type="dxa"/>
            <w:noWrap/>
            <w:hideMark/>
          </w:tcPr>
          <w:p w14:paraId="1FF2CDC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58" w:type="dxa"/>
            <w:noWrap/>
            <w:hideMark/>
          </w:tcPr>
          <w:p w14:paraId="40CC09D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611" w:type="dxa"/>
            <w:noWrap/>
            <w:hideMark/>
          </w:tcPr>
          <w:p w14:paraId="6EA1E40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866" w:type="dxa"/>
            <w:noWrap/>
            <w:hideMark/>
          </w:tcPr>
          <w:p w14:paraId="53B4D9F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21" w:type="dxa"/>
            <w:noWrap/>
            <w:hideMark/>
          </w:tcPr>
          <w:p w14:paraId="5C1AF69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53" w:type="dxa"/>
            <w:noWrap/>
            <w:hideMark/>
          </w:tcPr>
          <w:p w14:paraId="1173674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98" w:type="dxa"/>
            <w:noWrap/>
            <w:hideMark/>
          </w:tcPr>
          <w:p w14:paraId="134E203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0D3B8D3"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5DB4B8F1"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Building design</w:t>
            </w:r>
          </w:p>
        </w:tc>
        <w:tc>
          <w:tcPr>
            <w:tcW w:w="780" w:type="dxa"/>
            <w:noWrap/>
            <w:hideMark/>
          </w:tcPr>
          <w:p w14:paraId="7927CD3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17</w:t>
            </w:r>
          </w:p>
        </w:tc>
        <w:tc>
          <w:tcPr>
            <w:tcW w:w="558" w:type="dxa"/>
            <w:noWrap/>
            <w:hideMark/>
          </w:tcPr>
          <w:p w14:paraId="06F8A4C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78</w:t>
            </w:r>
          </w:p>
        </w:tc>
        <w:tc>
          <w:tcPr>
            <w:tcW w:w="611" w:type="dxa"/>
            <w:noWrap/>
            <w:hideMark/>
          </w:tcPr>
          <w:p w14:paraId="0BD537A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142</w:t>
            </w:r>
          </w:p>
        </w:tc>
        <w:tc>
          <w:tcPr>
            <w:tcW w:w="866" w:type="dxa"/>
            <w:noWrap/>
            <w:hideMark/>
          </w:tcPr>
          <w:p w14:paraId="0DC4328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w:t>
            </w:r>
          </w:p>
        </w:tc>
        <w:tc>
          <w:tcPr>
            <w:tcW w:w="521" w:type="dxa"/>
            <w:noWrap/>
            <w:hideMark/>
          </w:tcPr>
          <w:p w14:paraId="3AD3DF8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6D33207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401</w:t>
            </w:r>
          </w:p>
        </w:tc>
        <w:tc>
          <w:tcPr>
            <w:tcW w:w="598" w:type="dxa"/>
            <w:noWrap/>
            <w:hideMark/>
          </w:tcPr>
          <w:p w14:paraId="5D729BE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63AD010D"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905" w:type="dxa"/>
            <w:noWrap/>
            <w:hideMark/>
          </w:tcPr>
          <w:p w14:paraId="25662A34"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Overall look of the area</w:t>
            </w:r>
          </w:p>
        </w:tc>
        <w:tc>
          <w:tcPr>
            <w:tcW w:w="780" w:type="dxa"/>
            <w:noWrap/>
            <w:hideMark/>
          </w:tcPr>
          <w:p w14:paraId="5B6DE58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w:t>
            </w:r>
          </w:p>
        </w:tc>
        <w:tc>
          <w:tcPr>
            <w:tcW w:w="558" w:type="dxa"/>
            <w:noWrap/>
            <w:hideMark/>
          </w:tcPr>
          <w:p w14:paraId="220B67A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80</w:t>
            </w:r>
          </w:p>
        </w:tc>
        <w:tc>
          <w:tcPr>
            <w:tcW w:w="611" w:type="dxa"/>
            <w:noWrap/>
            <w:hideMark/>
          </w:tcPr>
          <w:p w14:paraId="2A95267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142</w:t>
            </w:r>
          </w:p>
        </w:tc>
        <w:tc>
          <w:tcPr>
            <w:tcW w:w="866" w:type="dxa"/>
            <w:noWrap/>
            <w:hideMark/>
          </w:tcPr>
          <w:p w14:paraId="36F0D20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21</w:t>
            </w:r>
          </w:p>
        </w:tc>
        <w:tc>
          <w:tcPr>
            <w:tcW w:w="521" w:type="dxa"/>
            <w:noWrap/>
            <w:hideMark/>
          </w:tcPr>
          <w:p w14:paraId="4FB5747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250</w:t>
            </w:r>
          </w:p>
        </w:tc>
        <w:tc>
          <w:tcPr>
            <w:tcW w:w="953" w:type="dxa"/>
            <w:noWrap/>
            <w:hideMark/>
          </w:tcPr>
          <w:p w14:paraId="7F41B59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427</w:t>
            </w:r>
          </w:p>
        </w:tc>
        <w:tc>
          <w:tcPr>
            <w:tcW w:w="598" w:type="dxa"/>
            <w:noWrap/>
            <w:hideMark/>
          </w:tcPr>
          <w:p w14:paraId="16E17E0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w:t>
            </w:r>
          </w:p>
        </w:tc>
      </w:tr>
    </w:tbl>
    <w:p w14:paraId="7F0E2B22" w14:textId="77777777" w:rsidR="00F956B1" w:rsidRPr="00F956B1" w:rsidRDefault="00F956B1">
      <w:pPr>
        <w:rPr>
          <w:rFonts w:asciiTheme="majorHAnsi" w:hAnsiTheme="majorHAnsi" w:cstheme="majorHAnsi"/>
          <w:sz w:val="28"/>
          <w:szCs w:val="28"/>
        </w:rPr>
      </w:pPr>
    </w:p>
    <w:p w14:paraId="6AD92EB7" w14:textId="4F7501BC" w:rsidR="006B400D" w:rsidRDefault="00D70C19" w:rsidP="00551074">
      <w:pPr>
        <w:spacing w:line="276" w:lineRule="auto"/>
        <w:rPr>
          <w:rFonts w:asciiTheme="majorHAnsi" w:hAnsiTheme="majorHAnsi" w:cstheme="majorHAnsi"/>
          <w:b/>
          <w:bCs/>
        </w:rPr>
      </w:pPr>
      <w:r w:rsidRPr="00D70C19">
        <w:rPr>
          <w:rFonts w:asciiTheme="majorHAnsi" w:hAnsiTheme="majorHAnsi" w:cstheme="majorHAnsi"/>
          <w:b/>
          <w:bCs/>
        </w:rPr>
        <w:t xml:space="preserve">Importance to address </w:t>
      </w:r>
    </w:p>
    <w:p w14:paraId="58384C1F" w14:textId="642C0B50" w:rsidR="00D43C10" w:rsidRDefault="00D70C19" w:rsidP="00551074">
      <w:pPr>
        <w:spacing w:line="276" w:lineRule="auto"/>
        <w:rPr>
          <w:rFonts w:asciiTheme="majorHAnsi" w:hAnsiTheme="majorHAnsi" w:cstheme="majorHAnsi"/>
          <w:sz w:val="21"/>
          <w:szCs w:val="21"/>
        </w:rPr>
      </w:pPr>
      <w:r w:rsidRPr="00D70C19">
        <w:rPr>
          <w:rFonts w:asciiTheme="majorHAnsi" w:hAnsiTheme="majorHAnsi" w:cstheme="majorHAnsi"/>
          <w:sz w:val="21"/>
          <w:szCs w:val="21"/>
        </w:rPr>
        <w:t xml:space="preserve">This table shows </w:t>
      </w:r>
      <w:r>
        <w:rPr>
          <w:rFonts w:asciiTheme="majorHAnsi" w:hAnsiTheme="majorHAnsi" w:cstheme="majorHAnsi"/>
          <w:sz w:val="21"/>
          <w:szCs w:val="21"/>
        </w:rPr>
        <w:t>how important participants thought it was to address the criteria</w:t>
      </w:r>
      <w:r w:rsidR="00B72EF0">
        <w:rPr>
          <w:rFonts w:asciiTheme="majorHAnsi" w:hAnsiTheme="majorHAnsi" w:cstheme="majorHAnsi"/>
          <w:sz w:val="21"/>
          <w:szCs w:val="21"/>
        </w:rPr>
        <w:t>/ outcomes</w:t>
      </w:r>
      <w:r>
        <w:rPr>
          <w:rFonts w:asciiTheme="majorHAnsi" w:hAnsiTheme="majorHAnsi" w:cstheme="majorHAnsi"/>
          <w:sz w:val="21"/>
          <w:szCs w:val="21"/>
        </w:rPr>
        <w:t xml:space="preserve"> in the precinct. A high weighted score indicates high importance. With N being 239 the highest possible weighted score </w:t>
      </w:r>
      <w:r w:rsidR="00B72EF0">
        <w:rPr>
          <w:rFonts w:asciiTheme="majorHAnsi" w:hAnsiTheme="majorHAnsi" w:cstheme="majorHAnsi"/>
          <w:sz w:val="21"/>
          <w:szCs w:val="21"/>
        </w:rPr>
        <w:t>is</w:t>
      </w:r>
      <w:r>
        <w:rPr>
          <w:rFonts w:asciiTheme="majorHAnsi" w:hAnsiTheme="majorHAnsi" w:cstheme="majorHAnsi"/>
          <w:sz w:val="21"/>
          <w:szCs w:val="21"/>
        </w:rPr>
        <w:t xml:space="preserve"> 717. The top five weighted scores and the % of the highest possible scores are set out below. </w:t>
      </w:r>
      <w:r w:rsidR="00D43C10">
        <w:rPr>
          <w:rFonts w:asciiTheme="majorHAnsi" w:hAnsiTheme="majorHAnsi" w:cstheme="majorHAnsi"/>
          <w:sz w:val="21"/>
          <w:szCs w:val="21"/>
        </w:rPr>
        <w:t xml:space="preserve"> 80% to 87% of survey participants rated the top five criteria which is</w:t>
      </w:r>
      <w:r w:rsidR="00E81CDC">
        <w:rPr>
          <w:rFonts w:asciiTheme="majorHAnsi" w:hAnsiTheme="majorHAnsi" w:cstheme="majorHAnsi"/>
          <w:sz w:val="21"/>
          <w:szCs w:val="21"/>
        </w:rPr>
        <w:t xml:space="preserve"> a</w:t>
      </w:r>
      <w:r w:rsidR="00D43C10">
        <w:rPr>
          <w:rFonts w:asciiTheme="majorHAnsi" w:hAnsiTheme="majorHAnsi" w:cstheme="majorHAnsi"/>
          <w:sz w:val="21"/>
          <w:szCs w:val="21"/>
        </w:rPr>
        <w:t xml:space="preserve"> relatively high</w:t>
      </w:r>
      <w:r w:rsidR="00E81CDC">
        <w:rPr>
          <w:rFonts w:asciiTheme="majorHAnsi" w:hAnsiTheme="majorHAnsi" w:cstheme="majorHAnsi"/>
          <w:sz w:val="21"/>
          <w:szCs w:val="21"/>
        </w:rPr>
        <w:t xml:space="preserve"> level of support</w:t>
      </w:r>
      <w:r w:rsidR="00D43C10">
        <w:rPr>
          <w:rFonts w:asciiTheme="majorHAnsi" w:hAnsiTheme="majorHAnsi" w:cstheme="majorHAnsi"/>
          <w:sz w:val="21"/>
          <w:szCs w:val="21"/>
        </w:rPr>
        <w:t xml:space="preserve">. </w:t>
      </w:r>
    </w:p>
    <w:p w14:paraId="50258AFE" w14:textId="77777777" w:rsidR="00551074" w:rsidRDefault="00551074" w:rsidP="00551074">
      <w:pPr>
        <w:spacing w:line="276" w:lineRule="auto"/>
        <w:rPr>
          <w:rFonts w:asciiTheme="majorHAnsi" w:hAnsiTheme="majorHAnsi" w:cstheme="majorHAnsi"/>
          <w:sz w:val="21"/>
          <w:szCs w:val="21"/>
        </w:rPr>
      </w:pPr>
    </w:p>
    <w:tbl>
      <w:tblPr>
        <w:tblStyle w:val="GridTable1Light-Accent1"/>
        <w:tblW w:w="5380" w:type="dxa"/>
        <w:tblLook w:val="04A0" w:firstRow="1" w:lastRow="0" w:firstColumn="1" w:lastColumn="0" w:noHBand="0" w:noVBand="1"/>
      </w:tblPr>
      <w:tblGrid>
        <w:gridCol w:w="3860"/>
        <w:gridCol w:w="700"/>
        <w:gridCol w:w="820"/>
      </w:tblGrid>
      <w:tr w:rsidR="00D43C10" w14:paraId="04CE94EA" w14:textId="77777777" w:rsidTr="00D43C10">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860" w:type="dxa"/>
            <w:shd w:val="clear" w:color="auto" w:fill="D9E2F3" w:themeFill="accent1" w:themeFillTint="33"/>
            <w:noWrap/>
            <w:hideMark/>
          </w:tcPr>
          <w:p w14:paraId="6082B89B" w14:textId="77777777" w:rsidR="00D43C10" w:rsidRDefault="00D43C10">
            <w:pPr>
              <w:jc w:val="center"/>
              <w:rPr>
                <w:rFonts w:ascii="Calibri Light" w:hAnsi="Calibri Light" w:cs="Calibri Light"/>
                <w:color w:val="000000"/>
                <w:sz w:val="18"/>
                <w:szCs w:val="18"/>
              </w:rPr>
            </w:pPr>
            <w:r>
              <w:rPr>
                <w:rFonts w:ascii="Calibri Light" w:hAnsi="Calibri Light" w:cs="Calibri Light"/>
                <w:color w:val="000000"/>
                <w:sz w:val="18"/>
                <w:szCs w:val="18"/>
              </w:rPr>
              <w:t>Criteria</w:t>
            </w:r>
          </w:p>
        </w:tc>
        <w:tc>
          <w:tcPr>
            <w:tcW w:w="700" w:type="dxa"/>
            <w:shd w:val="clear" w:color="auto" w:fill="D9E2F3" w:themeFill="accent1" w:themeFillTint="33"/>
            <w:noWrap/>
            <w:hideMark/>
          </w:tcPr>
          <w:p w14:paraId="11F1076D" w14:textId="77777777" w:rsidR="00D43C10" w:rsidRDefault="00D43C1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Rank</w:t>
            </w:r>
          </w:p>
        </w:tc>
        <w:tc>
          <w:tcPr>
            <w:tcW w:w="820" w:type="dxa"/>
            <w:shd w:val="clear" w:color="auto" w:fill="D9E2F3" w:themeFill="accent1" w:themeFillTint="33"/>
            <w:hideMark/>
          </w:tcPr>
          <w:p w14:paraId="66B69066" w14:textId="77777777" w:rsidR="00D43C10" w:rsidRDefault="00D43C1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 of highest score</w:t>
            </w:r>
          </w:p>
        </w:tc>
      </w:tr>
      <w:tr w:rsidR="00D43C10" w14:paraId="2578302E" w14:textId="77777777" w:rsidTr="00D43C10">
        <w:trPr>
          <w:trHeight w:val="320"/>
        </w:trPr>
        <w:tc>
          <w:tcPr>
            <w:cnfStyle w:val="001000000000" w:firstRow="0" w:lastRow="0" w:firstColumn="1" w:lastColumn="0" w:oddVBand="0" w:evenVBand="0" w:oddHBand="0" w:evenHBand="0" w:firstRowFirstColumn="0" w:firstRowLastColumn="0" w:lastRowFirstColumn="0" w:lastRowLastColumn="0"/>
            <w:tcW w:w="3860" w:type="dxa"/>
            <w:noWrap/>
            <w:hideMark/>
          </w:tcPr>
          <w:p w14:paraId="04339227" w14:textId="77777777" w:rsidR="00D43C10" w:rsidRDefault="00D43C10">
            <w:pPr>
              <w:rPr>
                <w:rFonts w:ascii="Calibri Light" w:hAnsi="Calibri Light" w:cs="Calibri Light"/>
                <w:color w:val="000000"/>
                <w:sz w:val="18"/>
                <w:szCs w:val="18"/>
              </w:rPr>
            </w:pPr>
            <w:r>
              <w:rPr>
                <w:rFonts w:ascii="Calibri Light" w:hAnsi="Calibri Light" w:cs="Calibri Light"/>
                <w:color w:val="000000"/>
                <w:sz w:val="18"/>
                <w:szCs w:val="18"/>
              </w:rPr>
              <w:t>Pedestrian safety</w:t>
            </w:r>
          </w:p>
        </w:tc>
        <w:tc>
          <w:tcPr>
            <w:tcW w:w="700" w:type="dxa"/>
            <w:noWrap/>
            <w:hideMark/>
          </w:tcPr>
          <w:p w14:paraId="497A9E09"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1</w:t>
            </w:r>
          </w:p>
        </w:tc>
        <w:tc>
          <w:tcPr>
            <w:tcW w:w="820" w:type="dxa"/>
            <w:noWrap/>
            <w:hideMark/>
          </w:tcPr>
          <w:p w14:paraId="000D9E22"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87</w:t>
            </w:r>
          </w:p>
        </w:tc>
      </w:tr>
      <w:tr w:rsidR="00D43C10" w14:paraId="6C3E0EC2" w14:textId="77777777" w:rsidTr="00D43C10">
        <w:trPr>
          <w:trHeight w:val="320"/>
        </w:trPr>
        <w:tc>
          <w:tcPr>
            <w:cnfStyle w:val="001000000000" w:firstRow="0" w:lastRow="0" w:firstColumn="1" w:lastColumn="0" w:oddVBand="0" w:evenVBand="0" w:oddHBand="0" w:evenHBand="0" w:firstRowFirstColumn="0" w:firstRowLastColumn="0" w:lastRowFirstColumn="0" w:lastRowLastColumn="0"/>
            <w:tcW w:w="3860" w:type="dxa"/>
            <w:noWrap/>
            <w:hideMark/>
          </w:tcPr>
          <w:p w14:paraId="0EDD268A" w14:textId="77777777" w:rsidR="00D43C10" w:rsidRDefault="00D43C10">
            <w:pPr>
              <w:rPr>
                <w:rFonts w:ascii="Calibri Light" w:hAnsi="Calibri Light" w:cs="Calibri Light"/>
                <w:color w:val="000000"/>
                <w:sz w:val="18"/>
                <w:szCs w:val="18"/>
              </w:rPr>
            </w:pPr>
            <w:r>
              <w:rPr>
                <w:rFonts w:ascii="Calibri Light" w:hAnsi="Calibri Light" w:cs="Calibri Light"/>
                <w:color w:val="000000"/>
                <w:sz w:val="18"/>
                <w:szCs w:val="18"/>
              </w:rPr>
              <w:t>Public transport</w:t>
            </w:r>
          </w:p>
        </w:tc>
        <w:tc>
          <w:tcPr>
            <w:tcW w:w="700" w:type="dxa"/>
            <w:noWrap/>
            <w:hideMark/>
          </w:tcPr>
          <w:p w14:paraId="551C245E"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2</w:t>
            </w:r>
          </w:p>
        </w:tc>
        <w:tc>
          <w:tcPr>
            <w:tcW w:w="820" w:type="dxa"/>
            <w:noWrap/>
            <w:hideMark/>
          </w:tcPr>
          <w:p w14:paraId="33AC18BE"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82</w:t>
            </w:r>
          </w:p>
        </w:tc>
      </w:tr>
      <w:tr w:rsidR="00D43C10" w14:paraId="2CB2AB3E" w14:textId="77777777" w:rsidTr="00D43C10">
        <w:trPr>
          <w:trHeight w:val="320"/>
        </w:trPr>
        <w:tc>
          <w:tcPr>
            <w:cnfStyle w:val="001000000000" w:firstRow="0" w:lastRow="0" w:firstColumn="1" w:lastColumn="0" w:oddVBand="0" w:evenVBand="0" w:oddHBand="0" w:evenHBand="0" w:firstRowFirstColumn="0" w:firstRowLastColumn="0" w:lastRowFirstColumn="0" w:lastRowLastColumn="0"/>
            <w:tcW w:w="3860" w:type="dxa"/>
            <w:noWrap/>
            <w:hideMark/>
          </w:tcPr>
          <w:p w14:paraId="23C90B3C" w14:textId="77777777" w:rsidR="00D43C10" w:rsidRDefault="00D43C10">
            <w:pPr>
              <w:rPr>
                <w:rFonts w:ascii="Calibri Light" w:hAnsi="Calibri Light" w:cs="Calibri Light"/>
                <w:color w:val="000000"/>
                <w:sz w:val="18"/>
                <w:szCs w:val="18"/>
              </w:rPr>
            </w:pPr>
            <w:r>
              <w:rPr>
                <w:rFonts w:ascii="Calibri Light" w:hAnsi="Calibri Light" w:cs="Calibri Light"/>
                <w:color w:val="000000"/>
                <w:sz w:val="18"/>
                <w:szCs w:val="18"/>
              </w:rPr>
              <w:t>Crime and public safety</w:t>
            </w:r>
          </w:p>
        </w:tc>
        <w:tc>
          <w:tcPr>
            <w:tcW w:w="700" w:type="dxa"/>
            <w:noWrap/>
            <w:hideMark/>
          </w:tcPr>
          <w:p w14:paraId="72C0BFDB"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3</w:t>
            </w:r>
          </w:p>
        </w:tc>
        <w:tc>
          <w:tcPr>
            <w:tcW w:w="820" w:type="dxa"/>
            <w:noWrap/>
            <w:hideMark/>
          </w:tcPr>
          <w:p w14:paraId="678D2433"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82</w:t>
            </w:r>
          </w:p>
        </w:tc>
      </w:tr>
      <w:tr w:rsidR="00D43C10" w14:paraId="5A58EDF2" w14:textId="77777777" w:rsidTr="00D43C10">
        <w:trPr>
          <w:trHeight w:val="320"/>
        </w:trPr>
        <w:tc>
          <w:tcPr>
            <w:cnfStyle w:val="001000000000" w:firstRow="0" w:lastRow="0" w:firstColumn="1" w:lastColumn="0" w:oddVBand="0" w:evenVBand="0" w:oddHBand="0" w:evenHBand="0" w:firstRowFirstColumn="0" w:firstRowLastColumn="0" w:lastRowFirstColumn="0" w:lastRowLastColumn="0"/>
            <w:tcW w:w="3860" w:type="dxa"/>
            <w:noWrap/>
            <w:hideMark/>
          </w:tcPr>
          <w:p w14:paraId="5D6046E2" w14:textId="77777777" w:rsidR="00D43C10" w:rsidRDefault="00D43C10">
            <w:pPr>
              <w:rPr>
                <w:rFonts w:ascii="Calibri Light" w:hAnsi="Calibri Light" w:cs="Calibri Light"/>
                <w:color w:val="000000"/>
                <w:sz w:val="18"/>
                <w:szCs w:val="18"/>
              </w:rPr>
            </w:pPr>
            <w:r>
              <w:rPr>
                <w:rFonts w:ascii="Calibri Light" w:hAnsi="Calibri Light" w:cs="Calibri Light"/>
                <w:color w:val="000000"/>
                <w:sz w:val="18"/>
                <w:szCs w:val="18"/>
              </w:rPr>
              <w:t>Quality of public parks and spaces</w:t>
            </w:r>
          </w:p>
        </w:tc>
        <w:tc>
          <w:tcPr>
            <w:tcW w:w="700" w:type="dxa"/>
            <w:noWrap/>
            <w:hideMark/>
          </w:tcPr>
          <w:p w14:paraId="518C3261"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3</w:t>
            </w:r>
          </w:p>
        </w:tc>
        <w:tc>
          <w:tcPr>
            <w:tcW w:w="820" w:type="dxa"/>
            <w:noWrap/>
            <w:hideMark/>
          </w:tcPr>
          <w:p w14:paraId="0A758AC2"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82</w:t>
            </w:r>
          </w:p>
        </w:tc>
      </w:tr>
      <w:tr w:rsidR="00D43C10" w14:paraId="1300266C" w14:textId="77777777" w:rsidTr="00D43C10">
        <w:trPr>
          <w:trHeight w:val="320"/>
        </w:trPr>
        <w:tc>
          <w:tcPr>
            <w:cnfStyle w:val="001000000000" w:firstRow="0" w:lastRow="0" w:firstColumn="1" w:lastColumn="0" w:oddVBand="0" w:evenVBand="0" w:oddHBand="0" w:evenHBand="0" w:firstRowFirstColumn="0" w:firstRowLastColumn="0" w:lastRowFirstColumn="0" w:lastRowLastColumn="0"/>
            <w:tcW w:w="3860" w:type="dxa"/>
            <w:noWrap/>
            <w:hideMark/>
          </w:tcPr>
          <w:p w14:paraId="20AD42F8" w14:textId="77777777" w:rsidR="00D43C10" w:rsidRDefault="00D43C10">
            <w:pPr>
              <w:rPr>
                <w:rFonts w:ascii="Calibri Light" w:hAnsi="Calibri Light" w:cs="Calibri Light"/>
                <w:color w:val="000000"/>
                <w:sz w:val="18"/>
                <w:szCs w:val="18"/>
              </w:rPr>
            </w:pPr>
            <w:r>
              <w:rPr>
                <w:rFonts w:ascii="Calibri Light" w:hAnsi="Calibri Light" w:cs="Calibri Light"/>
                <w:color w:val="000000"/>
                <w:sz w:val="18"/>
                <w:szCs w:val="18"/>
              </w:rPr>
              <w:t>Amount of public parks and spaces</w:t>
            </w:r>
          </w:p>
        </w:tc>
        <w:tc>
          <w:tcPr>
            <w:tcW w:w="700" w:type="dxa"/>
            <w:noWrap/>
            <w:hideMark/>
          </w:tcPr>
          <w:p w14:paraId="31EEE6B5"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4</w:t>
            </w:r>
          </w:p>
        </w:tc>
        <w:tc>
          <w:tcPr>
            <w:tcW w:w="820" w:type="dxa"/>
            <w:noWrap/>
            <w:hideMark/>
          </w:tcPr>
          <w:p w14:paraId="35157397" w14:textId="77777777" w:rsidR="00D43C10" w:rsidRDefault="00D43C1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Pr>
                <w:rFonts w:ascii="Calibri Light" w:hAnsi="Calibri Light" w:cs="Calibri Light"/>
                <w:color w:val="000000"/>
                <w:sz w:val="18"/>
                <w:szCs w:val="18"/>
              </w:rPr>
              <w:t>80</w:t>
            </w:r>
          </w:p>
        </w:tc>
      </w:tr>
    </w:tbl>
    <w:p w14:paraId="36588090" w14:textId="7C48EBD3" w:rsidR="00D43C10" w:rsidRDefault="00D43C10"/>
    <w:p w14:paraId="148C03DA" w14:textId="77777777" w:rsidR="00D43C10" w:rsidRDefault="00D43C10"/>
    <w:tbl>
      <w:tblPr>
        <w:tblStyle w:val="GridTable1Light-Accent1"/>
        <w:tblW w:w="9001" w:type="dxa"/>
        <w:tblLook w:val="04A0" w:firstRow="1" w:lastRow="0" w:firstColumn="1" w:lastColumn="0" w:noHBand="0" w:noVBand="1"/>
      </w:tblPr>
      <w:tblGrid>
        <w:gridCol w:w="3114"/>
        <w:gridCol w:w="850"/>
        <w:gridCol w:w="993"/>
        <w:gridCol w:w="949"/>
        <w:gridCol w:w="1035"/>
        <w:gridCol w:w="567"/>
        <w:gridCol w:w="923"/>
        <w:gridCol w:w="570"/>
      </w:tblGrid>
      <w:tr w:rsidR="00EC30AA" w:rsidRPr="00F956B1" w14:paraId="2793BC4C" w14:textId="77777777" w:rsidTr="00D70C19">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114" w:type="dxa"/>
            <w:vMerge w:val="restart"/>
            <w:shd w:val="clear" w:color="auto" w:fill="D9E2F3" w:themeFill="accent1" w:themeFillTint="33"/>
          </w:tcPr>
          <w:p w14:paraId="28E1FF8B" w14:textId="77777777" w:rsidR="00EC30AA" w:rsidRPr="00F956B1" w:rsidRDefault="00EC30AA" w:rsidP="00F956B1">
            <w:pPr>
              <w:jc w:val="center"/>
              <w:rPr>
                <w:rFonts w:ascii="Calibri Light" w:hAnsi="Calibri Light" w:cs="Calibri Light"/>
                <w:color w:val="000000"/>
                <w:sz w:val="22"/>
                <w:szCs w:val="22"/>
              </w:rPr>
            </w:pPr>
            <w:r w:rsidRPr="00F956B1">
              <w:rPr>
                <w:rFonts w:ascii="Calibri Light" w:hAnsi="Calibri Light" w:cs="Calibri Light"/>
                <w:color w:val="000000"/>
                <w:sz w:val="22"/>
                <w:szCs w:val="22"/>
              </w:rPr>
              <w:t>Criteria (outcome)</w:t>
            </w:r>
          </w:p>
        </w:tc>
        <w:tc>
          <w:tcPr>
            <w:tcW w:w="5887" w:type="dxa"/>
            <w:gridSpan w:val="7"/>
            <w:shd w:val="clear" w:color="auto" w:fill="D9E2F3" w:themeFill="accent1" w:themeFillTint="33"/>
          </w:tcPr>
          <w:p w14:paraId="0115420E" w14:textId="77777777" w:rsidR="00EC30AA" w:rsidRPr="00EC30AA" w:rsidRDefault="00EC30AA" w:rsidP="00F956B1">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2"/>
                <w:szCs w:val="22"/>
              </w:rPr>
            </w:pPr>
            <w:r w:rsidRPr="00EC30AA">
              <w:rPr>
                <w:rFonts w:ascii="Calibri Light" w:hAnsi="Calibri Light" w:cs="Calibri Light"/>
                <w:color w:val="000000"/>
                <w:sz w:val="22"/>
                <w:szCs w:val="22"/>
              </w:rPr>
              <w:t>Station Hub precinct How important to address the criteria</w:t>
            </w:r>
          </w:p>
        </w:tc>
      </w:tr>
      <w:tr w:rsidR="00EC30AA" w:rsidRPr="00F956B1" w14:paraId="27E3B14A" w14:textId="77777777" w:rsidTr="00D70C19">
        <w:trPr>
          <w:trHeight w:val="460"/>
        </w:trPr>
        <w:tc>
          <w:tcPr>
            <w:cnfStyle w:val="001000000000" w:firstRow="0" w:lastRow="0" w:firstColumn="1" w:lastColumn="0" w:oddVBand="0" w:evenVBand="0" w:oddHBand="0" w:evenHBand="0" w:firstRowFirstColumn="0" w:firstRowLastColumn="0" w:lastRowFirstColumn="0" w:lastRowLastColumn="0"/>
            <w:tcW w:w="3114" w:type="dxa"/>
            <w:vMerge/>
            <w:shd w:val="clear" w:color="auto" w:fill="D9E2F3" w:themeFill="accent1" w:themeFillTint="33"/>
            <w:hideMark/>
          </w:tcPr>
          <w:p w14:paraId="69AB85B3" w14:textId="77777777" w:rsidR="00EC30AA" w:rsidRPr="00F956B1" w:rsidRDefault="00EC30AA" w:rsidP="00F956B1">
            <w:pPr>
              <w:jc w:val="center"/>
              <w:rPr>
                <w:rFonts w:ascii="Calibri Light" w:hAnsi="Calibri Light" w:cs="Calibri Light"/>
                <w:color w:val="000000"/>
                <w:sz w:val="22"/>
                <w:szCs w:val="22"/>
              </w:rPr>
            </w:pPr>
          </w:p>
        </w:tc>
        <w:tc>
          <w:tcPr>
            <w:tcW w:w="850" w:type="dxa"/>
            <w:shd w:val="clear" w:color="auto" w:fill="D9E2F3" w:themeFill="accent1" w:themeFillTint="33"/>
            <w:hideMark/>
          </w:tcPr>
          <w:p w14:paraId="7435246A"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No opinion</w:t>
            </w:r>
          </w:p>
        </w:tc>
        <w:tc>
          <w:tcPr>
            <w:tcW w:w="993" w:type="dxa"/>
            <w:shd w:val="clear" w:color="auto" w:fill="D9E2F3" w:themeFill="accent1" w:themeFillTint="33"/>
            <w:hideMark/>
          </w:tcPr>
          <w:p w14:paraId="35C2ECBF"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Not important</w:t>
            </w:r>
          </w:p>
        </w:tc>
        <w:tc>
          <w:tcPr>
            <w:tcW w:w="949" w:type="dxa"/>
            <w:shd w:val="clear" w:color="auto" w:fill="D9E2F3" w:themeFill="accent1" w:themeFillTint="33"/>
            <w:hideMark/>
          </w:tcPr>
          <w:p w14:paraId="12012724"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Important</w:t>
            </w:r>
          </w:p>
        </w:tc>
        <w:tc>
          <w:tcPr>
            <w:tcW w:w="1035" w:type="dxa"/>
            <w:shd w:val="clear" w:color="auto" w:fill="D9E2F3" w:themeFill="accent1" w:themeFillTint="33"/>
            <w:hideMark/>
          </w:tcPr>
          <w:p w14:paraId="51475C0E"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Very Important</w:t>
            </w:r>
          </w:p>
        </w:tc>
        <w:tc>
          <w:tcPr>
            <w:tcW w:w="567" w:type="dxa"/>
            <w:shd w:val="clear" w:color="auto" w:fill="D9E2F3" w:themeFill="accent1" w:themeFillTint="33"/>
            <w:noWrap/>
            <w:hideMark/>
          </w:tcPr>
          <w:p w14:paraId="39A365F8"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N</w:t>
            </w:r>
          </w:p>
        </w:tc>
        <w:tc>
          <w:tcPr>
            <w:tcW w:w="923" w:type="dxa"/>
            <w:shd w:val="clear" w:color="auto" w:fill="D9E2F3" w:themeFill="accent1" w:themeFillTint="33"/>
            <w:hideMark/>
          </w:tcPr>
          <w:p w14:paraId="4C8BAF9D"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Weighted score</w:t>
            </w:r>
          </w:p>
        </w:tc>
        <w:tc>
          <w:tcPr>
            <w:tcW w:w="570" w:type="dxa"/>
            <w:shd w:val="clear" w:color="auto" w:fill="D9E2F3" w:themeFill="accent1" w:themeFillTint="33"/>
            <w:noWrap/>
            <w:hideMark/>
          </w:tcPr>
          <w:p w14:paraId="25DCEFAE" w14:textId="77777777" w:rsidR="00EC30AA" w:rsidRPr="00F956B1" w:rsidRDefault="00EC30AA"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F956B1">
              <w:rPr>
                <w:rFonts w:ascii="Calibri Light" w:hAnsi="Calibri Light" w:cs="Calibri Light"/>
                <w:color w:val="000000"/>
                <w:sz w:val="18"/>
                <w:szCs w:val="18"/>
              </w:rPr>
              <w:t>Rank</w:t>
            </w:r>
          </w:p>
        </w:tc>
      </w:tr>
      <w:tr w:rsidR="00F956B1" w:rsidRPr="00F956B1" w14:paraId="488A1C6C"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5153DDF"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Universal access (easy for people to move around)</w:t>
            </w:r>
          </w:p>
        </w:tc>
        <w:tc>
          <w:tcPr>
            <w:tcW w:w="850" w:type="dxa"/>
            <w:noWrap/>
            <w:hideMark/>
          </w:tcPr>
          <w:p w14:paraId="7AF3739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93" w:type="dxa"/>
            <w:noWrap/>
            <w:hideMark/>
          </w:tcPr>
          <w:p w14:paraId="68A76BE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49" w:type="dxa"/>
            <w:noWrap/>
            <w:hideMark/>
          </w:tcPr>
          <w:p w14:paraId="79E398B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1035" w:type="dxa"/>
            <w:noWrap/>
            <w:hideMark/>
          </w:tcPr>
          <w:p w14:paraId="2B65B05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67" w:type="dxa"/>
            <w:noWrap/>
            <w:hideMark/>
          </w:tcPr>
          <w:p w14:paraId="772AE52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23" w:type="dxa"/>
            <w:noWrap/>
            <w:hideMark/>
          </w:tcPr>
          <w:p w14:paraId="43A4EF9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0</w:t>
            </w:r>
          </w:p>
        </w:tc>
        <w:tc>
          <w:tcPr>
            <w:tcW w:w="570" w:type="dxa"/>
            <w:noWrap/>
            <w:hideMark/>
          </w:tcPr>
          <w:p w14:paraId="298759B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1E9F2B9"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5712BA1"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Access for those requiring mobility aids</w:t>
            </w:r>
          </w:p>
        </w:tc>
        <w:tc>
          <w:tcPr>
            <w:tcW w:w="850" w:type="dxa"/>
            <w:noWrap/>
            <w:hideMark/>
          </w:tcPr>
          <w:p w14:paraId="11A3BBD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17</w:t>
            </w:r>
          </w:p>
        </w:tc>
        <w:tc>
          <w:tcPr>
            <w:tcW w:w="993" w:type="dxa"/>
            <w:noWrap/>
            <w:hideMark/>
          </w:tcPr>
          <w:p w14:paraId="516B219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30</w:t>
            </w:r>
          </w:p>
        </w:tc>
        <w:tc>
          <w:tcPr>
            <w:tcW w:w="949" w:type="dxa"/>
            <w:noWrap/>
            <w:hideMark/>
          </w:tcPr>
          <w:p w14:paraId="15F3A36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104</w:t>
            </w:r>
          </w:p>
        </w:tc>
        <w:tc>
          <w:tcPr>
            <w:tcW w:w="1035" w:type="dxa"/>
            <w:noWrap/>
            <w:hideMark/>
          </w:tcPr>
          <w:p w14:paraId="3ED147B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88</w:t>
            </w:r>
          </w:p>
        </w:tc>
        <w:tc>
          <w:tcPr>
            <w:tcW w:w="567" w:type="dxa"/>
            <w:noWrap/>
            <w:hideMark/>
          </w:tcPr>
          <w:p w14:paraId="7DB91D6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41A913A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502</w:t>
            </w:r>
          </w:p>
        </w:tc>
        <w:tc>
          <w:tcPr>
            <w:tcW w:w="570" w:type="dxa"/>
            <w:noWrap/>
            <w:hideMark/>
          </w:tcPr>
          <w:p w14:paraId="0E6348B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45C03EC4"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7114CF1"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Access for those with a vision impairment</w:t>
            </w:r>
          </w:p>
        </w:tc>
        <w:tc>
          <w:tcPr>
            <w:tcW w:w="850" w:type="dxa"/>
            <w:noWrap/>
            <w:hideMark/>
          </w:tcPr>
          <w:p w14:paraId="4DC19A0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16</w:t>
            </w:r>
          </w:p>
        </w:tc>
        <w:tc>
          <w:tcPr>
            <w:tcW w:w="993" w:type="dxa"/>
            <w:noWrap/>
            <w:hideMark/>
          </w:tcPr>
          <w:p w14:paraId="1740097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28</w:t>
            </w:r>
          </w:p>
        </w:tc>
        <w:tc>
          <w:tcPr>
            <w:tcW w:w="949" w:type="dxa"/>
            <w:noWrap/>
            <w:hideMark/>
          </w:tcPr>
          <w:p w14:paraId="0EB8EAA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102</w:t>
            </w:r>
          </w:p>
        </w:tc>
        <w:tc>
          <w:tcPr>
            <w:tcW w:w="1035" w:type="dxa"/>
            <w:noWrap/>
            <w:hideMark/>
          </w:tcPr>
          <w:p w14:paraId="670F1E9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93</w:t>
            </w:r>
          </w:p>
        </w:tc>
        <w:tc>
          <w:tcPr>
            <w:tcW w:w="567" w:type="dxa"/>
            <w:noWrap/>
            <w:hideMark/>
          </w:tcPr>
          <w:p w14:paraId="4A15BF2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3F541B4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511</w:t>
            </w:r>
          </w:p>
        </w:tc>
        <w:tc>
          <w:tcPr>
            <w:tcW w:w="570" w:type="dxa"/>
            <w:noWrap/>
            <w:hideMark/>
          </w:tcPr>
          <w:p w14:paraId="18A67AC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277372DF"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B34BA52"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Traffic management</w:t>
            </w:r>
          </w:p>
        </w:tc>
        <w:tc>
          <w:tcPr>
            <w:tcW w:w="850" w:type="dxa"/>
            <w:noWrap/>
            <w:hideMark/>
          </w:tcPr>
          <w:p w14:paraId="30DCC2D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w:t>
            </w:r>
          </w:p>
        </w:tc>
        <w:tc>
          <w:tcPr>
            <w:tcW w:w="993" w:type="dxa"/>
            <w:noWrap/>
            <w:hideMark/>
          </w:tcPr>
          <w:p w14:paraId="202A9C7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16</w:t>
            </w:r>
          </w:p>
        </w:tc>
        <w:tc>
          <w:tcPr>
            <w:tcW w:w="949" w:type="dxa"/>
            <w:noWrap/>
            <w:hideMark/>
          </w:tcPr>
          <w:p w14:paraId="1DC1B1E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109</w:t>
            </w:r>
          </w:p>
        </w:tc>
        <w:tc>
          <w:tcPr>
            <w:tcW w:w="1035" w:type="dxa"/>
            <w:noWrap/>
            <w:hideMark/>
          </w:tcPr>
          <w:p w14:paraId="2AD31D5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109</w:t>
            </w:r>
          </w:p>
        </w:tc>
        <w:tc>
          <w:tcPr>
            <w:tcW w:w="567" w:type="dxa"/>
            <w:noWrap/>
            <w:hideMark/>
          </w:tcPr>
          <w:p w14:paraId="0018BF4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506F2DF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561</w:t>
            </w:r>
          </w:p>
        </w:tc>
        <w:tc>
          <w:tcPr>
            <w:tcW w:w="570" w:type="dxa"/>
            <w:noWrap/>
            <w:hideMark/>
          </w:tcPr>
          <w:p w14:paraId="5442F30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7285A878"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30AA87C"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Public transport</w:t>
            </w:r>
          </w:p>
        </w:tc>
        <w:tc>
          <w:tcPr>
            <w:tcW w:w="850" w:type="dxa"/>
            <w:noWrap/>
            <w:hideMark/>
          </w:tcPr>
          <w:p w14:paraId="1AEE5DD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w:t>
            </w:r>
          </w:p>
        </w:tc>
        <w:tc>
          <w:tcPr>
            <w:tcW w:w="993" w:type="dxa"/>
            <w:noWrap/>
            <w:hideMark/>
          </w:tcPr>
          <w:p w14:paraId="45939F5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15</w:t>
            </w:r>
          </w:p>
        </w:tc>
        <w:tc>
          <w:tcPr>
            <w:tcW w:w="949" w:type="dxa"/>
            <w:noWrap/>
            <w:hideMark/>
          </w:tcPr>
          <w:p w14:paraId="4B54549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80</w:t>
            </w:r>
          </w:p>
        </w:tc>
        <w:tc>
          <w:tcPr>
            <w:tcW w:w="1035" w:type="dxa"/>
            <w:noWrap/>
            <w:hideMark/>
          </w:tcPr>
          <w:p w14:paraId="7D3F424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138</w:t>
            </w:r>
          </w:p>
        </w:tc>
        <w:tc>
          <w:tcPr>
            <w:tcW w:w="567" w:type="dxa"/>
            <w:noWrap/>
            <w:hideMark/>
          </w:tcPr>
          <w:p w14:paraId="7EDFB5C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674D6E7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589</w:t>
            </w:r>
          </w:p>
        </w:tc>
        <w:tc>
          <w:tcPr>
            <w:tcW w:w="570" w:type="dxa"/>
            <w:noWrap/>
            <w:hideMark/>
          </w:tcPr>
          <w:p w14:paraId="209440C6" w14:textId="4FC82C50" w:rsidR="00F956B1" w:rsidRPr="00F956B1" w:rsidRDefault="00B10A8F"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Pr>
                <w:rFonts w:ascii="Calibri Light" w:hAnsi="Calibri Light" w:cs="Calibri Light"/>
                <w:color w:val="000000"/>
                <w:sz w:val="20"/>
                <w:szCs w:val="20"/>
              </w:rPr>
              <w:t>3</w:t>
            </w:r>
          </w:p>
        </w:tc>
      </w:tr>
      <w:tr w:rsidR="00F956B1" w:rsidRPr="00F956B1" w14:paraId="4FF3FEDE"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C9CFACF"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Vehicle parking</w:t>
            </w:r>
          </w:p>
        </w:tc>
        <w:tc>
          <w:tcPr>
            <w:tcW w:w="850" w:type="dxa"/>
            <w:noWrap/>
            <w:hideMark/>
          </w:tcPr>
          <w:p w14:paraId="7D4E8A5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w:t>
            </w:r>
          </w:p>
        </w:tc>
        <w:tc>
          <w:tcPr>
            <w:tcW w:w="993" w:type="dxa"/>
            <w:noWrap/>
            <w:hideMark/>
          </w:tcPr>
          <w:p w14:paraId="491F610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39</w:t>
            </w:r>
          </w:p>
        </w:tc>
        <w:tc>
          <w:tcPr>
            <w:tcW w:w="949" w:type="dxa"/>
            <w:noWrap/>
            <w:hideMark/>
          </w:tcPr>
          <w:p w14:paraId="53DA804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74</w:t>
            </w:r>
          </w:p>
        </w:tc>
        <w:tc>
          <w:tcPr>
            <w:tcW w:w="1035" w:type="dxa"/>
            <w:noWrap/>
            <w:hideMark/>
          </w:tcPr>
          <w:p w14:paraId="007897E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124</w:t>
            </w:r>
          </w:p>
        </w:tc>
        <w:tc>
          <w:tcPr>
            <w:tcW w:w="567" w:type="dxa"/>
            <w:noWrap/>
            <w:hideMark/>
          </w:tcPr>
          <w:p w14:paraId="2D68973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207EF7F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559</w:t>
            </w:r>
          </w:p>
        </w:tc>
        <w:tc>
          <w:tcPr>
            <w:tcW w:w="570" w:type="dxa"/>
            <w:noWrap/>
            <w:hideMark/>
          </w:tcPr>
          <w:p w14:paraId="41FADCC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56EA0BED"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E855A85"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Bicycle facilities and parking</w:t>
            </w:r>
          </w:p>
        </w:tc>
        <w:tc>
          <w:tcPr>
            <w:tcW w:w="850" w:type="dxa"/>
            <w:noWrap/>
            <w:hideMark/>
          </w:tcPr>
          <w:p w14:paraId="3CEE924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w:t>
            </w:r>
          </w:p>
        </w:tc>
        <w:tc>
          <w:tcPr>
            <w:tcW w:w="993" w:type="dxa"/>
            <w:noWrap/>
            <w:hideMark/>
          </w:tcPr>
          <w:p w14:paraId="276EB89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32</w:t>
            </w:r>
          </w:p>
        </w:tc>
        <w:tc>
          <w:tcPr>
            <w:tcW w:w="949" w:type="dxa"/>
            <w:noWrap/>
            <w:hideMark/>
          </w:tcPr>
          <w:p w14:paraId="5DAB2F1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99</w:t>
            </w:r>
          </w:p>
        </w:tc>
        <w:tc>
          <w:tcPr>
            <w:tcW w:w="1035" w:type="dxa"/>
            <w:noWrap/>
            <w:hideMark/>
          </w:tcPr>
          <w:p w14:paraId="0B39BFA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96</w:t>
            </w:r>
          </w:p>
        </w:tc>
        <w:tc>
          <w:tcPr>
            <w:tcW w:w="567" w:type="dxa"/>
            <w:noWrap/>
            <w:hideMark/>
          </w:tcPr>
          <w:p w14:paraId="417B062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27A893E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518</w:t>
            </w:r>
          </w:p>
        </w:tc>
        <w:tc>
          <w:tcPr>
            <w:tcW w:w="570" w:type="dxa"/>
            <w:noWrap/>
            <w:hideMark/>
          </w:tcPr>
          <w:p w14:paraId="093F27E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39D22467"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BD8627B"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Pedestrian safety</w:t>
            </w:r>
          </w:p>
        </w:tc>
        <w:tc>
          <w:tcPr>
            <w:tcW w:w="850" w:type="dxa"/>
            <w:noWrap/>
            <w:hideMark/>
          </w:tcPr>
          <w:p w14:paraId="6746EB4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w:t>
            </w:r>
          </w:p>
        </w:tc>
        <w:tc>
          <w:tcPr>
            <w:tcW w:w="993" w:type="dxa"/>
            <w:noWrap/>
            <w:hideMark/>
          </w:tcPr>
          <w:p w14:paraId="26BD513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w:t>
            </w:r>
          </w:p>
        </w:tc>
        <w:tc>
          <w:tcPr>
            <w:tcW w:w="949" w:type="dxa"/>
            <w:noWrap/>
            <w:hideMark/>
          </w:tcPr>
          <w:p w14:paraId="47E1BB4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68</w:t>
            </w:r>
          </w:p>
        </w:tc>
        <w:tc>
          <w:tcPr>
            <w:tcW w:w="1035" w:type="dxa"/>
            <w:noWrap/>
            <w:hideMark/>
          </w:tcPr>
          <w:p w14:paraId="39DAFFF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161</w:t>
            </w:r>
          </w:p>
        </w:tc>
        <w:tc>
          <w:tcPr>
            <w:tcW w:w="567" w:type="dxa"/>
            <w:noWrap/>
            <w:hideMark/>
          </w:tcPr>
          <w:p w14:paraId="2199964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1C26A71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626</w:t>
            </w:r>
          </w:p>
        </w:tc>
        <w:tc>
          <w:tcPr>
            <w:tcW w:w="570" w:type="dxa"/>
            <w:noWrap/>
            <w:hideMark/>
          </w:tcPr>
          <w:p w14:paraId="11E5D96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w:t>
            </w:r>
          </w:p>
        </w:tc>
      </w:tr>
      <w:tr w:rsidR="00F956B1" w:rsidRPr="00F956B1" w14:paraId="586BC9E3"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DCB510B"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Cycling safely</w:t>
            </w:r>
          </w:p>
        </w:tc>
        <w:tc>
          <w:tcPr>
            <w:tcW w:w="850" w:type="dxa"/>
            <w:noWrap/>
            <w:hideMark/>
          </w:tcPr>
          <w:p w14:paraId="0BF0F3B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w:t>
            </w:r>
          </w:p>
        </w:tc>
        <w:tc>
          <w:tcPr>
            <w:tcW w:w="993" w:type="dxa"/>
            <w:noWrap/>
            <w:hideMark/>
          </w:tcPr>
          <w:p w14:paraId="35C3138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33</w:t>
            </w:r>
          </w:p>
        </w:tc>
        <w:tc>
          <w:tcPr>
            <w:tcW w:w="949" w:type="dxa"/>
            <w:noWrap/>
            <w:hideMark/>
          </w:tcPr>
          <w:p w14:paraId="17D08CD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81</w:t>
            </w:r>
          </w:p>
        </w:tc>
        <w:tc>
          <w:tcPr>
            <w:tcW w:w="1035" w:type="dxa"/>
            <w:noWrap/>
            <w:hideMark/>
          </w:tcPr>
          <w:p w14:paraId="36B7DE6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117</w:t>
            </w:r>
          </w:p>
        </w:tc>
        <w:tc>
          <w:tcPr>
            <w:tcW w:w="567" w:type="dxa"/>
            <w:noWrap/>
            <w:hideMark/>
          </w:tcPr>
          <w:p w14:paraId="46DD295B"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2D886A8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546</w:t>
            </w:r>
          </w:p>
        </w:tc>
        <w:tc>
          <w:tcPr>
            <w:tcW w:w="570" w:type="dxa"/>
            <w:noWrap/>
            <w:hideMark/>
          </w:tcPr>
          <w:p w14:paraId="656B175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ACDD2F4"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A2CDC69"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Crime and public safety</w:t>
            </w:r>
          </w:p>
        </w:tc>
        <w:tc>
          <w:tcPr>
            <w:tcW w:w="850" w:type="dxa"/>
            <w:noWrap/>
            <w:hideMark/>
          </w:tcPr>
          <w:p w14:paraId="661084E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w:t>
            </w:r>
          </w:p>
        </w:tc>
        <w:tc>
          <w:tcPr>
            <w:tcW w:w="993" w:type="dxa"/>
            <w:noWrap/>
            <w:hideMark/>
          </w:tcPr>
          <w:p w14:paraId="22C78D2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17</w:t>
            </w:r>
          </w:p>
        </w:tc>
        <w:tc>
          <w:tcPr>
            <w:tcW w:w="949" w:type="dxa"/>
            <w:noWrap/>
            <w:hideMark/>
          </w:tcPr>
          <w:p w14:paraId="5C7FC97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80</w:t>
            </w:r>
          </w:p>
        </w:tc>
        <w:tc>
          <w:tcPr>
            <w:tcW w:w="1035" w:type="dxa"/>
            <w:noWrap/>
            <w:hideMark/>
          </w:tcPr>
          <w:p w14:paraId="2D60DD6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137</w:t>
            </w:r>
          </w:p>
        </w:tc>
        <w:tc>
          <w:tcPr>
            <w:tcW w:w="567" w:type="dxa"/>
            <w:noWrap/>
            <w:hideMark/>
          </w:tcPr>
          <w:p w14:paraId="781BA0D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56F58CA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588</w:t>
            </w:r>
          </w:p>
        </w:tc>
        <w:tc>
          <w:tcPr>
            <w:tcW w:w="570" w:type="dxa"/>
            <w:noWrap/>
            <w:hideMark/>
          </w:tcPr>
          <w:p w14:paraId="2521BFF5" w14:textId="61F64CBA" w:rsidR="00F956B1" w:rsidRPr="00F956B1" w:rsidRDefault="00B10A8F"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Pr>
                <w:rFonts w:ascii="Calibri Light" w:hAnsi="Calibri Light" w:cs="Calibri Light"/>
                <w:color w:val="000000"/>
                <w:sz w:val="20"/>
                <w:szCs w:val="20"/>
              </w:rPr>
              <w:t>4</w:t>
            </w:r>
          </w:p>
        </w:tc>
      </w:tr>
      <w:tr w:rsidR="00F956B1" w:rsidRPr="00F956B1" w14:paraId="4C394358"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65228FEA"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Quality of public parks and spaces</w:t>
            </w:r>
          </w:p>
        </w:tc>
        <w:tc>
          <w:tcPr>
            <w:tcW w:w="850" w:type="dxa"/>
            <w:noWrap/>
            <w:hideMark/>
          </w:tcPr>
          <w:p w14:paraId="79F7E377"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w:t>
            </w:r>
          </w:p>
        </w:tc>
        <w:tc>
          <w:tcPr>
            <w:tcW w:w="993" w:type="dxa"/>
            <w:noWrap/>
            <w:hideMark/>
          </w:tcPr>
          <w:p w14:paraId="35DE35C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w:t>
            </w:r>
          </w:p>
        </w:tc>
        <w:tc>
          <w:tcPr>
            <w:tcW w:w="949" w:type="dxa"/>
            <w:noWrap/>
            <w:hideMark/>
          </w:tcPr>
          <w:p w14:paraId="28C2F72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91</w:t>
            </w:r>
          </w:p>
        </w:tc>
        <w:tc>
          <w:tcPr>
            <w:tcW w:w="1035" w:type="dxa"/>
            <w:noWrap/>
            <w:hideMark/>
          </w:tcPr>
          <w:p w14:paraId="5A8F77E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131</w:t>
            </w:r>
          </w:p>
        </w:tc>
        <w:tc>
          <w:tcPr>
            <w:tcW w:w="567" w:type="dxa"/>
            <w:noWrap/>
            <w:hideMark/>
          </w:tcPr>
          <w:p w14:paraId="4CF83E6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6A7F9D1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588</w:t>
            </w:r>
          </w:p>
        </w:tc>
        <w:tc>
          <w:tcPr>
            <w:tcW w:w="570" w:type="dxa"/>
            <w:noWrap/>
            <w:hideMark/>
          </w:tcPr>
          <w:p w14:paraId="3CBA2564" w14:textId="7DF47419" w:rsidR="00F956B1" w:rsidRPr="00F956B1" w:rsidRDefault="00B10A8F"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Pr>
                <w:rFonts w:ascii="Calibri Light" w:hAnsi="Calibri Light" w:cs="Calibri Light"/>
                <w:color w:val="000000"/>
                <w:sz w:val="20"/>
                <w:szCs w:val="20"/>
              </w:rPr>
              <w:t>4</w:t>
            </w:r>
          </w:p>
        </w:tc>
      </w:tr>
      <w:tr w:rsidR="00F956B1" w:rsidRPr="00F956B1" w14:paraId="0E0D2356"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BD974E3"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Amount of public parks and spaces</w:t>
            </w:r>
          </w:p>
        </w:tc>
        <w:tc>
          <w:tcPr>
            <w:tcW w:w="850" w:type="dxa"/>
            <w:noWrap/>
            <w:hideMark/>
          </w:tcPr>
          <w:p w14:paraId="7066143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w:t>
            </w:r>
          </w:p>
        </w:tc>
        <w:tc>
          <w:tcPr>
            <w:tcW w:w="993" w:type="dxa"/>
            <w:noWrap/>
            <w:hideMark/>
          </w:tcPr>
          <w:p w14:paraId="17223D1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21</w:t>
            </w:r>
          </w:p>
        </w:tc>
        <w:tc>
          <w:tcPr>
            <w:tcW w:w="949" w:type="dxa"/>
            <w:noWrap/>
            <w:hideMark/>
          </w:tcPr>
          <w:p w14:paraId="178ECE1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86</w:t>
            </w:r>
          </w:p>
        </w:tc>
        <w:tc>
          <w:tcPr>
            <w:tcW w:w="1035" w:type="dxa"/>
            <w:noWrap/>
            <w:hideMark/>
          </w:tcPr>
          <w:p w14:paraId="5C83F77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127</w:t>
            </w:r>
          </w:p>
        </w:tc>
        <w:tc>
          <w:tcPr>
            <w:tcW w:w="567" w:type="dxa"/>
            <w:noWrap/>
            <w:hideMark/>
          </w:tcPr>
          <w:p w14:paraId="4DB90D7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4F46260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574</w:t>
            </w:r>
          </w:p>
        </w:tc>
        <w:tc>
          <w:tcPr>
            <w:tcW w:w="570" w:type="dxa"/>
            <w:noWrap/>
            <w:hideMark/>
          </w:tcPr>
          <w:p w14:paraId="512EDE25" w14:textId="2616EBAE"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p>
        </w:tc>
      </w:tr>
      <w:tr w:rsidR="00F956B1" w:rsidRPr="00F956B1" w14:paraId="3D2F4BA4"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9115151"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Footpath condition</w:t>
            </w:r>
          </w:p>
        </w:tc>
        <w:tc>
          <w:tcPr>
            <w:tcW w:w="850" w:type="dxa"/>
            <w:noWrap/>
            <w:hideMark/>
          </w:tcPr>
          <w:p w14:paraId="1869575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3</w:t>
            </w:r>
          </w:p>
        </w:tc>
        <w:tc>
          <w:tcPr>
            <w:tcW w:w="993" w:type="dxa"/>
            <w:noWrap/>
            <w:hideMark/>
          </w:tcPr>
          <w:p w14:paraId="1C47451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20</w:t>
            </w:r>
          </w:p>
        </w:tc>
        <w:tc>
          <w:tcPr>
            <w:tcW w:w="949" w:type="dxa"/>
            <w:noWrap/>
            <w:hideMark/>
          </w:tcPr>
          <w:p w14:paraId="753289E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103</w:t>
            </w:r>
          </w:p>
        </w:tc>
        <w:tc>
          <w:tcPr>
            <w:tcW w:w="1035" w:type="dxa"/>
            <w:noWrap/>
            <w:hideMark/>
          </w:tcPr>
          <w:p w14:paraId="2EE22BA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113</w:t>
            </w:r>
          </w:p>
        </w:tc>
        <w:tc>
          <w:tcPr>
            <w:tcW w:w="567" w:type="dxa"/>
            <w:noWrap/>
            <w:hideMark/>
          </w:tcPr>
          <w:p w14:paraId="35B093E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5228068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565</w:t>
            </w:r>
          </w:p>
        </w:tc>
        <w:tc>
          <w:tcPr>
            <w:tcW w:w="570" w:type="dxa"/>
            <w:noWrap/>
            <w:hideMark/>
          </w:tcPr>
          <w:p w14:paraId="648E2BB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71F0D8F"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A75B5B5"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Street lighting</w:t>
            </w:r>
          </w:p>
        </w:tc>
        <w:tc>
          <w:tcPr>
            <w:tcW w:w="850" w:type="dxa"/>
            <w:noWrap/>
            <w:hideMark/>
          </w:tcPr>
          <w:p w14:paraId="70C8C68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w:t>
            </w:r>
          </w:p>
        </w:tc>
        <w:tc>
          <w:tcPr>
            <w:tcW w:w="993" w:type="dxa"/>
            <w:noWrap/>
            <w:hideMark/>
          </w:tcPr>
          <w:p w14:paraId="6174365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19</w:t>
            </w:r>
          </w:p>
        </w:tc>
        <w:tc>
          <w:tcPr>
            <w:tcW w:w="949" w:type="dxa"/>
            <w:noWrap/>
            <w:hideMark/>
          </w:tcPr>
          <w:p w14:paraId="42550AE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90</w:t>
            </w:r>
          </w:p>
        </w:tc>
        <w:tc>
          <w:tcPr>
            <w:tcW w:w="1035" w:type="dxa"/>
            <w:noWrap/>
            <w:hideMark/>
          </w:tcPr>
          <w:p w14:paraId="539050A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124</w:t>
            </w:r>
          </w:p>
        </w:tc>
        <w:tc>
          <w:tcPr>
            <w:tcW w:w="567" w:type="dxa"/>
            <w:noWrap/>
            <w:hideMark/>
          </w:tcPr>
          <w:p w14:paraId="6273FA5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1658320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571</w:t>
            </w:r>
          </w:p>
        </w:tc>
        <w:tc>
          <w:tcPr>
            <w:tcW w:w="570" w:type="dxa"/>
            <w:noWrap/>
            <w:hideMark/>
          </w:tcPr>
          <w:p w14:paraId="5084F10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19DF6172"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D57D808"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 xml:space="preserve">Public seating </w:t>
            </w:r>
          </w:p>
        </w:tc>
        <w:tc>
          <w:tcPr>
            <w:tcW w:w="850" w:type="dxa"/>
            <w:noWrap/>
            <w:hideMark/>
          </w:tcPr>
          <w:p w14:paraId="4E075D6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w:t>
            </w:r>
          </w:p>
        </w:tc>
        <w:tc>
          <w:tcPr>
            <w:tcW w:w="993" w:type="dxa"/>
            <w:noWrap/>
            <w:hideMark/>
          </w:tcPr>
          <w:p w14:paraId="0B9748F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43</w:t>
            </w:r>
          </w:p>
        </w:tc>
        <w:tc>
          <w:tcPr>
            <w:tcW w:w="949" w:type="dxa"/>
            <w:noWrap/>
            <w:hideMark/>
          </w:tcPr>
          <w:p w14:paraId="45D6A13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122</w:t>
            </w:r>
          </w:p>
        </w:tc>
        <w:tc>
          <w:tcPr>
            <w:tcW w:w="1035" w:type="dxa"/>
            <w:noWrap/>
            <w:hideMark/>
          </w:tcPr>
          <w:p w14:paraId="55F490E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66</w:t>
            </w:r>
          </w:p>
        </w:tc>
        <w:tc>
          <w:tcPr>
            <w:tcW w:w="567" w:type="dxa"/>
            <w:noWrap/>
            <w:hideMark/>
          </w:tcPr>
          <w:p w14:paraId="2266DAE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5EE8E7F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485</w:t>
            </w:r>
          </w:p>
        </w:tc>
        <w:tc>
          <w:tcPr>
            <w:tcW w:w="570" w:type="dxa"/>
            <w:noWrap/>
            <w:hideMark/>
          </w:tcPr>
          <w:p w14:paraId="28171DC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62FD7EF6"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9AA24B0"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Street trees and vegetation</w:t>
            </w:r>
          </w:p>
        </w:tc>
        <w:tc>
          <w:tcPr>
            <w:tcW w:w="850" w:type="dxa"/>
            <w:noWrap/>
            <w:hideMark/>
          </w:tcPr>
          <w:p w14:paraId="7F4E385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w:t>
            </w:r>
          </w:p>
        </w:tc>
        <w:tc>
          <w:tcPr>
            <w:tcW w:w="993" w:type="dxa"/>
            <w:noWrap/>
            <w:hideMark/>
          </w:tcPr>
          <w:p w14:paraId="76D481F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14</w:t>
            </w:r>
          </w:p>
        </w:tc>
        <w:tc>
          <w:tcPr>
            <w:tcW w:w="949" w:type="dxa"/>
            <w:noWrap/>
            <w:hideMark/>
          </w:tcPr>
          <w:p w14:paraId="518A3C6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104</w:t>
            </w:r>
          </w:p>
        </w:tc>
        <w:tc>
          <w:tcPr>
            <w:tcW w:w="1035" w:type="dxa"/>
            <w:noWrap/>
            <w:hideMark/>
          </w:tcPr>
          <w:p w14:paraId="3F3B9E9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117</w:t>
            </w:r>
          </w:p>
        </w:tc>
        <w:tc>
          <w:tcPr>
            <w:tcW w:w="567" w:type="dxa"/>
            <w:noWrap/>
            <w:hideMark/>
          </w:tcPr>
          <w:p w14:paraId="6D3F238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2A41C4E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573</w:t>
            </w:r>
          </w:p>
        </w:tc>
        <w:tc>
          <w:tcPr>
            <w:tcW w:w="570" w:type="dxa"/>
            <w:noWrap/>
            <w:hideMark/>
          </w:tcPr>
          <w:p w14:paraId="382AF4C8" w14:textId="585C2AC8"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p>
        </w:tc>
      </w:tr>
      <w:tr w:rsidR="00F956B1" w:rsidRPr="00F956B1" w14:paraId="13F6DA69"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1FC8932"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Protecting heritage buildings</w:t>
            </w:r>
          </w:p>
        </w:tc>
        <w:tc>
          <w:tcPr>
            <w:tcW w:w="850" w:type="dxa"/>
            <w:noWrap/>
            <w:hideMark/>
          </w:tcPr>
          <w:p w14:paraId="4028173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w:t>
            </w:r>
          </w:p>
        </w:tc>
        <w:tc>
          <w:tcPr>
            <w:tcW w:w="993" w:type="dxa"/>
            <w:noWrap/>
            <w:hideMark/>
          </w:tcPr>
          <w:p w14:paraId="5D102AFE"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22</w:t>
            </w:r>
          </w:p>
        </w:tc>
        <w:tc>
          <w:tcPr>
            <w:tcW w:w="949" w:type="dxa"/>
            <w:noWrap/>
            <w:hideMark/>
          </w:tcPr>
          <w:p w14:paraId="504E361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80</w:t>
            </w:r>
          </w:p>
        </w:tc>
        <w:tc>
          <w:tcPr>
            <w:tcW w:w="1035" w:type="dxa"/>
            <w:noWrap/>
            <w:hideMark/>
          </w:tcPr>
          <w:p w14:paraId="637D750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130</w:t>
            </w:r>
          </w:p>
        </w:tc>
        <w:tc>
          <w:tcPr>
            <w:tcW w:w="567" w:type="dxa"/>
            <w:noWrap/>
            <w:hideMark/>
          </w:tcPr>
          <w:p w14:paraId="5EFE9C1A"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68B76B2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572</w:t>
            </w:r>
          </w:p>
        </w:tc>
        <w:tc>
          <w:tcPr>
            <w:tcW w:w="570" w:type="dxa"/>
            <w:noWrap/>
            <w:hideMark/>
          </w:tcPr>
          <w:p w14:paraId="5F95E17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09F83B4F"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025BBA0"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Celebrating the history of the area</w:t>
            </w:r>
          </w:p>
        </w:tc>
        <w:tc>
          <w:tcPr>
            <w:tcW w:w="850" w:type="dxa"/>
            <w:noWrap/>
            <w:hideMark/>
          </w:tcPr>
          <w:p w14:paraId="429B958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w:t>
            </w:r>
          </w:p>
        </w:tc>
        <w:tc>
          <w:tcPr>
            <w:tcW w:w="993" w:type="dxa"/>
            <w:noWrap/>
            <w:hideMark/>
          </w:tcPr>
          <w:p w14:paraId="65C55DC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41</w:t>
            </w:r>
          </w:p>
        </w:tc>
        <w:tc>
          <w:tcPr>
            <w:tcW w:w="949" w:type="dxa"/>
            <w:noWrap/>
            <w:hideMark/>
          </w:tcPr>
          <w:p w14:paraId="5FAB607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85</w:t>
            </w:r>
          </w:p>
        </w:tc>
        <w:tc>
          <w:tcPr>
            <w:tcW w:w="1035" w:type="dxa"/>
            <w:noWrap/>
            <w:hideMark/>
          </w:tcPr>
          <w:p w14:paraId="4CA00EB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103</w:t>
            </w:r>
          </w:p>
        </w:tc>
        <w:tc>
          <w:tcPr>
            <w:tcW w:w="567" w:type="dxa"/>
            <w:noWrap/>
            <w:hideMark/>
          </w:tcPr>
          <w:p w14:paraId="336174B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3CC89D4D"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520</w:t>
            </w:r>
          </w:p>
        </w:tc>
        <w:tc>
          <w:tcPr>
            <w:tcW w:w="570" w:type="dxa"/>
            <w:noWrap/>
            <w:hideMark/>
          </w:tcPr>
          <w:p w14:paraId="77476B9C"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7AC96B6D"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307EE17"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Building design</w:t>
            </w:r>
          </w:p>
        </w:tc>
        <w:tc>
          <w:tcPr>
            <w:tcW w:w="850" w:type="dxa"/>
            <w:noWrap/>
            <w:hideMark/>
          </w:tcPr>
          <w:p w14:paraId="3245982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93" w:type="dxa"/>
            <w:noWrap/>
            <w:hideMark/>
          </w:tcPr>
          <w:p w14:paraId="32EB3264"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949" w:type="dxa"/>
            <w:noWrap/>
            <w:hideMark/>
          </w:tcPr>
          <w:p w14:paraId="03F8E379"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1035" w:type="dxa"/>
            <w:noWrap/>
            <w:hideMark/>
          </w:tcPr>
          <w:p w14:paraId="7E3B54D2"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c>
          <w:tcPr>
            <w:tcW w:w="567" w:type="dxa"/>
            <w:noWrap/>
            <w:hideMark/>
          </w:tcPr>
          <w:p w14:paraId="45320183"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0</w:t>
            </w:r>
          </w:p>
        </w:tc>
        <w:tc>
          <w:tcPr>
            <w:tcW w:w="923" w:type="dxa"/>
            <w:noWrap/>
            <w:hideMark/>
          </w:tcPr>
          <w:p w14:paraId="2A70D6EF"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0</w:t>
            </w:r>
          </w:p>
        </w:tc>
        <w:tc>
          <w:tcPr>
            <w:tcW w:w="570" w:type="dxa"/>
            <w:noWrap/>
            <w:hideMark/>
          </w:tcPr>
          <w:p w14:paraId="45F2483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p>
        </w:tc>
      </w:tr>
      <w:tr w:rsidR="00F956B1" w:rsidRPr="00F956B1" w14:paraId="0385CAA6" w14:textId="77777777" w:rsidTr="00D70C19">
        <w:trPr>
          <w:trHeight w:val="32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C2B21B2" w14:textId="77777777" w:rsidR="00F956B1" w:rsidRPr="00F956B1" w:rsidRDefault="00F956B1" w:rsidP="00F956B1">
            <w:pPr>
              <w:rPr>
                <w:rFonts w:ascii="Calibri Light" w:hAnsi="Calibri Light" w:cs="Calibri Light"/>
                <w:color w:val="000000"/>
                <w:sz w:val="18"/>
                <w:szCs w:val="18"/>
              </w:rPr>
            </w:pPr>
            <w:r w:rsidRPr="00F956B1">
              <w:rPr>
                <w:rFonts w:ascii="Calibri Light" w:hAnsi="Calibri Light" w:cs="Calibri Light"/>
                <w:color w:val="000000"/>
                <w:sz w:val="18"/>
                <w:szCs w:val="18"/>
              </w:rPr>
              <w:t>Overall look of the area</w:t>
            </w:r>
          </w:p>
        </w:tc>
        <w:tc>
          <w:tcPr>
            <w:tcW w:w="850" w:type="dxa"/>
            <w:noWrap/>
            <w:hideMark/>
          </w:tcPr>
          <w:p w14:paraId="3DB86F20"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7</w:t>
            </w:r>
          </w:p>
        </w:tc>
        <w:tc>
          <w:tcPr>
            <w:tcW w:w="993" w:type="dxa"/>
            <w:noWrap/>
            <w:hideMark/>
          </w:tcPr>
          <w:p w14:paraId="678BE0B6"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10</w:t>
            </w:r>
          </w:p>
        </w:tc>
        <w:tc>
          <w:tcPr>
            <w:tcW w:w="949" w:type="dxa"/>
            <w:noWrap/>
            <w:hideMark/>
          </w:tcPr>
          <w:p w14:paraId="7C3887E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85</w:t>
            </w:r>
          </w:p>
        </w:tc>
        <w:tc>
          <w:tcPr>
            <w:tcW w:w="1035" w:type="dxa"/>
            <w:noWrap/>
            <w:hideMark/>
          </w:tcPr>
          <w:p w14:paraId="1FC25DF8"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137</w:t>
            </w:r>
          </w:p>
        </w:tc>
        <w:tc>
          <w:tcPr>
            <w:tcW w:w="567" w:type="dxa"/>
            <w:noWrap/>
            <w:hideMark/>
          </w:tcPr>
          <w:p w14:paraId="7E9BBDA5"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239</w:t>
            </w:r>
          </w:p>
        </w:tc>
        <w:tc>
          <w:tcPr>
            <w:tcW w:w="923" w:type="dxa"/>
            <w:noWrap/>
            <w:hideMark/>
          </w:tcPr>
          <w:p w14:paraId="37C758E1" w14:textId="77777777"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591</w:t>
            </w:r>
          </w:p>
        </w:tc>
        <w:tc>
          <w:tcPr>
            <w:tcW w:w="570" w:type="dxa"/>
            <w:noWrap/>
            <w:hideMark/>
          </w:tcPr>
          <w:p w14:paraId="75A985FA" w14:textId="273A7A2C" w:rsidR="00F956B1" w:rsidRPr="00F956B1" w:rsidRDefault="00F956B1" w:rsidP="00F956B1">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F956B1">
              <w:rPr>
                <w:rFonts w:ascii="Calibri Light" w:hAnsi="Calibri Light" w:cs="Calibri Light"/>
                <w:color w:val="000000"/>
                <w:sz w:val="20"/>
                <w:szCs w:val="20"/>
              </w:rPr>
              <w:t> </w:t>
            </w:r>
            <w:r w:rsidR="00B10A8F">
              <w:rPr>
                <w:rFonts w:ascii="Calibri Light" w:hAnsi="Calibri Light" w:cs="Calibri Light"/>
                <w:color w:val="000000"/>
                <w:sz w:val="20"/>
                <w:szCs w:val="20"/>
              </w:rPr>
              <w:t>2</w:t>
            </w:r>
          </w:p>
        </w:tc>
      </w:tr>
    </w:tbl>
    <w:p w14:paraId="0C065E57" w14:textId="20C9D31F" w:rsidR="000A4112" w:rsidRDefault="000A4112">
      <w:pPr>
        <w:rPr>
          <w:rFonts w:asciiTheme="majorHAnsi" w:hAnsiTheme="majorHAnsi" w:cstheme="majorHAnsi"/>
          <w:color w:val="1F3864" w:themeColor="accent1" w:themeShade="80"/>
          <w:sz w:val="28"/>
          <w:szCs w:val="28"/>
        </w:rPr>
      </w:pPr>
    </w:p>
    <w:p w14:paraId="79B518E9" w14:textId="35B2EEEB" w:rsidR="00D43C10" w:rsidRDefault="00D43C10" w:rsidP="00551074">
      <w:pPr>
        <w:spacing w:line="276" w:lineRule="auto"/>
        <w:rPr>
          <w:rFonts w:asciiTheme="majorHAnsi" w:hAnsiTheme="majorHAnsi" w:cstheme="majorHAnsi"/>
          <w:b/>
          <w:bCs/>
          <w:color w:val="1F3864" w:themeColor="accent1" w:themeShade="80"/>
        </w:rPr>
      </w:pPr>
      <w:r w:rsidRPr="00D43C10">
        <w:rPr>
          <w:rFonts w:asciiTheme="majorHAnsi" w:hAnsiTheme="majorHAnsi" w:cstheme="majorHAnsi"/>
          <w:b/>
          <w:bCs/>
          <w:color w:val="1F3864" w:themeColor="accent1" w:themeShade="80"/>
        </w:rPr>
        <w:t>Relationship between performance and importance</w:t>
      </w:r>
    </w:p>
    <w:p w14:paraId="486E81F7" w14:textId="066D8DC3" w:rsidR="00551074" w:rsidRDefault="00D43C10" w:rsidP="00551074">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 xml:space="preserve">The following chart shows the relationship between </w:t>
      </w:r>
      <w:r w:rsidR="00126059">
        <w:rPr>
          <w:rFonts w:asciiTheme="majorHAnsi" w:hAnsiTheme="majorHAnsi" w:cstheme="majorHAnsi"/>
          <w:color w:val="1F3864" w:themeColor="accent1" w:themeShade="80"/>
          <w:sz w:val="21"/>
          <w:szCs w:val="21"/>
        </w:rPr>
        <w:t>performance and importance</w:t>
      </w:r>
      <w:r w:rsidR="00551074">
        <w:rPr>
          <w:rFonts w:asciiTheme="majorHAnsi" w:hAnsiTheme="majorHAnsi" w:cstheme="majorHAnsi"/>
          <w:color w:val="1F3864" w:themeColor="accent1" w:themeShade="80"/>
          <w:sz w:val="21"/>
          <w:szCs w:val="21"/>
        </w:rPr>
        <w:t xml:space="preserve"> to address</w:t>
      </w:r>
      <w:r w:rsidR="00126059">
        <w:rPr>
          <w:rFonts w:asciiTheme="majorHAnsi" w:hAnsiTheme="majorHAnsi" w:cstheme="majorHAnsi"/>
          <w:color w:val="1F3864" w:themeColor="accent1" w:themeShade="80"/>
          <w:sz w:val="21"/>
          <w:szCs w:val="21"/>
        </w:rPr>
        <w:t xml:space="preserve">. </w:t>
      </w:r>
      <w:r w:rsidR="00551074">
        <w:rPr>
          <w:rFonts w:asciiTheme="majorHAnsi" w:hAnsiTheme="majorHAnsi" w:cstheme="majorHAnsi"/>
          <w:color w:val="1F3864" w:themeColor="accent1" w:themeShade="80"/>
          <w:sz w:val="21"/>
          <w:szCs w:val="21"/>
        </w:rPr>
        <w:t>It does not always follow that a low performance rating will be matched with a high importance to address.</w:t>
      </w:r>
    </w:p>
    <w:p w14:paraId="2C847A53" w14:textId="6359AF8C" w:rsidR="00D43C10" w:rsidRDefault="00551074" w:rsidP="00551074">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The chart indicates that importance to address exceeds performance across all criteria. The criteria with smallest gap between performance and importance to address is public transport. Public seating has the widest gap between performance and importance to address.</w:t>
      </w:r>
      <w:r w:rsidR="009A38A6">
        <w:rPr>
          <w:rFonts w:asciiTheme="majorHAnsi" w:hAnsiTheme="majorHAnsi" w:cstheme="majorHAnsi"/>
          <w:color w:val="1F3864" w:themeColor="accent1" w:themeShade="80"/>
          <w:sz w:val="21"/>
          <w:szCs w:val="21"/>
        </w:rPr>
        <w:t xml:space="preserve"> The criteria with the highest importance to address are pedestrian safety and the overall look of the area.</w:t>
      </w:r>
    </w:p>
    <w:p w14:paraId="02B0793C" w14:textId="77777777" w:rsidR="009A38A6" w:rsidRPr="00D43C10" w:rsidRDefault="009A38A6" w:rsidP="00551074">
      <w:pPr>
        <w:spacing w:line="276" w:lineRule="auto"/>
        <w:rPr>
          <w:rFonts w:asciiTheme="majorHAnsi" w:hAnsiTheme="majorHAnsi" w:cstheme="majorHAnsi"/>
          <w:color w:val="1F3864" w:themeColor="accent1" w:themeShade="80"/>
          <w:sz w:val="21"/>
          <w:szCs w:val="21"/>
        </w:rPr>
      </w:pPr>
    </w:p>
    <w:p w14:paraId="4A601290" w14:textId="4B5209B7" w:rsidR="00C64CFF" w:rsidRDefault="00EA562C">
      <w:pPr>
        <w:rPr>
          <w:rFonts w:asciiTheme="majorHAnsi" w:hAnsiTheme="majorHAnsi" w:cstheme="majorHAnsi"/>
          <w:color w:val="1F3864" w:themeColor="accent1" w:themeShade="80"/>
          <w:sz w:val="28"/>
          <w:szCs w:val="28"/>
        </w:rPr>
      </w:pPr>
      <w:r>
        <w:rPr>
          <w:noProof/>
          <w:lang w:eastAsia="en-AU"/>
        </w:rPr>
        <w:drawing>
          <wp:inline distT="0" distB="0" distL="0" distR="0" wp14:anchorId="73609F8F" wp14:editId="28B18592">
            <wp:extent cx="5833533" cy="4072467"/>
            <wp:effectExtent l="0" t="0" r="8890" b="17145"/>
            <wp:docPr id="5" name="Chart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B511A8-3950-8C48-B00D-F5D6BD324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69ED8B" w14:textId="304A137B" w:rsidR="00C64CFF" w:rsidRDefault="00C64CFF">
      <w:pPr>
        <w:rPr>
          <w:rFonts w:asciiTheme="majorHAnsi" w:hAnsiTheme="majorHAnsi" w:cstheme="majorHAnsi"/>
          <w:color w:val="1F3864" w:themeColor="accent1" w:themeShade="80"/>
          <w:sz w:val="28"/>
          <w:szCs w:val="28"/>
        </w:rPr>
      </w:pPr>
    </w:p>
    <w:p w14:paraId="24DA1DD7" w14:textId="276C54FC" w:rsidR="00860275" w:rsidRPr="00860275" w:rsidRDefault="00860275" w:rsidP="00860275">
      <w:pPr>
        <w:spacing w:line="276" w:lineRule="auto"/>
        <w:rPr>
          <w:rFonts w:asciiTheme="majorHAnsi" w:hAnsiTheme="majorHAnsi" w:cstheme="majorHAnsi"/>
          <w:b/>
          <w:bCs/>
          <w:color w:val="1F3864" w:themeColor="accent1" w:themeShade="80"/>
        </w:rPr>
      </w:pPr>
      <w:r w:rsidRPr="00860275">
        <w:rPr>
          <w:rFonts w:asciiTheme="majorHAnsi" w:hAnsiTheme="majorHAnsi" w:cstheme="majorHAnsi"/>
          <w:b/>
          <w:bCs/>
          <w:color w:val="1F3864" w:themeColor="accent1" w:themeShade="80"/>
        </w:rPr>
        <w:t xml:space="preserve">Support for future work across various outcomes </w:t>
      </w:r>
    </w:p>
    <w:p w14:paraId="2981A82B" w14:textId="02096EB8" w:rsidR="00551074" w:rsidRDefault="00551074" w:rsidP="00860275">
      <w:pPr>
        <w:spacing w:line="276" w:lineRule="auto"/>
        <w:rPr>
          <w:rFonts w:asciiTheme="majorHAnsi" w:hAnsiTheme="majorHAnsi" w:cstheme="majorHAnsi"/>
          <w:color w:val="1F3864" w:themeColor="accent1" w:themeShade="80"/>
          <w:sz w:val="21"/>
          <w:szCs w:val="21"/>
        </w:rPr>
      </w:pPr>
      <w:r w:rsidRPr="00860275">
        <w:rPr>
          <w:rFonts w:asciiTheme="majorHAnsi" w:hAnsiTheme="majorHAnsi" w:cstheme="majorHAnsi"/>
          <w:color w:val="1F3864" w:themeColor="accent1" w:themeShade="80"/>
          <w:sz w:val="21"/>
          <w:szCs w:val="21"/>
        </w:rPr>
        <w:t>The next table indicates how much support participants would give to action across a number of outcomes.</w:t>
      </w:r>
      <w:r w:rsidR="00860275" w:rsidRPr="00860275">
        <w:rPr>
          <w:rFonts w:asciiTheme="majorHAnsi" w:hAnsiTheme="majorHAnsi" w:cstheme="majorHAnsi"/>
          <w:color w:val="1F3864" w:themeColor="accent1" w:themeShade="80"/>
          <w:sz w:val="21"/>
          <w:szCs w:val="21"/>
        </w:rPr>
        <w:t xml:space="preserve"> The top 3 are tightly grouped. </w:t>
      </w:r>
    </w:p>
    <w:p w14:paraId="3EE94935" w14:textId="77777777" w:rsidR="008D016D" w:rsidRPr="00860275" w:rsidRDefault="008D016D" w:rsidP="00860275">
      <w:pPr>
        <w:spacing w:line="276" w:lineRule="auto"/>
        <w:rPr>
          <w:rFonts w:asciiTheme="majorHAnsi" w:hAnsiTheme="majorHAnsi" w:cstheme="majorHAnsi"/>
          <w:color w:val="1F3864" w:themeColor="accent1" w:themeShade="80"/>
          <w:sz w:val="21"/>
          <w:szCs w:val="21"/>
        </w:rPr>
      </w:pPr>
    </w:p>
    <w:tbl>
      <w:tblPr>
        <w:tblStyle w:val="GridTable1Light-Accent1"/>
        <w:tblW w:w="8500" w:type="dxa"/>
        <w:tblLook w:val="04A0" w:firstRow="1" w:lastRow="0" w:firstColumn="1" w:lastColumn="0" w:noHBand="0" w:noVBand="1"/>
      </w:tblPr>
      <w:tblGrid>
        <w:gridCol w:w="2830"/>
        <w:gridCol w:w="851"/>
        <w:gridCol w:w="992"/>
        <w:gridCol w:w="851"/>
        <w:gridCol w:w="811"/>
        <w:gridCol w:w="749"/>
        <w:gridCol w:w="924"/>
        <w:gridCol w:w="570"/>
      </w:tblGrid>
      <w:tr w:rsidR="00C64CFF" w:rsidRPr="000A4112" w14:paraId="52DC4A03" w14:textId="77777777" w:rsidTr="00E80442">
        <w:trPr>
          <w:cnfStyle w:val="100000000000" w:firstRow="1" w:lastRow="0" w:firstColumn="0" w:lastColumn="0" w:oddVBand="0" w:evenVBand="0" w:oddHBand="0"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830" w:type="dxa"/>
            <w:shd w:val="clear" w:color="auto" w:fill="D9E2F3" w:themeFill="accent1" w:themeFillTint="33"/>
            <w:hideMark/>
          </w:tcPr>
          <w:p w14:paraId="450FDC94" w14:textId="77777777" w:rsidR="00C64CFF" w:rsidRPr="000A4112" w:rsidRDefault="00C64CFF" w:rsidP="00C64CFF">
            <w:pPr>
              <w:rPr>
                <w:rFonts w:ascii="Calibri Light" w:hAnsi="Calibri Light" w:cs="Calibri Light"/>
                <w:color w:val="000000"/>
                <w:sz w:val="18"/>
                <w:szCs w:val="18"/>
              </w:rPr>
            </w:pPr>
            <w:r w:rsidRPr="000A4112">
              <w:rPr>
                <w:rFonts w:ascii="Calibri Light" w:hAnsi="Calibri Light" w:cs="Calibri Light"/>
                <w:color w:val="000000"/>
                <w:sz w:val="18"/>
                <w:szCs w:val="18"/>
              </w:rPr>
              <w:t>How much would you support these outcomes in the Station Hub precinct</w:t>
            </w:r>
          </w:p>
        </w:tc>
        <w:tc>
          <w:tcPr>
            <w:tcW w:w="851" w:type="dxa"/>
            <w:shd w:val="clear" w:color="auto" w:fill="D9E2F3" w:themeFill="accent1" w:themeFillTint="33"/>
            <w:hideMark/>
          </w:tcPr>
          <w:p w14:paraId="0C8DE54C"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No Opinion</w:t>
            </w:r>
          </w:p>
        </w:tc>
        <w:tc>
          <w:tcPr>
            <w:tcW w:w="992" w:type="dxa"/>
            <w:shd w:val="clear" w:color="auto" w:fill="D9E2F3" w:themeFill="accent1" w:themeFillTint="33"/>
            <w:hideMark/>
          </w:tcPr>
          <w:p w14:paraId="3AA24BAF"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Don't Support</w:t>
            </w:r>
          </w:p>
        </w:tc>
        <w:tc>
          <w:tcPr>
            <w:tcW w:w="851" w:type="dxa"/>
            <w:shd w:val="clear" w:color="auto" w:fill="D9E2F3" w:themeFill="accent1" w:themeFillTint="33"/>
            <w:noWrap/>
            <w:hideMark/>
          </w:tcPr>
          <w:p w14:paraId="7F3E3F74"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Support</w:t>
            </w:r>
          </w:p>
        </w:tc>
        <w:tc>
          <w:tcPr>
            <w:tcW w:w="810" w:type="dxa"/>
            <w:shd w:val="clear" w:color="auto" w:fill="D9E2F3" w:themeFill="accent1" w:themeFillTint="33"/>
            <w:hideMark/>
          </w:tcPr>
          <w:p w14:paraId="12153EE7"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Strongly support</w:t>
            </w:r>
          </w:p>
        </w:tc>
        <w:tc>
          <w:tcPr>
            <w:tcW w:w="749" w:type="dxa"/>
            <w:shd w:val="clear" w:color="auto" w:fill="D9E2F3" w:themeFill="accent1" w:themeFillTint="33"/>
            <w:noWrap/>
            <w:hideMark/>
          </w:tcPr>
          <w:p w14:paraId="541ADDD6"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N</w:t>
            </w:r>
          </w:p>
        </w:tc>
        <w:tc>
          <w:tcPr>
            <w:tcW w:w="923" w:type="dxa"/>
            <w:shd w:val="clear" w:color="auto" w:fill="D9E2F3" w:themeFill="accent1" w:themeFillTint="33"/>
            <w:hideMark/>
          </w:tcPr>
          <w:p w14:paraId="25BD443E"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Weighted score</w:t>
            </w:r>
          </w:p>
        </w:tc>
        <w:tc>
          <w:tcPr>
            <w:tcW w:w="494" w:type="dxa"/>
            <w:shd w:val="clear" w:color="auto" w:fill="D9E2F3" w:themeFill="accent1" w:themeFillTint="33"/>
            <w:hideMark/>
          </w:tcPr>
          <w:p w14:paraId="68EFCEC5" w14:textId="77777777" w:rsidR="00C64CFF" w:rsidRPr="000A4112"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0A4112">
              <w:rPr>
                <w:rFonts w:ascii="Calibri Light" w:hAnsi="Calibri Light" w:cs="Calibri Light"/>
                <w:color w:val="000000"/>
                <w:sz w:val="18"/>
                <w:szCs w:val="18"/>
              </w:rPr>
              <w:t>Rank</w:t>
            </w:r>
          </w:p>
        </w:tc>
      </w:tr>
      <w:tr w:rsidR="00C64CFF" w:rsidRPr="000A4112" w14:paraId="77307DEE"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81024E3"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Providing a greater mix of housing</w:t>
            </w:r>
          </w:p>
        </w:tc>
        <w:tc>
          <w:tcPr>
            <w:tcW w:w="851" w:type="dxa"/>
            <w:noWrap/>
            <w:hideMark/>
          </w:tcPr>
          <w:p w14:paraId="4E64037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24</w:t>
            </w:r>
          </w:p>
        </w:tc>
        <w:tc>
          <w:tcPr>
            <w:tcW w:w="992" w:type="dxa"/>
            <w:noWrap/>
            <w:hideMark/>
          </w:tcPr>
          <w:p w14:paraId="6DE5AE6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95</w:t>
            </w:r>
          </w:p>
        </w:tc>
        <w:tc>
          <w:tcPr>
            <w:tcW w:w="851" w:type="dxa"/>
            <w:noWrap/>
            <w:hideMark/>
          </w:tcPr>
          <w:p w14:paraId="1F601B15"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74</w:t>
            </w:r>
          </w:p>
        </w:tc>
        <w:tc>
          <w:tcPr>
            <w:tcW w:w="810" w:type="dxa"/>
            <w:noWrap/>
            <w:hideMark/>
          </w:tcPr>
          <w:p w14:paraId="44FBA5B5"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38</w:t>
            </w:r>
          </w:p>
        </w:tc>
        <w:tc>
          <w:tcPr>
            <w:tcW w:w="749" w:type="dxa"/>
            <w:noWrap/>
            <w:hideMark/>
          </w:tcPr>
          <w:p w14:paraId="0510E99F"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74DF3C92"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357</w:t>
            </w:r>
          </w:p>
        </w:tc>
        <w:tc>
          <w:tcPr>
            <w:tcW w:w="494" w:type="dxa"/>
            <w:noWrap/>
            <w:hideMark/>
          </w:tcPr>
          <w:p w14:paraId="332395A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 </w:t>
            </w:r>
          </w:p>
        </w:tc>
      </w:tr>
      <w:tr w:rsidR="00C64CFF" w:rsidRPr="000A4112" w14:paraId="3C78082E"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A5C0CFF"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Promoting pedestrian and cyclist priority</w:t>
            </w:r>
          </w:p>
        </w:tc>
        <w:tc>
          <w:tcPr>
            <w:tcW w:w="851" w:type="dxa"/>
            <w:noWrap/>
            <w:hideMark/>
          </w:tcPr>
          <w:p w14:paraId="586B5E17"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10</w:t>
            </w:r>
          </w:p>
        </w:tc>
        <w:tc>
          <w:tcPr>
            <w:tcW w:w="992" w:type="dxa"/>
            <w:noWrap/>
            <w:hideMark/>
          </w:tcPr>
          <w:p w14:paraId="2A056ED3"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30</w:t>
            </w:r>
          </w:p>
        </w:tc>
        <w:tc>
          <w:tcPr>
            <w:tcW w:w="851" w:type="dxa"/>
            <w:noWrap/>
            <w:hideMark/>
          </w:tcPr>
          <w:p w14:paraId="2D795FA8"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80</w:t>
            </w:r>
          </w:p>
        </w:tc>
        <w:tc>
          <w:tcPr>
            <w:tcW w:w="810" w:type="dxa"/>
            <w:noWrap/>
            <w:hideMark/>
          </w:tcPr>
          <w:p w14:paraId="2457830E"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111</w:t>
            </w:r>
          </w:p>
        </w:tc>
        <w:tc>
          <w:tcPr>
            <w:tcW w:w="749" w:type="dxa"/>
            <w:noWrap/>
            <w:hideMark/>
          </w:tcPr>
          <w:p w14:paraId="4C4B6D7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04B2CBEB"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523</w:t>
            </w:r>
          </w:p>
        </w:tc>
        <w:tc>
          <w:tcPr>
            <w:tcW w:w="494" w:type="dxa"/>
            <w:noWrap/>
            <w:hideMark/>
          </w:tcPr>
          <w:p w14:paraId="5A45A281"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w:t>
            </w:r>
          </w:p>
        </w:tc>
      </w:tr>
      <w:tr w:rsidR="00C64CFF" w:rsidRPr="000A4112" w14:paraId="42052038"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63DE93F7"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An area that is safe and accessible to all</w:t>
            </w:r>
          </w:p>
        </w:tc>
        <w:tc>
          <w:tcPr>
            <w:tcW w:w="851" w:type="dxa"/>
            <w:noWrap/>
            <w:hideMark/>
          </w:tcPr>
          <w:p w14:paraId="6CDF60F7"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w:t>
            </w:r>
          </w:p>
        </w:tc>
        <w:tc>
          <w:tcPr>
            <w:tcW w:w="992" w:type="dxa"/>
            <w:noWrap/>
            <w:hideMark/>
          </w:tcPr>
          <w:p w14:paraId="5097D5B2"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w:t>
            </w:r>
          </w:p>
        </w:tc>
        <w:tc>
          <w:tcPr>
            <w:tcW w:w="851" w:type="dxa"/>
            <w:noWrap/>
            <w:hideMark/>
          </w:tcPr>
          <w:p w14:paraId="6BEDF22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88</w:t>
            </w:r>
          </w:p>
        </w:tc>
        <w:tc>
          <w:tcPr>
            <w:tcW w:w="810" w:type="dxa"/>
            <w:noWrap/>
            <w:hideMark/>
          </w:tcPr>
          <w:p w14:paraId="226F3F2C"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134</w:t>
            </w:r>
          </w:p>
        </w:tc>
        <w:tc>
          <w:tcPr>
            <w:tcW w:w="749" w:type="dxa"/>
            <w:noWrap/>
            <w:hideMark/>
          </w:tcPr>
          <w:p w14:paraId="20D74AA3"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7E5705E9"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583</w:t>
            </w:r>
          </w:p>
        </w:tc>
        <w:tc>
          <w:tcPr>
            <w:tcW w:w="494" w:type="dxa"/>
            <w:noWrap/>
            <w:hideMark/>
          </w:tcPr>
          <w:p w14:paraId="6B8AAC69"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w:t>
            </w:r>
          </w:p>
        </w:tc>
      </w:tr>
      <w:tr w:rsidR="00C64CFF" w:rsidRPr="000A4112" w14:paraId="019864DA"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59B1E9B8"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Using innovative technology</w:t>
            </w:r>
          </w:p>
        </w:tc>
        <w:tc>
          <w:tcPr>
            <w:tcW w:w="851" w:type="dxa"/>
            <w:noWrap/>
            <w:hideMark/>
          </w:tcPr>
          <w:p w14:paraId="19602ED5"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27</w:t>
            </w:r>
          </w:p>
        </w:tc>
        <w:tc>
          <w:tcPr>
            <w:tcW w:w="992" w:type="dxa"/>
            <w:noWrap/>
            <w:hideMark/>
          </w:tcPr>
          <w:p w14:paraId="19F165F1"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17</w:t>
            </w:r>
          </w:p>
        </w:tc>
        <w:tc>
          <w:tcPr>
            <w:tcW w:w="851" w:type="dxa"/>
            <w:noWrap/>
            <w:hideMark/>
          </w:tcPr>
          <w:p w14:paraId="5CE089BE"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116</w:t>
            </w:r>
          </w:p>
        </w:tc>
        <w:tc>
          <w:tcPr>
            <w:tcW w:w="810" w:type="dxa"/>
            <w:noWrap/>
            <w:hideMark/>
          </w:tcPr>
          <w:p w14:paraId="2D112AE5"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71</w:t>
            </w:r>
          </w:p>
        </w:tc>
        <w:tc>
          <w:tcPr>
            <w:tcW w:w="749" w:type="dxa"/>
            <w:noWrap/>
            <w:hideMark/>
          </w:tcPr>
          <w:p w14:paraId="06A76A1D"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5F9E829F"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462</w:t>
            </w:r>
          </w:p>
        </w:tc>
        <w:tc>
          <w:tcPr>
            <w:tcW w:w="494" w:type="dxa"/>
            <w:noWrap/>
            <w:hideMark/>
          </w:tcPr>
          <w:p w14:paraId="5F05EE6B"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 </w:t>
            </w:r>
          </w:p>
        </w:tc>
      </w:tr>
      <w:tr w:rsidR="00C64CFF" w:rsidRPr="000A4112" w14:paraId="7A90AC48"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4E61BAD6"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Taking a dog friendly approach</w:t>
            </w:r>
          </w:p>
        </w:tc>
        <w:tc>
          <w:tcPr>
            <w:tcW w:w="851" w:type="dxa"/>
            <w:noWrap/>
            <w:hideMark/>
          </w:tcPr>
          <w:p w14:paraId="16499410"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28</w:t>
            </w:r>
          </w:p>
        </w:tc>
        <w:tc>
          <w:tcPr>
            <w:tcW w:w="992" w:type="dxa"/>
            <w:noWrap/>
            <w:hideMark/>
          </w:tcPr>
          <w:p w14:paraId="1FC1F378"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49</w:t>
            </w:r>
          </w:p>
        </w:tc>
        <w:tc>
          <w:tcPr>
            <w:tcW w:w="851" w:type="dxa"/>
            <w:noWrap/>
            <w:hideMark/>
          </w:tcPr>
          <w:p w14:paraId="6EA60B4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82</w:t>
            </w:r>
          </w:p>
        </w:tc>
        <w:tc>
          <w:tcPr>
            <w:tcW w:w="810" w:type="dxa"/>
            <w:noWrap/>
            <w:hideMark/>
          </w:tcPr>
          <w:p w14:paraId="730B5D9C"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72</w:t>
            </w:r>
          </w:p>
        </w:tc>
        <w:tc>
          <w:tcPr>
            <w:tcW w:w="749" w:type="dxa"/>
            <w:noWrap/>
            <w:hideMark/>
          </w:tcPr>
          <w:p w14:paraId="16131A2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75DEA347"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429</w:t>
            </w:r>
          </w:p>
        </w:tc>
        <w:tc>
          <w:tcPr>
            <w:tcW w:w="494" w:type="dxa"/>
            <w:noWrap/>
            <w:hideMark/>
          </w:tcPr>
          <w:p w14:paraId="792AD09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 </w:t>
            </w:r>
          </w:p>
        </w:tc>
      </w:tr>
      <w:tr w:rsidR="00C64CFF" w:rsidRPr="000A4112" w14:paraId="2B7CE198"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1B2E435D"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Incorporating public art</w:t>
            </w:r>
          </w:p>
        </w:tc>
        <w:tc>
          <w:tcPr>
            <w:tcW w:w="851" w:type="dxa"/>
            <w:noWrap/>
            <w:hideMark/>
          </w:tcPr>
          <w:p w14:paraId="58DB0E57"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29</w:t>
            </w:r>
          </w:p>
        </w:tc>
        <w:tc>
          <w:tcPr>
            <w:tcW w:w="992" w:type="dxa"/>
            <w:noWrap/>
            <w:hideMark/>
          </w:tcPr>
          <w:p w14:paraId="66C20B5A"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44</w:t>
            </w:r>
          </w:p>
        </w:tc>
        <w:tc>
          <w:tcPr>
            <w:tcW w:w="851" w:type="dxa"/>
            <w:noWrap/>
            <w:hideMark/>
          </w:tcPr>
          <w:p w14:paraId="3D3A5D2D"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83</w:t>
            </w:r>
          </w:p>
        </w:tc>
        <w:tc>
          <w:tcPr>
            <w:tcW w:w="810" w:type="dxa"/>
            <w:noWrap/>
            <w:hideMark/>
          </w:tcPr>
          <w:p w14:paraId="03156D41"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75</w:t>
            </w:r>
          </w:p>
        </w:tc>
        <w:tc>
          <w:tcPr>
            <w:tcW w:w="749" w:type="dxa"/>
            <w:noWrap/>
            <w:hideMark/>
          </w:tcPr>
          <w:p w14:paraId="680D0B49"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5776E3F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435</w:t>
            </w:r>
          </w:p>
        </w:tc>
        <w:tc>
          <w:tcPr>
            <w:tcW w:w="494" w:type="dxa"/>
            <w:noWrap/>
            <w:hideMark/>
          </w:tcPr>
          <w:p w14:paraId="07142931"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 </w:t>
            </w:r>
          </w:p>
        </w:tc>
      </w:tr>
      <w:tr w:rsidR="00C64CFF" w:rsidRPr="000A4112" w14:paraId="3F494539"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0E73ECF"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Greener streets and public spaces</w:t>
            </w:r>
          </w:p>
        </w:tc>
        <w:tc>
          <w:tcPr>
            <w:tcW w:w="851" w:type="dxa"/>
            <w:noWrap/>
            <w:hideMark/>
          </w:tcPr>
          <w:p w14:paraId="72618D0C"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6</w:t>
            </w:r>
          </w:p>
        </w:tc>
        <w:tc>
          <w:tcPr>
            <w:tcW w:w="992" w:type="dxa"/>
            <w:noWrap/>
            <w:hideMark/>
          </w:tcPr>
          <w:p w14:paraId="236CFD52"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7</w:t>
            </w:r>
          </w:p>
        </w:tc>
        <w:tc>
          <w:tcPr>
            <w:tcW w:w="851" w:type="dxa"/>
            <w:noWrap/>
            <w:hideMark/>
          </w:tcPr>
          <w:p w14:paraId="273F0549"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63</w:t>
            </w:r>
          </w:p>
        </w:tc>
        <w:tc>
          <w:tcPr>
            <w:tcW w:w="810" w:type="dxa"/>
            <w:noWrap/>
            <w:hideMark/>
          </w:tcPr>
          <w:p w14:paraId="37BA9AD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155</w:t>
            </w:r>
          </w:p>
        </w:tc>
        <w:tc>
          <w:tcPr>
            <w:tcW w:w="749" w:type="dxa"/>
            <w:noWrap/>
            <w:hideMark/>
          </w:tcPr>
          <w:p w14:paraId="0CD2CB01"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0DC28EE0"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598</w:t>
            </w:r>
          </w:p>
        </w:tc>
        <w:tc>
          <w:tcPr>
            <w:tcW w:w="494" w:type="dxa"/>
            <w:noWrap/>
            <w:hideMark/>
          </w:tcPr>
          <w:p w14:paraId="7BEFF2F9"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w:t>
            </w:r>
          </w:p>
        </w:tc>
      </w:tr>
      <w:tr w:rsidR="00C64CFF" w:rsidRPr="000A4112" w14:paraId="6AF070AF"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78F184D4" w14:textId="77777777" w:rsidR="00C64CFF" w:rsidRPr="000A4112" w:rsidRDefault="00C64CFF" w:rsidP="00551074">
            <w:pPr>
              <w:rPr>
                <w:rFonts w:ascii="Calibri Light (Headings)" w:hAnsi="Calibri Light (Headings)" w:cs="Calibri"/>
                <w:color w:val="000000"/>
                <w:sz w:val="18"/>
                <w:szCs w:val="18"/>
              </w:rPr>
            </w:pPr>
            <w:r w:rsidRPr="000A4112">
              <w:rPr>
                <w:rFonts w:ascii="Calibri Light (Headings)" w:hAnsi="Calibri Light (Headings)" w:cs="Calibri"/>
                <w:color w:val="000000"/>
                <w:sz w:val="18"/>
                <w:szCs w:val="18"/>
              </w:rPr>
              <w:t>Supporting local businesses</w:t>
            </w:r>
          </w:p>
        </w:tc>
        <w:tc>
          <w:tcPr>
            <w:tcW w:w="851" w:type="dxa"/>
            <w:noWrap/>
            <w:hideMark/>
          </w:tcPr>
          <w:p w14:paraId="6481B32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w:t>
            </w:r>
          </w:p>
        </w:tc>
        <w:tc>
          <w:tcPr>
            <w:tcW w:w="992" w:type="dxa"/>
            <w:noWrap/>
            <w:hideMark/>
          </w:tcPr>
          <w:p w14:paraId="5EC295A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w:t>
            </w:r>
          </w:p>
        </w:tc>
        <w:tc>
          <w:tcPr>
            <w:tcW w:w="851" w:type="dxa"/>
            <w:noWrap/>
            <w:hideMark/>
          </w:tcPr>
          <w:p w14:paraId="69F39070"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80</w:t>
            </w:r>
          </w:p>
        </w:tc>
        <w:tc>
          <w:tcPr>
            <w:tcW w:w="810" w:type="dxa"/>
            <w:noWrap/>
            <w:hideMark/>
          </w:tcPr>
          <w:p w14:paraId="3FF90D0D"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138</w:t>
            </w:r>
          </w:p>
        </w:tc>
        <w:tc>
          <w:tcPr>
            <w:tcW w:w="749" w:type="dxa"/>
            <w:noWrap/>
            <w:hideMark/>
          </w:tcPr>
          <w:p w14:paraId="507688EF"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6E70112A"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582</w:t>
            </w:r>
          </w:p>
        </w:tc>
        <w:tc>
          <w:tcPr>
            <w:tcW w:w="494" w:type="dxa"/>
            <w:noWrap/>
            <w:hideMark/>
          </w:tcPr>
          <w:p w14:paraId="5C4F5804"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3</w:t>
            </w:r>
          </w:p>
        </w:tc>
      </w:tr>
      <w:tr w:rsidR="00C64CFF" w:rsidRPr="000A4112" w14:paraId="18A11C60" w14:textId="77777777" w:rsidTr="00E80442">
        <w:trPr>
          <w:trHeight w:val="32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251FE49C" w14:textId="77777777" w:rsidR="00C64CFF" w:rsidRPr="000A4112" w:rsidRDefault="00C64CFF" w:rsidP="00551074">
            <w:pPr>
              <w:rPr>
                <w:rFonts w:ascii="Calibri Light" w:hAnsi="Calibri Light" w:cs="Calibri Light"/>
                <w:color w:val="000000"/>
                <w:sz w:val="18"/>
                <w:szCs w:val="18"/>
              </w:rPr>
            </w:pPr>
            <w:r w:rsidRPr="000A4112">
              <w:rPr>
                <w:rFonts w:ascii="Calibri Light" w:hAnsi="Calibri Light" w:cs="Calibri Light"/>
                <w:color w:val="000000"/>
                <w:sz w:val="18"/>
                <w:szCs w:val="18"/>
              </w:rPr>
              <w:t>Design that celebrates the history of the area</w:t>
            </w:r>
          </w:p>
        </w:tc>
        <w:tc>
          <w:tcPr>
            <w:tcW w:w="851" w:type="dxa"/>
            <w:noWrap/>
            <w:hideMark/>
          </w:tcPr>
          <w:p w14:paraId="5391F20A"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w:t>
            </w:r>
          </w:p>
        </w:tc>
        <w:tc>
          <w:tcPr>
            <w:tcW w:w="992" w:type="dxa"/>
            <w:noWrap/>
            <w:hideMark/>
          </w:tcPr>
          <w:p w14:paraId="20FF3A68"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13</w:t>
            </w:r>
          </w:p>
        </w:tc>
        <w:tc>
          <w:tcPr>
            <w:tcW w:w="851" w:type="dxa"/>
            <w:noWrap/>
            <w:hideMark/>
          </w:tcPr>
          <w:p w14:paraId="7A707A4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87</w:t>
            </w:r>
          </w:p>
        </w:tc>
        <w:tc>
          <w:tcPr>
            <w:tcW w:w="810" w:type="dxa"/>
            <w:noWrap/>
            <w:hideMark/>
          </w:tcPr>
          <w:p w14:paraId="480FCF1B"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108</w:t>
            </w:r>
          </w:p>
        </w:tc>
        <w:tc>
          <w:tcPr>
            <w:tcW w:w="749" w:type="dxa"/>
            <w:noWrap/>
            <w:hideMark/>
          </w:tcPr>
          <w:p w14:paraId="21892C6E"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231</w:t>
            </w:r>
          </w:p>
        </w:tc>
        <w:tc>
          <w:tcPr>
            <w:tcW w:w="923" w:type="dxa"/>
            <w:noWrap/>
            <w:hideMark/>
          </w:tcPr>
          <w:p w14:paraId="267A47D6"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511</w:t>
            </w:r>
          </w:p>
        </w:tc>
        <w:tc>
          <w:tcPr>
            <w:tcW w:w="494" w:type="dxa"/>
            <w:noWrap/>
            <w:hideMark/>
          </w:tcPr>
          <w:p w14:paraId="3C22A858" w14:textId="77777777" w:rsidR="00C64CFF" w:rsidRPr="000A4112" w:rsidRDefault="00C64CFF" w:rsidP="00551074">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0A4112">
              <w:rPr>
                <w:rFonts w:ascii="Calibri Light" w:hAnsi="Calibri Light" w:cs="Calibri Light"/>
                <w:color w:val="000000"/>
                <w:sz w:val="20"/>
                <w:szCs w:val="20"/>
              </w:rPr>
              <w:t>5</w:t>
            </w:r>
          </w:p>
        </w:tc>
      </w:tr>
    </w:tbl>
    <w:p w14:paraId="39EC9B55" w14:textId="77777777" w:rsidR="00C64CFF" w:rsidRDefault="00C64CFF">
      <w:pPr>
        <w:rPr>
          <w:rFonts w:asciiTheme="majorHAnsi" w:hAnsiTheme="majorHAnsi" w:cstheme="majorHAnsi"/>
          <w:color w:val="1F3864" w:themeColor="accent1" w:themeShade="80"/>
          <w:sz w:val="28"/>
          <w:szCs w:val="28"/>
        </w:rPr>
      </w:pPr>
    </w:p>
    <w:p w14:paraId="40678610" w14:textId="44D6A2C3" w:rsidR="00C64CFF" w:rsidRDefault="00C64CFF">
      <w:pPr>
        <w:rPr>
          <w:rFonts w:asciiTheme="majorHAnsi" w:hAnsiTheme="majorHAnsi" w:cstheme="majorHAnsi"/>
          <w:color w:val="1F3864" w:themeColor="accent1" w:themeShade="80"/>
          <w:sz w:val="28"/>
          <w:szCs w:val="28"/>
        </w:rPr>
      </w:pPr>
      <w:r>
        <w:rPr>
          <w:noProof/>
          <w:lang w:eastAsia="en-AU"/>
        </w:rPr>
        <w:drawing>
          <wp:inline distT="0" distB="0" distL="0" distR="0" wp14:anchorId="792EF225" wp14:editId="1F16E2C1">
            <wp:extent cx="4540250" cy="2286000"/>
            <wp:effectExtent l="0" t="0" r="6350" b="1270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AE535C2-7E8B-0A47-A2F3-B89D134B4A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CE4FC2" w14:textId="77777777" w:rsidR="00C64CFF" w:rsidRPr="00860275" w:rsidRDefault="00C64CFF">
      <w:pPr>
        <w:rPr>
          <w:rFonts w:asciiTheme="majorHAnsi" w:hAnsiTheme="majorHAnsi" w:cstheme="majorHAnsi"/>
          <w:color w:val="1F3864" w:themeColor="accent1" w:themeShade="80"/>
          <w:sz w:val="18"/>
          <w:szCs w:val="18"/>
        </w:rPr>
      </w:pPr>
    </w:p>
    <w:p w14:paraId="09D245D7" w14:textId="4AE19999" w:rsidR="006B400D" w:rsidRPr="00EC30AA" w:rsidRDefault="00EC30AA">
      <w:pPr>
        <w:rPr>
          <w:rFonts w:asciiTheme="majorHAnsi" w:hAnsiTheme="majorHAnsi" w:cstheme="majorHAnsi"/>
          <w:color w:val="1F3864" w:themeColor="accent1" w:themeShade="80"/>
          <w:sz w:val="28"/>
          <w:szCs w:val="28"/>
        </w:rPr>
      </w:pPr>
      <w:r w:rsidRPr="00EC30AA">
        <w:rPr>
          <w:rFonts w:asciiTheme="majorHAnsi" w:hAnsiTheme="majorHAnsi" w:cstheme="majorHAnsi"/>
          <w:color w:val="1F3864" w:themeColor="accent1" w:themeShade="80"/>
          <w:sz w:val="28"/>
          <w:szCs w:val="28"/>
        </w:rPr>
        <w:t>Richmond Oval Precinct</w:t>
      </w:r>
    </w:p>
    <w:p w14:paraId="27BA24E0" w14:textId="77777777" w:rsidR="00860275" w:rsidRPr="00D70C19" w:rsidRDefault="00860275" w:rsidP="00860275">
      <w:pPr>
        <w:spacing w:line="276" w:lineRule="auto"/>
        <w:rPr>
          <w:rFonts w:asciiTheme="majorHAnsi" w:hAnsiTheme="majorHAnsi" w:cstheme="majorHAnsi"/>
          <w:b/>
          <w:bCs/>
        </w:rPr>
      </w:pPr>
      <w:r w:rsidRPr="00D70C19">
        <w:rPr>
          <w:rFonts w:asciiTheme="majorHAnsi" w:hAnsiTheme="majorHAnsi" w:cstheme="majorHAnsi"/>
          <w:b/>
          <w:bCs/>
        </w:rPr>
        <w:t>Performance</w:t>
      </w:r>
    </w:p>
    <w:p w14:paraId="2B256631" w14:textId="40927EB3" w:rsidR="00860275" w:rsidRDefault="00860275" w:rsidP="00860275">
      <w:pPr>
        <w:spacing w:line="276" w:lineRule="auto"/>
        <w:rPr>
          <w:rFonts w:asciiTheme="majorHAnsi" w:hAnsiTheme="majorHAnsi" w:cstheme="majorHAnsi"/>
          <w:sz w:val="21"/>
          <w:szCs w:val="21"/>
        </w:rPr>
      </w:pPr>
      <w:r>
        <w:rPr>
          <w:rFonts w:asciiTheme="majorHAnsi" w:hAnsiTheme="majorHAnsi" w:cstheme="majorHAnsi"/>
          <w:sz w:val="21"/>
          <w:szCs w:val="21"/>
        </w:rPr>
        <w:t>This table shows the performance of the criteria</w:t>
      </w:r>
      <w:r w:rsidR="00281ABB">
        <w:rPr>
          <w:rFonts w:asciiTheme="majorHAnsi" w:hAnsiTheme="majorHAnsi" w:cstheme="majorHAnsi"/>
          <w:sz w:val="21"/>
          <w:szCs w:val="21"/>
        </w:rPr>
        <w:t>/</w:t>
      </w:r>
      <w:r>
        <w:rPr>
          <w:rFonts w:asciiTheme="majorHAnsi" w:hAnsiTheme="majorHAnsi" w:cstheme="majorHAnsi"/>
          <w:sz w:val="21"/>
          <w:szCs w:val="21"/>
        </w:rPr>
        <w:t xml:space="preserve">outcomes for the Richmond Oval precinct. A high weighted score indicates survey participants are satisfied with performance. With N being 81 the highest </w:t>
      </w:r>
      <w:r w:rsidR="004B6FDB">
        <w:rPr>
          <w:rFonts w:asciiTheme="majorHAnsi" w:hAnsiTheme="majorHAnsi" w:cstheme="majorHAnsi"/>
          <w:sz w:val="21"/>
          <w:szCs w:val="21"/>
        </w:rPr>
        <w:t>possible</w:t>
      </w:r>
      <w:r>
        <w:rPr>
          <w:rFonts w:asciiTheme="majorHAnsi" w:hAnsiTheme="majorHAnsi" w:cstheme="majorHAnsi"/>
          <w:sz w:val="21"/>
          <w:szCs w:val="21"/>
        </w:rPr>
        <w:t xml:space="preserve"> weighted score would be 243. </w:t>
      </w:r>
    </w:p>
    <w:p w14:paraId="62CE1142" w14:textId="6CF181F0" w:rsidR="006B400D" w:rsidRDefault="00860275" w:rsidP="00860275">
      <w:pPr>
        <w:spacing w:line="276" w:lineRule="auto"/>
        <w:rPr>
          <w:rFonts w:asciiTheme="majorHAnsi" w:hAnsiTheme="majorHAnsi" w:cstheme="majorHAnsi"/>
          <w:sz w:val="21"/>
          <w:szCs w:val="21"/>
        </w:rPr>
      </w:pPr>
      <w:r>
        <w:rPr>
          <w:rFonts w:asciiTheme="majorHAnsi" w:hAnsiTheme="majorHAnsi" w:cstheme="majorHAnsi"/>
          <w:sz w:val="21"/>
          <w:szCs w:val="21"/>
        </w:rPr>
        <w:t>The top five weighted scores and the % of the highest possible scores are set out below.  Although vehicle parking ranks one only 64% of participants thought so.</w:t>
      </w:r>
    </w:p>
    <w:p w14:paraId="16790E1C" w14:textId="77777777" w:rsidR="006B400D" w:rsidRDefault="006B400D">
      <w:pPr>
        <w:rPr>
          <w:rFonts w:asciiTheme="majorHAnsi" w:hAnsiTheme="majorHAnsi" w:cstheme="majorHAnsi"/>
          <w:sz w:val="21"/>
          <w:szCs w:val="21"/>
        </w:rPr>
      </w:pPr>
    </w:p>
    <w:tbl>
      <w:tblPr>
        <w:tblStyle w:val="GridTable1Light-Accent1"/>
        <w:tblW w:w="8659" w:type="dxa"/>
        <w:tblLook w:val="04A0" w:firstRow="1" w:lastRow="0" w:firstColumn="1" w:lastColumn="0" w:noHBand="0" w:noVBand="1"/>
      </w:tblPr>
      <w:tblGrid>
        <w:gridCol w:w="3487"/>
        <w:gridCol w:w="863"/>
        <w:gridCol w:w="589"/>
        <w:gridCol w:w="645"/>
        <w:gridCol w:w="917"/>
        <w:gridCol w:w="442"/>
        <w:gridCol w:w="1063"/>
        <w:gridCol w:w="653"/>
      </w:tblGrid>
      <w:tr w:rsidR="00EC30AA" w:rsidRPr="00EC30AA" w14:paraId="25A7A930" w14:textId="77777777" w:rsidTr="00E81CDC">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487" w:type="dxa"/>
            <w:vMerge w:val="restart"/>
            <w:shd w:val="clear" w:color="auto" w:fill="D9E2F3" w:themeFill="accent1" w:themeFillTint="33"/>
            <w:noWrap/>
            <w:hideMark/>
          </w:tcPr>
          <w:p w14:paraId="3D1F08B0" w14:textId="77777777" w:rsidR="00EC30AA" w:rsidRPr="00EC30AA" w:rsidRDefault="00EC30AA" w:rsidP="00EC30AA">
            <w:pPr>
              <w:jc w:val="center"/>
            </w:pPr>
            <w:r w:rsidRPr="00EC30AA">
              <w:rPr>
                <w:rFonts w:ascii="Calibri Light" w:hAnsi="Calibri Light" w:cs="Calibri Light"/>
                <w:color w:val="000000"/>
                <w:sz w:val="22"/>
                <w:szCs w:val="22"/>
              </w:rPr>
              <w:t>Criteria</w:t>
            </w:r>
            <w:r>
              <w:rPr>
                <w:rFonts w:ascii="Calibri Light" w:hAnsi="Calibri Light" w:cs="Calibri Light"/>
                <w:color w:val="000000"/>
                <w:sz w:val="22"/>
                <w:szCs w:val="22"/>
              </w:rPr>
              <w:t xml:space="preserve"> (outcome)</w:t>
            </w:r>
          </w:p>
        </w:tc>
        <w:tc>
          <w:tcPr>
            <w:tcW w:w="5172" w:type="dxa"/>
            <w:gridSpan w:val="7"/>
            <w:shd w:val="clear" w:color="auto" w:fill="D9E2F3" w:themeFill="accent1" w:themeFillTint="33"/>
            <w:noWrap/>
            <w:hideMark/>
          </w:tcPr>
          <w:p w14:paraId="6A9D0A79" w14:textId="77777777" w:rsidR="00EC30AA" w:rsidRPr="00EC30AA" w:rsidRDefault="00EC30AA" w:rsidP="00EC30A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2"/>
                <w:szCs w:val="22"/>
              </w:rPr>
            </w:pPr>
            <w:r w:rsidRPr="00EC30AA">
              <w:rPr>
                <w:rFonts w:ascii="Calibri Light" w:hAnsi="Calibri Light" w:cs="Calibri Light"/>
                <w:color w:val="000000"/>
                <w:sz w:val="22"/>
                <w:szCs w:val="22"/>
              </w:rPr>
              <w:t>Performance Richmond Oval precinct</w:t>
            </w:r>
          </w:p>
        </w:tc>
      </w:tr>
      <w:tr w:rsidR="00EC30AA" w:rsidRPr="00EC30AA" w14:paraId="748589F3" w14:textId="77777777" w:rsidTr="00E81CDC">
        <w:trPr>
          <w:trHeight w:val="477"/>
        </w:trPr>
        <w:tc>
          <w:tcPr>
            <w:cnfStyle w:val="001000000000" w:firstRow="0" w:lastRow="0" w:firstColumn="1" w:lastColumn="0" w:oddVBand="0" w:evenVBand="0" w:oddHBand="0" w:evenHBand="0" w:firstRowFirstColumn="0" w:firstRowLastColumn="0" w:lastRowFirstColumn="0" w:lastRowLastColumn="0"/>
            <w:tcW w:w="3487" w:type="dxa"/>
            <w:vMerge/>
            <w:shd w:val="clear" w:color="auto" w:fill="D9E2F3" w:themeFill="accent1" w:themeFillTint="33"/>
            <w:noWrap/>
            <w:hideMark/>
          </w:tcPr>
          <w:p w14:paraId="2C125920" w14:textId="77777777" w:rsidR="00EC30AA" w:rsidRPr="00EC30AA" w:rsidRDefault="00EC30AA" w:rsidP="00EC30AA">
            <w:pPr>
              <w:jc w:val="center"/>
              <w:rPr>
                <w:rFonts w:ascii="Calibri Light" w:hAnsi="Calibri Light" w:cs="Calibri Light"/>
                <w:color w:val="000000"/>
                <w:sz w:val="22"/>
                <w:szCs w:val="22"/>
              </w:rPr>
            </w:pPr>
          </w:p>
        </w:tc>
        <w:tc>
          <w:tcPr>
            <w:tcW w:w="863" w:type="dxa"/>
            <w:shd w:val="clear" w:color="auto" w:fill="D9E2F3" w:themeFill="accent1" w:themeFillTint="33"/>
            <w:hideMark/>
          </w:tcPr>
          <w:p w14:paraId="56F1ED6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No opinion</w:t>
            </w:r>
          </w:p>
        </w:tc>
        <w:tc>
          <w:tcPr>
            <w:tcW w:w="589" w:type="dxa"/>
            <w:shd w:val="clear" w:color="auto" w:fill="D9E2F3" w:themeFill="accent1" w:themeFillTint="33"/>
            <w:noWrap/>
            <w:hideMark/>
          </w:tcPr>
          <w:p w14:paraId="1A2E4F6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Poor</w:t>
            </w:r>
          </w:p>
        </w:tc>
        <w:tc>
          <w:tcPr>
            <w:tcW w:w="645" w:type="dxa"/>
            <w:shd w:val="clear" w:color="auto" w:fill="D9E2F3" w:themeFill="accent1" w:themeFillTint="33"/>
            <w:noWrap/>
            <w:hideMark/>
          </w:tcPr>
          <w:p w14:paraId="7DA9165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Good</w:t>
            </w:r>
          </w:p>
        </w:tc>
        <w:tc>
          <w:tcPr>
            <w:tcW w:w="917" w:type="dxa"/>
            <w:shd w:val="clear" w:color="auto" w:fill="D9E2F3" w:themeFill="accent1" w:themeFillTint="33"/>
            <w:noWrap/>
            <w:hideMark/>
          </w:tcPr>
          <w:p w14:paraId="5ACA94A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Excellent</w:t>
            </w:r>
          </w:p>
        </w:tc>
        <w:tc>
          <w:tcPr>
            <w:tcW w:w="442" w:type="dxa"/>
            <w:shd w:val="clear" w:color="auto" w:fill="D9E2F3" w:themeFill="accent1" w:themeFillTint="33"/>
            <w:noWrap/>
            <w:hideMark/>
          </w:tcPr>
          <w:p w14:paraId="28B548C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N</w:t>
            </w:r>
          </w:p>
        </w:tc>
        <w:tc>
          <w:tcPr>
            <w:tcW w:w="1063" w:type="dxa"/>
            <w:shd w:val="clear" w:color="auto" w:fill="D9E2F3" w:themeFill="accent1" w:themeFillTint="33"/>
            <w:hideMark/>
          </w:tcPr>
          <w:p w14:paraId="4DB67F3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8"/>
                <w:szCs w:val="18"/>
              </w:rPr>
            </w:pPr>
            <w:r w:rsidRPr="00EC30AA">
              <w:rPr>
                <w:rFonts w:ascii="Calibri Light (Headings)" w:hAnsi="Calibri Light (Headings)" w:cs="Calibri"/>
                <w:color w:val="000000"/>
                <w:sz w:val="18"/>
                <w:szCs w:val="18"/>
              </w:rPr>
              <w:t>Weighted score</w:t>
            </w:r>
          </w:p>
        </w:tc>
        <w:tc>
          <w:tcPr>
            <w:tcW w:w="649" w:type="dxa"/>
            <w:shd w:val="clear" w:color="auto" w:fill="D9E2F3" w:themeFill="accent1" w:themeFillTint="33"/>
            <w:hideMark/>
          </w:tcPr>
          <w:p w14:paraId="6D3A66C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8"/>
                <w:szCs w:val="18"/>
              </w:rPr>
            </w:pPr>
            <w:r w:rsidRPr="00EC30AA">
              <w:rPr>
                <w:rFonts w:ascii="Calibri Light (Headings)" w:hAnsi="Calibri Light (Headings)" w:cs="Calibri"/>
                <w:color w:val="000000"/>
                <w:sz w:val="18"/>
                <w:szCs w:val="18"/>
              </w:rPr>
              <w:t>Rank</w:t>
            </w:r>
          </w:p>
        </w:tc>
      </w:tr>
      <w:tr w:rsidR="00EC30AA" w:rsidRPr="00EC30AA" w14:paraId="5EE17E96"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420A2F2E"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Access for those requiring mobility aids</w:t>
            </w:r>
          </w:p>
        </w:tc>
        <w:tc>
          <w:tcPr>
            <w:tcW w:w="863" w:type="dxa"/>
            <w:noWrap/>
            <w:hideMark/>
          </w:tcPr>
          <w:p w14:paraId="1BC0D3F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19</w:t>
            </w:r>
          </w:p>
        </w:tc>
        <w:tc>
          <w:tcPr>
            <w:tcW w:w="589" w:type="dxa"/>
            <w:noWrap/>
            <w:hideMark/>
          </w:tcPr>
          <w:p w14:paraId="4F8FDBC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28</w:t>
            </w:r>
          </w:p>
        </w:tc>
        <w:tc>
          <w:tcPr>
            <w:tcW w:w="645" w:type="dxa"/>
            <w:noWrap/>
            <w:hideMark/>
          </w:tcPr>
          <w:p w14:paraId="5CEE6A1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33</w:t>
            </w:r>
          </w:p>
        </w:tc>
        <w:tc>
          <w:tcPr>
            <w:tcW w:w="917" w:type="dxa"/>
            <w:noWrap/>
            <w:hideMark/>
          </w:tcPr>
          <w:p w14:paraId="416881D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w:t>
            </w:r>
          </w:p>
        </w:tc>
        <w:tc>
          <w:tcPr>
            <w:tcW w:w="442" w:type="dxa"/>
            <w:noWrap/>
            <w:hideMark/>
          </w:tcPr>
          <w:p w14:paraId="614A099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705FDD8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97</w:t>
            </w:r>
          </w:p>
        </w:tc>
        <w:tc>
          <w:tcPr>
            <w:tcW w:w="649" w:type="dxa"/>
            <w:noWrap/>
            <w:hideMark/>
          </w:tcPr>
          <w:p w14:paraId="28C313F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1CEBFBEF"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0BC21F81"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Access for those with a vision impairment</w:t>
            </w:r>
          </w:p>
        </w:tc>
        <w:tc>
          <w:tcPr>
            <w:tcW w:w="863" w:type="dxa"/>
            <w:noWrap/>
            <w:hideMark/>
          </w:tcPr>
          <w:p w14:paraId="313F57A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26</w:t>
            </w:r>
          </w:p>
        </w:tc>
        <w:tc>
          <w:tcPr>
            <w:tcW w:w="589" w:type="dxa"/>
            <w:noWrap/>
            <w:hideMark/>
          </w:tcPr>
          <w:p w14:paraId="6611851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31</w:t>
            </w:r>
          </w:p>
        </w:tc>
        <w:tc>
          <w:tcPr>
            <w:tcW w:w="645" w:type="dxa"/>
            <w:noWrap/>
            <w:hideMark/>
          </w:tcPr>
          <w:p w14:paraId="492AC54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24</w:t>
            </w:r>
          </w:p>
        </w:tc>
        <w:tc>
          <w:tcPr>
            <w:tcW w:w="917" w:type="dxa"/>
            <w:noWrap/>
            <w:hideMark/>
          </w:tcPr>
          <w:p w14:paraId="08DE0D8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0</w:t>
            </w:r>
          </w:p>
        </w:tc>
        <w:tc>
          <w:tcPr>
            <w:tcW w:w="442" w:type="dxa"/>
            <w:noWrap/>
            <w:hideMark/>
          </w:tcPr>
          <w:p w14:paraId="49BACA3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1DED753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79</w:t>
            </w:r>
          </w:p>
        </w:tc>
        <w:tc>
          <w:tcPr>
            <w:tcW w:w="649" w:type="dxa"/>
            <w:noWrap/>
            <w:hideMark/>
          </w:tcPr>
          <w:p w14:paraId="39B62D1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03D95825"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242CC4FC"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Traffic management</w:t>
            </w:r>
          </w:p>
        </w:tc>
        <w:tc>
          <w:tcPr>
            <w:tcW w:w="863" w:type="dxa"/>
            <w:noWrap/>
            <w:hideMark/>
          </w:tcPr>
          <w:p w14:paraId="648DC41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589" w:type="dxa"/>
            <w:noWrap/>
            <w:hideMark/>
          </w:tcPr>
          <w:p w14:paraId="2DA9CB8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24</w:t>
            </w:r>
          </w:p>
        </w:tc>
        <w:tc>
          <w:tcPr>
            <w:tcW w:w="645" w:type="dxa"/>
            <w:noWrap/>
            <w:hideMark/>
          </w:tcPr>
          <w:p w14:paraId="65F1D3F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48</w:t>
            </w:r>
          </w:p>
        </w:tc>
        <w:tc>
          <w:tcPr>
            <w:tcW w:w="917" w:type="dxa"/>
            <w:noWrap/>
            <w:hideMark/>
          </w:tcPr>
          <w:p w14:paraId="095D36A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442" w:type="dxa"/>
            <w:noWrap/>
            <w:hideMark/>
          </w:tcPr>
          <w:p w14:paraId="58062D3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00013F3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132</w:t>
            </w:r>
          </w:p>
        </w:tc>
        <w:tc>
          <w:tcPr>
            <w:tcW w:w="649" w:type="dxa"/>
            <w:noWrap/>
            <w:hideMark/>
          </w:tcPr>
          <w:p w14:paraId="4AE30F9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1832E046"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44172755"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Public transport</w:t>
            </w:r>
          </w:p>
        </w:tc>
        <w:tc>
          <w:tcPr>
            <w:tcW w:w="863" w:type="dxa"/>
            <w:noWrap/>
            <w:hideMark/>
          </w:tcPr>
          <w:p w14:paraId="474CC1F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14</w:t>
            </w:r>
          </w:p>
        </w:tc>
        <w:tc>
          <w:tcPr>
            <w:tcW w:w="589" w:type="dxa"/>
            <w:noWrap/>
            <w:hideMark/>
          </w:tcPr>
          <w:p w14:paraId="66B9212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12</w:t>
            </w:r>
          </w:p>
        </w:tc>
        <w:tc>
          <w:tcPr>
            <w:tcW w:w="645" w:type="dxa"/>
            <w:noWrap/>
            <w:hideMark/>
          </w:tcPr>
          <w:p w14:paraId="6738BC0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39</w:t>
            </w:r>
          </w:p>
        </w:tc>
        <w:tc>
          <w:tcPr>
            <w:tcW w:w="917" w:type="dxa"/>
            <w:noWrap/>
            <w:hideMark/>
          </w:tcPr>
          <w:p w14:paraId="0691B4C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16</w:t>
            </w:r>
          </w:p>
        </w:tc>
        <w:tc>
          <w:tcPr>
            <w:tcW w:w="442" w:type="dxa"/>
            <w:noWrap/>
            <w:hideMark/>
          </w:tcPr>
          <w:p w14:paraId="1ED2040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79F1351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138</w:t>
            </w:r>
          </w:p>
        </w:tc>
        <w:tc>
          <w:tcPr>
            <w:tcW w:w="649" w:type="dxa"/>
            <w:noWrap/>
            <w:hideMark/>
          </w:tcPr>
          <w:p w14:paraId="358DB3A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r>
      <w:tr w:rsidR="00EC30AA" w:rsidRPr="00EC30AA" w14:paraId="2BA019AC"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72D28A89"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Vehicle parking</w:t>
            </w:r>
          </w:p>
        </w:tc>
        <w:tc>
          <w:tcPr>
            <w:tcW w:w="863" w:type="dxa"/>
            <w:noWrap/>
            <w:hideMark/>
          </w:tcPr>
          <w:p w14:paraId="121990F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589" w:type="dxa"/>
            <w:noWrap/>
            <w:hideMark/>
          </w:tcPr>
          <w:p w14:paraId="79DA726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w:t>
            </w:r>
          </w:p>
        </w:tc>
        <w:tc>
          <w:tcPr>
            <w:tcW w:w="645" w:type="dxa"/>
            <w:noWrap/>
            <w:hideMark/>
          </w:tcPr>
          <w:p w14:paraId="4C638EC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45</w:t>
            </w:r>
          </w:p>
        </w:tc>
        <w:tc>
          <w:tcPr>
            <w:tcW w:w="917" w:type="dxa"/>
            <w:noWrap/>
            <w:hideMark/>
          </w:tcPr>
          <w:p w14:paraId="2268DBA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17</w:t>
            </w:r>
          </w:p>
        </w:tc>
        <w:tc>
          <w:tcPr>
            <w:tcW w:w="442" w:type="dxa"/>
            <w:noWrap/>
            <w:hideMark/>
          </w:tcPr>
          <w:p w14:paraId="2BBE94F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4964B92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156</w:t>
            </w:r>
          </w:p>
        </w:tc>
        <w:tc>
          <w:tcPr>
            <w:tcW w:w="649" w:type="dxa"/>
            <w:noWrap/>
            <w:hideMark/>
          </w:tcPr>
          <w:p w14:paraId="381F80E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w:t>
            </w:r>
          </w:p>
        </w:tc>
      </w:tr>
      <w:tr w:rsidR="00EC30AA" w:rsidRPr="00EC30AA" w14:paraId="0ACD0D5D"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38059E79"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Bicycle facilities and parking</w:t>
            </w:r>
          </w:p>
        </w:tc>
        <w:tc>
          <w:tcPr>
            <w:tcW w:w="863" w:type="dxa"/>
            <w:noWrap/>
            <w:hideMark/>
          </w:tcPr>
          <w:p w14:paraId="4A9D4A4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11</w:t>
            </w:r>
          </w:p>
        </w:tc>
        <w:tc>
          <w:tcPr>
            <w:tcW w:w="589" w:type="dxa"/>
            <w:noWrap/>
            <w:hideMark/>
          </w:tcPr>
          <w:p w14:paraId="0F37096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33</w:t>
            </w:r>
          </w:p>
        </w:tc>
        <w:tc>
          <w:tcPr>
            <w:tcW w:w="645" w:type="dxa"/>
            <w:noWrap/>
            <w:hideMark/>
          </w:tcPr>
          <w:p w14:paraId="4D70106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30</w:t>
            </w:r>
          </w:p>
        </w:tc>
        <w:tc>
          <w:tcPr>
            <w:tcW w:w="917" w:type="dxa"/>
            <w:noWrap/>
            <w:hideMark/>
          </w:tcPr>
          <w:p w14:paraId="5F3124E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442" w:type="dxa"/>
            <w:noWrap/>
            <w:hideMark/>
          </w:tcPr>
          <w:p w14:paraId="7B62106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7C1B3E3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114</w:t>
            </w:r>
          </w:p>
        </w:tc>
        <w:tc>
          <w:tcPr>
            <w:tcW w:w="649" w:type="dxa"/>
            <w:noWrap/>
            <w:hideMark/>
          </w:tcPr>
          <w:p w14:paraId="3C2FA4A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3136D50D"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77866912"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Pedestrian safety</w:t>
            </w:r>
          </w:p>
        </w:tc>
        <w:tc>
          <w:tcPr>
            <w:tcW w:w="863" w:type="dxa"/>
            <w:noWrap/>
            <w:hideMark/>
          </w:tcPr>
          <w:p w14:paraId="7A79D1E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589" w:type="dxa"/>
            <w:noWrap/>
            <w:hideMark/>
          </w:tcPr>
          <w:p w14:paraId="2E762FD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27</w:t>
            </w:r>
          </w:p>
        </w:tc>
        <w:tc>
          <w:tcPr>
            <w:tcW w:w="645" w:type="dxa"/>
            <w:noWrap/>
            <w:hideMark/>
          </w:tcPr>
          <w:p w14:paraId="0716D38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45</w:t>
            </w:r>
          </w:p>
        </w:tc>
        <w:tc>
          <w:tcPr>
            <w:tcW w:w="917" w:type="dxa"/>
            <w:noWrap/>
            <w:hideMark/>
          </w:tcPr>
          <w:p w14:paraId="11BDBC4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442" w:type="dxa"/>
            <w:noWrap/>
            <w:hideMark/>
          </w:tcPr>
          <w:p w14:paraId="36EBFE2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1680FCC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138</w:t>
            </w:r>
          </w:p>
        </w:tc>
        <w:tc>
          <w:tcPr>
            <w:tcW w:w="649" w:type="dxa"/>
            <w:noWrap/>
            <w:hideMark/>
          </w:tcPr>
          <w:p w14:paraId="6D6E080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33449CF3"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1F982BC4"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Cycling safely</w:t>
            </w:r>
          </w:p>
        </w:tc>
        <w:tc>
          <w:tcPr>
            <w:tcW w:w="863" w:type="dxa"/>
            <w:noWrap/>
            <w:hideMark/>
          </w:tcPr>
          <w:p w14:paraId="2BD3C21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9</w:t>
            </w:r>
          </w:p>
        </w:tc>
        <w:tc>
          <w:tcPr>
            <w:tcW w:w="589" w:type="dxa"/>
            <w:noWrap/>
            <w:hideMark/>
          </w:tcPr>
          <w:p w14:paraId="75C9B58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26</w:t>
            </w:r>
          </w:p>
        </w:tc>
        <w:tc>
          <w:tcPr>
            <w:tcW w:w="645" w:type="dxa"/>
            <w:noWrap/>
            <w:hideMark/>
          </w:tcPr>
          <w:p w14:paraId="56471A8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40</w:t>
            </w:r>
          </w:p>
        </w:tc>
        <w:tc>
          <w:tcPr>
            <w:tcW w:w="917" w:type="dxa"/>
            <w:noWrap/>
            <w:hideMark/>
          </w:tcPr>
          <w:p w14:paraId="00D2406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442" w:type="dxa"/>
            <w:noWrap/>
            <w:hideMark/>
          </w:tcPr>
          <w:p w14:paraId="1CFD9D9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4892779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124</w:t>
            </w:r>
          </w:p>
        </w:tc>
        <w:tc>
          <w:tcPr>
            <w:tcW w:w="649" w:type="dxa"/>
            <w:noWrap/>
            <w:hideMark/>
          </w:tcPr>
          <w:p w14:paraId="36032F9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73B6E118"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6A45F6DC"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Crime and public safety</w:t>
            </w:r>
          </w:p>
        </w:tc>
        <w:tc>
          <w:tcPr>
            <w:tcW w:w="863" w:type="dxa"/>
            <w:noWrap/>
            <w:hideMark/>
          </w:tcPr>
          <w:p w14:paraId="191C34E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589" w:type="dxa"/>
            <w:noWrap/>
            <w:hideMark/>
          </w:tcPr>
          <w:p w14:paraId="6A27749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22</w:t>
            </w:r>
          </w:p>
        </w:tc>
        <w:tc>
          <w:tcPr>
            <w:tcW w:w="645" w:type="dxa"/>
            <w:noWrap/>
            <w:hideMark/>
          </w:tcPr>
          <w:p w14:paraId="06B08E7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48</w:t>
            </w:r>
          </w:p>
        </w:tc>
        <w:tc>
          <w:tcPr>
            <w:tcW w:w="917" w:type="dxa"/>
            <w:noWrap/>
            <w:hideMark/>
          </w:tcPr>
          <w:p w14:paraId="3E55206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442" w:type="dxa"/>
            <w:noWrap/>
            <w:hideMark/>
          </w:tcPr>
          <w:p w14:paraId="62C8CE5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4CA1691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133</w:t>
            </w:r>
          </w:p>
        </w:tc>
        <w:tc>
          <w:tcPr>
            <w:tcW w:w="649" w:type="dxa"/>
            <w:noWrap/>
            <w:hideMark/>
          </w:tcPr>
          <w:p w14:paraId="6748ECF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0D26F066"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49E6461C"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Quality of public parks and spaces</w:t>
            </w:r>
          </w:p>
        </w:tc>
        <w:tc>
          <w:tcPr>
            <w:tcW w:w="863" w:type="dxa"/>
            <w:noWrap/>
            <w:hideMark/>
          </w:tcPr>
          <w:p w14:paraId="221C8BB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589" w:type="dxa"/>
            <w:noWrap/>
            <w:hideMark/>
          </w:tcPr>
          <w:p w14:paraId="3C27F83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27</w:t>
            </w:r>
          </w:p>
        </w:tc>
        <w:tc>
          <w:tcPr>
            <w:tcW w:w="645" w:type="dxa"/>
            <w:noWrap/>
            <w:hideMark/>
          </w:tcPr>
          <w:p w14:paraId="646B2E6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47</w:t>
            </w:r>
          </w:p>
        </w:tc>
        <w:tc>
          <w:tcPr>
            <w:tcW w:w="917" w:type="dxa"/>
            <w:noWrap/>
            <w:hideMark/>
          </w:tcPr>
          <w:p w14:paraId="7EE0E58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442" w:type="dxa"/>
            <w:noWrap/>
            <w:hideMark/>
          </w:tcPr>
          <w:p w14:paraId="14D1AB3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81</w:t>
            </w:r>
          </w:p>
        </w:tc>
        <w:tc>
          <w:tcPr>
            <w:tcW w:w="1063" w:type="dxa"/>
            <w:noWrap/>
            <w:hideMark/>
          </w:tcPr>
          <w:p w14:paraId="4AA2CBC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127</w:t>
            </w:r>
          </w:p>
        </w:tc>
        <w:tc>
          <w:tcPr>
            <w:tcW w:w="649" w:type="dxa"/>
            <w:noWrap/>
            <w:hideMark/>
          </w:tcPr>
          <w:p w14:paraId="627066D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10781A53"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29E130CE"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Amount of public parks and spaces</w:t>
            </w:r>
          </w:p>
        </w:tc>
        <w:tc>
          <w:tcPr>
            <w:tcW w:w="863" w:type="dxa"/>
            <w:noWrap/>
            <w:hideMark/>
          </w:tcPr>
          <w:p w14:paraId="3F1A07B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589" w:type="dxa"/>
            <w:noWrap/>
            <w:hideMark/>
          </w:tcPr>
          <w:p w14:paraId="64A67F6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w:t>
            </w:r>
          </w:p>
        </w:tc>
        <w:tc>
          <w:tcPr>
            <w:tcW w:w="645" w:type="dxa"/>
            <w:noWrap/>
            <w:hideMark/>
          </w:tcPr>
          <w:p w14:paraId="627335D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54</w:t>
            </w:r>
          </w:p>
        </w:tc>
        <w:tc>
          <w:tcPr>
            <w:tcW w:w="917" w:type="dxa"/>
            <w:noWrap/>
            <w:hideMark/>
          </w:tcPr>
          <w:p w14:paraId="78E455C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442" w:type="dxa"/>
            <w:noWrap/>
            <w:hideMark/>
          </w:tcPr>
          <w:p w14:paraId="6ABAF49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2145AA6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144</w:t>
            </w:r>
          </w:p>
        </w:tc>
        <w:tc>
          <w:tcPr>
            <w:tcW w:w="649" w:type="dxa"/>
            <w:noWrap/>
            <w:hideMark/>
          </w:tcPr>
          <w:p w14:paraId="08A72D0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r>
      <w:tr w:rsidR="00EC30AA" w:rsidRPr="00EC30AA" w14:paraId="7DD0A248"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6A96AA62"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Footpath condition</w:t>
            </w:r>
          </w:p>
        </w:tc>
        <w:tc>
          <w:tcPr>
            <w:tcW w:w="863" w:type="dxa"/>
            <w:noWrap/>
            <w:hideMark/>
          </w:tcPr>
          <w:p w14:paraId="31134F5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589" w:type="dxa"/>
            <w:noWrap/>
            <w:hideMark/>
          </w:tcPr>
          <w:p w14:paraId="4CD778F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26</w:t>
            </w:r>
          </w:p>
        </w:tc>
        <w:tc>
          <w:tcPr>
            <w:tcW w:w="645" w:type="dxa"/>
            <w:noWrap/>
            <w:hideMark/>
          </w:tcPr>
          <w:p w14:paraId="0149B7E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45</w:t>
            </w:r>
          </w:p>
        </w:tc>
        <w:tc>
          <w:tcPr>
            <w:tcW w:w="917" w:type="dxa"/>
            <w:noWrap/>
            <w:hideMark/>
          </w:tcPr>
          <w:p w14:paraId="0421475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442" w:type="dxa"/>
            <w:noWrap/>
            <w:hideMark/>
          </w:tcPr>
          <w:p w14:paraId="0BBB1C2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24336B4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134</w:t>
            </w:r>
          </w:p>
        </w:tc>
        <w:tc>
          <w:tcPr>
            <w:tcW w:w="649" w:type="dxa"/>
            <w:noWrap/>
            <w:hideMark/>
          </w:tcPr>
          <w:p w14:paraId="63A64C7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7430BFB0"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47EEACAD"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Street lighting</w:t>
            </w:r>
          </w:p>
        </w:tc>
        <w:tc>
          <w:tcPr>
            <w:tcW w:w="863" w:type="dxa"/>
            <w:noWrap/>
            <w:hideMark/>
          </w:tcPr>
          <w:p w14:paraId="2A6340E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589" w:type="dxa"/>
            <w:noWrap/>
            <w:hideMark/>
          </w:tcPr>
          <w:p w14:paraId="3CBD2EB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24</w:t>
            </w:r>
          </w:p>
        </w:tc>
        <w:tc>
          <w:tcPr>
            <w:tcW w:w="645" w:type="dxa"/>
            <w:noWrap/>
            <w:hideMark/>
          </w:tcPr>
          <w:p w14:paraId="40B5EBB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46</w:t>
            </w:r>
          </w:p>
        </w:tc>
        <w:tc>
          <w:tcPr>
            <w:tcW w:w="917" w:type="dxa"/>
            <w:noWrap/>
            <w:hideMark/>
          </w:tcPr>
          <w:p w14:paraId="1E1F842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442" w:type="dxa"/>
            <w:noWrap/>
            <w:hideMark/>
          </w:tcPr>
          <w:p w14:paraId="3A1E5F8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3A43AC3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134</w:t>
            </w:r>
          </w:p>
        </w:tc>
        <w:tc>
          <w:tcPr>
            <w:tcW w:w="649" w:type="dxa"/>
            <w:noWrap/>
            <w:hideMark/>
          </w:tcPr>
          <w:p w14:paraId="513187B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16006D2D"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0D36A9F8"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 xml:space="preserve">Public seating </w:t>
            </w:r>
          </w:p>
        </w:tc>
        <w:tc>
          <w:tcPr>
            <w:tcW w:w="863" w:type="dxa"/>
            <w:noWrap/>
            <w:hideMark/>
          </w:tcPr>
          <w:p w14:paraId="0523394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589" w:type="dxa"/>
            <w:noWrap/>
            <w:hideMark/>
          </w:tcPr>
          <w:p w14:paraId="33593CC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48</w:t>
            </w:r>
          </w:p>
        </w:tc>
        <w:tc>
          <w:tcPr>
            <w:tcW w:w="645" w:type="dxa"/>
            <w:noWrap/>
            <w:hideMark/>
          </w:tcPr>
          <w:p w14:paraId="017C511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22</w:t>
            </w:r>
          </w:p>
        </w:tc>
        <w:tc>
          <w:tcPr>
            <w:tcW w:w="917" w:type="dxa"/>
            <w:noWrap/>
            <w:hideMark/>
          </w:tcPr>
          <w:p w14:paraId="193EBF5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442" w:type="dxa"/>
            <w:noWrap/>
            <w:hideMark/>
          </w:tcPr>
          <w:p w14:paraId="173E142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4397714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101</w:t>
            </w:r>
          </w:p>
        </w:tc>
        <w:tc>
          <w:tcPr>
            <w:tcW w:w="649" w:type="dxa"/>
            <w:noWrap/>
            <w:hideMark/>
          </w:tcPr>
          <w:p w14:paraId="23E1518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4CEE66A9"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29690A60"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Street trees and vegetation</w:t>
            </w:r>
          </w:p>
        </w:tc>
        <w:tc>
          <w:tcPr>
            <w:tcW w:w="863" w:type="dxa"/>
            <w:noWrap/>
            <w:hideMark/>
          </w:tcPr>
          <w:p w14:paraId="3DBFD31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589" w:type="dxa"/>
            <w:noWrap/>
            <w:hideMark/>
          </w:tcPr>
          <w:p w14:paraId="0312583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34</w:t>
            </w:r>
          </w:p>
        </w:tc>
        <w:tc>
          <w:tcPr>
            <w:tcW w:w="645" w:type="dxa"/>
            <w:noWrap/>
            <w:hideMark/>
          </w:tcPr>
          <w:p w14:paraId="71CE688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35</w:t>
            </w:r>
          </w:p>
        </w:tc>
        <w:tc>
          <w:tcPr>
            <w:tcW w:w="917" w:type="dxa"/>
            <w:noWrap/>
            <w:hideMark/>
          </w:tcPr>
          <w:p w14:paraId="168BFDC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442" w:type="dxa"/>
            <w:noWrap/>
            <w:hideMark/>
          </w:tcPr>
          <w:p w14:paraId="139273E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74757E3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122</w:t>
            </w:r>
          </w:p>
        </w:tc>
        <w:tc>
          <w:tcPr>
            <w:tcW w:w="649" w:type="dxa"/>
            <w:noWrap/>
            <w:hideMark/>
          </w:tcPr>
          <w:p w14:paraId="5A781C9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EC30AA" w:rsidRPr="00EC30AA" w14:paraId="03119AC1"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70E54100"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Protecting heritage buildings</w:t>
            </w:r>
          </w:p>
        </w:tc>
        <w:tc>
          <w:tcPr>
            <w:tcW w:w="863" w:type="dxa"/>
            <w:noWrap/>
            <w:hideMark/>
          </w:tcPr>
          <w:p w14:paraId="25FB948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589" w:type="dxa"/>
            <w:noWrap/>
            <w:hideMark/>
          </w:tcPr>
          <w:p w14:paraId="3F7D34A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19</w:t>
            </w:r>
          </w:p>
        </w:tc>
        <w:tc>
          <w:tcPr>
            <w:tcW w:w="645" w:type="dxa"/>
            <w:noWrap/>
            <w:hideMark/>
          </w:tcPr>
          <w:p w14:paraId="4159434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49</w:t>
            </w:r>
          </w:p>
        </w:tc>
        <w:tc>
          <w:tcPr>
            <w:tcW w:w="917" w:type="dxa"/>
            <w:noWrap/>
            <w:hideMark/>
          </w:tcPr>
          <w:p w14:paraId="1875FFF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442" w:type="dxa"/>
            <w:noWrap/>
            <w:hideMark/>
          </w:tcPr>
          <w:p w14:paraId="01EA4B8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1461345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138</w:t>
            </w:r>
          </w:p>
        </w:tc>
        <w:tc>
          <w:tcPr>
            <w:tcW w:w="649" w:type="dxa"/>
            <w:noWrap/>
            <w:hideMark/>
          </w:tcPr>
          <w:p w14:paraId="7022D35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r>
      <w:tr w:rsidR="00EC30AA" w:rsidRPr="00EC30AA" w14:paraId="63A08953"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556A86CC"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Building design</w:t>
            </w:r>
          </w:p>
        </w:tc>
        <w:tc>
          <w:tcPr>
            <w:tcW w:w="863" w:type="dxa"/>
            <w:noWrap/>
            <w:hideMark/>
          </w:tcPr>
          <w:p w14:paraId="72C2322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589" w:type="dxa"/>
            <w:noWrap/>
            <w:hideMark/>
          </w:tcPr>
          <w:p w14:paraId="1F0ADE2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19</w:t>
            </w:r>
          </w:p>
        </w:tc>
        <w:tc>
          <w:tcPr>
            <w:tcW w:w="645" w:type="dxa"/>
            <w:noWrap/>
            <w:hideMark/>
          </w:tcPr>
          <w:p w14:paraId="7EFA66A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49</w:t>
            </w:r>
          </w:p>
        </w:tc>
        <w:tc>
          <w:tcPr>
            <w:tcW w:w="917" w:type="dxa"/>
            <w:noWrap/>
            <w:hideMark/>
          </w:tcPr>
          <w:p w14:paraId="6740C34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442" w:type="dxa"/>
            <w:noWrap/>
            <w:hideMark/>
          </w:tcPr>
          <w:p w14:paraId="3A902DA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4834DFC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138</w:t>
            </w:r>
          </w:p>
        </w:tc>
        <w:tc>
          <w:tcPr>
            <w:tcW w:w="649" w:type="dxa"/>
            <w:noWrap/>
            <w:hideMark/>
          </w:tcPr>
          <w:p w14:paraId="2F7982E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r>
      <w:tr w:rsidR="00EC30AA" w:rsidRPr="00EC30AA" w14:paraId="4BEE945C" w14:textId="77777777" w:rsidTr="00E81CDC">
        <w:trPr>
          <w:trHeight w:val="331"/>
        </w:trPr>
        <w:tc>
          <w:tcPr>
            <w:cnfStyle w:val="001000000000" w:firstRow="0" w:lastRow="0" w:firstColumn="1" w:lastColumn="0" w:oddVBand="0" w:evenVBand="0" w:oddHBand="0" w:evenHBand="0" w:firstRowFirstColumn="0" w:firstRowLastColumn="0" w:lastRowFirstColumn="0" w:lastRowLastColumn="0"/>
            <w:tcW w:w="3487" w:type="dxa"/>
            <w:noWrap/>
            <w:hideMark/>
          </w:tcPr>
          <w:p w14:paraId="20C11D15"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Overall look of the area</w:t>
            </w:r>
          </w:p>
        </w:tc>
        <w:tc>
          <w:tcPr>
            <w:tcW w:w="863" w:type="dxa"/>
            <w:noWrap/>
            <w:hideMark/>
          </w:tcPr>
          <w:p w14:paraId="2B855FA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589" w:type="dxa"/>
            <w:noWrap/>
            <w:hideMark/>
          </w:tcPr>
          <w:p w14:paraId="36B29BC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w:t>
            </w:r>
          </w:p>
        </w:tc>
        <w:tc>
          <w:tcPr>
            <w:tcW w:w="645" w:type="dxa"/>
            <w:noWrap/>
            <w:hideMark/>
          </w:tcPr>
          <w:p w14:paraId="7D0DDCA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55</w:t>
            </w:r>
          </w:p>
        </w:tc>
        <w:tc>
          <w:tcPr>
            <w:tcW w:w="917" w:type="dxa"/>
            <w:noWrap/>
            <w:hideMark/>
          </w:tcPr>
          <w:p w14:paraId="17D7E77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w:t>
            </w:r>
          </w:p>
        </w:tc>
        <w:tc>
          <w:tcPr>
            <w:tcW w:w="442" w:type="dxa"/>
            <w:noWrap/>
            <w:hideMark/>
          </w:tcPr>
          <w:p w14:paraId="50D680A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80</w:t>
            </w:r>
          </w:p>
        </w:tc>
        <w:tc>
          <w:tcPr>
            <w:tcW w:w="1063" w:type="dxa"/>
            <w:noWrap/>
            <w:hideMark/>
          </w:tcPr>
          <w:p w14:paraId="5011DBF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146</w:t>
            </w:r>
          </w:p>
        </w:tc>
        <w:tc>
          <w:tcPr>
            <w:tcW w:w="649" w:type="dxa"/>
            <w:noWrap/>
            <w:hideMark/>
          </w:tcPr>
          <w:p w14:paraId="583031A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r>
    </w:tbl>
    <w:p w14:paraId="16A17A02" w14:textId="77777777" w:rsidR="00B72EF0" w:rsidRDefault="00B72EF0" w:rsidP="00860275">
      <w:pPr>
        <w:spacing w:line="276" w:lineRule="auto"/>
        <w:rPr>
          <w:rFonts w:asciiTheme="majorHAnsi" w:hAnsiTheme="majorHAnsi" w:cstheme="majorHAnsi"/>
          <w:b/>
          <w:bCs/>
        </w:rPr>
      </w:pPr>
    </w:p>
    <w:p w14:paraId="5FAB1AEC" w14:textId="77777777" w:rsidR="00B72EF0" w:rsidRDefault="00B72EF0" w:rsidP="00860275">
      <w:pPr>
        <w:spacing w:line="276" w:lineRule="auto"/>
        <w:rPr>
          <w:rFonts w:asciiTheme="majorHAnsi" w:hAnsiTheme="majorHAnsi" w:cstheme="majorHAnsi"/>
          <w:b/>
          <w:bCs/>
        </w:rPr>
      </w:pPr>
    </w:p>
    <w:p w14:paraId="3F5DAC7C" w14:textId="4234B5DD" w:rsidR="00860275" w:rsidRDefault="00860275" w:rsidP="00860275">
      <w:pPr>
        <w:spacing w:line="276" w:lineRule="auto"/>
        <w:rPr>
          <w:rFonts w:asciiTheme="majorHAnsi" w:hAnsiTheme="majorHAnsi" w:cstheme="majorHAnsi"/>
          <w:b/>
          <w:bCs/>
        </w:rPr>
      </w:pPr>
      <w:r w:rsidRPr="00D70C19">
        <w:rPr>
          <w:rFonts w:asciiTheme="majorHAnsi" w:hAnsiTheme="majorHAnsi" w:cstheme="majorHAnsi"/>
          <w:b/>
          <w:bCs/>
        </w:rPr>
        <w:t xml:space="preserve">Importance to address </w:t>
      </w:r>
    </w:p>
    <w:p w14:paraId="07AEE173" w14:textId="6079BD18" w:rsidR="00860275" w:rsidRDefault="00860275" w:rsidP="00860275">
      <w:pPr>
        <w:spacing w:line="276" w:lineRule="auto"/>
        <w:rPr>
          <w:rFonts w:asciiTheme="majorHAnsi" w:hAnsiTheme="majorHAnsi" w:cstheme="majorHAnsi"/>
          <w:sz w:val="21"/>
          <w:szCs w:val="21"/>
        </w:rPr>
      </w:pPr>
      <w:r w:rsidRPr="00D70C19">
        <w:rPr>
          <w:rFonts w:asciiTheme="majorHAnsi" w:hAnsiTheme="majorHAnsi" w:cstheme="majorHAnsi"/>
          <w:sz w:val="21"/>
          <w:szCs w:val="21"/>
        </w:rPr>
        <w:t xml:space="preserve">This table shows </w:t>
      </w:r>
      <w:r>
        <w:rPr>
          <w:rFonts w:asciiTheme="majorHAnsi" w:hAnsiTheme="majorHAnsi" w:cstheme="majorHAnsi"/>
          <w:sz w:val="21"/>
          <w:szCs w:val="21"/>
        </w:rPr>
        <w:t xml:space="preserve">how important participants thought it was to address the criteria in the precinct. A high weighted score indicates high importance. With N being 78 the highest possible weighted score </w:t>
      </w:r>
      <w:r w:rsidR="00B72EF0">
        <w:rPr>
          <w:rFonts w:asciiTheme="majorHAnsi" w:hAnsiTheme="majorHAnsi" w:cstheme="majorHAnsi"/>
          <w:sz w:val="21"/>
          <w:szCs w:val="21"/>
        </w:rPr>
        <w:t>is</w:t>
      </w:r>
      <w:r>
        <w:rPr>
          <w:rFonts w:asciiTheme="majorHAnsi" w:hAnsiTheme="majorHAnsi" w:cstheme="majorHAnsi"/>
          <w:sz w:val="21"/>
          <w:szCs w:val="21"/>
        </w:rPr>
        <w:t xml:space="preserve"> </w:t>
      </w:r>
      <w:r w:rsidR="008D016D">
        <w:rPr>
          <w:rFonts w:asciiTheme="majorHAnsi" w:hAnsiTheme="majorHAnsi" w:cstheme="majorHAnsi"/>
          <w:sz w:val="21"/>
          <w:szCs w:val="21"/>
        </w:rPr>
        <w:t>234</w:t>
      </w:r>
      <w:r>
        <w:rPr>
          <w:rFonts w:asciiTheme="majorHAnsi" w:hAnsiTheme="majorHAnsi" w:cstheme="majorHAnsi"/>
          <w:sz w:val="21"/>
          <w:szCs w:val="21"/>
        </w:rPr>
        <w:t xml:space="preserve">. The top five weighted scores and the % of the highest possible scores are set out below.  </w:t>
      </w:r>
      <w:r w:rsidR="008D016D">
        <w:rPr>
          <w:rFonts w:asciiTheme="majorHAnsi" w:hAnsiTheme="majorHAnsi" w:cstheme="majorHAnsi"/>
          <w:sz w:val="21"/>
          <w:szCs w:val="21"/>
        </w:rPr>
        <w:t>89% of participants rated quality of public parks and spaces as number one in importance.</w:t>
      </w:r>
    </w:p>
    <w:p w14:paraId="17F92B14" w14:textId="77777777" w:rsidR="006B400D" w:rsidRDefault="006B400D">
      <w:pPr>
        <w:rPr>
          <w:rFonts w:asciiTheme="majorHAnsi" w:hAnsiTheme="majorHAnsi" w:cstheme="majorHAnsi"/>
          <w:sz w:val="21"/>
          <w:szCs w:val="21"/>
        </w:rPr>
      </w:pPr>
    </w:p>
    <w:tbl>
      <w:tblPr>
        <w:tblStyle w:val="GridTable1Light-Accent1"/>
        <w:tblW w:w="8359" w:type="dxa"/>
        <w:tblLook w:val="04A0" w:firstRow="1" w:lastRow="0" w:firstColumn="1" w:lastColumn="0" w:noHBand="0" w:noVBand="1"/>
      </w:tblPr>
      <w:tblGrid>
        <w:gridCol w:w="2687"/>
        <w:gridCol w:w="850"/>
        <w:gridCol w:w="945"/>
        <w:gridCol w:w="949"/>
        <w:gridCol w:w="949"/>
        <w:gridCol w:w="559"/>
        <w:gridCol w:w="923"/>
        <w:gridCol w:w="570"/>
      </w:tblGrid>
      <w:tr w:rsidR="00EC30AA" w:rsidRPr="00EC30AA" w14:paraId="3C4935D3" w14:textId="77777777" w:rsidTr="0086027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687" w:type="dxa"/>
            <w:vMerge w:val="restart"/>
            <w:shd w:val="clear" w:color="auto" w:fill="D9E2F3" w:themeFill="accent1" w:themeFillTint="33"/>
            <w:noWrap/>
            <w:hideMark/>
          </w:tcPr>
          <w:p w14:paraId="4CF66FDD" w14:textId="77777777" w:rsidR="00EC30AA" w:rsidRPr="00EC30AA" w:rsidRDefault="00EC30AA" w:rsidP="00EC30AA">
            <w:pPr>
              <w:jc w:val="center"/>
              <w:rPr>
                <w:rFonts w:ascii="Calibri Light" w:hAnsi="Calibri Light" w:cs="Calibri Light"/>
                <w:color w:val="000000"/>
                <w:sz w:val="22"/>
                <w:szCs w:val="22"/>
              </w:rPr>
            </w:pPr>
          </w:p>
          <w:p w14:paraId="252E43B5" w14:textId="77777777" w:rsidR="00EC30AA" w:rsidRPr="00EC30AA" w:rsidRDefault="00EC30AA" w:rsidP="00EC30AA">
            <w:pPr>
              <w:jc w:val="center"/>
              <w:rPr>
                <w:rFonts w:ascii="Calibri Light" w:hAnsi="Calibri Light" w:cs="Calibri Light"/>
                <w:color w:val="000000"/>
                <w:sz w:val="22"/>
                <w:szCs w:val="22"/>
              </w:rPr>
            </w:pPr>
            <w:r w:rsidRPr="00EC30AA">
              <w:rPr>
                <w:rFonts w:ascii="Calibri Light" w:hAnsi="Calibri Light" w:cs="Calibri Light"/>
                <w:color w:val="000000"/>
                <w:sz w:val="22"/>
                <w:szCs w:val="22"/>
              </w:rPr>
              <w:t>Criteria</w:t>
            </w:r>
            <w:r>
              <w:rPr>
                <w:rFonts w:ascii="Calibri Light" w:hAnsi="Calibri Light" w:cs="Calibri Light"/>
                <w:color w:val="000000"/>
                <w:sz w:val="22"/>
                <w:szCs w:val="22"/>
              </w:rPr>
              <w:t xml:space="preserve"> (outcome)</w:t>
            </w:r>
          </w:p>
        </w:tc>
        <w:tc>
          <w:tcPr>
            <w:tcW w:w="5672" w:type="dxa"/>
            <w:gridSpan w:val="7"/>
            <w:shd w:val="clear" w:color="auto" w:fill="D9E2F3" w:themeFill="accent1" w:themeFillTint="33"/>
            <w:noWrap/>
            <w:hideMark/>
          </w:tcPr>
          <w:p w14:paraId="7AE84919" w14:textId="77777777" w:rsidR="00EC30AA" w:rsidRPr="00EC30AA" w:rsidRDefault="00EC30AA" w:rsidP="00EC30AA">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2"/>
                <w:szCs w:val="22"/>
              </w:rPr>
            </w:pPr>
            <w:r w:rsidRPr="00EC30AA">
              <w:rPr>
                <w:rFonts w:ascii="Calibri Light" w:hAnsi="Calibri Light" w:cs="Calibri Light"/>
                <w:color w:val="000000"/>
                <w:sz w:val="22"/>
                <w:szCs w:val="22"/>
              </w:rPr>
              <w:t>Importance to address</w:t>
            </w:r>
            <w:r>
              <w:rPr>
                <w:rFonts w:ascii="Calibri Light" w:hAnsi="Calibri Light" w:cs="Calibri Light"/>
                <w:color w:val="000000"/>
                <w:sz w:val="22"/>
                <w:szCs w:val="22"/>
              </w:rPr>
              <w:t>:</w:t>
            </w:r>
            <w:r w:rsidRPr="00EC30AA">
              <w:rPr>
                <w:rFonts w:ascii="Calibri Light" w:hAnsi="Calibri Light" w:cs="Calibri Light"/>
                <w:color w:val="000000"/>
                <w:sz w:val="22"/>
                <w:szCs w:val="22"/>
              </w:rPr>
              <w:t xml:space="preserve"> Richmond Oval precinct</w:t>
            </w:r>
          </w:p>
        </w:tc>
      </w:tr>
      <w:tr w:rsidR="00860275" w:rsidRPr="00EC30AA" w14:paraId="75C3AACE" w14:textId="77777777" w:rsidTr="00860275">
        <w:trPr>
          <w:trHeight w:val="460"/>
        </w:trPr>
        <w:tc>
          <w:tcPr>
            <w:cnfStyle w:val="001000000000" w:firstRow="0" w:lastRow="0" w:firstColumn="1" w:lastColumn="0" w:oddVBand="0" w:evenVBand="0" w:oddHBand="0" w:evenHBand="0" w:firstRowFirstColumn="0" w:firstRowLastColumn="0" w:lastRowFirstColumn="0" w:lastRowLastColumn="0"/>
            <w:tcW w:w="2687" w:type="dxa"/>
            <w:vMerge/>
            <w:shd w:val="clear" w:color="auto" w:fill="D9E2F3" w:themeFill="accent1" w:themeFillTint="33"/>
            <w:noWrap/>
            <w:hideMark/>
          </w:tcPr>
          <w:p w14:paraId="5FA2AF4D" w14:textId="77777777" w:rsidR="00EC30AA" w:rsidRPr="00EC30AA" w:rsidRDefault="00EC30AA" w:rsidP="00EC30AA">
            <w:pPr>
              <w:jc w:val="center"/>
              <w:rPr>
                <w:rFonts w:ascii="Calibri Light" w:hAnsi="Calibri Light" w:cs="Calibri Light"/>
                <w:color w:val="000000"/>
                <w:sz w:val="22"/>
                <w:szCs w:val="22"/>
              </w:rPr>
            </w:pPr>
          </w:p>
        </w:tc>
        <w:tc>
          <w:tcPr>
            <w:tcW w:w="850" w:type="dxa"/>
            <w:shd w:val="clear" w:color="auto" w:fill="D9E2F3" w:themeFill="accent1" w:themeFillTint="33"/>
            <w:hideMark/>
          </w:tcPr>
          <w:p w14:paraId="7F2BFA0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No opinion</w:t>
            </w:r>
          </w:p>
        </w:tc>
        <w:tc>
          <w:tcPr>
            <w:tcW w:w="945" w:type="dxa"/>
            <w:shd w:val="clear" w:color="auto" w:fill="D9E2F3" w:themeFill="accent1" w:themeFillTint="33"/>
            <w:hideMark/>
          </w:tcPr>
          <w:p w14:paraId="5523F5A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Not important</w:t>
            </w:r>
          </w:p>
        </w:tc>
        <w:tc>
          <w:tcPr>
            <w:tcW w:w="949" w:type="dxa"/>
            <w:shd w:val="clear" w:color="auto" w:fill="D9E2F3" w:themeFill="accent1" w:themeFillTint="33"/>
            <w:hideMark/>
          </w:tcPr>
          <w:p w14:paraId="5F94AF8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Important</w:t>
            </w:r>
          </w:p>
        </w:tc>
        <w:tc>
          <w:tcPr>
            <w:tcW w:w="949" w:type="dxa"/>
            <w:shd w:val="clear" w:color="auto" w:fill="D9E2F3" w:themeFill="accent1" w:themeFillTint="33"/>
            <w:hideMark/>
          </w:tcPr>
          <w:p w14:paraId="661FE64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Very Important</w:t>
            </w:r>
          </w:p>
        </w:tc>
        <w:tc>
          <w:tcPr>
            <w:tcW w:w="559" w:type="dxa"/>
            <w:shd w:val="clear" w:color="auto" w:fill="D9E2F3" w:themeFill="accent1" w:themeFillTint="33"/>
            <w:noWrap/>
            <w:hideMark/>
          </w:tcPr>
          <w:p w14:paraId="70D1154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N</w:t>
            </w:r>
          </w:p>
        </w:tc>
        <w:tc>
          <w:tcPr>
            <w:tcW w:w="923" w:type="dxa"/>
            <w:shd w:val="clear" w:color="auto" w:fill="D9E2F3" w:themeFill="accent1" w:themeFillTint="33"/>
            <w:hideMark/>
          </w:tcPr>
          <w:p w14:paraId="2029C0C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Weighted score</w:t>
            </w:r>
          </w:p>
        </w:tc>
        <w:tc>
          <w:tcPr>
            <w:tcW w:w="497" w:type="dxa"/>
            <w:shd w:val="clear" w:color="auto" w:fill="D9E2F3" w:themeFill="accent1" w:themeFillTint="33"/>
            <w:noWrap/>
            <w:hideMark/>
          </w:tcPr>
          <w:p w14:paraId="7CD440B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EC30AA">
              <w:rPr>
                <w:rFonts w:ascii="Calibri Light" w:hAnsi="Calibri Light" w:cs="Calibri Light"/>
                <w:color w:val="000000"/>
                <w:sz w:val="18"/>
                <w:szCs w:val="18"/>
              </w:rPr>
              <w:t>Rank</w:t>
            </w:r>
          </w:p>
        </w:tc>
      </w:tr>
      <w:tr w:rsidR="00860275" w:rsidRPr="00EC30AA" w14:paraId="395DCEEA"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6E7CAAA0"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Access for those requiring mobility aids</w:t>
            </w:r>
          </w:p>
        </w:tc>
        <w:tc>
          <w:tcPr>
            <w:tcW w:w="850" w:type="dxa"/>
            <w:noWrap/>
            <w:hideMark/>
          </w:tcPr>
          <w:p w14:paraId="3FAABDD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945" w:type="dxa"/>
            <w:noWrap/>
            <w:hideMark/>
          </w:tcPr>
          <w:p w14:paraId="144131A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8</w:t>
            </w:r>
          </w:p>
        </w:tc>
        <w:tc>
          <w:tcPr>
            <w:tcW w:w="949" w:type="dxa"/>
            <w:noWrap/>
            <w:hideMark/>
          </w:tcPr>
          <w:p w14:paraId="241B948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41</w:t>
            </w:r>
          </w:p>
        </w:tc>
        <w:tc>
          <w:tcPr>
            <w:tcW w:w="949" w:type="dxa"/>
            <w:noWrap/>
            <w:hideMark/>
          </w:tcPr>
          <w:p w14:paraId="511D373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23</w:t>
            </w:r>
          </w:p>
        </w:tc>
        <w:tc>
          <w:tcPr>
            <w:tcW w:w="559" w:type="dxa"/>
            <w:noWrap/>
            <w:hideMark/>
          </w:tcPr>
          <w:p w14:paraId="68DAFED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3470104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159</w:t>
            </w:r>
          </w:p>
        </w:tc>
        <w:tc>
          <w:tcPr>
            <w:tcW w:w="497" w:type="dxa"/>
            <w:noWrap/>
            <w:hideMark/>
          </w:tcPr>
          <w:p w14:paraId="4A2CF27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54FEC7CE"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5ED7B621"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Access for those with a vision impairment</w:t>
            </w:r>
          </w:p>
        </w:tc>
        <w:tc>
          <w:tcPr>
            <w:tcW w:w="850" w:type="dxa"/>
            <w:noWrap/>
            <w:hideMark/>
          </w:tcPr>
          <w:p w14:paraId="1473090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945" w:type="dxa"/>
            <w:noWrap/>
            <w:hideMark/>
          </w:tcPr>
          <w:p w14:paraId="1C2D05E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10</w:t>
            </w:r>
          </w:p>
        </w:tc>
        <w:tc>
          <w:tcPr>
            <w:tcW w:w="949" w:type="dxa"/>
            <w:noWrap/>
            <w:hideMark/>
          </w:tcPr>
          <w:p w14:paraId="0647BAD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40</w:t>
            </w:r>
          </w:p>
        </w:tc>
        <w:tc>
          <w:tcPr>
            <w:tcW w:w="949" w:type="dxa"/>
            <w:noWrap/>
            <w:hideMark/>
          </w:tcPr>
          <w:p w14:paraId="08D7C11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22</w:t>
            </w:r>
          </w:p>
        </w:tc>
        <w:tc>
          <w:tcPr>
            <w:tcW w:w="559" w:type="dxa"/>
            <w:noWrap/>
            <w:hideMark/>
          </w:tcPr>
          <w:p w14:paraId="58177A4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17BAD75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156</w:t>
            </w:r>
          </w:p>
        </w:tc>
        <w:tc>
          <w:tcPr>
            <w:tcW w:w="497" w:type="dxa"/>
            <w:noWrap/>
            <w:hideMark/>
          </w:tcPr>
          <w:p w14:paraId="75E45E3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65B33371"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4D441EA6"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Traffic management</w:t>
            </w:r>
          </w:p>
        </w:tc>
        <w:tc>
          <w:tcPr>
            <w:tcW w:w="850" w:type="dxa"/>
            <w:noWrap/>
            <w:hideMark/>
          </w:tcPr>
          <w:p w14:paraId="4958A6F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945" w:type="dxa"/>
            <w:noWrap/>
            <w:hideMark/>
          </w:tcPr>
          <w:p w14:paraId="690A115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w:t>
            </w:r>
          </w:p>
        </w:tc>
        <w:tc>
          <w:tcPr>
            <w:tcW w:w="949" w:type="dxa"/>
            <w:noWrap/>
            <w:hideMark/>
          </w:tcPr>
          <w:p w14:paraId="42483EF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34</w:t>
            </w:r>
          </w:p>
        </w:tc>
        <w:tc>
          <w:tcPr>
            <w:tcW w:w="949" w:type="dxa"/>
            <w:noWrap/>
            <w:hideMark/>
          </w:tcPr>
          <w:p w14:paraId="68A4C6C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24</w:t>
            </w:r>
          </w:p>
        </w:tc>
        <w:tc>
          <w:tcPr>
            <w:tcW w:w="559" w:type="dxa"/>
            <w:noWrap/>
            <w:hideMark/>
          </w:tcPr>
          <w:p w14:paraId="146A7E7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54832BB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155</w:t>
            </w:r>
          </w:p>
        </w:tc>
        <w:tc>
          <w:tcPr>
            <w:tcW w:w="497" w:type="dxa"/>
            <w:noWrap/>
            <w:hideMark/>
          </w:tcPr>
          <w:p w14:paraId="473209E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364EE074"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26C9634C"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Public transport</w:t>
            </w:r>
          </w:p>
        </w:tc>
        <w:tc>
          <w:tcPr>
            <w:tcW w:w="850" w:type="dxa"/>
            <w:noWrap/>
            <w:hideMark/>
          </w:tcPr>
          <w:p w14:paraId="16F32E0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6</w:t>
            </w:r>
          </w:p>
        </w:tc>
        <w:tc>
          <w:tcPr>
            <w:tcW w:w="945" w:type="dxa"/>
            <w:noWrap/>
            <w:hideMark/>
          </w:tcPr>
          <w:p w14:paraId="0A38BC9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13</w:t>
            </w:r>
          </w:p>
        </w:tc>
        <w:tc>
          <w:tcPr>
            <w:tcW w:w="949" w:type="dxa"/>
            <w:noWrap/>
            <w:hideMark/>
          </w:tcPr>
          <w:p w14:paraId="3DA70F9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31</w:t>
            </w:r>
          </w:p>
        </w:tc>
        <w:tc>
          <w:tcPr>
            <w:tcW w:w="949" w:type="dxa"/>
            <w:noWrap/>
            <w:hideMark/>
          </w:tcPr>
          <w:p w14:paraId="4D0D286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28</w:t>
            </w:r>
          </w:p>
        </w:tc>
        <w:tc>
          <w:tcPr>
            <w:tcW w:w="559" w:type="dxa"/>
            <w:noWrap/>
            <w:hideMark/>
          </w:tcPr>
          <w:p w14:paraId="0CD40BD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3DD77D8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159</w:t>
            </w:r>
          </w:p>
        </w:tc>
        <w:tc>
          <w:tcPr>
            <w:tcW w:w="497" w:type="dxa"/>
            <w:noWrap/>
            <w:hideMark/>
          </w:tcPr>
          <w:p w14:paraId="0EF70A3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1388E3F5"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0B059624"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Vehicle parking</w:t>
            </w:r>
          </w:p>
        </w:tc>
        <w:tc>
          <w:tcPr>
            <w:tcW w:w="850" w:type="dxa"/>
            <w:noWrap/>
            <w:hideMark/>
          </w:tcPr>
          <w:p w14:paraId="705D87F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945" w:type="dxa"/>
            <w:noWrap/>
            <w:hideMark/>
          </w:tcPr>
          <w:p w14:paraId="4F35107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27</w:t>
            </w:r>
          </w:p>
        </w:tc>
        <w:tc>
          <w:tcPr>
            <w:tcW w:w="949" w:type="dxa"/>
            <w:noWrap/>
            <w:hideMark/>
          </w:tcPr>
          <w:p w14:paraId="41C5EFC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28</w:t>
            </w:r>
          </w:p>
        </w:tc>
        <w:tc>
          <w:tcPr>
            <w:tcW w:w="949" w:type="dxa"/>
            <w:noWrap/>
            <w:hideMark/>
          </w:tcPr>
          <w:p w14:paraId="618BE4B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20</w:t>
            </w:r>
          </w:p>
        </w:tc>
        <w:tc>
          <w:tcPr>
            <w:tcW w:w="559" w:type="dxa"/>
            <w:noWrap/>
            <w:hideMark/>
          </w:tcPr>
          <w:p w14:paraId="4ED1B79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5E7BF7E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143</w:t>
            </w:r>
          </w:p>
        </w:tc>
        <w:tc>
          <w:tcPr>
            <w:tcW w:w="497" w:type="dxa"/>
            <w:noWrap/>
            <w:hideMark/>
          </w:tcPr>
          <w:p w14:paraId="54E2955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37951731"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059DF950"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Bicycle facilities and parking</w:t>
            </w:r>
          </w:p>
        </w:tc>
        <w:tc>
          <w:tcPr>
            <w:tcW w:w="850" w:type="dxa"/>
            <w:noWrap/>
            <w:hideMark/>
          </w:tcPr>
          <w:p w14:paraId="1872143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945" w:type="dxa"/>
            <w:noWrap/>
            <w:hideMark/>
          </w:tcPr>
          <w:p w14:paraId="6B7EEEA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17</w:t>
            </w:r>
          </w:p>
        </w:tc>
        <w:tc>
          <w:tcPr>
            <w:tcW w:w="949" w:type="dxa"/>
            <w:noWrap/>
            <w:hideMark/>
          </w:tcPr>
          <w:p w14:paraId="7F975B7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37</w:t>
            </w:r>
          </w:p>
        </w:tc>
        <w:tc>
          <w:tcPr>
            <w:tcW w:w="949" w:type="dxa"/>
            <w:noWrap/>
            <w:hideMark/>
          </w:tcPr>
          <w:p w14:paraId="6C9D689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21</w:t>
            </w:r>
          </w:p>
        </w:tc>
        <w:tc>
          <w:tcPr>
            <w:tcW w:w="559" w:type="dxa"/>
            <w:noWrap/>
            <w:hideMark/>
          </w:tcPr>
          <w:p w14:paraId="6DC2E3F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68AF621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154</w:t>
            </w:r>
          </w:p>
        </w:tc>
        <w:tc>
          <w:tcPr>
            <w:tcW w:w="497" w:type="dxa"/>
            <w:noWrap/>
            <w:hideMark/>
          </w:tcPr>
          <w:p w14:paraId="2B53594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71EE14A5"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6DA78C30"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Pedestrian safety</w:t>
            </w:r>
          </w:p>
        </w:tc>
        <w:tc>
          <w:tcPr>
            <w:tcW w:w="850" w:type="dxa"/>
            <w:noWrap/>
            <w:hideMark/>
          </w:tcPr>
          <w:p w14:paraId="4FBA020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2DEC924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949" w:type="dxa"/>
            <w:noWrap/>
            <w:hideMark/>
          </w:tcPr>
          <w:p w14:paraId="67B5399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23</w:t>
            </w:r>
          </w:p>
        </w:tc>
        <w:tc>
          <w:tcPr>
            <w:tcW w:w="949" w:type="dxa"/>
            <w:noWrap/>
            <w:hideMark/>
          </w:tcPr>
          <w:p w14:paraId="2E6F106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48</w:t>
            </w:r>
          </w:p>
        </w:tc>
        <w:tc>
          <w:tcPr>
            <w:tcW w:w="559" w:type="dxa"/>
            <w:noWrap/>
            <w:hideMark/>
          </w:tcPr>
          <w:p w14:paraId="75D4076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622C835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195</w:t>
            </w:r>
          </w:p>
        </w:tc>
        <w:tc>
          <w:tcPr>
            <w:tcW w:w="497" w:type="dxa"/>
            <w:noWrap/>
            <w:hideMark/>
          </w:tcPr>
          <w:p w14:paraId="60B7456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r>
      <w:tr w:rsidR="00860275" w:rsidRPr="00EC30AA" w14:paraId="43DC3E2B"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559AFFCB"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Cycling safely</w:t>
            </w:r>
          </w:p>
        </w:tc>
        <w:tc>
          <w:tcPr>
            <w:tcW w:w="850" w:type="dxa"/>
            <w:noWrap/>
            <w:hideMark/>
          </w:tcPr>
          <w:p w14:paraId="3653E05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945" w:type="dxa"/>
            <w:noWrap/>
            <w:hideMark/>
          </w:tcPr>
          <w:p w14:paraId="4AD2626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9</w:t>
            </w:r>
          </w:p>
        </w:tc>
        <w:tc>
          <w:tcPr>
            <w:tcW w:w="949" w:type="dxa"/>
            <w:noWrap/>
            <w:hideMark/>
          </w:tcPr>
          <w:p w14:paraId="041568A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32</w:t>
            </w:r>
          </w:p>
        </w:tc>
        <w:tc>
          <w:tcPr>
            <w:tcW w:w="949" w:type="dxa"/>
            <w:noWrap/>
            <w:hideMark/>
          </w:tcPr>
          <w:p w14:paraId="445D803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34</w:t>
            </w:r>
          </w:p>
        </w:tc>
        <w:tc>
          <w:tcPr>
            <w:tcW w:w="559" w:type="dxa"/>
            <w:noWrap/>
            <w:hideMark/>
          </w:tcPr>
          <w:p w14:paraId="520D009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57DBB02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175</w:t>
            </w:r>
          </w:p>
        </w:tc>
        <w:tc>
          <w:tcPr>
            <w:tcW w:w="497" w:type="dxa"/>
            <w:noWrap/>
            <w:hideMark/>
          </w:tcPr>
          <w:p w14:paraId="22020DE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44818F68"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7349DCFF"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Crime and public safety</w:t>
            </w:r>
          </w:p>
        </w:tc>
        <w:tc>
          <w:tcPr>
            <w:tcW w:w="850" w:type="dxa"/>
            <w:noWrap/>
            <w:hideMark/>
          </w:tcPr>
          <w:p w14:paraId="73B0199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45D3D3A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9</w:t>
            </w:r>
          </w:p>
        </w:tc>
        <w:tc>
          <w:tcPr>
            <w:tcW w:w="949" w:type="dxa"/>
            <w:noWrap/>
            <w:hideMark/>
          </w:tcPr>
          <w:p w14:paraId="6A6CC23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28</w:t>
            </w:r>
          </w:p>
        </w:tc>
        <w:tc>
          <w:tcPr>
            <w:tcW w:w="949" w:type="dxa"/>
            <w:noWrap/>
            <w:hideMark/>
          </w:tcPr>
          <w:p w14:paraId="696338B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39</w:t>
            </w:r>
          </w:p>
        </w:tc>
        <w:tc>
          <w:tcPr>
            <w:tcW w:w="559" w:type="dxa"/>
            <w:noWrap/>
            <w:hideMark/>
          </w:tcPr>
          <w:p w14:paraId="1E8430B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504E44C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182</w:t>
            </w:r>
          </w:p>
        </w:tc>
        <w:tc>
          <w:tcPr>
            <w:tcW w:w="497" w:type="dxa"/>
            <w:noWrap/>
            <w:hideMark/>
          </w:tcPr>
          <w:p w14:paraId="65B0A39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0E2D3B55"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39676CA9"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Quality of public parks and spaces</w:t>
            </w:r>
          </w:p>
        </w:tc>
        <w:tc>
          <w:tcPr>
            <w:tcW w:w="850" w:type="dxa"/>
            <w:noWrap/>
            <w:hideMark/>
          </w:tcPr>
          <w:p w14:paraId="4FC06E1A"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244CCC1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w:t>
            </w:r>
          </w:p>
        </w:tc>
        <w:tc>
          <w:tcPr>
            <w:tcW w:w="949" w:type="dxa"/>
            <w:noWrap/>
            <w:hideMark/>
          </w:tcPr>
          <w:p w14:paraId="313D5BE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18</w:t>
            </w:r>
          </w:p>
        </w:tc>
        <w:tc>
          <w:tcPr>
            <w:tcW w:w="949" w:type="dxa"/>
            <w:noWrap/>
            <w:hideMark/>
          </w:tcPr>
          <w:p w14:paraId="19FA86F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57</w:t>
            </w:r>
          </w:p>
        </w:tc>
        <w:tc>
          <w:tcPr>
            <w:tcW w:w="559" w:type="dxa"/>
            <w:noWrap/>
            <w:hideMark/>
          </w:tcPr>
          <w:p w14:paraId="3B180BA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24846E7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208</w:t>
            </w:r>
          </w:p>
        </w:tc>
        <w:tc>
          <w:tcPr>
            <w:tcW w:w="497" w:type="dxa"/>
            <w:noWrap/>
            <w:hideMark/>
          </w:tcPr>
          <w:p w14:paraId="078ED92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w:t>
            </w:r>
          </w:p>
        </w:tc>
      </w:tr>
      <w:tr w:rsidR="00860275" w:rsidRPr="00EC30AA" w14:paraId="169332BD"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7849EC04"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Amount of public parks and spaces</w:t>
            </w:r>
          </w:p>
        </w:tc>
        <w:tc>
          <w:tcPr>
            <w:tcW w:w="850" w:type="dxa"/>
            <w:noWrap/>
            <w:hideMark/>
          </w:tcPr>
          <w:p w14:paraId="46F041E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0A1C01E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949" w:type="dxa"/>
            <w:noWrap/>
            <w:hideMark/>
          </w:tcPr>
          <w:p w14:paraId="6F82828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23</w:t>
            </w:r>
          </w:p>
        </w:tc>
        <w:tc>
          <w:tcPr>
            <w:tcW w:w="949" w:type="dxa"/>
            <w:noWrap/>
            <w:hideMark/>
          </w:tcPr>
          <w:p w14:paraId="7CD5DC3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48</w:t>
            </w:r>
          </w:p>
        </w:tc>
        <w:tc>
          <w:tcPr>
            <w:tcW w:w="559" w:type="dxa"/>
            <w:noWrap/>
            <w:hideMark/>
          </w:tcPr>
          <w:p w14:paraId="336F0BB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4621598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195</w:t>
            </w:r>
          </w:p>
        </w:tc>
        <w:tc>
          <w:tcPr>
            <w:tcW w:w="497" w:type="dxa"/>
            <w:noWrap/>
            <w:hideMark/>
          </w:tcPr>
          <w:p w14:paraId="0875498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r>
      <w:tr w:rsidR="00860275" w:rsidRPr="00EC30AA" w14:paraId="56CD11DD"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280E3CF3"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Footpath condition</w:t>
            </w:r>
          </w:p>
        </w:tc>
        <w:tc>
          <w:tcPr>
            <w:tcW w:w="850" w:type="dxa"/>
            <w:noWrap/>
            <w:hideMark/>
          </w:tcPr>
          <w:p w14:paraId="45450A4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04A7EAA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949" w:type="dxa"/>
            <w:noWrap/>
            <w:hideMark/>
          </w:tcPr>
          <w:p w14:paraId="38E216F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34</w:t>
            </w:r>
          </w:p>
        </w:tc>
        <w:tc>
          <w:tcPr>
            <w:tcW w:w="949" w:type="dxa"/>
            <w:noWrap/>
            <w:hideMark/>
          </w:tcPr>
          <w:p w14:paraId="54978C5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38</w:t>
            </w:r>
          </w:p>
        </w:tc>
        <w:tc>
          <w:tcPr>
            <w:tcW w:w="559" w:type="dxa"/>
            <w:noWrap/>
            <w:hideMark/>
          </w:tcPr>
          <w:p w14:paraId="54F0EA68"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395D861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186</w:t>
            </w:r>
          </w:p>
        </w:tc>
        <w:tc>
          <w:tcPr>
            <w:tcW w:w="497" w:type="dxa"/>
            <w:noWrap/>
            <w:hideMark/>
          </w:tcPr>
          <w:p w14:paraId="53ED6F2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452713F2"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14333310"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Street lighting</w:t>
            </w:r>
          </w:p>
        </w:tc>
        <w:tc>
          <w:tcPr>
            <w:tcW w:w="850" w:type="dxa"/>
            <w:noWrap/>
            <w:hideMark/>
          </w:tcPr>
          <w:p w14:paraId="0B3AB63F"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666E42A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949" w:type="dxa"/>
            <w:noWrap/>
            <w:hideMark/>
          </w:tcPr>
          <w:p w14:paraId="2F003AF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40</w:t>
            </w:r>
          </w:p>
        </w:tc>
        <w:tc>
          <w:tcPr>
            <w:tcW w:w="949" w:type="dxa"/>
            <w:noWrap/>
            <w:hideMark/>
          </w:tcPr>
          <w:p w14:paraId="36E1F875"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32</w:t>
            </w:r>
          </w:p>
        </w:tc>
        <w:tc>
          <w:tcPr>
            <w:tcW w:w="559" w:type="dxa"/>
            <w:noWrap/>
            <w:hideMark/>
          </w:tcPr>
          <w:p w14:paraId="1605703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69AF451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180</w:t>
            </w:r>
          </w:p>
        </w:tc>
        <w:tc>
          <w:tcPr>
            <w:tcW w:w="497" w:type="dxa"/>
            <w:noWrap/>
            <w:hideMark/>
          </w:tcPr>
          <w:p w14:paraId="03FABCB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7536453F"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073505BB"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 xml:space="preserve">Public seating </w:t>
            </w:r>
          </w:p>
        </w:tc>
        <w:tc>
          <w:tcPr>
            <w:tcW w:w="850" w:type="dxa"/>
            <w:noWrap/>
            <w:hideMark/>
          </w:tcPr>
          <w:p w14:paraId="1829901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w:t>
            </w:r>
          </w:p>
        </w:tc>
        <w:tc>
          <w:tcPr>
            <w:tcW w:w="945" w:type="dxa"/>
            <w:noWrap/>
            <w:hideMark/>
          </w:tcPr>
          <w:p w14:paraId="0D8A25F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18</w:t>
            </w:r>
          </w:p>
        </w:tc>
        <w:tc>
          <w:tcPr>
            <w:tcW w:w="949" w:type="dxa"/>
            <w:noWrap/>
            <w:hideMark/>
          </w:tcPr>
          <w:p w14:paraId="07E02E0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34</w:t>
            </w:r>
          </w:p>
        </w:tc>
        <w:tc>
          <w:tcPr>
            <w:tcW w:w="949" w:type="dxa"/>
            <w:noWrap/>
            <w:hideMark/>
          </w:tcPr>
          <w:p w14:paraId="3E51C71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22</w:t>
            </w:r>
          </w:p>
        </w:tc>
        <w:tc>
          <w:tcPr>
            <w:tcW w:w="559" w:type="dxa"/>
            <w:noWrap/>
            <w:hideMark/>
          </w:tcPr>
          <w:p w14:paraId="624E7D7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7830111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152</w:t>
            </w:r>
          </w:p>
        </w:tc>
        <w:tc>
          <w:tcPr>
            <w:tcW w:w="497" w:type="dxa"/>
            <w:noWrap/>
            <w:hideMark/>
          </w:tcPr>
          <w:p w14:paraId="670CE83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2CDEEFD0"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3E0B80F7"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Street trees and vegetation</w:t>
            </w:r>
          </w:p>
        </w:tc>
        <w:tc>
          <w:tcPr>
            <w:tcW w:w="850" w:type="dxa"/>
            <w:noWrap/>
            <w:hideMark/>
          </w:tcPr>
          <w:p w14:paraId="5A5F5FF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c>
          <w:tcPr>
            <w:tcW w:w="945" w:type="dxa"/>
            <w:noWrap/>
            <w:hideMark/>
          </w:tcPr>
          <w:p w14:paraId="17F1779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w:t>
            </w:r>
          </w:p>
        </w:tc>
        <w:tc>
          <w:tcPr>
            <w:tcW w:w="949" w:type="dxa"/>
            <w:noWrap/>
            <w:hideMark/>
          </w:tcPr>
          <w:p w14:paraId="25850B0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23</w:t>
            </w:r>
          </w:p>
        </w:tc>
        <w:tc>
          <w:tcPr>
            <w:tcW w:w="949" w:type="dxa"/>
            <w:noWrap/>
            <w:hideMark/>
          </w:tcPr>
          <w:p w14:paraId="7C0425F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48</w:t>
            </w:r>
          </w:p>
        </w:tc>
        <w:tc>
          <w:tcPr>
            <w:tcW w:w="559" w:type="dxa"/>
            <w:noWrap/>
            <w:hideMark/>
          </w:tcPr>
          <w:p w14:paraId="46305CB3"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48612A4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195</w:t>
            </w:r>
          </w:p>
        </w:tc>
        <w:tc>
          <w:tcPr>
            <w:tcW w:w="497" w:type="dxa"/>
            <w:noWrap/>
            <w:hideMark/>
          </w:tcPr>
          <w:p w14:paraId="529EB05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r>
      <w:tr w:rsidR="00860275" w:rsidRPr="00EC30AA" w14:paraId="7E56C766"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7FA2D6F9"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Protecting heritage buildings</w:t>
            </w:r>
          </w:p>
        </w:tc>
        <w:tc>
          <w:tcPr>
            <w:tcW w:w="850" w:type="dxa"/>
            <w:noWrap/>
            <w:hideMark/>
          </w:tcPr>
          <w:p w14:paraId="251E1B8D"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c>
          <w:tcPr>
            <w:tcW w:w="945" w:type="dxa"/>
            <w:noWrap/>
            <w:hideMark/>
          </w:tcPr>
          <w:p w14:paraId="0F13A4E7"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c>
          <w:tcPr>
            <w:tcW w:w="949" w:type="dxa"/>
            <w:noWrap/>
            <w:hideMark/>
          </w:tcPr>
          <w:p w14:paraId="7FA9D9A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c>
          <w:tcPr>
            <w:tcW w:w="949" w:type="dxa"/>
            <w:noWrap/>
            <w:hideMark/>
          </w:tcPr>
          <w:p w14:paraId="320ED9A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c>
          <w:tcPr>
            <w:tcW w:w="559" w:type="dxa"/>
            <w:noWrap/>
            <w:hideMark/>
          </w:tcPr>
          <w:p w14:paraId="7EC1496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0</w:t>
            </w:r>
          </w:p>
        </w:tc>
        <w:tc>
          <w:tcPr>
            <w:tcW w:w="923" w:type="dxa"/>
            <w:noWrap/>
            <w:hideMark/>
          </w:tcPr>
          <w:p w14:paraId="582A4E9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0</w:t>
            </w:r>
          </w:p>
        </w:tc>
        <w:tc>
          <w:tcPr>
            <w:tcW w:w="497" w:type="dxa"/>
            <w:noWrap/>
            <w:hideMark/>
          </w:tcPr>
          <w:p w14:paraId="6A168E1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10C3E030"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622C7E3A"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Building design</w:t>
            </w:r>
          </w:p>
        </w:tc>
        <w:tc>
          <w:tcPr>
            <w:tcW w:w="850" w:type="dxa"/>
            <w:noWrap/>
            <w:hideMark/>
          </w:tcPr>
          <w:p w14:paraId="5FF35FB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945" w:type="dxa"/>
            <w:noWrap/>
            <w:hideMark/>
          </w:tcPr>
          <w:p w14:paraId="16ACF2B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9</w:t>
            </w:r>
          </w:p>
        </w:tc>
        <w:tc>
          <w:tcPr>
            <w:tcW w:w="949" w:type="dxa"/>
            <w:noWrap/>
            <w:hideMark/>
          </w:tcPr>
          <w:p w14:paraId="03E7FF2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34</w:t>
            </w:r>
          </w:p>
        </w:tc>
        <w:tc>
          <w:tcPr>
            <w:tcW w:w="949" w:type="dxa"/>
            <w:noWrap/>
            <w:hideMark/>
          </w:tcPr>
          <w:p w14:paraId="7634E04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32</w:t>
            </w:r>
          </w:p>
        </w:tc>
        <w:tc>
          <w:tcPr>
            <w:tcW w:w="559" w:type="dxa"/>
            <w:noWrap/>
            <w:hideMark/>
          </w:tcPr>
          <w:p w14:paraId="658DAEFB"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077EB84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173</w:t>
            </w:r>
          </w:p>
        </w:tc>
        <w:tc>
          <w:tcPr>
            <w:tcW w:w="497" w:type="dxa"/>
            <w:noWrap/>
            <w:hideMark/>
          </w:tcPr>
          <w:p w14:paraId="236FBD74"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 </w:t>
            </w:r>
          </w:p>
        </w:tc>
      </w:tr>
      <w:tr w:rsidR="00860275" w:rsidRPr="00EC30AA" w14:paraId="3042851B" w14:textId="77777777" w:rsidTr="00860275">
        <w:trPr>
          <w:trHeight w:val="320"/>
        </w:trPr>
        <w:tc>
          <w:tcPr>
            <w:cnfStyle w:val="001000000000" w:firstRow="0" w:lastRow="0" w:firstColumn="1" w:lastColumn="0" w:oddVBand="0" w:evenVBand="0" w:oddHBand="0" w:evenHBand="0" w:firstRowFirstColumn="0" w:firstRowLastColumn="0" w:lastRowFirstColumn="0" w:lastRowLastColumn="0"/>
            <w:tcW w:w="2687" w:type="dxa"/>
            <w:noWrap/>
            <w:hideMark/>
          </w:tcPr>
          <w:p w14:paraId="457C4B22" w14:textId="77777777" w:rsidR="00EC30AA" w:rsidRPr="00EC30AA" w:rsidRDefault="00EC30AA" w:rsidP="00EC30AA">
            <w:pPr>
              <w:rPr>
                <w:rFonts w:ascii="Calibri Light" w:hAnsi="Calibri Light" w:cs="Calibri Light"/>
                <w:color w:val="000000"/>
                <w:sz w:val="18"/>
                <w:szCs w:val="18"/>
              </w:rPr>
            </w:pPr>
            <w:r w:rsidRPr="00EC30AA">
              <w:rPr>
                <w:rFonts w:ascii="Calibri Light" w:hAnsi="Calibri Light" w:cs="Calibri Light"/>
                <w:color w:val="000000"/>
                <w:sz w:val="18"/>
                <w:szCs w:val="18"/>
              </w:rPr>
              <w:t>Overall look of the area</w:t>
            </w:r>
          </w:p>
        </w:tc>
        <w:tc>
          <w:tcPr>
            <w:tcW w:w="850" w:type="dxa"/>
            <w:noWrap/>
            <w:hideMark/>
          </w:tcPr>
          <w:p w14:paraId="4C5B2BF2"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1</w:t>
            </w:r>
          </w:p>
        </w:tc>
        <w:tc>
          <w:tcPr>
            <w:tcW w:w="945" w:type="dxa"/>
            <w:noWrap/>
            <w:hideMark/>
          </w:tcPr>
          <w:p w14:paraId="60B1BF86"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3</w:t>
            </w:r>
          </w:p>
        </w:tc>
        <w:tc>
          <w:tcPr>
            <w:tcW w:w="949" w:type="dxa"/>
            <w:noWrap/>
            <w:hideMark/>
          </w:tcPr>
          <w:p w14:paraId="1E0D6501"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24</w:t>
            </w:r>
          </w:p>
        </w:tc>
        <w:tc>
          <w:tcPr>
            <w:tcW w:w="949" w:type="dxa"/>
            <w:noWrap/>
            <w:hideMark/>
          </w:tcPr>
          <w:p w14:paraId="02E88B5E"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50</w:t>
            </w:r>
          </w:p>
        </w:tc>
        <w:tc>
          <w:tcPr>
            <w:tcW w:w="559" w:type="dxa"/>
            <w:noWrap/>
            <w:hideMark/>
          </w:tcPr>
          <w:p w14:paraId="2E374AE0"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78</w:t>
            </w:r>
          </w:p>
        </w:tc>
        <w:tc>
          <w:tcPr>
            <w:tcW w:w="923" w:type="dxa"/>
            <w:noWrap/>
            <w:hideMark/>
          </w:tcPr>
          <w:p w14:paraId="1A402FEC"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201</w:t>
            </w:r>
          </w:p>
        </w:tc>
        <w:tc>
          <w:tcPr>
            <w:tcW w:w="497" w:type="dxa"/>
            <w:noWrap/>
            <w:hideMark/>
          </w:tcPr>
          <w:p w14:paraId="2B7B3239" w14:textId="77777777" w:rsidR="00EC30AA" w:rsidRPr="00EC30AA" w:rsidRDefault="00EC30AA" w:rsidP="00EC30AA">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EC30AA">
              <w:rPr>
                <w:rFonts w:ascii="Calibri Light" w:hAnsi="Calibri Light" w:cs="Calibri Light"/>
                <w:color w:val="000000"/>
                <w:sz w:val="20"/>
                <w:szCs w:val="20"/>
              </w:rPr>
              <w:t>2</w:t>
            </w:r>
          </w:p>
        </w:tc>
      </w:tr>
    </w:tbl>
    <w:p w14:paraId="02F932D5" w14:textId="5D30A4A6" w:rsidR="006B400D" w:rsidRDefault="006B400D">
      <w:pPr>
        <w:rPr>
          <w:rFonts w:asciiTheme="majorHAnsi" w:hAnsiTheme="majorHAnsi" w:cstheme="majorHAnsi"/>
          <w:sz w:val="21"/>
          <w:szCs w:val="21"/>
        </w:rPr>
      </w:pPr>
    </w:p>
    <w:p w14:paraId="69C53B8B" w14:textId="77777777" w:rsidR="008D016D" w:rsidRDefault="008D016D" w:rsidP="002D4124">
      <w:pPr>
        <w:spacing w:line="276" w:lineRule="auto"/>
        <w:rPr>
          <w:rFonts w:asciiTheme="majorHAnsi" w:hAnsiTheme="majorHAnsi" w:cstheme="majorHAnsi"/>
          <w:b/>
          <w:bCs/>
          <w:color w:val="1F3864" w:themeColor="accent1" w:themeShade="80"/>
        </w:rPr>
      </w:pPr>
      <w:r w:rsidRPr="00D43C10">
        <w:rPr>
          <w:rFonts w:asciiTheme="majorHAnsi" w:hAnsiTheme="majorHAnsi" w:cstheme="majorHAnsi"/>
          <w:b/>
          <w:bCs/>
          <w:color w:val="1F3864" w:themeColor="accent1" w:themeShade="80"/>
        </w:rPr>
        <w:t>Relationship between performance and importance</w:t>
      </w:r>
    </w:p>
    <w:p w14:paraId="4E8A2713" w14:textId="77777777" w:rsidR="008D016D" w:rsidRDefault="008D016D" w:rsidP="002D4124">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The following chart shows the relationship between performance and importance to address. It does not always follow that a low performance rating will be matched with a high importance to address.</w:t>
      </w:r>
    </w:p>
    <w:p w14:paraId="2509ED1B" w14:textId="5E987C09" w:rsidR="008D016D" w:rsidRDefault="008D016D" w:rsidP="002D4124">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 xml:space="preserve">The chart indicates that importance to address exceeds performance across all criteria. </w:t>
      </w:r>
    </w:p>
    <w:p w14:paraId="1ADB6014" w14:textId="5263C3C1" w:rsidR="008D016D" w:rsidRDefault="008D016D" w:rsidP="002D4124">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Access for people with people with vision impairment and mobility difficulty are two areas where low performance is matched with a high importance top address.</w:t>
      </w:r>
    </w:p>
    <w:p w14:paraId="5859B7C7" w14:textId="1B1A7842" w:rsidR="00E80442" w:rsidRPr="00D43C10" w:rsidRDefault="00E80442" w:rsidP="002D4124">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 xml:space="preserve"> The two areas with the highest importance to address are quality of public parks and spaces and the overall look of the area. </w:t>
      </w:r>
    </w:p>
    <w:p w14:paraId="2E2950B1" w14:textId="77777777" w:rsidR="008D016D" w:rsidRDefault="008D016D">
      <w:pPr>
        <w:rPr>
          <w:rFonts w:asciiTheme="majorHAnsi" w:hAnsiTheme="majorHAnsi" w:cstheme="majorHAnsi"/>
          <w:sz w:val="21"/>
          <w:szCs w:val="21"/>
        </w:rPr>
      </w:pPr>
    </w:p>
    <w:p w14:paraId="3BEE46B3" w14:textId="18198702" w:rsidR="000A4112" w:rsidRDefault="009B2E5C">
      <w:pPr>
        <w:rPr>
          <w:rFonts w:asciiTheme="majorHAnsi" w:hAnsiTheme="majorHAnsi" w:cstheme="majorHAnsi"/>
          <w:sz w:val="21"/>
          <w:szCs w:val="21"/>
        </w:rPr>
      </w:pPr>
      <w:r>
        <w:rPr>
          <w:noProof/>
          <w:lang w:eastAsia="en-AU"/>
        </w:rPr>
        <w:drawing>
          <wp:inline distT="0" distB="0" distL="0" distR="0" wp14:anchorId="265D1E76" wp14:editId="6FB46F00">
            <wp:extent cx="5334000" cy="4495800"/>
            <wp:effectExtent l="0" t="0" r="12700" b="12700"/>
            <wp:docPr id="12" name="Chart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9EB927-039B-AE42-91ED-035CDBF24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86C7FB" w14:textId="2A0520BB" w:rsidR="006B400D" w:rsidRDefault="006B400D">
      <w:pPr>
        <w:rPr>
          <w:rFonts w:asciiTheme="majorHAnsi" w:hAnsiTheme="majorHAnsi" w:cstheme="majorHAnsi"/>
          <w:sz w:val="21"/>
          <w:szCs w:val="21"/>
        </w:rPr>
      </w:pPr>
    </w:p>
    <w:p w14:paraId="6F66239D" w14:textId="77777777" w:rsidR="008D016D" w:rsidRPr="00860275" w:rsidRDefault="008D016D" w:rsidP="008D016D">
      <w:pPr>
        <w:spacing w:line="276" w:lineRule="auto"/>
        <w:rPr>
          <w:rFonts w:asciiTheme="majorHAnsi" w:hAnsiTheme="majorHAnsi" w:cstheme="majorHAnsi"/>
          <w:b/>
          <w:bCs/>
          <w:color w:val="1F3864" w:themeColor="accent1" w:themeShade="80"/>
        </w:rPr>
      </w:pPr>
      <w:r w:rsidRPr="00860275">
        <w:rPr>
          <w:rFonts w:asciiTheme="majorHAnsi" w:hAnsiTheme="majorHAnsi" w:cstheme="majorHAnsi"/>
          <w:b/>
          <w:bCs/>
          <w:color w:val="1F3864" w:themeColor="accent1" w:themeShade="80"/>
        </w:rPr>
        <w:t xml:space="preserve">Support for future work across various outcomes </w:t>
      </w:r>
    </w:p>
    <w:p w14:paraId="0022E833" w14:textId="350494EA" w:rsidR="008D016D" w:rsidRDefault="008D016D">
      <w:pPr>
        <w:rPr>
          <w:rFonts w:asciiTheme="majorHAnsi" w:hAnsiTheme="majorHAnsi" w:cstheme="majorHAnsi"/>
          <w:sz w:val="21"/>
          <w:szCs w:val="21"/>
        </w:rPr>
      </w:pPr>
      <w:r w:rsidRPr="00860275">
        <w:rPr>
          <w:rFonts w:asciiTheme="majorHAnsi" w:hAnsiTheme="majorHAnsi" w:cstheme="majorHAnsi"/>
          <w:color w:val="1F3864" w:themeColor="accent1" w:themeShade="80"/>
          <w:sz w:val="21"/>
          <w:szCs w:val="21"/>
        </w:rPr>
        <w:t>The next table indicates how much support participants would give to action across a number of outcomes.</w:t>
      </w:r>
      <w:r>
        <w:rPr>
          <w:rFonts w:asciiTheme="majorHAnsi" w:hAnsiTheme="majorHAnsi" w:cstheme="majorHAnsi"/>
          <w:color w:val="1F3864" w:themeColor="accent1" w:themeShade="80"/>
          <w:sz w:val="21"/>
          <w:szCs w:val="21"/>
        </w:rPr>
        <w:t xml:space="preserve"> The top five areas are shown in the rank column</w:t>
      </w:r>
      <w:r w:rsidR="00281ABB">
        <w:rPr>
          <w:rFonts w:asciiTheme="majorHAnsi" w:hAnsiTheme="majorHAnsi" w:cstheme="majorHAnsi"/>
          <w:color w:val="1F3864" w:themeColor="accent1" w:themeShade="80"/>
          <w:sz w:val="21"/>
          <w:szCs w:val="21"/>
        </w:rPr>
        <w:t>.</w:t>
      </w:r>
      <w:r>
        <w:rPr>
          <w:rFonts w:asciiTheme="majorHAnsi" w:hAnsiTheme="majorHAnsi" w:cstheme="majorHAnsi"/>
          <w:color w:val="1F3864" w:themeColor="accent1" w:themeShade="80"/>
          <w:sz w:val="21"/>
          <w:szCs w:val="21"/>
        </w:rPr>
        <w:t xml:space="preserve"> </w:t>
      </w:r>
      <w:r w:rsidR="00281ABB">
        <w:rPr>
          <w:rFonts w:asciiTheme="majorHAnsi" w:hAnsiTheme="majorHAnsi" w:cstheme="majorHAnsi"/>
          <w:color w:val="1F3864" w:themeColor="accent1" w:themeShade="80"/>
          <w:sz w:val="21"/>
          <w:szCs w:val="21"/>
        </w:rPr>
        <w:t>G</w:t>
      </w:r>
      <w:r w:rsidR="002D4124">
        <w:rPr>
          <w:rFonts w:asciiTheme="majorHAnsi" w:hAnsiTheme="majorHAnsi" w:cstheme="majorHAnsi"/>
          <w:color w:val="1F3864" w:themeColor="accent1" w:themeShade="80"/>
          <w:sz w:val="21"/>
          <w:szCs w:val="21"/>
        </w:rPr>
        <w:t>reener streets and public spaces rat</w:t>
      </w:r>
      <w:r w:rsidR="00281ABB">
        <w:rPr>
          <w:rFonts w:asciiTheme="majorHAnsi" w:hAnsiTheme="majorHAnsi" w:cstheme="majorHAnsi"/>
          <w:color w:val="1F3864" w:themeColor="accent1" w:themeShade="80"/>
          <w:sz w:val="21"/>
          <w:szCs w:val="21"/>
        </w:rPr>
        <w:t>e</w:t>
      </w:r>
      <w:r w:rsidR="002D4124">
        <w:rPr>
          <w:rFonts w:asciiTheme="majorHAnsi" w:hAnsiTheme="majorHAnsi" w:cstheme="majorHAnsi"/>
          <w:color w:val="1F3864" w:themeColor="accent1" w:themeShade="80"/>
          <w:sz w:val="21"/>
          <w:szCs w:val="21"/>
        </w:rPr>
        <w:t xml:space="preserve"> </w:t>
      </w:r>
      <w:r w:rsidR="00281ABB">
        <w:rPr>
          <w:rFonts w:asciiTheme="majorHAnsi" w:hAnsiTheme="majorHAnsi" w:cstheme="majorHAnsi"/>
          <w:color w:val="1F3864" w:themeColor="accent1" w:themeShade="80"/>
          <w:sz w:val="21"/>
          <w:szCs w:val="21"/>
        </w:rPr>
        <w:t>1</w:t>
      </w:r>
      <w:r w:rsidR="002D4124">
        <w:rPr>
          <w:rFonts w:asciiTheme="majorHAnsi" w:hAnsiTheme="majorHAnsi" w:cstheme="majorHAnsi"/>
          <w:color w:val="1F3864" w:themeColor="accent1" w:themeShade="80"/>
          <w:sz w:val="21"/>
          <w:szCs w:val="21"/>
        </w:rPr>
        <w:t xml:space="preserve"> with 91% of the total possible weighted score</w:t>
      </w:r>
      <w:r w:rsidR="002D4124">
        <w:rPr>
          <w:rFonts w:asciiTheme="majorHAnsi" w:hAnsiTheme="majorHAnsi" w:cstheme="majorHAnsi"/>
          <w:sz w:val="21"/>
          <w:szCs w:val="21"/>
        </w:rPr>
        <w:t xml:space="preserve"> closely followed by an area that is safe and accessible </w:t>
      </w:r>
      <w:r w:rsidR="00281ABB">
        <w:rPr>
          <w:rFonts w:asciiTheme="majorHAnsi" w:hAnsiTheme="majorHAnsi" w:cstheme="majorHAnsi"/>
          <w:sz w:val="21"/>
          <w:szCs w:val="21"/>
        </w:rPr>
        <w:t>to</w:t>
      </w:r>
      <w:r w:rsidR="002D4124">
        <w:rPr>
          <w:rFonts w:asciiTheme="majorHAnsi" w:hAnsiTheme="majorHAnsi" w:cstheme="majorHAnsi"/>
          <w:sz w:val="21"/>
          <w:szCs w:val="21"/>
        </w:rPr>
        <w:t xml:space="preserve"> all.</w:t>
      </w:r>
    </w:p>
    <w:p w14:paraId="6E7080B3" w14:textId="77777777" w:rsidR="008D016D" w:rsidRDefault="008D016D">
      <w:pPr>
        <w:rPr>
          <w:rFonts w:asciiTheme="majorHAnsi" w:hAnsiTheme="majorHAnsi" w:cstheme="majorHAnsi"/>
          <w:sz w:val="21"/>
          <w:szCs w:val="21"/>
        </w:rPr>
      </w:pPr>
    </w:p>
    <w:tbl>
      <w:tblPr>
        <w:tblStyle w:val="GridTable1Light-Accent1"/>
        <w:tblW w:w="8380" w:type="dxa"/>
        <w:tblLook w:val="04A0" w:firstRow="1" w:lastRow="0" w:firstColumn="1" w:lastColumn="0" w:noHBand="0" w:noVBand="1"/>
      </w:tblPr>
      <w:tblGrid>
        <w:gridCol w:w="3620"/>
        <w:gridCol w:w="789"/>
        <w:gridCol w:w="794"/>
        <w:gridCol w:w="794"/>
        <w:gridCol w:w="811"/>
        <w:gridCol w:w="560"/>
        <w:gridCol w:w="924"/>
        <w:gridCol w:w="570"/>
      </w:tblGrid>
      <w:tr w:rsidR="00C64CFF" w:rsidRPr="00C64CFF" w14:paraId="7AC3772F" w14:textId="77777777" w:rsidTr="00E81CD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3620" w:type="dxa"/>
            <w:shd w:val="clear" w:color="auto" w:fill="D9E2F3" w:themeFill="accent1" w:themeFillTint="33"/>
            <w:hideMark/>
          </w:tcPr>
          <w:p w14:paraId="58747025" w14:textId="6F41AE2A"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 xml:space="preserve">How much would you support these outcomes in the </w:t>
            </w:r>
            <w:r w:rsidR="003B5355">
              <w:rPr>
                <w:rFonts w:ascii="Calibri Light" w:hAnsi="Calibri Light" w:cs="Calibri Light"/>
                <w:color w:val="000000"/>
                <w:sz w:val="18"/>
                <w:szCs w:val="18"/>
              </w:rPr>
              <w:t>Richmond Oval</w:t>
            </w:r>
            <w:r w:rsidRPr="00C64CFF">
              <w:rPr>
                <w:rFonts w:ascii="Calibri Light" w:hAnsi="Calibri Light" w:cs="Calibri Light"/>
                <w:color w:val="000000"/>
                <w:sz w:val="18"/>
                <w:szCs w:val="18"/>
              </w:rPr>
              <w:t xml:space="preserve"> precinct</w:t>
            </w:r>
          </w:p>
        </w:tc>
        <w:tc>
          <w:tcPr>
            <w:tcW w:w="700" w:type="dxa"/>
            <w:shd w:val="clear" w:color="auto" w:fill="D9E2F3" w:themeFill="accent1" w:themeFillTint="33"/>
            <w:hideMark/>
          </w:tcPr>
          <w:p w14:paraId="05FF2C36"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No Opinion</w:t>
            </w:r>
          </w:p>
        </w:tc>
        <w:tc>
          <w:tcPr>
            <w:tcW w:w="680" w:type="dxa"/>
            <w:shd w:val="clear" w:color="auto" w:fill="D9E2F3" w:themeFill="accent1" w:themeFillTint="33"/>
            <w:hideMark/>
          </w:tcPr>
          <w:p w14:paraId="294FD542"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Don't Support</w:t>
            </w:r>
          </w:p>
        </w:tc>
        <w:tc>
          <w:tcPr>
            <w:tcW w:w="680" w:type="dxa"/>
            <w:shd w:val="clear" w:color="auto" w:fill="D9E2F3" w:themeFill="accent1" w:themeFillTint="33"/>
            <w:noWrap/>
            <w:hideMark/>
          </w:tcPr>
          <w:p w14:paraId="76B4FCF2"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Support</w:t>
            </w:r>
          </w:p>
        </w:tc>
        <w:tc>
          <w:tcPr>
            <w:tcW w:w="720" w:type="dxa"/>
            <w:shd w:val="clear" w:color="auto" w:fill="D9E2F3" w:themeFill="accent1" w:themeFillTint="33"/>
            <w:hideMark/>
          </w:tcPr>
          <w:p w14:paraId="1858C40E"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Strongly support</w:t>
            </w:r>
          </w:p>
        </w:tc>
        <w:tc>
          <w:tcPr>
            <w:tcW w:w="560" w:type="dxa"/>
            <w:shd w:val="clear" w:color="auto" w:fill="D9E2F3" w:themeFill="accent1" w:themeFillTint="33"/>
            <w:noWrap/>
            <w:hideMark/>
          </w:tcPr>
          <w:p w14:paraId="2066158B"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N</w:t>
            </w:r>
          </w:p>
        </w:tc>
        <w:tc>
          <w:tcPr>
            <w:tcW w:w="860" w:type="dxa"/>
            <w:shd w:val="clear" w:color="auto" w:fill="D9E2F3" w:themeFill="accent1" w:themeFillTint="33"/>
            <w:hideMark/>
          </w:tcPr>
          <w:p w14:paraId="075541C7"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Weighted score</w:t>
            </w:r>
          </w:p>
        </w:tc>
        <w:tc>
          <w:tcPr>
            <w:tcW w:w="560" w:type="dxa"/>
            <w:shd w:val="clear" w:color="auto" w:fill="D9E2F3" w:themeFill="accent1" w:themeFillTint="33"/>
            <w:hideMark/>
          </w:tcPr>
          <w:p w14:paraId="6CC91F52" w14:textId="77777777" w:rsidR="00C64CFF" w:rsidRPr="00C64CFF" w:rsidRDefault="00C64CFF" w:rsidP="00C64CF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Rank</w:t>
            </w:r>
          </w:p>
        </w:tc>
      </w:tr>
      <w:tr w:rsidR="00C64CFF" w:rsidRPr="00C64CFF" w14:paraId="1EF13B48"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hideMark/>
          </w:tcPr>
          <w:p w14:paraId="37C04394"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Increasing business diversity</w:t>
            </w:r>
          </w:p>
        </w:tc>
        <w:tc>
          <w:tcPr>
            <w:tcW w:w="700" w:type="dxa"/>
            <w:hideMark/>
          </w:tcPr>
          <w:p w14:paraId="65ED6832"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8</w:t>
            </w:r>
          </w:p>
        </w:tc>
        <w:tc>
          <w:tcPr>
            <w:tcW w:w="680" w:type="dxa"/>
            <w:hideMark/>
          </w:tcPr>
          <w:p w14:paraId="5FC3216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15</w:t>
            </w:r>
          </w:p>
        </w:tc>
        <w:tc>
          <w:tcPr>
            <w:tcW w:w="680" w:type="dxa"/>
            <w:noWrap/>
            <w:hideMark/>
          </w:tcPr>
          <w:p w14:paraId="5BE63594"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38</w:t>
            </w:r>
          </w:p>
        </w:tc>
        <w:tc>
          <w:tcPr>
            <w:tcW w:w="720" w:type="dxa"/>
            <w:hideMark/>
          </w:tcPr>
          <w:p w14:paraId="29A24695"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15</w:t>
            </w:r>
          </w:p>
        </w:tc>
        <w:tc>
          <w:tcPr>
            <w:tcW w:w="560" w:type="dxa"/>
            <w:noWrap/>
            <w:hideMark/>
          </w:tcPr>
          <w:p w14:paraId="517A9779"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6711D286"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136</w:t>
            </w:r>
          </w:p>
        </w:tc>
        <w:tc>
          <w:tcPr>
            <w:tcW w:w="560" w:type="dxa"/>
            <w:hideMark/>
          </w:tcPr>
          <w:p w14:paraId="31C64927"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 </w:t>
            </w:r>
          </w:p>
        </w:tc>
      </w:tr>
      <w:tr w:rsidR="00C64CFF" w:rsidRPr="00C64CFF" w14:paraId="126237F5"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277BF207" w14:textId="7495C84A"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 xml:space="preserve">Providing </w:t>
            </w:r>
            <w:r w:rsidR="003B5355" w:rsidRPr="00C64CFF">
              <w:rPr>
                <w:rFonts w:ascii="Calibri Light" w:hAnsi="Calibri Light" w:cs="Calibri Light"/>
                <w:color w:val="000000"/>
                <w:sz w:val="18"/>
                <w:szCs w:val="18"/>
              </w:rPr>
              <w:t>a mix</w:t>
            </w:r>
            <w:r w:rsidRPr="00C64CFF">
              <w:rPr>
                <w:rFonts w:ascii="Calibri Light" w:hAnsi="Calibri Light" w:cs="Calibri Light"/>
                <w:color w:val="000000"/>
                <w:sz w:val="18"/>
                <w:szCs w:val="18"/>
              </w:rPr>
              <w:t xml:space="preserve"> of housing</w:t>
            </w:r>
          </w:p>
        </w:tc>
        <w:tc>
          <w:tcPr>
            <w:tcW w:w="700" w:type="dxa"/>
            <w:noWrap/>
            <w:hideMark/>
          </w:tcPr>
          <w:p w14:paraId="5900CB36"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7</w:t>
            </w:r>
          </w:p>
        </w:tc>
        <w:tc>
          <w:tcPr>
            <w:tcW w:w="680" w:type="dxa"/>
            <w:noWrap/>
            <w:hideMark/>
          </w:tcPr>
          <w:p w14:paraId="0E80BA33"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34</w:t>
            </w:r>
          </w:p>
        </w:tc>
        <w:tc>
          <w:tcPr>
            <w:tcW w:w="680" w:type="dxa"/>
            <w:noWrap/>
            <w:hideMark/>
          </w:tcPr>
          <w:p w14:paraId="7B73F95C"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25</w:t>
            </w:r>
          </w:p>
        </w:tc>
        <w:tc>
          <w:tcPr>
            <w:tcW w:w="720" w:type="dxa"/>
            <w:noWrap/>
            <w:hideMark/>
          </w:tcPr>
          <w:p w14:paraId="2B323F86"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10</w:t>
            </w:r>
          </w:p>
        </w:tc>
        <w:tc>
          <w:tcPr>
            <w:tcW w:w="560" w:type="dxa"/>
            <w:noWrap/>
            <w:hideMark/>
          </w:tcPr>
          <w:p w14:paraId="41BBD052"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5D33AF0E"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114</w:t>
            </w:r>
          </w:p>
        </w:tc>
        <w:tc>
          <w:tcPr>
            <w:tcW w:w="560" w:type="dxa"/>
            <w:noWrap/>
            <w:hideMark/>
          </w:tcPr>
          <w:p w14:paraId="22CFA10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 </w:t>
            </w:r>
          </w:p>
        </w:tc>
      </w:tr>
      <w:tr w:rsidR="00C64CFF" w:rsidRPr="00C64CFF" w14:paraId="7E350C43"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5D096960"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Promoting pedestrian and cyclist priority</w:t>
            </w:r>
          </w:p>
        </w:tc>
        <w:tc>
          <w:tcPr>
            <w:tcW w:w="700" w:type="dxa"/>
            <w:noWrap/>
            <w:hideMark/>
          </w:tcPr>
          <w:p w14:paraId="4D1C6AA1"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w:t>
            </w:r>
          </w:p>
        </w:tc>
        <w:tc>
          <w:tcPr>
            <w:tcW w:w="680" w:type="dxa"/>
            <w:noWrap/>
            <w:hideMark/>
          </w:tcPr>
          <w:p w14:paraId="56338BC3"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8</w:t>
            </w:r>
          </w:p>
        </w:tc>
        <w:tc>
          <w:tcPr>
            <w:tcW w:w="680" w:type="dxa"/>
            <w:noWrap/>
            <w:hideMark/>
          </w:tcPr>
          <w:p w14:paraId="1285998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25</w:t>
            </w:r>
          </w:p>
        </w:tc>
        <w:tc>
          <w:tcPr>
            <w:tcW w:w="720" w:type="dxa"/>
            <w:noWrap/>
            <w:hideMark/>
          </w:tcPr>
          <w:p w14:paraId="2A60644E"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42</w:t>
            </w:r>
          </w:p>
        </w:tc>
        <w:tc>
          <w:tcPr>
            <w:tcW w:w="560" w:type="dxa"/>
            <w:noWrap/>
            <w:hideMark/>
          </w:tcPr>
          <w:p w14:paraId="4EF4D303"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214FE94B"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184</w:t>
            </w:r>
          </w:p>
        </w:tc>
        <w:tc>
          <w:tcPr>
            <w:tcW w:w="560" w:type="dxa"/>
            <w:noWrap/>
            <w:hideMark/>
          </w:tcPr>
          <w:p w14:paraId="11B59580"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4</w:t>
            </w:r>
          </w:p>
        </w:tc>
      </w:tr>
      <w:tr w:rsidR="00C64CFF" w:rsidRPr="00C64CFF" w14:paraId="493A8073"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54247274"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An area that is safe and accessible to all</w:t>
            </w:r>
          </w:p>
        </w:tc>
        <w:tc>
          <w:tcPr>
            <w:tcW w:w="700" w:type="dxa"/>
            <w:noWrap/>
            <w:hideMark/>
          </w:tcPr>
          <w:p w14:paraId="1547BFC2"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w:t>
            </w:r>
          </w:p>
        </w:tc>
        <w:tc>
          <w:tcPr>
            <w:tcW w:w="680" w:type="dxa"/>
            <w:noWrap/>
            <w:hideMark/>
          </w:tcPr>
          <w:p w14:paraId="7C94335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w:t>
            </w:r>
          </w:p>
        </w:tc>
        <w:tc>
          <w:tcPr>
            <w:tcW w:w="680" w:type="dxa"/>
            <w:noWrap/>
            <w:hideMark/>
          </w:tcPr>
          <w:p w14:paraId="5C837856"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25</w:t>
            </w:r>
          </w:p>
        </w:tc>
        <w:tc>
          <w:tcPr>
            <w:tcW w:w="720" w:type="dxa"/>
            <w:noWrap/>
            <w:hideMark/>
          </w:tcPr>
          <w:p w14:paraId="3AAC5754"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49</w:t>
            </w:r>
          </w:p>
        </w:tc>
        <w:tc>
          <w:tcPr>
            <w:tcW w:w="560" w:type="dxa"/>
            <w:noWrap/>
            <w:hideMark/>
          </w:tcPr>
          <w:p w14:paraId="009F146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71DF4414"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198</w:t>
            </w:r>
          </w:p>
        </w:tc>
        <w:tc>
          <w:tcPr>
            <w:tcW w:w="560" w:type="dxa"/>
            <w:noWrap/>
            <w:hideMark/>
          </w:tcPr>
          <w:p w14:paraId="1D43B319"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w:t>
            </w:r>
          </w:p>
        </w:tc>
      </w:tr>
      <w:tr w:rsidR="00C64CFF" w:rsidRPr="00C64CFF" w14:paraId="463B133D"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645EA8B9"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Using innovative technology</w:t>
            </w:r>
          </w:p>
        </w:tc>
        <w:tc>
          <w:tcPr>
            <w:tcW w:w="700" w:type="dxa"/>
            <w:noWrap/>
            <w:hideMark/>
          </w:tcPr>
          <w:p w14:paraId="1E7B9F18"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10</w:t>
            </w:r>
          </w:p>
        </w:tc>
        <w:tc>
          <w:tcPr>
            <w:tcW w:w="680" w:type="dxa"/>
            <w:noWrap/>
            <w:hideMark/>
          </w:tcPr>
          <w:p w14:paraId="0793260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11</w:t>
            </w:r>
          </w:p>
        </w:tc>
        <w:tc>
          <w:tcPr>
            <w:tcW w:w="680" w:type="dxa"/>
            <w:noWrap/>
            <w:hideMark/>
          </w:tcPr>
          <w:p w14:paraId="33277B65"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32</w:t>
            </w:r>
          </w:p>
        </w:tc>
        <w:tc>
          <w:tcPr>
            <w:tcW w:w="720" w:type="dxa"/>
            <w:noWrap/>
            <w:hideMark/>
          </w:tcPr>
          <w:p w14:paraId="0CB58DCA"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23</w:t>
            </w:r>
          </w:p>
        </w:tc>
        <w:tc>
          <w:tcPr>
            <w:tcW w:w="560" w:type="dxa"/>
            <w:noWrap/>
            <w:hideMark/>
          </w:tcPr>
          <w:p w14:paraId="2C0D256C"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0F616C11"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144</w:t>
            </w:r>
          </w:p>
        </w:tc>
        <w:tc>
          <w:tcPr>
            <w:tcW w:w="560" w:type="dxa"/>
            <w:noWrap/>
            <w:hideMark/>
          </w:tcPr>
          <w:p w14:paraId="277B74C3"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 </w:t>
            </w:r>
          </w:p>
        </w:tc>
      </w:tr>
      <w:tr w:rsidR="00C64CFF" w:rsidRPr="00C64CFF" w14:paraId="7A5C8AC4"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635DE00D"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Taking a dog friendly approach</w:t>
            </w:r>
          </w:p>
        </w:tc>
        <w:tc>
          <w:tcPr>
            <w:tcW w:w="700" w:type="dxa"/>
            <w:noWrap/>
            <w:hideMark/>
          </w:tcPr>
          <w:p w14:paraId="23694B36"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5</w:t>
            </w:r>
          </w:p>
        </w:tc>
        <w:tc>
          <w:tcPr>
            <w:tcW w:w="680" w:type="dxa"/>
            <w:noWrap/>
            <w:hideMark/>
          </w:tcPr>
          <w:p w14:paraId="19770D18"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11</w:t>
            </w:r>
          </w:p>
        </w:tc>
        <w:tc>
          <w:tcPr>
            <w:tcW w:w="680" w:type="dxa"/>
            <w:noWrap/>
            <w:hideMark/>
          </w:tcPr>
          <w:p w14:paraId="073E0739"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25</w:t>
            </w:r>
          </w:p>
        </w:tc>
        <w:tc>
          <w:tcPr>
            <w:tcW w:w="720" w:type="dxa"/>
            <w:noWrap/>
            <w:hideMark/>
          </w:tcPr>
          <w:p w14:paraId="71A7BD57"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 </w:t>
            </w:r>
          </w:p>
        </w:tc>
        <w:tc>
          <w:tcPr>
            <w:tcW w:w="560" w:type="dxa"/>
            <w:noWrap/>
            <w:hideMark/>
          </w:tcPr>
          <w:p w14:paraId="4B17B62E"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35</w:t>
            </w:r>
          </w:p>
        </w:tc>
        <w:tc>
          <w:tcPr>
            <w:tcW w:w="860" w:type="dxa"/>
            <w:hideMark/>
          </w:tcPr>
          <w:p w14:paraId="67B4DB0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61</w:t>
            </w:r>
          </w:p>
        </w:tc>
        <w:tc>
          <w:tcPr>
            <w:tcW w:w="560" w:type="dxa"/>
            <w:noWrap/>
            <w:hideMark/>
          </w:tcPr>
          <w:p w14:paraId="2044617C"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 </w:t>
            </w:r>
          </w:p>
        </w:tc>
      </w:tr>
      <w:tr w:rsidR="00C64CFF" w:rsidRPr="00C64CFF" w14:paraId="61EF0062"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4B446E4C"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Incorporating public art</w:t>
            </w:r>
          </w:p>
        </w:tc>
        <w:tc>
          <w:tcPr>
            <w:tcW w:w="700" w:type="dxa"/>
            <w:noWrap/>
            <w:hideMark/>
          </w:tcPr>
          <w:p w14:paraId="1B48456F"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7</w:t>
            </w:r>
          </w:p>
        </w:tc>
        <w:tc>
          <w:tcPr>
            <w:tcW w:w="680" w:type="dxa"/>
            <w:noWrap/>
            <w:hideMark/>
          </w:tcPr>
          <w:p w14:paraId="3E9C7569"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8</w:t>
            </w:r>
          </w:p>
        </w:tc>
        <w:tc>
          <w:tcPr>
            <w:tcW w:w="680" w:type="dxa"/>
            <w:noWrap/>
            <w:hideMark/>
          </w:tcPr>
          <w:p w14:paraId="13511EEE"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34</w:t>
            </w:r>
          </w:p>
        </w:tc>
        <w:tc>
          <w:tcPr>
            <w:tcW w:w="720" w:type="dxa"/>
            <w:noWrap/>
            <w:hideMark/>
          </w:tcPr>
          <w:p w14:paraId="2A1C4583"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27</w:t>
            </w:r>
          </w:p>
        </w:tc>
        <w:tc>
          <w:tcPr>
            <w:tcW w:w="560" w:type="dxa"/>
            <w:noWrap/>
            <w:hideMark/>
          </w:tcPr>
          <w:p w14:paraId="19A37D25"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3004C404"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157</w:t>
            </w:r>
          </w:p>
        </w:tc>
        <w:tc>
          <w:tcPr>
            <w:tcW w:w="560" w:type="dxa"/>
            <w:noWrap/>
            <w:hideMark/>
          </w:tcPr>
          <w:p w14:paraId="41E0A38C"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5</w:t>
            </w:r>
          </w:p>
        </w:tc>
      </w:tr>
      <w:tr w:rsidR="00C64CFF" w:rsidRPr="00C64CFF" w14:paraId="6D61077E"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28EE973B"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Revitalising the area</w:t>
            </w:r>
          </w:p>
        </w:tc>
        <w:tc>
          <w:tcPr>
            <w:tcW w:w="700" w:type="dxa"/>
            <w:noWrap/>
            <w:hideMark/>
          </w:tcPr>
          <w:p w14:paraId="642C6DE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4</w:t>
            </w:r>
          </w:p>
        </w:tc>
        <w:tc>
          <w:tcPr>
            <w:tcW w:w="680" w:type="dxa"/>
            <w:noWrap/>
            <w:hideMark/>
          </w:tcPr>
          <w:p w14:paraId="1781FF7B"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5</w:t>
            </w:r>
          </w:p>
        </w:tc>
        <w:tc>
          <w:tcPr>
            <w:tcW w:w="680" w:type="dxa"/>
            <w:noWrap/>
            <w:hideMark/>
          </w:tcPr>
          <w:p w14:paraId="7132D81D"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18</w:t>
            </w:r>
          </w:p>
        </w:tc>
        <w:tc>
          <w:tcPr>
            <w:tcW w:w="720" w:type="dxa"/>
            <w:noWrap/>
            <w:hideMark/>
          </w:tcPr>
          <w:p w14:paraId="4699C6D9"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49</w:t>
            </w:r>
          </w:p>
        </w:tc>
        <w:tc>
          <w:tcPr>
            <w:tcW w:w="560" w:type="dxa"/>
            <w:noWrap/>
            <w:hideMark/>
          </w:tcPr>
          <w:p w14:paraId="146E457B"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656C4092"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188</w:t>
            </w:r>
          </w:p>
        </w:tc>
        <w:tc>
          <w:tcPr>
            <w:tcW w:w="560" w:type="dxa"/>
            <w:noWrap/>
            <w:hideMark/>
          </w:tcPr>
          <w:p w14:paraId="04F6066C"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3</w:t>
            </w:r>
          </w:p>
        </w:tc>
      </w:tr>
      <w:tr w:rsidR="00C64CFF" w:rsidRPr="00C64CFF" w14:paraId="0F35FC12" w14:textId="77777777" w:rsidTr="00E81CDC">
        <w:trPr>
          <w:trHeight w:val="320"/>
        </w:trPr>
        <w:tc>
          <w:tcPr>
            <w:cnfStyle w:val="001000000000" w:firstRow="0" w:lastRow="0" w:firstColumn="1" w:lastColumn="0" w:oddVBand="0" w:evenVBand="0" w:oddHBand="0" w:evenHBand="0" w:firstRowFirstColumn="0" w:firstRowLastColumn="0" w:lastRowFirstColumn="0" w:lastRowLastColumn="0"/>
            <w:tcW w:w="3620" w:type="dxa"/>
            <w:noWrap/>
            <w:hideMark/>
          </w:tcPr>
          <w:p w14:paraId="3E6957B2" w14:textId="77777777" w:rsidR="00C64CFF" w:rsidRPr="00C64CFF" w:rsidRDefault="00C64CFF" w:rsidP="00C64CFF">
            <w:pPr>
              <w:rPr>
                <w:rFonts w:ascii="Calibri Light" w:hAnsi="Calibri Light" w:cs="Calibri Light"/>
                <w:color w:val="000000"/>
                <w:sz w:val="18"/>
                <w:szCs w:val="18"/>
              </w:rPr>
            </w:pPr>
            <w:r w:rsidRPr="00C64CFF">
              <w:rPr>
                <w:rFonts w:ascii="Calibri Light" w:hAnsi="Calibri Light" w:cs="Calibri Light"/>
                <w:color w:val="000000"/>
                <w:sz w:val="18"/>
                <w:szCs w:val="18"/>
              </w:rPr>
              <w:t>Greener streets and public spaces</w:t>
            </w:r>
          </w:p>
        </w:tc>
        <w:tc>
          <w:tcPr>
            <w:tcW w:w="700" w:type="dxa"/>
            <w:noWrap/>
            <w:hideMark/>
          </w:tcPr>
          <w:p w14:paraId="6A56294B"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w:t>
            </w:r>
          </w:p>
        </w:tc>
        <w:tc>
          <w:tcPr>
            <w:tcW w:w="680" w:type="dxa"/>
            <w:noWrap/>
            <w:hideMark/>
          </w:tcPr>
          <w:p w14:paraId="067B1617"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0</w:t>
            </w:r>
          </w:p>
        </w:tc>
        <w:tc>
          <w:tcPr>
            <w:tcW w:w="680" w:type="dxa"/>
            <w:noWrap/>
            <w:hideMark/>
          </w:tcPr>
          <w:p w14:paraId="3B0B1CCA"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17</w:t>
            </w:r>
          </w:p>
        </w:tc>
        <w:tc>
          <w:tcPr>
            <w:tcW w:w="720" w:type="dxa"/>
            <w:noWrap/>
            <w:hideMark/>
          </w:tcPr>
          <w:p w14:paraId="345C4035"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58</w:t>
            </w:r>
          </w:p>
        </w:tc>
        <w:tc>
          <w:tcPr>
            <w:tcW w:w="560" w:type="dxa"/>
            <w:noWrap/>
            <w:hideMark/>
          </w:tcPr>
          <w:p w14:paraId="52180E64"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76</w:t>
            </w:r>
          </w:p>
        </w:tc>
        <w:tc>
          <w:tcPr>
            <w:tcW w:w="860" w:type="dxa"/>
            <w:hideMark/>
          </w:tcPr>
          <w:p w14:paraId="7FECE3B2"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C64CFF">
              <w:rPr>
                <w:rFonts w:ascii="Calibri Light" w:hAnsi="Calibri Light" w:cs="Calibri Light"/>
                <w:color w:val="000000"/>
                <w:sz w:val="18"/>
                <w:szCs w:val="18"/>
              </w:rPr>
              <w:t>208</w:t>
            </w:r>
          </w:p>
        </w:tc>
        <w:tc>
          <w:tcPr>
            <w:tcW w:w="560" w:type="dxa"/>
            <w:noWrap/>
            <w:hideMark/>
          </w:tcPr>
          <w:p w14:paraId="3DE82DE8" w14:textId="77777777" w:rsidR="00C64CFF" w:rsidRPr="00C64CFF" w:rsidRDefault="00C64CFF" w:rsidP="00C64CF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C64CFF">
              <w:rPr>
                <w:rFonts w:ascii="Calibri Light" w:hAnsi="Calibri Light" w:cs="Calibri Light"/>
                <w:color w:val="000000"/>
                <w:sz w:val="20"/>
                <w:szCs w:val="20"/>
              </w:rPr>
              <w:t>1</w:t>
            </w:r>
          </w:p>
        </w:tc>
      </w:tr>
    </w:tbl>
    <w:p w14:paraId="6997C25A" w14:textId="77777777" w:rsidR="000A4112" w:rsidRDefault="000A4112">
      <w:pPr>
        <w:rPr>
          <w:rFonts w:asciiTheme="majorHAnsi" w:hAnsiTheme="majorHAnsi" w:cstheme="majorHAnsi"/>
          <w:sz w:val="21"/>
          <w:szCs w:val="21"/>
        </w:rPr>
      </w:pPr>
    </w:p>
    <w:p w14:paraId="7E07DB05" w14:textId="77777777" w:rsidR="000A4112" w:rsidRDefault="000A4112">
      <w:pPr>
        <w:rPr>
          <w:rFonts w:asciiTheme="majorHAnsi" w:hAnsiTheme="majorHAnsi" w:cstheme="majorHAnsi"/>
          <w:sz w:val="21"/>
          <w:szCs w:val="21"/>
        </w:rPr>
      </w:pPr>
    </w:p>
    <w:p w14:paraId="7622A64A" w14:textId="77777777" w:rsidR="000A4112" w:rsidRDefault="000A4112">
      <w:pPr>
        <w:rPr>
          <w:rFonts w:asciiTheme="majorHAnsi" w:hAnsiTheme="majorHAnsi" w:cstheme="majorHAnsi"/>
          <w:sz w:val="21"/>
          <w:szCs w:val="21"/>
        </w:rPr>
      </w:pPr>
    </w:p>
    <w:p w14:paraId="2A525A5F" w14:textId="77777777" w:rsidR="000A4112" w:rsidRDefault="000A4112">
      <w:pPr>
        <w:rPr>
          <w:rFonts w:asciiTheme="majorHAnsi" w:hAnsiTheme="majorHAnsi" w:cstheme="majorHAnsi"/>
          <w:sz w:val="21"/>
          <w:szCs w:val="21"/>
        </w:rPr>
      </w:pPr>
      <w:r>
        <w:rPr>
          <w:noProof/>
          <w:lang w:eastAsia="en-AU"/>
        </w:rPr>
        <w:drawing>
          <wp:inline distT="0" distB="0" distL="0" distR="0" wp14:anchorId="131D0833" wp14:editId="46540A7C">
            <wp:extent cx="4597400" cy="2743200"/>
            <wp:effectExtent l="0" t="0" r="12700" b="1270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2C2F91-6372-0E4E-9FD7-703BD64F2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43980A" w14:textId="77777777" w:rsidR="001D0E0F" w:rsidRPr="002D4124" w:rsidRDefault="001D0E0F">
      <w:pPr>
        <w:rPr>
          <w:rFonts w:asciiTheme="majorHAnsi" w:hAnsiTheme="majorHAnsi" w:cstheme="majorHAnsi"/>
          <w:color w:val="1F3864" w:themeColor="accent1" w:themeShade="80"/>
          <w:sz w:val="18"/>
          <w:szCs w:val="18"/>
        </w:rPr>
      </w:pPr>
    </w:p>
    <w:p w14:paraId="5E2C61E4" w14:textId="77777777" w:rsidR="006B400D" w:rsidRPr="00EC30AA" w:rsidRDefault="00EC30AA" w:rsidP="009A38A6">
      <w:pPr>
        <w:spacing w:line="276" w:lineRule="auto"/>
        <w:rPr>
          <w:rFonts w:asciiTheme="majorHAnsi" w:hAnsiTheme="majorHAnsi" w:cstheme="majorHAnsi"/>
          <w:color w:val="1F3864" w:themeColor="accent1" w:themeShade="80"/>
          <w:sz w:val="28"/>
          <w:szCs w:val="28"/>
        </w:rPr>
      </w:pPr>
      <w:r w:rsidRPr="00EC30AA">
        <w:rPr>
          <w:rFonts w:asciiTheme="majorHAnsi" w:hAnsiTheme="majorHAnsi" w:cstheme="majorHAnsi"/>
          <w:color w:val="1F3864" w:themeColor="accent1" w:themeShade="80"/>
          <w:sz w:val="28"/>
          <w:szCs w:val="28"/>
        </w:rPr>
        <w:t>Moorabool Precinct</w:t>
      </w:r>
    </w:p>
    <w:p w14:paraId="1B6072A7" w14:textId="77777777" w:rsidR="002D4124" w:rsidRPr="00D70C19" w:rsidRDefault="002D4124" w:rsidP="009A38A6">
      <w:pPr>
        <w:spacing w:line="276" w:lineRule="auto"/>
        <w:rPr>
          <w:rFonts w:asciiTheme="majorHAnsi" w:hAnsiTheme="majorHAnsi" w:cstheme="majorHAnsi"/>
          <w:b/>
          <w:bCs/>
        </w:rPr>
      </w:pPr>
      <w:r w:rsidRPr="00D70C19">
        <w:rPr>
          <w:rFonts w:asciiTheme="majorHAnsi" w:hAnsiTheme="majorHAnsi" w:cstheme="majorHAnsi"/>
          <w:b/>
          <w:bCs/>
        </w:rPr>
        <w:t>Performance</w:t>
      </w:r>
    </w:p>
    <w:p w14:paraId="5E1B2A70" w14:textId="15A20643" w:rsidR="002D4124" w:rsidRDefault="002D4124" w:rsidP="009A38A6">
      <w:pPr>
        <w:spacing w:line="276" w:lineRule="auto"/>
        <w:rPr>
          <w:rFonts w:asciiTheme="majorHAnsi" w:hAnsiTheme="majorHAnsi" w:cstheme="majorHAnsi"/>
          <w:sz w:val="21"/>
          <w:szCs w:val="21"/>
        </w:rPr>
      </w:pPr>
      <w:r>
        <w:rPr>
          <w:rFonts w:asciiTheme="majorHAnsi" w:hAnsiTheme="majorHAnsi" w:cstheme="majorHAnsi"/>
          <w:sz w:val="21"/>
          <w:szCs w:val="21"/>
        </w:rPr>
        <w:t>This table shows the performance of the criteria</w:t>
      </w:r>
      <w:r w:rsidR="00281ABB">
        <w:rPr>
          <w:rFonts w:asciiTheme="majorHAnsi" w:hAnsiTheme="majorHAnsi" w:cstheme="majorHAnsi"/>
          <w:sz w:val="21"/>
          <w:szCs w:val="21"/>
        </w:rPr>
        <w:t>/</w:t>
      </w:r>
      <w:r>
        <w:rPr>
          <w:rFonts w:asciiTheme="majorHAnsi" w:hAnsiTheme="majorHAnsi" w:cstheme="majorHAnsi"/>
          <w:sz w:val="21"/>
          <w:szCs w:val="21"/>
        </w:rPr>
        <w:t xml:space="preserve">outcomes for the Moorabool street precinct. A high weighted score indicates survey participants are satisfied with performance. With N being 77 the highest </w:t>
      </w:r>
      <w:r w:rsidR="00281ABB">
        <w:rPr>
          <w:rFonts w:asciiTheme="majorHAnsi" w:hAnsiTheme="majorHAnsi" w:cstheme="majorHAnsi"/>
          <w:sz w:val="21"/>
          <w:szCs w:val="21"/>
        </w:rPr>
        <w:t xml:space="preserve">possible </w:t>
      </w:r>
      <w:r>
        <w:rPr>
          <w:rFonts w:asciiTheme="majorHAnsi" w:hAnsiTheme="majorHAnsi" w:cstheme="majorHAnsi"/>
          <w:sz w:val="21"/>
          <w:szCs w:val="21"/>
        </w:rPr>
        <w:t xml:space="preserve">weighted score </w:t>
      </w:r>
      <w:r w:rsidR="00281ABB">
        <w:rPr>
          <w:rFonts w:asciiTheme="majorHAnsi" w:hAnsiTheme="majorHAnsi" w:cstheme="majorHAnsi"/>
          <w:sz w:val="21"/>
          <w:szCs w:val="21"/>
        </w:rPr>
        <w:t>is</w:t>
      </w:r>
      <w:r>
        <w:rPr>
          <w:rFonts w:asciiTheme="majorHAnsi" w:hAnsiTheme="majorHAnsi" w:cstheme="majorHAnsi"/>
          <w:sz w:val="21"/>
          <w:szCs w:val="21"/>
        </w:rPr>
        <w:t xml:space="preserve"> 231.</w:t>
      </w:r>
    </w:p>
    <w:p w14:paraId="5337E640" w14:textId="5FB4FB0C" w:rsidR="002D4124" w:rsidRDefault="002D4124" w:rsidP="009A38A6">
      <w:pPr>
        <w:spacing w:line="276" w:lineRule="auto"/>
        <w:rPr>
          <w:rFonts w:asciiTheme="majorHAnsi" w:hAnsiTheme="majorHAnsi" w:cstheme="majorHAnsi"/>
          <w:sz w:val="21"/>
          <w:szCs w:val="21"/>
        </w:rPr>
      </w:pPr>
      <w:r>
        <w:rPr>
          <w:rFonts w:asciiTheme="majorHAnsi" w:hAnsiTheme="majorHAnsi" w:cstheme="majorHAnsi"/>
          <w:sz w:val="21"/>
          <w:szCs w:val="21"/>
        </w:rPr>
        <w:t>The top five weighted scores and the % of the highest possible scores are set out below.  Although street lighting ranks one only 69% of participants thought so.</w:t>
      </w:r>
    </w:p>
    <w:p w14:paraId="67B452C0" w14:textId="77777777" w:rsidR="00EC30AA" w:rsidRPr="006B400D" w:rsidRDefault="00EC30AA">
      <w:pPr>
        <w:rPr>
          <w:rFonts w:asciiTheme="majorHAnsi" w:hAnsiTheme="majorHAnsi" w:cstheme="majorHAnsi"/>
          <w:sz w:val="21"/>
          <w:szCs w:val="21"/>
        </w:rPr>
      </w:pPr>
    </w:p>
    <w:tbl>
      <w:tblPr>
        <w:tblStyle w:val="GridTable1Light-Accent1"/>
        <w:tblW w:w="8362" w:type="dxa"/>
        <w:tblLook w:val="04A0" w:firstRow="1" w:lastRow="0" w:firstColumn="1" w:lastColumn="0" w:noHBand="0" w:noVBand="1"/>
      </w:tblPr>
      <w:tblGrid>
        <w:gridCol w:w="2827"/>
        <w:gridCol w:w="854"/>
        <w:gridCol w:w="709"/>
        <w:gridCol w:w="708"/>
        <w:gridCol w:w="993"/>
        <w:gridCol w:w="708"/>
        <w:gridCol w:w="993"/>
        <w:gridCol w:w="570"/>
      </w:tblGrid>
      <w:tr w:rsidR="003B5355" w:rsidRPr="0095327F" w14:paraId="43E88A2C" w14:textId="77777777" w:rsidTr="002D412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7" w:type="dxa"/>
            <w:vMerge w:val="restart"/>
            <w:shd w:val="clear" w:color="auto" w:fill="D9E2F3" w:themeFill="accent1" w:themeFillTint="33"/>
            <w:noWrap/>
            <w:hideMark/>
          </w:tcPr>
          <w:p w14:paraId="1C359791" w14:textId="77777777" w:rsidR="003B5355" w:rsidRPr="0095327F" w:rsidRDefault="003B5355" w:rsidP="0095327F">
            <w:pPr>
              <w:jc w:val="center"/>
              <w:rPr>
                <w:rFonts w:ascii="Calibri Light" w:hAnsi="Calibri Light" w:cs="Calibri Light"/>
                <w:color w:val="000000"/>
                <w:sz w:val="22"/>
                <w:szCs w:val="22"/>
              </w:rPr>
            </w:pPr>
            <w:r w:rsidRPr="0095327F">
              <w:rPr>
                <w:rFonts w:ascii="Calibri Light" w:hAnsi="Calibri Light" w:cs="Calibri Light"/>
                <w:color w:val="000000"/>
                <w:sz w:val="22"/>
                <w:szCs w:val="22"/>
              </w:rPr>
              <w:t> </w:t>
            </w:r>
          </w:p>
          <w:p w14:paraId="0BD7714F" w14:textId="38FBBF31" w:rsidR="003B5355" w:rsidRPr="0095327F" w:rsidRDefault="003B5355" w:rsidP="0095327F">
            <w:pPr>
              <w:rPr>
                <w:rFonts w:ascii="Calibri Light" w:hAnsi="Calibri Light" w:cs="Calibri Light"/>
                <w:color w:val="000000"/>
                <w:sz w:val="22"/>
                <w:szCs w:val="22"/>
              </w:rPr>
            </w:pPr>
            <w:r w:rsidRPr="0095327F">
              <w:rPr>
                <w:rFonts w:ascii="Calibri Light" w:hAnsi="Calibri Light" w:cs="Calibri Light"/>
                <w:color w:val="000000"/>
                <w:sz w:val="22"/>
                <w:szCs w:val="22"/>
              </w:rPr>
              <w:t>Criteria</w:t>
            </w:r>
            <w:r>
              <w:rPr>
                <w:rFonts w:ascii="Calibri Light" w:hAnsi="Calibri Light" w:cs="Calibri Light"/>
                <w:color w:val="000000"/>
                <w:sz w:val="22"/>
                <w:szCs w:val="22"/>
              </w:rPr>
              <w:t xml:space="preserve"> (outcome)</w:t>
            </w:r>
          </w:p>
        </w:tc>
        <w:tc>
          <w:tcPr>
            <w:tcW w:w="5535" w:type="dxa"/>
            <w:gridSpan w:val="7"/>
            <w:shd w:val="clear" w:color="auto" w:fill="D9E2F3" w:themeFill="accent1" w:themeFillTint="33"/>
            <w:noWrap/>
            <w:hideMark/>
          </w:tcPr>
          <w:p w14:paraId="6322AA34" w14:textId="77777777" w:rsidR="003B5355" w:rsidRPr="0095327F" w:rsidRDefault="003B5355" w:rsidP="0095327F">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2"/>
                <w:szCs w:val="22"/>
              </w:rPr>
            </w:pPr>
            <w:r w:rsidRPr="0095327F">
              <w:rPr>
                <w:rFonts w:ascii="Calibri Light" w:hAnsi="Calibri Light" w:cs="Calibri Light"/>
                <w:color w:val="000000"/>
                <w:sz w:val="22"/>
                <w:szCs w:val="22"/>
              </w:rPr>
              <w:t>Performance Moorabool precinct</w:t>
            </w:r>
          </w:p>
        </w:tc>
      </w:tr>
      <w:tr w:rsidR="003B5355" w:rsidRPr="0095327F" w14:paraId="0A8D0682" w14:textId="77777777" w:rsidTr="002D4124">
        <w:trPr>
          <w:trHeight w:val="780"/>
        </w:trPr>
        <w:tc>
          <w:tcPr>
            <w:cnfStyle w:val="001000000000" w:firstRow="0" w:lastRow="0" w:firstColumn="1" w:lastColumn="0" w:oddVBand="0" w:evenVBand="0" w:oddHBand="0" w:evenHBand="0" w:firstRowFirstColumn="0" w:firstRowLastColumn="0" w:lastRowFirstColumn="0" w:lastRowLastColumn="0"/>
            <w:tcW w:w="2827" w:type="dxa"/>
            <w:vMerge/>
            <w:shd w:val="clear" w:color="auto" w:fill="D9E2F3" w:themeFill="accent1" w:themeFillTint="33"/>
            <w:noWrap/>
            <w:hideMark/>
          </w:tcPr>
          <w:p w14:paraId="4B09886F" w14:textId="4F62CBE9" w:rsidR="003B5355" w:rsidRPr="0095327F" w:rsidRDefault="003B5355" w:rsidP="0095327F">
            <w:pPr>
              <w:rPr>
                <w:rFonts w:ascii="Calibri Light" w:hAnsi="Calibri Light" w:cs="Calibri Light"/>
                <w:color w:val="000000"/>
                <w:sz w:val="22"/>
                <w:szCs w:val="22"/>
              </w:rPr>
            </w:pPr>
          </w:p>
        </w:tc>
        <w:tc>
          <w:tcPr>
            <w:tcW w:w="854" w:type="dxa"/>
            <w:shd w:val="clear" w:color="auto" w:fill="D9E2F3" w:themeFill="accent1" w:themeFillTint="33"/>
            <w:hideMark/>
          </w:tcPr>
          <w:p w14:paraId="47C3EAFB" w14:textId="77777777" w:rsidR="003B5355" w:rsidRPr="0095327F" w:rsidRDefault="003B5355" w:rsidP="0095327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5327F">
              <w:rPr>
                <w:rFonts w:ascii="Calibri Light" w:hAnsi="Calibri Light" w:cs="Calibri Light"/>
                <w:color w:val="000000"/>
                <w:sz w:val="18"/>
                <w:szCs w:val="18"/>
              </w:rPr>
              <w:t>No opinion</w:t>
            </w:r>
          </w:p>
        </w:tc>
        <w:tc>
          <w:tcPr>
            <w:tcW w:w="709" w:type="dxa"/>
            <w:shd w:val="clear" w:color="auto" w:fill="D9E2F3" w:themeFill="accent1" w:themeFillTint="33"/>
            <w:noWrap/>
            <w:hideMark/>
          </w:tcPr>
          <w:p w14:paraId="421A8529" w14:textId="77777777" w:rsidR="003B5355" w:rsidRPr="0095327F" w:rsidRDefault="003B5355" w:rsidP="0095327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5327F">
              <w:rPr>
                <w:rFonts w:ascii="Calibri Light" w:hAnsi="Calibri Light" w:cs="Calibri Light"/>
                <w:color w:val="000000"/>
                <w:sz w:val="18"/>
                <w:szCs w:val="18"/>
              </w:rPr>
              <w:t>Poor</w:t>
            </w:r>
          </w:p>
        </w:tc>
        <w:tc>
          <w:tcPr>
            <w:tcW w:w="708" w:type="dxa"/>
            <w:shd w:val="clear" w:color="auto" w:fill="D9E2F3" w:themeFill="accent1" w:themeFillTint="33"/>
            <w:noWrap/>
            <w:hideMark/>
          </w:tcPr>
          <w:p w14:paraId="0E7357E7" w14:textId="77777777" w:rsidR="003B5355" w:rsidRPr="0095327F" w:rsidRDefault="003B5355" w:rsidP="0095327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5327F">
              <w:rPr>
                <w:rFonts w:ascii="Calibri Light" w:hAnsi="Calibri Light" w:cs="Calibri Light"/>
                <w:color w:val="000000"/>
                <w:sz w:val="18"/>
                <w:szCs w:val="18"/>
              </w:rPr>
              <w:t>Good</w:t>
            </w:r>
          </w:p>
        </w:tc>
        <w:tc>
          <w:tcPr>
            <w:tcW w:w="993" w:type="dxa"/>
            <w:shd w:val="clear" w:color="auto" w:fill="D9E2F3" w:themeFill="accent1" w:themeFillTint="33"/>
            <w:noWrap/>
            <w:hideMark/>
          </w:tcPr>
          <w:p w14:paraId="7A0002DE" w14:textId="77777777" w:rsidR="003B5355" w:rsidRPr="0095327F" w:rsidRDefault="003B5355" w:rsidP="0095327F">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5327F">
              <w:rPr>
                <w:rFonts w:ascii="Calibri Light" w:hAnsi="Calibri Light" w:cs="Calibri Light"/>
                <w:color w:val="000000"/>
                <w:sz w:val="18"/>
                <w:szCs w:val="18"/>
              </w:rPr>
              <w:t>Excellent</w:t>
            </w:r>
          </w:p>
        </w:tc>
        <w:tc>
          <w:tcPr>
            <w:tcW w:w="708" w:type="dxa"/>
            <w:shd w:val="clear" w:color="auto" w:fill="D9E2F3" w:themeFill="accent1" w:themeFillTint="33"/>
            <w:noWrap/>
            <w:hideMark/>
          </w:tcPr>
          <w:p w14:paraId="6D7B0990" w14:textId="77777777" w:rsidR="003B5355" w:rsidRPr="0095327F" w:rsidRDefault="003B5355"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5327F">
              <w:rPr>
                <w:rFonts w:ascii="Calibri Light" w:hAnsi="Calibri Light" w:cs="Calibri Light"/>
                <w:color w:val="000000"/>
                <w:sz w:val="18"/>
                <w:szCs w:val="18"/>
              </w:rPr>
              <w:t>N</w:t>
            </w:r>
          </w:p>
        </w:tc>
        <w:tc>
          <w:tcPr>
            <w:tcW w:w="993" w:type="dxa"/>
            <w:shd w:val="clear" w:color="auto" w:fill="D9E2F3" w:themeFill="accent1" w:themeFillTint="33"/>
            <w:hideMark/>
          </w:tcPr>
          <w:p w14:paraId="242AD087" w14:textId="77777777" w:rsidR="003B5355" w:rsidRPr="0095327F" w:rsidRDefault="003B5355" w:rsidP="0095327F">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8"/>
                <w:szCs w:val="18"/>
              </w:rPr>
            </w:pPr>
            <w:r w:rsidRPr="0095327F">
              <w:rPr>
                <w:rFonts w:ascii="Calibri Light (Headings)" w:hAnsi="Calibri Light (Headings)" w:cs="Calibri"/>
                <w:color w:val="000000"/>
                <w:sz w:val="18"/>
                <w:szCs w:val="18"/>
              </w:rPr>
              <w:t>Weighted score</w:t>
            </w:r>
          </w:p>
        </w:tc>
        <w:tc>
          <w:tcPr>
            <w:tcW w:w="570" w:type="dxa"/>
            <w:shd w:val="clear" w:color="auto" w:fill="D9E2F3" w:themeFill="accent1" w:themeFillTint="33"/>
            <w:hideMark/>
          </w:tcPr>
          <w:p w14:paraId="198E7E39" w14:textId="77777777" w:rsidR="003B5355" w:rsidRPr="0095327F" w:rsidRDefault="003B5355" w:rsidP="0095327F">
            <w:pPr>
              <w:jc w:val="center"/>
              <w:cnfStyle w:val="000000000000" w:firstRow="0" w:lastRow="0" w:firstColumn="0" w:lastColumn="0" w:oddVBand="0" w:evenVBand="0" w:oddHBand="0" w:evenHBand="0" w:firstRowFirstColumn="0" w:firstRowLastColumn="0" w:lastRowFirstColumn="0" w:lastRowLastColumn="0"/>
              <w:rPr>
                <w:rFonts w:ascii="Calibri Light (Headings)" w:hAnsi="Calibri Light (Headings)" w:cs="Calibri"/>
                <w:color w:val="000000"/>
                <w:sz w:val="18"/>
                <w:szCs w:val="18"/>
              </w:rPr>
            </w:pPr>
            <w:r w:rsidRPr="0095327F">
              <w:rPr>
                <w:rFonts w:ascii="Calibri Light (Headings)" w:hAnsi="Calibri Light (Headings)" w:cs="Calibri"/>
                <w:color w:val="000000"/>
                <w:sz w:val="18"/>
                <w:szCs w:val="18"/>
              </w:rPr>
              <w:t>Rank</w:t>
            </w:r>
          </w:p>
        </w:tc>
      </w:tr>
      <w:tr w:rsidR="0095327F" w:rsidRPr="0095327F" w14:paraId="2F580A84"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5F3F6CBC"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Universal access (easy for people to move around)</w:t>
            </w:r>
          </w:p>
        </w:tc>
        <w:tc>
          <w:tcPr>
            <w:tcW w:w="854" w:type="dxa"/>
            <w:noWrap/>
            <w:hideMark/>
          </w:tcPr>
          <w:p w14:paraId="1F3B5B64"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w:t>
            </w:r>
          </w:p>
        </w:tc>
        <w:tc>
          <w:tcPr>
            <w:tcW w:w="709" w:type="dxa"/>
            <w:noWrap/>
            <w:hideMark/>
          </w:tcPr>
          <w:p w14:paraId="432DBEC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20</w:t>
            </w:r>
          </w:p>
        </w:tc>
        <w:tc>
          <w:tcPr>
            <w:tcW w:w="708" w:type="dxa"/>
            <w:noWrap/>
            <w:hideMark/>
          </w:tcPr>
          <w:p w14:paraId="4CFDB682"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44</w:t>
            </w:r>
          </w:p>
        </w:tc>
        <w:tc>
          <w:tcPr>
            <w:tcW w:w="993" w:type="dxa"/>
            <w:noWrap/>
            <w:hideMark/>
          </w:tcPr>
          <w:p w14:paraId="3C4F729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10</w:t>
            </w:r>
          </w:p>
        </w:tc>
        <w:tc>
          <w:tcPr>
            <w:tcW w:w="708" w:type="dxa"/>
            <w:noWrap/>
            <w:hideMark/>
          </w:tcPr>
          <w:p w14:paraId="4EECE59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77</w:t>
            </w:r>
          </w:p>
        </w:tc>
        <w:tc>
          <w:tcPr>
            <w:tcW w:w="993" w:type="dxa"/>
            <w:noWrap/>
            <w:hideMark/>
          </w:tcPr>
          <w:p w14:paraId="7131F6E0"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148</w:t>
            </w:r>
          </w:p>
        </w:tc>
        <w:tc>
          <w:tcPr>
            <w:tcW w:w="570" w:type="dxa"/>
            <w:noWrap/>
            <w:hideMark/>
          </w:tcPr>
          <w:p w14:paraId="24D8E1B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w:t>
            </w:r>
          </w:p>
        </w:tc>
      </w:tr>
      <w:tr w:rsidR="0095327F" w:rsidRPr="0095327F" w14:paraId="6B1BF1C2"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5F98260B"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Traffic management</w:t>
            </w:r>
          </w:p>
        </w:tc>
        <w:tc>
          <w:tcPr>
            <w:tcW w:w="854" w:type="dxa"/>
            <w:noWrap/>
            <w:hideMark/>
          </w:tcPr>
          <w:p w14:paraId="6AF867C2"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w:t>
            </w:r>
          </w:p>
        </w:tc>
        <w:tc>
          <w:tcPr>
            <w:tcW w:w="709" w:type="dxa"/>
            <w:noWrap/>
            <w:hideMark/>
          </w:tcPr>
          <w:p w14:paraId="56B16FAB"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25</w:t>
            </w:r>
          </w:p>
        </w:tc>
        <w:tc>
          <w:tcPr>
            <w:tcW w:w="708" w:type="dxa"/>
            <w:noWrap/>
            <w:hideMark/>
          </w:tcPr>
          <w:p w14:paraId="7015C610"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38</w:t>
            </w:r>
          </w:p>
        </w:tc>
        <w:tc>
          <w:tcPr>
            <w:tcW w:w="993" w:type="dxa"/>
            <w:noWrap/>
            <w:hideMark/>
          </w:tcPr>
          <w:p w14:paraId="0E5C56F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11</w:t>
            </w:r>
          </w:p>
        </w:tc>
        <w:tc>
          <w:tcPr>
            <w:tcW w:w="708" w:type="dxa"/>
            <w:noWrap/>
            <w:hideMark/>
          </w:tcPr>
          <w:p w14:paraId="07800A3C"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77</w:t>
            </w:r>
          </w:p>
        </w:tc>
        <w:tc>
          <w:tcPr>
            <w:tcW w:w="993" w:type="dxa"/>
            <w:noWrap/>
            <w:hideMark/>
          </w:tcPr>
          <w:p w14:paraId="5615597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145</w:t>
            </w:r>
          </w:p>
        </w:tc>
        <w:tc>
          <w:tcPr>
            <w:tcW w:w="570" w:type="dxa"/>
            <w:noWrap/>
            <w:hideMark/>
          </w:tcPr>
          <w:p w14:paraId="0C170B5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5</w:t>
            </w:r>
          </w:p>
        </w:tc>
      </w:tr>
      <w:tr w:rsidR="0095327F" w:rsidRPr="0095327F" w14:paraId="621B78B9"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2A168CCC"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Public transport</w:t>
            </w:r>
          </w:p>
        </w:tc>
        <w:tc>
          <w:tcPr>
            <w:tcW w:w="854" w:type="dxa"/>
            <w:noWrap/>
            <w:hideMark/>
          </w:tcPr>
          <w:p w14:paraId="3E24488C"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6</w:t>
            </w:r>
          </w:p>
        </w:tc>
        <w:tc>
          <w:tcPr>
            <w:tcW w:w="709" w:type="dxa"/>
            <w:noWrap/>
            <w:hideMark/>
          </w:tcPr>
          <w:p w14:paraId="110005EB"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18</w:t>
            </w:r>
          </w:p>
        </w:tc>
        <w:tc>
          <w:tcPr>
            <w:tcW w:w="708" w:type="dxa"/>
            <w:noWrap/>
            <w:hideMark/>
          </w:tcPr>
          <w:p w14:paraId="48EFC0CB"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43</w:t>
            </w:r>
          </w:p>
        </w:tc>
        <w:tc>
          <w:tcPr>
            <w:tcW w:w="993" w:type="dxa"/>
            <w:noWrap/>
            <w:hideMark/>
          </w:tcPr>
          <w:p w14:paraId="30C3FCF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10</w:t>
            </w:r>
          </w:p>
        </w:tc>
        <w:tc>
          <w:tcPr>
            <w:tcW w:w="708" w:type="dxa"/>
            <w:noWrap/>
            <w:hideMark/>
          </w:tcPr>
          <w:p w14:paraId="69CC8C09"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77</w:t>
            </w:r>
          </w:p>
        </w:tc>
        <w:tc>
          <w:tcPr>
            <w:tcW w:w="993" w:type="dxa"/>
            <w:noWrap/>
            <w:hideMark/>
          </w:tcPr>
          <w:p w14:paraId="67251C3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144</w:t>
            </w:r>
          </w:p>
        </w:tc>
        <w:tc>
          <w:tcPr>
            <w:tcW w:w="570" w:type="dxa"/>
            <w:noWrap/>
            <w:hideMark/>
          </w:tcPr>
          <w:p w14:paraId="15B88037"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7BF1ACEB"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52F33AA1"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Vehicle parking</w:t>
            </w:r>
          </w:p>
        </w:tc>
        <w:tc>
          <w:tcPr>
            <w:tcW w:w="854" w:type="dxa"/>
            <w:noWrap/>
            <w:hideMark/>
          </w:tcPr>
          <w:p w14:paraId="581D222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8</w:t>
            </w:r>
          </w:p>
        </w:tc>
        <w:tc>
          <w:tcPr>
            <w:tcW w:w="709" w:type="dxa"/>
            <w:noWrap/>
            <w:hideMark/>
          </w:tcPr>
          <w:p w14:paraId="70B33E8D"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28</w:t>
            </w:r>
          </w:p>
        </w:tc>
        <w:tc>
          <w:tcPr>
            <w:tcW w:w="708" w:type="dxa"/>
            <w:noWrap/>
            <w:hideMark/>
          </w:tcPr>
          <w:p w14:paraId="27739D03"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34</w:t>
            </w:r>
          </w:p>
        </w:tc>
        <w:tc>
          <w:tcPr>
            <w:tcW w:w="993" w:type="dxa"/>
            <w:noWrap/>
            <w:hideMark/>
          </w:tcPr>
          <w:p w14:paraId="195B4440"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w:t>
            </w:r>
          </w:p>
        </w:tc>
        <w:tc>
          <w:tcPr>
            <w:tcW w:w="708" w:type="dxa"/>
            <w:noWrap/>
            <w:hideMark/>
          </w:tcPr>
          <w:p w14:paraId="5D55FBA7"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77</w:t>
            </w:r>
          </w:p>
        </w:tc>
        <w:tc>
          <w:tcPr>
            <w:tcW w:w="993" w:type="dxa"/>
            <w:noWrap/>
            <w:hideMark/>
          </w:tcPr>
          <w:p w14:paraId="46A41C8B"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124</w:t>
            </w:r>
          </w:p>
        </w:tc>
        <w:tc>
          <w:tcPr>
            <w:tcW w:w="570" w:type="dxa"/>
            <w:noWrap/>
            <w:hideMark/>
          </w:tcPr>
          <w:p w14:paraId="20E7E96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0E0EEB75"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01839C6D"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Pedestrian safety</w:t>
            </w:r>
          </w:p>
        </w:tc>
        <w:tc>
          <w:tcPr>
            <w:tcW w:w="854" w:type="dxa"/>
            <w:noWrap/>
            <w:hideMark/>
          </w:tcPr>
          <w:p w14:paraId="3114A830"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w:t>
            </w:r>
          </w:p>
        </w:tc>
        <w:tc>
          <w:tcPr>
            <w:tcW w:w="709" w:type="dxa"/>
            <w:noWrap/>
            <w:hideMark/>
          </w:tcPr>
          <w:p w14:paraId="008501D3"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33</w:t>
            </w:r>
          </w:p>
        </w:tc>
        <w:tc>
          <w:tcPr>
            <w:tcW w:w="708" w:type="dxa"/>
            <w:noWrap/>
            <w:hideMark/>
          </w:tcPr>
          <w:p w14:paraId="09A3A61A"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33</w:t>
            </w:r>
          </w:p>
        </w:tc>
        <w:tc>
          <w:tcPr>
            <w:tcW w:w="993" w:type="dxa"/>
            <w:noWrap/>
            <w:hideMark/>
          </w:tcPr>
          <w:p w14:paraId="6627F63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8</w:t>
            </w:r>
          </w:p>
        </w:tc>
        <w:tc>
          <w:tcPr>
            <w:tcW w:w="708" w:type="dxa"/>
            <w:noWrap/>
            <w:hideMark/>
          </w:tcPr>
          <w:p w14:paraId="261E9E7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7FB1EAF5"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131</w:t>
            </w:r>
          </w:p>
        </w:tc>
        <w:tc>
          <w:tcPr>
            <w:tcW w:w="570" w:type="dxa"/>
            <w:noWrap/>
            <w:hideMark/>
          </w:tcPr>
          <w:p w14:paraId="678FADE4"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7CF32100"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6D6BA2FF"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Crime and public safety</w:t>
            </w:r>
          </w:p>
        </w:tc>
        <w:tc>
          <w:tcPr>
            <w:tcW w:w="854" w:type="dxa"/>
            <w:noWrap/>
            <w:hideMark/>
          </w:tcPr>
          <w:p w14:paraId="5558F304"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10</w:t>
            </w:r>
          </w:p>
        </w:tc>
        <w:tc>
          <w:tcPr>
            <w:tcW w:w="709" w:type="dxa"/>
            <w:noWrap/>
            <w:hideMark/>
          </w:tcPr>
          <w:p w14:paraId="506FCD53"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18</w:t>
            </w:r>
          </w:p>
        </w:tc>
        <w:tc>
          <w:tcPr>
            <w:tcW w:w="708" w:type="dxa"/>
            <w:noWrap/>
            <w:hideMark/>
          </w:tcPr>
          <w:p w14:paraId="6C24C01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41</w:t>
            </w:r>
          </w:p>
        </w:tc>
        <w:tc>
          <w:tcPr>
            <w:tcW w:w="993" w:type="dxa"/>
            <w:noWrap/>
            <w:hideMark/>
          </w:tcPr>
          <w:p w14:paraId="58E940FD"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w:t>
            </w:r>
          </w:p>
        </w:tc>
        <w:tc>
          <w:tcPr>
            <w:tcW w:w="708" w:type="dxa"/>
            <w:noWrap/>
            <w:hideMark/>
          </w:tcPr>
          <w:p w14:paraId="076F0AA5"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49F8228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128</w:t>
            </w:r>
          </w:p>
        </w:tc>
        <w:tc>
          <w:tcPr>
            <w:tcW w:w="570" w:type="dxa"/>
            <w:noWrap/>
            <w:hideMark/>
          </w:tcPr>
          <w:p w14:paraId="4F514C90"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3EACBBA4"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16460466"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Quality of public parks and spaces</w:t>
            </w:r>
          </w:p>
        </w:tc>
        <w:tc>
          <w:tcPr>
            <w:tcW w:w="854" w:type="dxa"/>
            <w:noWrap/>
            <w:hideMark/>
          </w:tcPr>
          <w:p w14:paraId="1723793A"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w:t>
            </w:r>
          </w:p>
        </w:tc>
        <w:tc>
          <w:tcPr>
            <w:tcW w:w="709" w:type="dxa"/>
            <w:noWrap/>
            <w:hideMark/>
          </w:tcPr>
          <w:p w14:paraId="46EE5414"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27</w:t>
            </w:r>
          </w:p>
        </w:tc>
        <w:tc>
          <w:tcPr>
            <w:tcW w:w="708" w:type="dxa"/>
            <w:noWrap/>
            <w:hideMark/>
          </w:tcPr>
          <w:p w14:paraId="401C4AF9"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36</w:t>
            </w:r>
          </w:p>
        </w:tc>
        <w:tc>
          <w:tcPr>
            <w:tcW w:w="993" w:type="dxa"/>
            <w:noWrap/>
            <w:hideMark/>
          </w:tcPr>
          <w:p w14:paraId="187505C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11</w:t>
            </w:r>
          </w:p>
        </w:tc>
        <w:tc>
          <w:tcPr>
            <w:tcW w:w="708" w:type="dxa"/>
            <w:noWrap/>
            <w:hideMark/>
          </w:tcPr>
          <w:p w14:paraId="5C6B7C8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2295540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143</w:t>
            </w:r>
          </w:p>
        </w:tc>
        <w:tc>
          <w:tcPr>
            <w:tcW w:w="570" w:type="dxa"/>
            <w:noWrap/>
            <w:hideMark/>
          </w:tcPr>
          <w:p w14:paraId="55C6977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6AB1EDB5"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03A76A82"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Amount of public parks and spaces</w:t>
            </w:r>
          </w:p>
        </w:tc>
        <w:tc>
          <w:tcPr>
            <w:tcW w:w="854" w:type="dxa"/>
            <w:noWrap/>
            <w:hideMark/>
          </w:tcPr>
          <w:p w14:paraId="48ADAE3B"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w:t>
            </w:r>
          </w:p>
        </w:tc>
        <w:tc>
          <w:tcPr>
            <w:tcW w:w="709" w:type="dxa"/>
            <w:noWrap/>
            <w:hideMark/>
          </w:tcPr>
          <w:p w14:paraId="4A01DF54"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21</w:t>
            </w:r>
          </w:p>
        </w:tc>
        <w:tc>
          <w:tcPr>
            <w:tcW w:w="708" w:type="dxa"/>
            <w:noWrap/>
            <w:hideMark/>
          </w:tcPr>
          <w:p w14:paraId="44E187C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39</w:t>
            </w:r>
          </w:p>
        </w:tc>
        <w:tc>
          <w:tcPr>
            <w:tcW w:w="993" w:type="dxa"/>
            <w:noWrap/>
            <w:hideMark/>
          </w:tcPr>
          <w:p w14:paraId="1B23F86D"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14</w:t>
            </w:r>
          </w:p>
        </w:tc>
        <w:tc>
          <w:tcPr>
            <w:tcW w:w="708" w:type="dxa"/>
            <w:noWrap/>
            <w:hideMark/>
          </w:tcPr>
          <w:p w14:paraId="4DFE3A79"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2D161BBC"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155</w:t>
            </w:r>
          </w:p>
        </w:tc>
        <w:tc>
          <w:tcPr>
            <w:tcW w:w="570" w:type="dxa"/>
            <w:noWrap/>
            <w:hideMark/>
          </w:tcPr>
          <w:p w14:paraId="4432C4BA"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w:t>
            </w:r>
          </w:p>
        </w:tc>
      </w:tr>
      <w:tr w:rsidR="0095327F" w:rsidRPr="0095327F" w14:paraId="0CEE34BE"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46F9264D"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Footpath condition</w:t>
            </w:r>
          </w:p>
        </w:tc>
        <w:tc>
          <w:tcPr>
            <w:tcW w:w="854" w:type="dxa"/>
            <w:noWrap/>
            <w:hideMark/>
          </w:tcPr>
          <w:p w14:paraId="5F3F20E0"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w:t>
            </w:r>
          </w:p>
        </w:tc>
        <w:tc>
          <w:tcPr>
            <w:tcW w:w="709" w:type="dxa"/>
            <w:noWrap/>
            <w:hideMark/>
          </w:tcPr>
          <w:p w14:paraId="13DD2777"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16</w:t>
            </w:r>
          </w:p>
        </w:tc>
        <w:tc>
          <w:tcPr>
            <w:tcW w:w="708" w:type="dxa"/>
            <w:noWrap/>
            <w:hideMark/>
          </w:tcPr>
          <w:p w14:paraId="263FBDE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47</w:t>
            </w:r>
          </w:p>
        </w:tc>
        <w:tc>
          <w:tcPr>
            <w:tcW w:w="993" w:type="dxa"/>
            <w:noWrap/>
            <w:hideMark/>
          </w:tcPr>
          <w:p w14:paraId="7664E6D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10</w:t>
            </w:r>
          </w:p>
        </w:tc>
        <w:tc>
          <w:tcPr>
            <w:tcW w:w="708" w:type="dxa"/>
            <w:noWrap/>
            <w:hideMark/>
          </w:tcPr>
          <w:p w14:paraId="17F8881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348AC1CA"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150</w:t>
            </w:r>
          </w:p>
        </w:tc>
        <w:tc>
          <w:tcPr>
            <w:tcW w:w="570" w:type="dxa"/>
            <w:noWrap/>
            <w:hideMark/>
          </w:tcPr>
          <w:p w14:paraId="4A392285"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w:t>
            </w:r>
          </w:p>
        </w:tc>
      </w:tr>
      <w:tr w:rsidR="0095327F" w:rsidRPr="0095327F" w14:paraId="5BC3D48B"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296A0A22"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Street lighting</w:t>
            </w:r>
          </w:p>
        </w:tc>
        <w:tc>
          <w:tcPr>
            <w:tcW w:w="854" w:type="dxa"/>
            <w:noWrap/>
            <w:hideMark/>
          </w:tcPr>
          <w:p w14:paraId="64137B2A"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w:t>
            </w:r>
          </w:p>
        </w:tc>
        <w:tc>
          <w:tcPr>
            <w:tcW w:w="709" w:type="dxa"/>
            <w:noWrap/>
            <w:hideMark/>
          </w:tcPr>
          <w:p w14:paraId="5A68D8AB"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11</w:t>
            </w:r>
          </w:p>
        </w:tc>
        <w:tc>
          <w:tcPr>
            <w:tcW w:w="708" w:type="dxa"/>
            <w:noWrap/>
            <w:hideMark/>
          </w:tcPr>
          <w:p w14:paraId="034CECD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52</w:t>
            </w:r>
          </w:p>
        </w:tc>
        <w:tc>
          <w:tcPr>
            <w:tcW w:w="993" w:type="dxa"/>
            <w:noWrap/>
            <w:hideMark/>
          </w:tcPr>
          <w:p w14:paraId="3927C4D5"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11</w:t>
            </w:r>
          </w:p>
        </w:tc>
        <w:tc>
          <w:tcPr>
            <w:tcW w:w="708" w:type="dxa"/>
            <w:noWrap/>
            <w:hideMark/>
          </w:tcPr>
          <w:p w14:paraId="45B7047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1932EE9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159</w:t>
            </w:r>
          </w:p>
        </w:tc>
        <w:tc>
          <w:tcPr>
            <w:tcW w:w="570" w:type="dxa"/>
            <w:noWrap/>
            <w:hideMark/>
          </w:tcPr>
          <w:p w14:paraId="51F915BD"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w:t>
            </w:r>
          </w:p>
        </w:tc>
      </w:tr>
      <w:tr w:rsidR="0095327F" w:rsidRPr="0095327F" w14:paraId="3097DD03"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02BDAD05"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 xml:space="preserve">Public seating </w:t>
            </w:r>
          </w:p>
        </w:tc>
        <w:tc>
          <w:tcPr>
            <w:tcW w:w="854" w:type="dxa"/>
            <w:noWrap/>
            <w:hideMark/>
          </w:tcPr>
          <w:p w14:paraId="41A34819"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5</w:t>
            </w:r>
          </w:p>
        </w:tc>
        <w:tc>
          <w:tcPr>
            <w:tcW w:w="709" w:type="dxa"/>
            <w:noWrap/>
            <w:hideMark/>
          </w:tcPr>
          <w:p w14:paraId="3011B22A"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46</w:t>
            </w:r>
          </w:p>
        </w:tc>
        <w:tc>
          <w:tcPr>
            <w:tcW w:w="708" w:type="dxa"/>
            <w:noWrap/>
            <w:hideMark/>
          </w:tcPr>
          <w:p w14:paraId="31ECBFE3"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24</w:t>
            </w:r>
          </w:p>
        </w:tc>
        <w:tc>
          <w:tcPr>
            <w:tcW w:w="993" w:type="dxa"/>
            <w:noWrap/>
            <w:hideMark/>
          </w:tcPr>
          <w:p w14:paraId="628A3E0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w:t>
            </w:r>
          </w:p>
        </w:tc>
        <w:tc>
          <w:tcPr>
            <w:tcW w:w="708" w:type="dxa"/>
            <w:noWrap/>
            <w:hideMark/>
          </w:tcPr>
          <w:p w14:paraId="6C79A4B2"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11B035E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98</w:t>
            </w:r>
          </w:p>
        </w:tc>
        <w:tc>
          <w:tcPr>
            <w:tcW w:w="570" w:type="dxa"/>
            <w:noWrap/>
            <w:hideMark/>
          </w:tcPr>
          <w:p w14:paraId="3011A947"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5DE9461F"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4D069C39"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Street trees and vegetation</w:t>
            </w:r>
          </w:p>
        </w:tc>
        <w:tc>
          <w:tcPr>
            <w:tcW w:w="854" w:type="dxa"/>
            <w:noWrap/>
            <w:hideMark/>
          </w:tcPr>
          <w:p w14:paraId="11A4124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w:t>
            </w:r>
          </w:p>
        </w:tc>
        <w:tc>
          <w:tcPr>
            <w:tcW w:w="709" w:type="dxa"/>
            <w:noWrap/>
            <w:hideMark/>
          </w:tcPr>
          <w:p w14:paraId="5E5DB98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49</w:t>
            </w:r>
          </w:p>
        </w:tc>
        <w:tc>
          <w:tcPr>
            <w:tcW w:w="708" w:type="dxa"/>
            <w:noWrap/>
            <w:hideMark/>
          </w:tcPr>
          <w:p w14:paraId="4CA46A4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21</w:t>
            </w:r>
          </w:p>
        </w:tc>
        <w:tc>
          <w:tcPr>
            <w:tcW w:w="993" w:type="dxa"/>
            <w:noWrap/>
            <w:hideMark/>
          </w:tcPr>
          <w:p w14:paraId="5A8E22F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4</w:t>
            </w:r>
          </w:p>
        </w:tc>
        <w:tc>
          <w:tcPr>
            <w:tcW w:w="708" w:type="dxa"/>
            <w:noWrap/>
            <w:hideMark/>
          </w:tcPr>
          <w:p w14:paraId="19E17E7C"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7ABE1975"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107</w:t>
            </w:r>
          </w:p>
        </w:tc>
        <w:tc>
          <w:tcPr>
            <w:tcW w:w="570" w:type="dxa"/>
            <w:noWrap/>
            <w:hideMark/>
          </w:tcPr>
          <w:p w14:paraId="69E3A97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6AA75F09"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5933F1D2"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Building design</w:t>
            </w:r>
          </w:p>
        </w:tc>
        <w:tc>
          <w:tcPr>
            <w:tcW w:w="854" w:type="dxa"/>
            <w:noWrap/>
            <w:hideMark/>
          </w:tcPr>
          <w:p w14:paraId="38D0E7F8"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6</w:t>
            </w:r>
          </w:p>
        </w:tc>
        <w:tc>
          <w:tcPr>
            <w:tcW w:w="709" w:type="dxa"/>
            <w:noWrap/>
            <w:hideMark/>
          </w:tcPr>
          <w:p w14:paraId="415FF76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30</w:t>
            </w:r>
          </w:p>
        </w:tc>
        <w:tc>
          <w:tcPr>
            <w:tcW w:w="708" w:type="dxa"/>
            <w:noWrap/>
            <w:hideMark/>
          </w:tcPr>
          <w:p w14:paraId="19A2E9E3"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37</w:t>
            </w:r>
          </w:p>
        </w:tc>
        <w:tc>
          <w:tcPr>
            <w:tcW w:w="993" w:type="dxa"/>
            <w:noWrap/>
            <w:hideMark/>
          </w:tcPr>
          <w:p w14:paraId="19F3572C"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w:t>
            </w:r>
          </w:p>
        </w:tc>
        <w:tc>
          <w:tcPr>
            <w:tcW w:w="708" w:type="dxa"/>
            <w:noWrap/>
            <w:hideMark/>
          </w:tcPr>
          <w:p w14:paraId="2764052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43279984"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116</w:t>
            </w:r>
          </w:p>
        </w:tc>
        <w:tc>
          <w:tcPr>
            <w:tcW w:w="570" w:type="dxa"/>
            <w:noWrap/>
            <w:hideMark/>
          </w:tcPr>
          <w:p w14:paraId="613934B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r w:rsidR="0095327F" w:rsidRPr="0095327F" w14:paraId="6807B8ED"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7" w:type="dxa"/>
            <w:noWrap/>
            <w:hideMark/>
          </w:tcPr>
          <w:p w14:paraId="31F5DC53" w14:textId="77777777" w:rsidR="0095327F" w:rsidRPr="0095327F" w:rsidRDefault="0095327F" w:rsidP="0095327F">
            <w:pPr>
              <w:rPr>
                <w:rFonts w:ascii="Calibri Light" w:hAnsi="Calibri Light" w:cs="Calibri Light"/>
                <w:color w:val="000000"/>
                <w:sz w:val="18"/>
                <w:szCs w:val="18"/>
              </w:rPr>
            </w:pPr>
            <w:r w:rsidRPr="0095327F">
              <w:rPr>
                <w:rFonts w:ascii="Calibri Light" w:hAnsi="Calibri Light" w:cs="Calibri Light"/>
                <w:color w:val="000000"/>
                <w:sz w:val="18"/>
                <w:szCs w:val="18"/>
              </w:rPr>
              <w:t>Overall look of the area</w:t>
            </w:r>
          </w:p>
        </w:tc>
        <w:tc>
          <w:tcPr>
            <w:tcW w:w="854" w:type="dxa"/>
            <w:noWrap/>
            <w:hideMark/>
          </w:tcPr>
          <w:p w14:paraId="40121FE3"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w:t>
            </w:r>
          </w:p>
        </w:tc>
        <w:tc>
          <w:tcPr>
            <w:tcW w:w="709" w:type="dxa"/>
            <w:noWrap/>
            <w:hideMark/>
          </w:tcPr>
          <w:p w14:paraId="125E2919"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39</w:t>
            </w:r>
          </w:p>
        </w:tc>
        <w:tc>
          <w:tcPr>
            <w:tcW w:w="708" w:type="dxa"/>
            <w:noWrap/>
            <w:hideMark/>
          </w:tcPr>
          <w:p w14:paraId="415B718F"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29</w:t>
            </w:r>
          </w:p>
        </w:tc>
        <w:tc>
          <w:tcPr>
            <w:tcW w:w="993" w:type="dxa"/>
            <w:noWrap/>
            <w:hideMark/>
          </w:tcPr>
          <w:p w14:paraId="6C204DBE"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5</w:t>
            </w:r>
          </w:p>
        </w:tc>
        <w:tc>
          <w:tcPr>
            <w:tcW w:w="708" w:type="dxa"/>
            <w:noWrap/>
            <w:hideMark/>
          </w:tcPr>
          <w:p w14:paraId="2E536736"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76</w:t>
            </w:r>
          </w:p>
        </w:tc>
        <w:tc>
          <w:tcPr>
            <w:tcW w:w="993" w:type="dxa"/>
            <w:noWrap/>
            <w:hideMark/>
          </w:tcPr>
          <w:p w14:paraId="50AB5FC1"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117</w:t>
            </w:r>
          </w:p>
        </w:tc>
        <w:tc>
          <w:tcPr>
            <w:tcW w:w="570" w:type="dxa"/>
            <w:noWrap/>
            <w:hideMark/>
          </w:tcPr>
          <w:p w14:paraId="5985407C" w14:textId="77777777" w:rsidR="0095327F" w:rsidRPr="0095327F" w:rsidRDefault="0095327F" w:rsidP="0095327F">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5327F">
              <w:rPr>
                <w:rFonts w:ascii="Calibri Light" w:hAnsi="Calibri Light" w:cs="Calibri Light"/>
                <w:color w:val="000000"/>
                <w:sz w:val="20"/>
                <w:szCs w:val="20"/>
              </w:rPr>
              <w:t> </w:t>
            </w:r>
          </w:p>
        </w:tc>
      </w:tr>
    </w:tbl>
    <w:p w14:paraId="0B4E3AD0" w14:textId="77777777" w:rsidR="0095327F" w:rsidRDefault="0095327F"/>
    <w:p w14:paraId="20263CD7" w14:textId="77777777" w:rsidR="00281ABB" w:rsidRDefault="00281ABB" w:rsidP="009A38A6">
      <w:pPr>
        <w:spacing w:line="276" w:lineRule="auto"/>
        <w:rPr>
          <w:rFonts w:asciiTheme="majorHAnsi" w:hAnsiTheme="majorHAnsi" w:cstheme="majorHAnsi"/>
          <w:b/>
          <w:bCs/>
        </w:rPr>
      </w:pPr>
    </w:p>
    <w:p w14:paraId="6647EB84" w14:textId="77777777" w:rsidR="00281ABB" w:rsidRDefault="00281ABB" w:rsidP="009A38A6">
      <w:pPr>
        <w:spacing w:line="276" w:lineRule="auto"/>
        <w:rPr>
          <w:rFonts w:asciiTheme="majorHAnsi" w:hAnsiTheme="majorHAnsi" w:cstheme="majorHAnsi"/>
          <w:b/>
          <w:bCs/>
        </w:rPr>
      </w:pPr>
    </w:p>
    <w:p w14:paraId="40B1235F" w14:textId="75F8D673" w:rsidR="002D4124" w:rsidRDefault="002D4124" w:rsidP="009A38A6">
      <w:pPr>
        <w:spacing w:line="276" w:lineRule="auto"/>
        <w:rPr>
          <w:rFonts w:asciiTheme="majorHAnsi" w:hAnsiTheme="majorHAnsi" w:cstheme="majorHAnsi"/>
          <w:b/>
          <w:bCs/>
        </w:rPr>
      </w:pPr>
      <w:r w:rsidRPr="00D70C19">
        <w:rPr>
          <w:rFonts w:asciiTheme="majorHAnsi" w:hAnsiTheme="majorHAnsi" w:cstheme="majorHAnsi"/>
          <w:b/>
          <w:bCs/>
        </w:rPr>
        <w:t xml:space="preserve">Importance to address </w:t>
      </w:r>
    </w:p>
    <w:p w14:paraId="66A6DB96" w14:textId="78FD76F5" w:rsidR="002D4124" w:rsidRDefault="002D4124" w:rsidP="009A38A6">
      <w:pPr>
        <w:spacing w:line="276" w:lineRule="auto"/>
        <w:rPr>
          <w:rFonts w:asciiTheme="majorHAnsi" w:hAnsiTheme="majorHAnsi" w:cstheme="majorHAnsi"/>
          <w:sz w:val="21"/>
          <w:szCs w:val="21"/>
        </w:rPr>
      </w:pPr>
      <w:r w:rsidRPr="00D70C19">
        <w:rPr>
          <w:rFonts w:asciiTheme="majorHAnsi" w:hAnsiTheme="majorHAnsi" w:cstheme="majorHAnsi"/>
          <w:sz w:val="21"/>
          <w:szCs w:val="21"/>
        </w:rPr>
        <w:t xml:space="preserve">This table shows </w:t>
      </w:r>
      <w:r>
        <w:rPr>
          <w:rFonts w:asciiTheme="majorHAnsi" w:hAnsiTheme="majorHAnsi" w:cstheme="majorHAnsi"/>
          <w:sz w:val="21"/>
          <w:szCs w:val="21"/>
        </w:rPr>
        <w:t xml:space="preserve">how important participants thought it was to address the criteria in the precinct. A high weighted score indicates high importance. With N being 73 the highest possible weighted score </w:t>
      </w:r>
      <w:r w:rsidR="00281ABB">
        <w:rPr>
          <w:rFonts w:asciiTheme="majorHAnsi" w:hAnsiTheme="majorHAnsi" w:cstheme="majorHAnsi"/>
          <w:sz w:val="21"/>
          <w:szCs w:val="21"/>
        </w:rPr>
        <w:t>is</w:t>
      </w:r>
      <w:r>
        <w:rPr>
          <w:rFonts w:asciiTheme="majorHAnsi" w:hAnsiTheme="majorHAnsi" w:cstheme="majorHAnsi"/>
          <w:sz w:val="21"/>
          <w:szCs w:val="21"/>
        </w:rPr>
        <w:t xml:space="preserve"> 219. The top five weighted scores are set out below.  86% of participants rated pedestrian safety as number one in importance</w:t>
      </w:r>
      <w:r w:rsidR="00E80442">
        <w:rPr>
          <w:rFonts w:asciiTheme="majorHAnsi" w:hAnsiTheme="majorHAnsi" w:cstheme="majorHAnsi"/>
          <w:sz w:val="21"/>
          <w:szCs w:val="21"/>
        </w:rPr>
        <w:t xml:space="preserve"> closely followed by street trees and vegetation and the overall look of the area.</w:t>
      </w:r>
    </w:p>
    <w:p w14:paraId="5332E174" w14:textId="77777777" w:rsidR="00F956B1" w:rsidRDefault="00F956B1"/>
    <w:tbl>
      <w:tblPr>
        <w:tblStyle w:val="GridTable1Light-Accent1"/>
        <w:tblW w:w="8642" w:type="dxa"/>
        <w:tblLook w:val="04A0" w:firstRow="1" w:lastRow="0" w:firstColumn="1" w:lastColumn="0" w:noHBand="0" w:noVBand="1"/>
      </w:tblPr>
      <w:tblGrid>
        <w:gridCol w:w="2828"/>
        <w:gridCol w:w="851"/>
        <w:gridCol w:w="992"/>
        <w:gridCol w:w="992"/>
        <w:gridCol w:w="993"/>
        <w:gridCol w:w="567"/>
        <w:gridCol w:w="923"/>
        <w:gridCol w:w="570"/>
      </w:tblGrid>
      <w:tr w:rsidR="003B5355" w:rsidRPr="003B5355" w14:paraId="4E25E92B" w14:textId="77777777" w:rsidTr="002D412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28" w:type="dxa"/>
            <w:vMerge w:val="restart"/>
            <w:shd w:val="clear" w:color="auto" w:fill="D9E2F3" w:themeFill="accent1" w:themeFillTint="33"/>
            <w:noWrap/>
            <w:hideMark/>
          </w:tcPr>
          <w:p w14:paraId="2FF4C9BA" w14:textId="77777777" w:rsidR="003B5355" w:rsidRPr="003B5355" w:rsidRDefault="003B5355" w:rsidP="003B5355">
            <w:pPr>
              <w:jc w:val="center"/>
              <w:rPr>
                <w:rFonts w:ascii="Calibri Light" w:hAnsi="Calibri Light" w:cs="Calibri Light"/>
                <w:color w:val="000000"/>
                <w:sz w:val="22"/>
                <w:szCs w:val="22"/>
              </w:rPr>
            </w:pPr>
            <w:r w:rsidRPr="003B5355">
              <w:rPr>
                <w:rFonts w:ascii="Calibri Light" w:hAnsi="Calibri Light" w:cs="Calibri Light"/>
                <w:color w:val="000000"/>
                <w:sz w:val="22"/>
                <w:szCs w:val="22"/>
              </w:rPr>
              <w:t> </w:t>
            </w:r>
          </w:p>
          <w:p w14:paraId="70E0B4E5" w14:textId="7CB7816E" w:rsidR="003B5355" w:rsidRPr="003B5355" w:rsidRDefault="003B5355" w:rsidP="003B5355">
            <w:pPr>
              <w:rPr>
                <w:rFonts w:ascii="Calibri Light" w:hAnsi="Calibri Light" w:cs="Calibri Light"/>
                <w:color w:val="000000"/>
                <w:sz w:val="22"/>
                <w:szCs w:val="22"/>
              </w:rPr>
            </w:pPr>
            <w:r w:rsidRPr="003B5355">
              <w:rPr>
                <w:rFonts w:ascii="Calibri Light" w:hAnsi="Calibri Light" w:cs="Calibri Light"/>
                <w:color w:val="000000"/>
                <w:sz w:val="22"/>
                <w:szCs w:val="22"/>
              </w:rPr>
              <w:t>Criteria</w:t>
            </w:r>
            <w:r w:rsidR="00532952">
              <w:rPr>
                <w:rFonts w:ascii="Calibri Light" w:hAnsi="Calibri Light" w:cs="Calibri Light"/>
                <w:color w:val="000000"/>
                <w:sz w:val="22"/>
                <w:szCs w:val="22"/>
              </w:rPr>
              <w:t xml:space="preserve"> (outcome)</w:t>
            </w:r>
          </w:p>
        </w:tc>
        <w:tc>
          <w:tcPr>
            <w:tcW w:w="5814" w:type="dxa"/>
            <w:gridSpan w:val="7"/>
            <w:shd w:val="clear" w:color="auto" w:fill="D9E2F3" w:themeFill="accent1" w:themeFillTint="33"/>
            <w:noWrap/>
            <w:hideMark/>
          </w:tcPr>
          <w:p w14:paraId="7788976B" w14:textId="77777777" w:rsidR="003B5355" w:rsidRPr="003B5355" w:rsidRDefault="003B5355" w:rsidP="003B5355">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22"/>
                <w:szCs w:val="22"/>
              </w:rPr>
            </w:pPr>
            <w:r w:rsidRPr="003B5355">
              <w:rPr>
                <w:rFonts w:ascii="Calibri Light" w:hAnsi="Calibri Light" w:cs="Calibri Light"/>
                <w:color w:val="000000"/>
                <w:sz w:val="22"/>
                <w:szCs w:val="22"/>
              </w:rPr>
              <w:t>Importance to address in Moorabool precinct</w:t>
            </w:r>
          </w:p>
        </w:tc>
      </w:tr>
      <w:tr w:rsidR="003B5355" w:rsidRPr="003B5355" w14:paraId="5340730F" w14:textId="77777777" w:rsidTr="002D4124">
        <w:trPr>
          <w:trHeight w:val="780"/>
        </w:trPr>
        <w:tc>
          <w:tcPr>
            <w:cnfStyle w:val="001000000000" w:firstRow="0" w:lastRow="0" w:firstColumn="1" w:lastColumn="0" w:oddVBand="0" w:evenVBand="0" w:oddHBand="0" w:evenHBand="0" w:firstRowFirstColumn="0" w:firstRowLastColumn="0" w:lastRowFirstColumn="0" w:lastRowLastColumn="0"/>
            <w:tcW w:w="2828" w:type="dxa"/>
            <w:vMerge/>
            <w:shd w:val="clear" w:color="auto" w:fill="D9E2F3" w:themeFill="accent1" w:themeFillTint="33"/>
            <w:noWrap/>
            <w:hideMark/>
          </w:tcPr>
          <w:p w14:paraId="1F6EF5DB" w14:textId="2CED8ADB" w:rsidR="003B5355" w:rsidRPr="003B5355" w:rsidRDefault="003B5355" w:rsidP="003B5355">
            <w:pPr>
              <w:rPr>
                <w:rFonts w:ascii="Calibri Light" w:hAnsi="Calibri Light" w:cs="Calibri Light"/>
                <w:color w:val="000000"/>
                <w:sz w:val="22"/>
                <w:szCs w:val="22"/>
              </w:rPr>
            </w:pPr>
          </w:p>
        </w:tc>
        <w:tc>
          <w:tcPr>
            <w:tcW w:w="851" w:type="dxa"/>
            <w:shd w:val="clear" w:color="auto" w:fill="D9E2F3" w:themeFill="accent1" w:themeFillTint="33"/>
            <w:hideMark/>
          </w:tcPr>
          <w:p w14:paraId="7EDAA73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No opinion</w:t>
            </w:r>
          </w:p>
        </w:tc>
        <w:tc>
          <w:tcPr>
            <w:tcW w:w="992" w:type="dxa"/>
            <w:shd w:val="clear" w:color="auto" w:fill="D9E2F3" w:themeFill="accent1" w:themeFillTint="33"/>
            <w:hideMark/>
          </w:tcPr>
          <w:p w14:paraId="254E3FA7"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Not important</w:t>
            </w:r>
          </w:p>
        </w:tc>
        <w:tc>
          <w:tcPr>
            <w:tcW w:w="992" w:type="dxa"/>
            <w:shd w:val="clear" w:color="auto" w:fill="D9E2F3" w:themeFill="accent1" w:themeFillTint="33"/>
            <w:hideMark/>
          </w:tcPr>
          <w:p w14:paraId="45ECAC9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Important</w:t>
            </w:r>
          </w:p>
        </w:tc>
        <w:tc>
          <w:tcPr>
            <w:tcW w:w="993" w:type="dxa"/>
            <w:shd w:val="clear" w:color="auto" w:fill="D9E2F3" w:themeFill="accent1" w:themeFillTint="33"/>
            <w:hideMark/>
          </w:tcPr>
          <w:p w14:paraId="23A58B7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Very Important</w:t>
            </w:r>
          </w:p>
        </w:tc>
        <w:tc>
          <w:tcPr>
            <w:tcW w:w="567" w:type="dxa"/>
            <w:shd w:val="clear" w:color="auto" w:fill="D9E2F3" w:themeFill="accent1" w:themeFillTint="33"/>
            <w:noWrap/>
            <w:hideMark/>
          </w:tcPr>
          <w:p w14:paraId="20E47567"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N</w:t>
            </w:r>
          </w:p>
        </w:tc>
        <w:tc>
          <w:tcPr>
            <w:tcW w:w="923" w:type="dxa"/>
            <w:shd w:val="clear" w:color="auto" w:fill="D9E2F3" w:themeFill="accent1" w:themeFillTint="33"/>
            <w:hideMark/>
          </w:tcPr>
          <w:p w14:paraId="7778BF17"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Weighted score</w:t>
            </w:r>
          </w:p>
        </w:tc>
        <w:tc>
          <w:tcPr>
            <w:tcW w:w="496" w:type="dxa"/>
            <w:shd w:val="clear" w:color="auto" w:fill="D9E2F3" w:themeFill="accent1" w:themeFillTint="33"/>
            <w:noWrap/>
            <w:hideMark/>
          </w:tcPr>
          <w:p w14:paraId="6E47CAEA"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3B5355">
              <w:rPr>
                <w:rFonts w:ascii="Calibri Light" w:hAnsi="Calibri Light" w:cs="Calibri Light"/>
                <w:color w:val="000000"/>
                <w:sz w:val="18"/>
                <w:szCs w:val="18"/>
              </w:rPr>
              <w:t>Rank</w:t>
            </w:r>
          </w:p>
        </w:tc>
      </w:tr>
      <w:tr w:rsidR="003B5355" w:rsidRPr="003B5355" w14:paraId="13DC35CD"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6A8AF09F"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Universal access (easy for people to move around)</w:t>
            </w:r>
          </w:p>
        </w:tc>
        <w:tc>
          <w:tcPr>
            <w:tcW w:w="851" w:type="dxa"/>
            <w:noWrap/>
            <w:hideMark/>
          </w:tcPr>
          <w:p w14:paraId="6F3DEC5C"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w:t>
            </w:r>
          </w:p>
        </w:tc>
        <w:tc>
          <w:tcPr>
            <w:tcW w:w="992" w:type="dxa"/>
            <w:noWrap/>
            <w:hideMark/>
          </w:tcPr>
          <w:p w14:paraId="35A1752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6</w:t>
            </w:r>
          </w:p>
        </w:tc>
        <w:tc>
          <w:tcPr>
            <w:tcW w:w="992" w:type="dxa"/>
            <w:noWrap/>
            <w:hideMark/>
          </w:tcPr>
          <w:p w14:paraId="0E17B95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26</w:t>
            </w:r>
          </w:p>
        </w:tc>
        <w:tc>
          <w:tcPr>
            <w:tcW w:w="993" w:type="dxa"/>
            <w:noWrap/>
            <w:hideMark/>
          </w:tcPr>
          <w:p w14:paraId="3F2D776D"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39</w:t>
            </w:r>
          </w:p>
        </w:tc>
        <w:tc>
          <w:tcPr>
            <w:tcW w:w="567" w:type="dxa"/>
            <w:noWrap/>
            <w:hideMark/>
          </w:tcPr>
          <w:p w14:paraId="4E4B550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3B09015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175</w:t>
            </w:r>
          </w:p>
        </w:tc>
        <w:tc>
          <w:tcPr>
            <w:tcW w:w="496" w:type="dxa"/>
            <w:noWrap/>
            <w:hideMark/>
          </w:tcPr>
          <w:p w14:paraId="6385821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w:t>
            </w:r>
          </w:p>
        </w:tc>
      </w:tr>
      <w:tr w:rsidR="003B5355" w:rsidRPr="003B5355" w14:paraId="627DBD53"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208A89B"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Traffic management</w:t>
            </w:r>
          </w:p>
        </w:tc>
        <w:tc>
          <w:tcPr>
            <w:tcW w:w="851" w:type="dxa"/>
            <w:noWrap/>
            <w:hideMark/>
          </w:tcPr>
          <w:p w14:paraId="2138FF7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c>
          <w:tcPr>
            <w:tcW w:w="992" w:type="dxa"/>
            <w:noWrap/>
            <w:hideMark/>
          </w:tcPr>
          <w:p w14:paraId="22ACC10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9</w:t>
            </w:r>
          </w:p>
        </w:tc>
        <w:tc>
          <w:tcPr>
            <w:tcW w:w="992" w:type="dxa"/>
            <w:noWrap/>
            <w:hideMark/>
          </w:tcPr>
          <w:p w14:paraId="58755F9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26</w:t>
            </w:r>
          </w:p>
        </w:tc>
        <w:tc>
          <w:tcPr>
            <w:tcW w:w="993" w:type="dxa"/>
            <w:noWrap/>
            <w:hideMark/>
          </w:tcPr>
          <w:p w14:paraId="29E0F2FB"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37</w:t>
            </w:r>
          </w:p>
        </w:tc>
        <w:tc>
          <w:tcPr>
            <w:tcW w:w="567" w:type="dxa"/>
            <w:noWrap/>
            <w:hideMark/>
          </w:tcPr>
          <w:p w14:paraId="35D659D5"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7B41014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172</w:t>
            </w:r>
          </w:p>
        </w:tc>
        <w:tc>
          <w:tcPr>
            <w:tcW w:w="496" w:type="dxa"/>
            <w:noWrap/>
            <w:hideMark/>
          </w:tcPr>
          <w:p w14:paraId="07DA731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75C80B57"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CD50B0C"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Public transport</w:t>
            </w:r>
          </w:p>
        </w:tc>
        <w:tc>
          <w:tcPr>
            <w:tcW w:w="851" w:type="dxa"/>
            <w:noWrap/>
            <w:hideMark/>
          </w:tcPr>
          <w:p w14:paraId="6415826E"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c>
          <w:tcPr>
            <w:tcW w:w="992" w:type="dxa"/>
            <w:noWrap/>
            <w:hideMark/>
          </w:tcPr>
          <w:p w14:paraId="2839A335"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9</w:t>
            </w:r>
          </w:p>
        </w:tc>
        <w:tc>
          <w:tcPr>
            <w:tcW w:w="992" w:type="dxa"/>
            <w:noWrap/>
            <w:hideMark/>
          </w:tcPr>
          <w:p w14:paraId="4636FBA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30</w:t>
            </w:r>
          </w:p>
        </w:tc>
        <w:tc>
          <w:tcPr>
            <w:tcW w:w="993" w:type="dxa"/>
            <w:noWrap/>
            <w:hideMark/>
          </w:tcPr>
          <w:p w14:paraId="4660EF8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33</w:t>
            </w:r>
          </w:p>
        </w:tc>
        <w:tc>
          <w:tcPr>
            <w:tcW w:w="567" w:type="dxa"/>
            <w:noWrap/>
            <w:hideMark/>
          </w:tcPr>
          <w:p w14:paraId="0FD1572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6D0814A1"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168</w:t>
            </w:r>
          </w:p>
        </w:tc>
        <w:tc>
          <w:tcPr>
            <w:tcW w:w="496" w:type="dxa"/>
            <w:noWrap/>
            <w:hideMark/>
          </w:tcPr>
          <w:p w14:paraId="6A0C528E"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0B571ACC"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16680F2E"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Vehicle parking</w:t>
            </w:r>
          </w:p>
        </w:tc>
        <w:tc>
          <w:tcPr>
            <w:tcW w:w="851" w:type="dxa"/>
            <w:noWrap/>
            <w:hideMark/>
          </w:tcPr>
          <w:p w14:paraId="311B13E1"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w:t>
            </w:r>
          </w:p>
        </w:tc>
        <w:tc>
          <w:tcPr>
            <w:tcW w:w="992" w:type="dxa"/>
            <w:noWrap/>
            <w:hideMark/>
          </w:tcPr>
          <w:p w14:paraId="76D6731B"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20</w:t>
            </w:r>
          </w:p>
        </w:tc>
        <w:tc>
          <w:tcPr>
            <w:tcW w:w="992" w:type="dxa"/>
            <w:noWrap/>
            <w:hideMark/>
          </w:tcPr>
          <w:p w14:paraId="1C0AC0E1"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25</w:t>
            </w:r>
          </w:p>
        </w:tc>
        <w:tc>
          <w:tcPr>
            <w:tcW w:w="993" w:type="dxa"/>
            <w:noWrap/>
            <w:hideMark/>
          </w:tcPr>
          <w:p w14:paraId="63964B2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26</w:t>
            </w:r>
          </w:p>
        </w:tc>
        <w:tc>
          <w:tcPr>
            <w:tcW w:w="567" w:type="dxa"/>
            <w:noWrap/>
            <w:hideMark/>
          </w:tcPr>
          <w:p w14:paraId="17CD379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36D94B7B"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148</w:t>
            </w:r>
          </w:p>
        </w:tc>
        <w:tc>
          <w:tcPr>
            <w:tcW w:w="496" w:type="dxa"/>
            <w:noWrap/>
            <w:hideMark/>
          </w:tcPr>
          <w:p w14:paraId="4931820D"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34A0BC55"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27ABB111"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Pedestrian safety</w:t>
            </w:r>
          </w:p>
        </w:tc>
        <w:tc>
          <w:tcPr>
            <w:tcW w:w="851" w:type="dxa"/>
            <w:noWrap/>
            <w:hideMark/>
          </w:tcPr>
          <w:p w14:paraId="00B4B26B"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c>
          <w:tcPr>
            <w:tcW w:w="992" w:type="dxa"/>
            <w:noWrap/>
            <w:hideMark/>
          </w:tcPr>
          <w:p w14:paraId="2F2D732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w:t>
            </w:r>
          </w:p>
        </w:tc>
        <w:tc>
          <w:tcPr>
            <w:tcW w:w="992" w:type="dxa"/>
            <w:noWrap/>
            <w:hideMark/>
          </w:tcPr>
          <w:p w14:paraId="7DA7BFE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22</w:t>
            </w:r>
          </w:p>
        </w:tc>
        <w:tc>
          <w:tcPr>
            <w:tcW w:w="993" w:type="dxa"/>
            <w:noWrap/>
            <w:hideMark/>
          </w:tcPr>
          <w:p w14:paraId="2779648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47</w:t>
            </w:r>
          </w:p>
        </w:tc>
        <w:tc>
          <w:tcPr>
            <w:tcW w:w="567" w:type="dxa"/>
            <w:noWrap/>
            <w:hideMark/>
          </w:tcPr>
          <w:p w14:paraId="7713923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44DC769C"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188</w:t>
            </w:r>
          </w:p>
        </w:tc>
        <w:tc>
          <w:tcPr>
            <w:tcW w:w="496" w:type="dxa"/>
            <w:noWrap/>
            <w:hideMark/>
          </w:tcPr>
          <w:p w14:paraId="58BF0E9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r>
      <w:tr w:rsidR="003B5355" w:rsidRPr="003B5355" w14:paraId="1679130A"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1565E92A"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Crime and public safety</w:t>
            </w:r>
          </w:p>
        </w:tc>
        <w:tc>
          <w:tcPr>
            <w:tcW w:w="851" w:type="dxa"/>
            <w:noWrap/>
            <w:hideMark/>
          </w:tcPr>
          <w:p w14:paraId="01AEB36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w:t>
            </w:r>
          </w:p>
        </w:tc>
        <w:tc>
          <w:tcPr>
            <w:tcW w:w="992" w:type="dxa"/>
            <w:noWrap/>
            <w:hideMark/>
          </w:tcPr>
          <w:p w14:paraId="2624F9F1"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9</w:t>
            </w:r>
          </w:p>
        </w:tc>
        <w:tc>
          <w:tcPr>
            <w:tcW w:w="992" w:type="dxa"/>
            <w:noWrap/>
            <w:hideMark/>
          </w:tcPr>
          <w:p w14:paraId="73955AA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30</w:t>
            </w:r>
          </w:p>
        </w:tc>
        <w:tc>
          <w:tcPr>
            <w:tcW w:w="993" w:type="dxa"/>
            <w:noWrap/>
            <w:hideMark/>
          </w:tcPr>
          <w:p w14:paraId="43C2DFA7"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30</w:t>
            </w:r>
          </w:p>
        </w:tc>
        <w:tc>
          <w:tcPr>
            <w:tcW w:w="567" w:type="dxa"/>
            <w:noWrap/>
            <w:hideMark/>
          </w:tcPr>
          <w:p w14:paraId="260AEB9A"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0BFD35E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159</w:t>
            </w:r>
          </w:p>
        </w:tc>
        <w:tc>
          <w:tcPr>
            <w:tcW w:w="496" w:type="dxa"/>
            <w:noWrap/>
            <w:hideMark/>
          </w:tcPr>
          <w:p w14:paraId="0C0AD42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08C525A3"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3DDC35AF"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Quality of public parks and spaces</w:t>
            </w:r>
          </w:p>
        </w:tc>
        <w:tc>
          <w:tcPr>
            <w:tcW w:w="851" w:type="dxa"/>
            <w:noWrap/>
            <w:hideMark/>
          </w:tcPr>
          <w:p w14:paraId="4404464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w:t>
            </w:r>
          </w:p>
        </w:tc>
        <w:tc>
          <w:tcPr>
            <w:tcW w:w="992" w:type="dxa"/>
            <w:noWrap/>
            <w:hideMark/>
          </w:tcPr>
          <w:p w14:paraId="7307F09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w:t>
            </w:r>
          </w:p>
        </w:tc>
        <w:tc>
          <w:tcPr>
            <w:tcW w:w="992" w:type="dxa"/>
            <w:noWrap/>
            <w:hideMark/>
          </w:tcPr>
          <w:p w14:paraId="12A6E8C5"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31</w:t>
            </w:r>
          </w:p>
        </w:tc>
        <w:tc>
          <w:tcPr>
            <w:tcW w:w="993" w:type="dxa"/>
            <w:noWrap/>
            <w:hideMark/>
          </w:tcPr>
          <w:p w14:paraId="283C7B5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36</w:t>
            </w:r>
          </w:p>
        </w:tc>
        <w:tc>
          <w:tcPr>
            <w:tcW w:w="567" w:type="dxa"/>
            <w:noWrap/>
            <w:hideMark/>
          </w:tcPr>
          <w:p w14:paraId="3354DE7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59E88DD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174</w:t>
            </w:r>
          </w:p>
        </w:tc>
        <w:tc>
          <w:tcPr>
            <w:tcW w:w="496" w:type="dxa"/>
            <w:noWrap/>
            <w:hideMark/>
          </w:tcPr>
          <w:p w14:paraId="49958968"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5</w:t>
            </w:r>
          </w:p>
        </w:tc>
      </w:tr>
      <w:tr w:rsidR="003B5355" w:rsidRPr="003B5355" w14:paraId="2B04AF3B"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E41A34D"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Amount of public parks and spaces</w:t>
            </w:r>
          </w:p>
        </w:tc>
        <w:tc>
          <w:tcPr>
            <w:tcW w:w="851" w:type="dxa"/>
            <w:noWrap/>
            <w:hideMark/>
          </w:tcPr>
          <w:p w14:paraId="0722869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w:t>
            </w:r>
          </w:p>
        </w:tc>
        <w:tc>
          <w:tcPr>
            <w:tcW w:w="992" w:type="dxa"/>
            <w:noWrap/>
            <w:hideMark/>
          </w:tcPr>
          <w:p w14:paraId="5291D227"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w:t>
            </w:r>
          </w:p>
        </w:tc>
        <w:tc>
          <w:tcPr>
            <w:tcW w:w="992" w:type="dxa"/>
            <w:noWrap/>
            <w:hideMark/>
          </w:tcPr>
          <w:p w14:paraId="3F37FBB5"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31</w:t>
            </w:r>
          </w:p>
        </w:tc>
        <w:tc>
          <w:tcPr>
            <w:tcW w:w="993" w:type="dxa"/>
            <w:noWrap/>
            <w:hideMark/>
          </w:tcPr>
          <w:p w14:paraId="61C02AEA"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33</w:t>
            </w:r>
          </w:p>
        </w:tc>
        <w:tc>
          <w:tcPr>
            <w:tcW w:w="567" w:type="dxa"/>
            <w:noWrap/>
            <w:hideMark/>
          </w:tcPr>
          <w:p w14:paraId="243B3CE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0F9B76D5"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168</w:t>
            </w:r>
          </w:p>
        </w:tc>
        <w:tc>
          <w:tcPr>
            <w:tcW w:w="496" w:type="dxa"/>
            <w:noWrap/>
            <w:hideMark/>
          </w:tcPr>
          <w:p w14:paraId="5A2A7CDA"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6273A126"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6DC343D2"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Footpath condition</w:t>
            </w:r>
          </w:p>
        </w:tc>
        <w:tc>
          <w:tcPr>
            <w:tcW w:w="851" w:type="dxa"/>
            <w:noWrap/>
            <w:hideMark/>
          </w:tcPr>
          <w:p w14:paraId="770DC3E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c>
          <w:tcPr>
            <w:tcW w:w="992" w:type="dxa"/>
            <w:noWrap/>
            <w:hideMark/>
          </w:tcPr>
          <w:p w14:paraId="66205A7D"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6</w:t>
            </w:r>
          </w:p>
        </w:tc>
        <w:tc>
          <w:tcPr>
            <w:tcW w:w="992" w:type="dxa"/>
            <w:noWrap/>
            <w:hideMark/>
          </w:tcPr>
          <w:p w14:paraId="023C5FD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31</w:t>
            </w:r>
          </w:p>
        </w:tc>
        <w:tc>
          <w:tcPr>
            <w:tcW w:w="993" w:type="dxa"/>
            <w:noWrap/>
            <w:hideMark/>
          </w:tcPr>
          <w:p w14:paraId="6135098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35</w:t>
            </w:r>
          </w:p>
        </w:tc>
        <w:tc>
          <w:tcPr>
            <w:tcW w:w="567" w:type="dxa"/>
            <w:noWrap/>
            <w:hideMark/>
          </w:tcPr>
          <w:p w14:paraId="4ABA6A4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6C8B795C"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173</w:t>
            </w:r>
          </w:p>
        </w:tc>
        <w:tc>
          <w:tcPr>
            <w:tcW w:w="496" w:type="dxa"/>
            <w:noWrap/>
            <w:hideMark/>
          </w:tcPr>
          <w:p w14:paraId="3DBBA347"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57180C2B"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08FA1E27"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Street lighting</w:t>
            </w:r>
          </w:p>
        </w:tc>
        <w:tc>
          <w:tcPr>
            <w:tcW w:w="851" w:type="dxa"/>
            <w:noWrap/>
            <w:hideMark/>
          </w:tcPr>
          <w:p w14:paraId="7E636E7E"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c>
          <w:tcPr>
            <w:tcW w:w="992" w:type="dxa"/>
            <w:noWrap/>
            <w:hideMark/>
          </w:tcPr>
          <w:p w14:paraId="4792DE0B"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11</w:t>
            </w:r>
          </w:p>
        </w:tc>
        <w:tc>
          <w:tcPr>
            <w:tcW w:w="992" w:type="dxa"/>
            <w:noWrap/>
            <w:hideMark/>
          </w:tcPr>
          <w:p w14:paraId="685D390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26</w:t>
            </w:r>
          </w:p>
        </w:tc>
        <w:tc>
          <w:tcPr>
            <w:tcW w:w="993" w:type="dxa"/>
            <w:noWrap/>
            <w:hideMark/>
          </w:tcPr>
          <w:p w14:paraId="5B61334E"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35</w:t>
            </w:r>
          </w:p>
        </w:tc>
        <w:tc>
          <w:tcPr>
            <w:tcW w:w="567" w:type="dxa"/>
            <w:noWrap/>
            <w:hideMark/>
          </w:tcPr>
          <w:p w14:paraId="3AFA23E8"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29405CB1"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168</w:t>
            </w:r>
          </w:p>
        </w:tc>
        <w:tc>
          <w:tcPr>
            <w:tcW w:w="496" w:type="dxa"/>
            <w:noWrap/>
            <w:hideMark/>
          </w:tcPr>
          <w:p w14:paraId="2530AAE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670B2313"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5097C1AF"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 xml:space="preserve">Public seating </w:t>
            </w:r>
          </w:p>
        </w:tc>
        <w:tc>
          <w:tcPr>
            <w:tcW w:w="851" w:type="dxa"/>
            <w:noWrap/>
            <w:hideMark/>
          </w:tcPr>
          <w:p w14:paraId="68EE3E4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w:t>
            </w:r>
          </w:p>
        </w:tc>
        <w:tc>
          <w:tcPr>
            <w:tcW w:w="992" w:type="dxa"/>
            <w:noWrap/>
            <w:hideMark/>
          </w:tcPr>
          <w:p w14:paraId="16D7EC4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11</w:t>
            </w:r>
          </w:p>
        </w:tc>
        <w:tc>
          <w:tcPr>
            <w:tcW w:w="992" w:type="dxa"/>
            <w:noWrap/>
            <w:hideMark/>
          </w:tcPr>
          <w:p w14:paraId="748F57D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35</w:t>
            </w:r>
          </w:p>
        </w:tc>
        <w:tc>
          <w:tcPr>
            <w:tcW w:w="993" w:type="dxa"/>
            <w:noWrap/>
            <w:hideMark/>
          </w:tcPr>
          <w:p w14:paraId="3A2AF32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23</w:t>
            </w:r>
          </w:p>
        </w:tc>
        <w:tc>
          <w:tcPr>
            <w:tcW w:w="567" w:type="dxa"/>
            <w:noWrap/>
            <w:hideMark/>
          </w:tcPr>
          <w:p w14:paraId="1CC01E9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1161D8B4"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150</w:t>
            </w:r>
          </w:p>
        </w:tc>
        <w:tc>
          <w:tcPr>
            <w:tcW w:w="496" w:type="dxa"/>
            <w:noWrap/>
            <w:hideMark/>
          </w:tcPr>
          <w:p w14:paraId="71C3290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1B7167D5"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314D8F35"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Street trees and vegetation</w:t>
            </w:r>
          </w:p>
        </w:tc>
        <w:tc>
          <w:tcPr>
            <w:tcW w:w="851" w:type="dxa"/>
            <w:noWrap/>
            <w:hideMark/>
          </w:tcPr>
          <w:p w14:paraId="077BAF0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w:t>
            </w:r>
          </w:p>
        </w:tc>
        <w:tc>
          <w:tcPr>
            <w:tcW w:w="992" w:type="dxa"/>
            <w:noWrap/>
            <w:hideMark/>
          </w:tcPr>
          <w:p w14:paraId="2EF6AA6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w:t>
            </w:r>
          </w:p>
        </w:tc>
        <w:tc>
          <w:tcPr>
            <w:tcW w:w="992" w:type="dxa"/>
            <w:noWrap/>
            <w:hideMark/>
          </w:tcPr>
          <w:p w14:paraId="47F361B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25</w:t>
            </w:r>
          </w:p>
        </w:tc>
        <w:tc>
          <w:tcPr>
            <w:tcW w:w="993" w:type="dxa"/>
            <w:noWrap/>
            <w:hideMark/>
          </w:tcPr>
          <w:p w14:paraId="5EF7B950"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44</w:t>
            </w:r>
          </w:p>
        </w:tc>
        <w:tc>
          <w:tcPr>
            <w:tcW w:w="567" w:type="dxa"/>
            <w:noWrap/>
            <w:hideMark/>
          </w:tcPr>
          <w:p w14:paraId="608D0F1F"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1E8A0908"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185</w:t>
            </w:r>
          </w:p>
        </w:tc>
        <w:tc>
          <w:tcPr>
            <w:tcW w:w="496" w:type="dxa"/>
            <w:noWrap/>
            <w:hideMark/>
          </w:tcPr>
          <w:p w14:paraId="3089398B"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w:t>
            </w:r>
          </w:p>
        </w:tc>
      </w:tr>
      <w:tr w:rsidR="003B5355" w:rsidRPr="003B5355" w14:paraId="3A2CD231"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68A92427"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Building design</w:t>
            </w:r>
          </w:p>
        </w:tc>
        <w:tc>
          <w:tcPr>
            <w:tcW w:w="851" w:type="dxa"/>
            <w:noWrap/>
            <w:hideMark/>
          </w:tcPr>
          <w:p w14:paraId="3BDCDAD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w:t>
            </w:r>
          </w:p>
        </w:tc>
        <w:tc>
          <w:tcPr>
            <w:tcW w:w="992" w:type="dxa"/>
            <w:noWrap/>
            <w:hideMark/>
          </w:tcPr>
          <w:p w14:paraId="22C4287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6</w:t>
            </w:r>
          </w:p>
        </w:tc>
        <w:tc>
          <w:tcPr>
            <w:tcW w:w="992" w:type="dxa"/>
            <w:noWrap/>
            <w:hideMark/>
          </w:tcPr>
          <w:p w14:paraId="5A507C0C"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30</w:t>
            </w:r>
          </w:p>
        </w:tc>
        <w:tc>
          <w:tcPr>
            <w:tcW w:w="993" w:type="dxa"/>
            <w:noWrap/>
            <w:hideMark/>
          </w:tcPr>
          <w:p w14:paraId="5CB3C20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34</w:t>
            </w:r>
          </w:p>
        </w:tc>
        <w:tc>
          <w:tcPr>
            <w:tcW w:w="567" w:type="dxa"/>
            <w:noWrap/>
            <w:hideMark/>
          </w:tcPr>
          <w:p w14:paraId="7726A4E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209164D9"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168</w:t>
            </w:r>
          </w:p>
        </w:tc>
        <w:tc>
          <w:tcPr>
            <w:tcW w:w="496" w:type="dxa"/>
            <w:noWrap/>
            <w:hideMark/>
          </w:tcPr>
          <w:p w14:paraId="04D6A962"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 </w:t>
            </w:r>
          </w:p>
        </w:tc>
      </w:tr>
      <w:tr w:rsidR="003B5355" w:rsidRPr="003B5355" w14:paraId="318CBAA0" w14:textId="77777777" w:rsidTr="002D4124">
        <w:trPr>
          <w:trHeight w:val="320"/>
        </w:trPr>
        <w:tc>
          <w:tcPr>
            <w:cnfStyle w:val="001000000000" w:firstRow="0" w:lastRow="0" w:firstColumn="1" w:lastColumn="0" w:oddVBand="0" w:evenVBand="0" w:oddHBand="0" w:evenHBand="0" w:firstRowFirstColumn="0" w:firstRowLastColumn="0" w:lastRowFirstColumn="0" w:lastRowLastColumn="0"/>
            <w:tcW w:w="2828" w:type="dxa"/>
            <w:noWrap/>
            <w:hideMark/>
          </w:tcPr>
          <w:p w14:paraId="6488877A" w14:textId="77777777" w:rsidR="003B5355" w:rsidRPr="003B5355" w:rsidRDefault="003B5355" w:rsidP="003B5355">
            <w:pPr>
              <w:rPr>
                <w:rFonts w:ascii="Calibri Light" w:hAnsi="Calibri Light" w:cs="Calibri Light"/>
                <w:color w:val="000000"/>
                <w:sz w:val="18"/>
                <w:szCs w:val="18"/>
              </w:rPr>
            </w:pPr>
            <w:r w:rsidRPr="003B5355">
              <w:rPr>
                <w:rFonts w:ascii="Calibri Light" w:hAnsi="Calibri Light" w:cs="Calibri Light"/>
                <w:color w:val="000000"/>
                <w:sz w:val="18"/>
                <w:szCs w:val="18"/>
              </w:rPr>
              <w:t>Overall look of the area</w:t>
            </w:r>
          </w:p>
        </w:tc>
        <w:tc>
          <w:tcPr>
            <w:tcW w:w="851" w:type="dxa"/>
            <w:noWrap/>
            <w:hideMark/>
          </w:tcPr>
          <w:p w14:paraId="64C23FD1"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w:t>
            </w:r>
          </w:p>
        </w:tc>
        <w:tc>
          <w:tcPr>
            <w:tcW w:w="992" w:type="dxa"/>
            <w:noWrap/>
            <w:hideMark/>
          </w:tcPr>
          <w:p w14:paraId="0B170F5E"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w:t>
            </w:r>
          </w:p>
        </w:tc>
        <w:tc>
          <w:tcPr>
            <w:tcW w:w="992" w:type="dxa"/>
            <w:noWrap/>
            <w:hideMark/>
          </w:tcPr>
          <w:p w14:paraId="0EB545D8"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25</w:t>
            </w:r>
          </w:p>
        </w:tc>
        <w:tc>
          <w:tcPr>
            <w:tcW w:w="993" w:type="dxa"/>
            <w:noWrap/>
            <w:hideMark/>
          </w:tcPr>
          <w:p w14:paraId="5B4527E3"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43</w:t>
            </w:r>
          </w:p>
        </w:tc>
        <w:tc>
          <w:tcPr>
            <w:tcW w:w="567" w:type="dxa"/>
            <w:noWrap/>
            <w:hideMark/>
          </w:tcPr>
          <w:p w14:paraId="0718270E"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73</w:t>
            </w:r>
          </w:p>
        </w:tc>
        <w:tc>
          <w:tcPr>
            <w:tcW w:w="923" w:type="dxa"/>
            <w:noWrap/>
            <w:hideMark/>
          </w:tcPr>
          <w:p w14:paraId="449EF3AA"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182</w:t>
            </w:r>
          </w:p>
        </w:tc>
        <w:tc>
          <w:tcPr>
            <w:tcW w:w="496" w:type="dxa"/>
            <w:noWrap/>
            <w:hideMark/>
          </w:tcPr>
          <w:p w14:paraId="20F6A7B6" w14:textId="77777777" w:rsidR="003B5355" w:rsidRPr="003B5355" w:rsidRDefault="003B5355" w:rsidP="003B5355">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3B5355">
              <w:rPr>
                <w:rFonts w:ascii="Calibri Light" w:hAnsi="Calibri Light" w:cs="Calibri Light"/>
                <w:color w:val="000000"/>
                <w:sz w:val="20"/>
                <w:szCs w:val="20"/>
              </w:rPr>
              <w:t>3</w:t>
            </w:r>
          </w:p>
        </w:tc>
      </w:tr>
    </w:tbl>
    <w:p w14:paraId="61FFF934" w14:textId="330280D2" w:rsidR="00F956B1" w:rsidRDefault="00F956B1">
      <w:pPr>
        <w:rPr>
          <w:noProof/>
        </w:rPr>
      </w:pPr>
    </w:p>
    <w:p w14:paraId="158128A9" w14:textId="783D72BF" w:rsidR="00E80442" w:rsidRDefault="00E80442" w:rsidP="00E80442">
      <w:pPr>
        <w:spacing w:line="276" w:lineRule="auto"/>
        <w:rPr>
          <w:rFonts w:asciiTheme="majorHAnsi" w:hAnsiTheme="majorHAnsi" w:cstheme="majorHAnsi"/>
          <w:b/>
          <w:bCs/>
          <w:color w:val="1F3864" w:themeColor="accent1" w:themeShade="80"/>
        </w:rPr>
      </w:pPr>
      <w:r w:rsidRPr="00D43C10">
        <w:rPr>
          <w:rFonts w:asciiTheme="majorHAnsi" w:hAnsiTheme="majorHAnsi" w:cstheme="majorHAnsi"/>
          <w:b/>
          <w:bCs/>
          <w:color w:val="1F3864" w:themeColor="accent1" w:themeShade="80"/>
        </w:rPr>
        <w:t>Relationship between performance and importance</w:t>
      </w:r>
    </w:p>
    <w:p w14:paraId="170198FD" w14:textId="77777777" w:rsidR="00E80442" w:rsidRDefault="00E80442" w:rsidP="00E80442">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The following chart shows the relationship between performance and importance to address. It does not always follow that a low performance rating will be matched with a high importance to address.</w:t>
      </w:r>
    </w:p>
    <w:p w14:paraId="3356E13A" w14:textId="77777777" w:rsidR="00E80442" w:rsidRDefault="00E80442" w:rsidP="00E80442">
      <w:pPr>
        <w:spacing w:line="276" w:lineRule="auto"/>
        <w:rPr>
          <w:rFonts w:asciiTheme="majorHAnsi" w:hAnsiTheme="majorHAnsi" w:cstheme="majorHAnsi"/>
          <w:color w:val="1F3864" w:themeColor="accent1" w:themeShade="80"/>
          <w:sz w:val="21"/>
          <w:szCs w:val="21"/>
        </w:rPr>
      </w:pPr>
      <w:r>
        <w:rPr>
          <w:rFonts w:asciiTheme="majorHAnsi" w:hAnsiTheme="majorHAnsi" w:cstheme="majorHAnsi"/>
          <w:color w:val="1F3864" w:themeColor="accent1" w:themeShade="80"/>
          <w:sz w:val="21"/>
          <w:szCs w:val="21"/>
        </w:rPr>
        <w:t xml:space="preserve">The chart indicates that importance to address exceeds performance across all criteria. </w:t>
      </w:r>
    </w:p>
    <w:p w14:paraId="0214D0B5" w14:textId="45FFB2F4" w:rsidR="00E80442" w:rsidRDefault="00E80442">
      <w:pPr>
        <w:rPr>
          <w:noProof/>
        </w:rPr>
      </w:pPr>
      <w:r>
        <w:rPr>
          <w:rFonts w:asciiTheme="majorHAnsi" w:hAnsiTheme="majorHAnsi" w:cstheme="majorHAnsi"/>
          <w:color w:val="1F3864" w:themeColor="accent1" w:themeShade="80"/>
          <w:sz w:val="21"/>
          <w:szCs w:val="21"/>
        </w:rPr>
        <w:t>Street trees and vegetation</w:t>
      </w:r>
      <w:r w:rsidR="009A38A6">
        <w:rPr>
          <w:rFonts w:asciiTheme="majorHAnsi" w:hAnsiTheme="majorHAnsi" w:cstheme="majorHAnsi"/>
          <w:color w:val="1F3864" w:themeColor="accent1" w:themeShade="80"/>
          <w:sz w:val="21"/>
          <w:szCs w:val="21"/>
        </w:rPr>
        <w:t>,</w:t>
      </w:r>
      <w:r>
        <w:rPr>
          <w:rFonts w:asciiTheme="majorHAnsi" w:hAnsiTheme="majorHAnsi" w:cstheme="majorHAnsi"/>
          <w:color w:val="1F3864" w:themeColor="accent1" w:themeShade="80"/>
          <w:sz w:val="21"/>
          <w:szCs w:val="21"/>
        </w:rPr>
        <w:t xml:space="preserve"> pedestrian </w:t>
      </w:r>
      <w:r w:rsidR="00281ABB">
        <w:rPr>
          <w:rFonts w:asciiTheme="majorHAnsi" w:hAnsiTheme="majorHAnsi" w:cstheme="majorHAnsi"/>
          <w:color w:val="1F3864" w:themeColor="accent1" w:themeShade="80"/>
          <w:sz w:val="21"/>
          <w:szCs w:val="21"/>
        </w:rPr>
        <w:t>safety and</w:t>
      </w:r>
      <w:r w:rsidR="009A38A6">
        <w:rPr>
          <w:rFonts w:asciiTheme="majorHAnsi" w:hAnsiTheme="majorHAnsi" w:cstheme="majorHAnsi"/>
          <w:color w:val="1F3864" w:themeColor="accent1" w:themeShade="80"/>
          <w:sz w:val="21"/>
          <w:szCs w:val="21"/>
        </w:rPr>
        <w:t xml:space="preserve"> overall look of the area </w:t>
      </w:r>
      <w:r>
        <w:rPr>
          <w:rFonts w:asciiTheme="majorHAnsi" w:hAnsiTheme="majorHAnsi" w:cstheme="majorHAnsi"/>
          <w:color w:val="1F3864" w:themeColor="accent1" w:themeShade="80"/>
          <w:sz w:val="21"/>
          <w:szCs w:val="21"/>
        </w:rPr>
        <w:t>are the areas with the highest importance to address.</w:t>
      </w:r>
    </w:p>
    <w:p w14:paraId="34082678" w14:textId="100539EF" w:rsidR="00F956B1" w:rsidRDefault="009B2E5C" w:rsidP="00F956B1">
      <w:r>
        <w:rPr>
          <w:noProof/>
          <w:lang w:eastAsia="en-AU"/>
        </w:rPr>
        <w:drawing>
          <wp:inline distT="0" distB="0" distL="0" distR="0" wp14:anchorId="338C41B1" wp14:editId="2D06970D">
            <wp:extent cx="4972050" cy="3765550"/>
            <wp:effectExtent l="0" t="0" r="6350" b="6350"/>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F567D6-21C4-214E-ABB3-55C9C5EEA9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B8969F" w14:textId="4727B170" w:rsidR="00EC30AA" w:rsidRDefault="00EC30AA" w:rsidP="00F956B1"/>
    <w:p w14:paraId="5FEA7E8B" w14:textId="77777777" w:rsidR="009A38A6" w:rsidRPr="00860275" w:rsidRDefault="009A38A6" w:rsidP="009A38A6">
      <w:pPr>
        <w:spacing w:line="276" w:lineRule="auto"/>
        <w:rPr>
          <w:rFonts w:asciiTheme="majorHAnsi" w:hAnsiTheme="majorHAnsi" w:cstheme="majorHAnsi"/>
          <w:b/>
          <w:bCs/>
          <w:color w:val="1F3864" w:themeColor="accent1" w:themeShade="80"/>
        </w:rPr>
      </w:pPr>
      <w:r w:rsidRPr="00860275">
        <w:rPr>
          <w:rFonts w:asciiTheme="majorHAnsi" w:hAnsiTheme="majorHAnsi" w:cstheme="majorHAnsi"/>
          <w:b/>
          <w:bCs/>
          <w:color w:val="1F3864" w:themeColor="accent1" w:themeShade="80"/>
        </w:rPr>
        <w:t xml:space="preserve">Support for future work across various outcomes </w:t>
      </w:r>
    </w:p>
    <w:p w14:paraId="58CEE9D5" w14:textId="61E77676" w:rsidR="009A38A6" w:rsidRPr="009A38A6" w:rsidRDefault="009A38A6" w:rsidP="009A38A6">
      <w:pPr>
        <w:spacing w:line="276" w:lineRule="auto"/>
        <w:rPr>
          <w:rFonts w:asciiTheme="majorHAnsi" w:hAnsiTheme="majorHAnsi" w:cstheme="majorHAnsi"/>
          <w:sz w:val="21"/>
          <w:szCs w:val="21"/>
        </w:rPr>
      </w:pPr>
      <w:r w:rsidRPr="00860275">
        <w:rPr>
          <w:rFonts w:asciiTheme="majorHAnsi" w:hAnsiTheme="majorHAnsi" w:cstheme="majorHAnsi"/>
          <w:color w:val="1F3864" w:themeColor="accent1" w:themeShade="80"/>
          <w:sz w:val="21"/>
          <w:szCs w:val="21"/>
        </w:rPr>
        <w:t>The next table indicates how much support participants would give to action across a number of outcomes.</w:t>
      </w:r>
      <w:r>
        <w:rPr>
          <w:rFonts w:asciiTheme="majorHAnsi" w:hAnsiTheme="majorHAnsi" w:cstheme="majorHAnsi"/>
          <w:color w:val="1F3864" w:themeColor="accent1" w:themeShade="80"/>
          <w:sz w:val="21"/>
          <w:szCs w:val="21"/>
        </w:rPr>
        <w:t xml:space="preserve"> The top five areas are shown in the rank column with greener streets and public spaces rating one with 89% of the total possible weighted score</w:t>
      </w:r>
      <w:r>
        <w:rPr>
          <w:rFonts w:asciiTheme="majorHAnsi" w:hAnsiTheme="majorHAnsi" w:cstheme="majorHAnsi"/>
          <w:sz w:val="21"/>
          <w:szCs w:val="21"/>
        </w:rPr>
        <w:t xml:space="preserve"> closely followed by an area that is safe and accessible by all.</w:t>
      </w:r>
    </w:p>
    <w:p w14:paraId="76695179" w14:textId="77777777" w:rsidR="009A38A6" w:rsidRDefault="009A38A6" w:rsidP="00F956B1"/>
    <w:tbl>
      <w:tblPr>
        <w:tblStyle w:val="GridTable1Light-Accent1"/>
        <w:tblW w:w="8926" w:type="dxa"/>
        <w:tblLook w:val="04A0" w:firstRow="1" w:lastRow="0" w:firstColumn="1" w:lastColumn="0" w:noHBand="0" w:noVBand="1"/>
      </w:tblPr>
      <w:tblGrid>
        <w:gridCol w:w="3256"/>
        <w:gridCol w:w="850"/>
        <w:gridCol w:w="851"/>
        <w:gridCol w:w="850"/>
        <w:gridCol w:w="851"/>
        <w:gridCol w:w="708"/>
        <w:gridCol w:w="993"/>
        <w:gridCol w:w="570"/>
      </w:tblGrid>
      <w:tr w:rsidR="00532952" w:rsidRPr="009B2E5C" w14:paraId="4A8E73FE" w14:textId="77777777" w:rsidTr="007A3DD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56" w:type="dxa"/>
            <w:shd w:val="clear" w:color="auto" w:fill="D9E2F3" w:themeFill="accent1" w:themeFillTint="33"/>
            <w:hideMark/>
          </w:tcPr>
          <w:p w14:paraId="67A58044" w14:textId="77777777" w:rsidR="009B2E5C" w:rsidRPr="009B2E5C" w:rsidRDefault="009B2E5C" w:rsidP="009B2E5C">
            <w:pPr>
              <w:rPr>
                <w:rFonts w:ascii="Calibri Light" w:hAnsi="Calibri Light" w:cs="Calibri Light"/>
                <w:color w:val="000000"/>
                <w:sz w:val="18"/>
                <w:szCs w:val="18"/>
              </w:rPr>
            </w:pPr>
            <w:r w:rsidRPr="009B2E5C">
              <w:rPr>
                <w:rFonts w:ascii="Calibri Light" w:hAnsi="Calibri Light" w:cs="Calibri Light"/>
                <w:color w:val="000000"/>
                <w:sz w:val="18"/>
                <w:szCs w:val="18"/>
              </w:rPr>
              <w:t>How much would you support these outcomes in the Moorabool precinct</w:t>
            </w:r>
          </w:p>
        </w:tc>
        <w:tc>
          <w:tcPr>
            <w:tcW w:w="850" w:type="dxa"/>
            <w:shd w:val="clear" w:color="auto" w:fill="D9E2F3" w:themeFill="accent1" w:themeFillTint="33"/>
            <w:hideMark/>
          </w:tcPr>
          <w:p w14:paraId="53369CC0"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No Opinion</w:t>
            </w:r>
          </w:p>
        </w:tc>
        <w:tc>
          <w:tcPr>
            <w:tcW w:w="851" w:type="dxa"/>
            <w:shd w:val="clear" w:color="auto" w:fill="D9E2F3" w:themeFill="accent1" w:themeFillTint="33"/>
            <w:hideMark/>
          </w:tcPr>
          <w:p w14:paraId="712848BD"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Don't Support</w:t>
            </w:r>
          </w:p>
        </w:tc>
        <w:tc>
          <w:tcPr>
            <w:tcW w:w="850" w:type="dxa"/>
            <w:shd w:val="clear" w:color="auto" w:fill="D9E2F3" w:themeFill="accent1" w:themeFillTint="33"/>
            <w:noWrap/>
            <w:hideMark/>
          </w:tcPr>
          <w:p w14:paraId="317B7671"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Support</w:t>
            </w:r>
          </w:p>
        </w:tc>
        <w:tc>
          <w:tcPr>
            <w:tcW w:w="851" w:type="dxa"/>
            <w:shd w:val="clear" w:color="auto" w:fill="D9E2F3" w:themeFill="accent1" w:themeFillTint="33"/>
            <w:hideMark/>
          </w:tcPr>
          <w:p w14:paraId="687BA996"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Strongly support</w:t>
            </w:r>
          </w:p>
        </w:tc>
        <w:tc>
          <w:tcPr>
            <w:tcW w:w="708" w:type="dxa"/>
            <w:shd w:val="clear" w:color="auto" w:fill="D9E2F3" w:themeFill="accent1" w:themeFillTint="33"/>
            <w:noWrap/>
            <w:hideMark/>
          </w:tcPr>
          <w:p w14:paraId="6B25C5D8"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N</w:t>
            </w:r>
          </w:p>
        </w:tc>
        <w:tc>
          <w:tcPr>
            <w:tcW w:w="993" w:type="dxa"/>
            <w:shd w:val="clear" w:color="auto" w:fill="D9E2F3" w:themeFill="accent1" w:themeFillTint="33"/>
            <w:hideMark/>
          </w:tcPr>
          <w:p w14:paraId="2323CDF5"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Weighted score</w:t>
            </w:r>
          </w:p>
        </w:tc>
        <w:tc>
          <w:tcPr>
            <w:tcW w:w="567" w:type="dxa"/>
            <w:shd w:val="clear" w:color="auto" w:fill="D9E2F3" w:themeFill="accent1" w:themeFillTint="33"/>
            <w:noWrap/>
            <w:hideMark/>
          </w:tcPr>
          <w:p w14:paraId="2FA0E56E" w14:textId="77777777" w:rsidR="009B2E5C" w:rsidRPr="009B2E5C" w:rsidRDefault="009B2E5C" w:rsidP="009B2E5C">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000000"/>
                <w:sz w:val="18"/>
                <w:szCs w:val="18"/>
              </w:rPr>
            </w:pPr>
            <w:r w:rsidRPr="009B2E5C">
              <w:rPr>
                <w:rFonts w:ascii="Calibri Light" w:hAnsi="Calibri Light" w:cs="Calibri Light"/>
                <w:color w:val="000000"/>
                <w:sz w:val="18"/>
                <w:szCs w:val="18"/>
              </w:rPr>
              <w:t>Rank</w:t>
            </w:r>
          </w:p>
        </w:tc>
      </w:tr>
      <w:tr w:rsidR="00532952" w:rsidRPr="009B2E5C" w14:paraId="16D04352"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604B89B"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Increasing business diversity</w:t>
            </w:r>
          </w:p>
        </w:tc>
        <w:tc>
          <w:tcPr>
            <w:tcW w:w="850" w:type="dxa"/>
            <w:noWrap/>
            <w:vAlign w:val="center"/>
            <w:hideMark/>
          </w:tcPr>
          <w:p w14:paraId="0E2AEA47"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w:t>
            </w:r>
          </w:p>
        </w:tc>
        <w:tc>
          <w:tcPr>
            <w:tcW w:w="851" w:type="dxa"/>
            <w:noWrap/>
            <w:vAlign w:val="center"/>
            <w:hideMark/>
          </w:tcPr>
          <w:p w14:paraId="1F6A62B6"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9</w:t>
            </w:r>
          </w:p>
        </w:tc>
        <w:tc>
          <w:tcPr>
            <w:tcW w:w="850" w:type="dxa"/>
            <w:noWrap/>
            <w:vAlign w:val="center"/>
            <w:hideMark/>
          </w:tcPr>
          <w:p w14:paraId="4F59AD71"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34</w:t>
            </w:r>
          </w:p>
        </w:tc>
        <w:tc>
          <w:tcPr>
            <w:tcW w:w="851" w:type="dxa"/>
            <w:noWrap/>
            <w:vAlign w:val="center"/>
            <w:hideMark/>
          </w:tcPr>
          <w:p w14:paraId="3E5FB346"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27</w:t>
            </w:r>
          </w:p>
        </w:tc>
        <w:tc>
          <w:tcPr>
            <w:tcW w:w="708" w:type="dxa"/>
            <w:noWrap/>
            <w:vAlign w:val="center"/>
            <w:hideMark/>
          </w:tcPr>
          <w:p w14:paraId="786D5B7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165BF387"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158</w:t>
            </w:r>
          </w:p>
        </w:tc>
        <w:tc>
          <w:tcPr>
            <w:tcW w:w="567" w:type="dxa"/>
            <w:noWrap/>
            <w:vAlign w:val="center"/>
            <w:hideMark/>
          </w:tcPr>
          <w:p w14:paraId="609A342B"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5</w:t>
            </w:r>
          </w:p>
        </w:tc>
      </w:tr>
      <w:tr w:rsidR="00532952" w:rsidRPr="009B2E5C" w14:paraId="750C3B46"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EB35144"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Introducing residential uses in the area</w:t>
            </w:r>
          </w:p>
        </w:tc>
        <w:tc>
          <w:tcPr>
            <w:tcW w:w="850" w:type="dxa"/>
            <w:noWrap/>
            <w:vAlign w:val="center"/>
            <w:hideMark/>
          </w:tcPr>
          <w:p w14:paraId="50418B8C"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w:t>
            </w:r>
          </w:p>
        </w:tc>
        <w:tc>
          <w:tcPr>
            <w:tcW w:w="851" w:type="dxa"/>
            <w:noWrap/>
            <w:vAlign w:val="center"/>
            <w:hideMark/>
          </w:tcPr>
          <w:p w14:paraId="7D935EA2"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13</w:t>
            </w:r>
          </w:p>
        </w:tc>
        <w:tc>
          <w:tcPr>
            <w:tcW w:w="850" w:type="dxa"/>
            <w:noWrap/>
            <w:vAlign w:val="center"/>
            <w:hideMark/>
          </w:tcPr>
          <w:p w14:paraId="19A278D2"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40</w:t>
            </w:r>
          </w:p>
        </w:tc>
        <w:tc>
          <w:tcPr>
            <w:tcW w:w="851" w:type="dxa"/>
            <w:noWrap/>
            <w:vAlign w:val="center"/>
            <w:hideMark/>
          </w:tcPr>
          <w:p w14:paraId="0901CF75"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16</w:t>
            </w:r>
          </w:p>
        </w:tc>
        <w:tc>
          <w:tcPr>
            <w:tcW w:w="708" w:type="dxa"/>
            <w:noWrap/>
            <w:vAlign w:val="center"/>
            <w:hideMark/>
          </w:tcPr>
          <w:p w14:paraId="258073B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4BE37CB5"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141</w:t>
            </w:r>
          </w:p>
        </w:tc>
        <w:tc>
          <w:tcPr>
            <w:tcW w:w="567" w:type="dxa"/>
            <w:noWrap/>
            <w:vAlign w:val="center"/>
            <w:hideMark/>
          </w:tcPr>
          <w:p w14:paraId="71340E0F" w14:textId="21B937A3"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532952" w:rsidRPr="009B2E5C" w14:paraId="52B47AC0"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14AE6EF"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Providing a mix of housing</w:t>
            </w:r>
          </w:p>
        </w:tc>
        <w:tc>
          <w:tcPr>
            <w:tcW w:w="850" w:type="dxa"/>
            <w:noWrap/>
            <w:vAlign w:val="center"/>
            <w:hideMark/>
          </w:tcPr>
          <w:p w14:paraId="618A5E6D"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w:t>
            </w:r>
          </w:p>
        </w:tc>
        <w:tc>
          <w:tcPr>
            <w:tcW w:w="851" w:type="dxa"/>
            <w:noWrap/>
            <w:vAlign w:val="center"/>
            <w:hideMark/>
          </w:tcPr>
          <w:p w14:paraId="1455625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26</w:t>
            </w:r>
          </w:p>
        </w:tc>
        <w:tc>
          <w:tcPr>
            <w:tcW w:w="850" w:type="dxa"/>
            <w:noWrap/>
            <w:vAlign w:val="center"/>
            <w:hideMark/>
          </w:tcPr>
          <w:p w14:paraId="2AA9E51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28</w:t>
            </w:r>
          </w:p>
        </w:tc>
        <w:tc>
          <w:tcPr>
            <w:tcW w:w="851" w:type="dxa"/>
            <w:noWrap/>
            <w:vAlign w:val="center"/>
            <w:hideMark/>
          </w:tcPr>
          <w:p w14:paraId="52C77701"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15</w:t>
            </w:r>
          </w:p>
        </w:tc>
        <w:tc>
          <w:tcPr>
            <w:tcW w:w="708" w:type="dxa"/>
            <w:noWrap/>
            <w:vAlign w:val="center"/>
            <w:hideMark/>
          </w:tcPr>
          <w:p w14:paraId="492D49AA"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696FD29A"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127</w:t>
            </w:r>
          </w:p>
        </w:tc>
        <w:tc>
          <w:tcPr>
            <w:tcW w:w="567" w:type="dxa"/>
            <w:noWrap/>
            <w:vAlign w:val="center"/>
            <w:hideMark/>
          </w:tcPr>
          <w:p w14:paraId="01EF419B" w14:textId="59982282"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532952" w:rsidRPr="009B2E5C" w14:paraId="114962CA"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70D5EE5E"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Introducing a greater mix of uses</w:t>
            </w:r>
          </w:p>
        </w:tc>
        <w:tc>
          <w:tcPr>
            <w:tcW w:w="850" w:type="dxa"/>
            <w:noWrap/>
            <w:vAlign w:val="center"/>
            <w:hideMark/>
          </w:tcPr>
          <w:p w14:paraId="5A267C17"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6</w:t>
            </w:r>
          </w:p>
        </w:tc>
        <w:tc>
          <w:tcPr>
            <w:tcW w:w="851" w:type="dxa"/>
            <w:noWrap/>
            <w:vAlign w:val="center"/>
            <w:hideMark/>
          </w:tcPr>
          <w:p w14:paraId="11736695"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11</w:t>
            </w:r>
          </w:p>
        </w:tc>
        <w:tc>
          <w:tcPr>
            <w:tcW w:w="850" w:type="dxa"/>
            <w:noWrap/>
            <w:vAlign w:val="center"/>
            <w:hideMark/>
          </w:tcPr>
          <w:p w14:paraId="13332F02"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34</w:t>
            </w:r>
          </w:p>
        </w:tc>
        <w:tc>
          <w:tcPr>
            <w:tcW w:w="851" w:type="dxa"/>
            <w:noWrap/>
            <w:vAlign w:val="center"/>
            <w:hideMark/>
          </w:tcPr>
          <w:p w14:paraId="2D9F212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22</w:t>
            </w:r>
          </w:p>
        </w:tc>
        <w:tc>
          <w:tcPr>
            <w:tcW w:w="708" w:type="dxa"/>
            <w:noWrap/>
            <w:vAlign w:val="center"/>
            <w:hideMark/>
          </w:tcPr>
          <w:p w14:paraId="4CC72B82"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0FDCF45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145</w:t>
            </w:r>
          </w:p>
        </w:tc>
        <w:tc>
          <w:tcPr>
            <w:tcW w:w="567" w:type="dxa"/>
            <w:noWrap/>
            <w:vAlign w:val="center"/>
            <w:hideMark/>
          </w:tcPr>
          <w:p w14:paraId="2A978155" w14:textId="3C70BB34"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532952" w:rsidRPr="009B2E5C" w14:paraId="4E8E9227"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75F88BE"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An area that is safe and accessible to all</w:t>
            </w:r>
          </w:p>
        </w:tc>
        <w:tc>
          <w:tcPr>
            <w:tcW w:w="850" w:type="dxa"/>
            <w:noWrap/>
            <w:vAlign w:val="center"/>
            <w:hideMark/>
          </w:tcPr>
          <w:p w14:paraId="370DC50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w:t>
            </w:r>
          </w:p>
        </w:tc>
        <w:tc>
          <w:tcPr>
            <w:tcW w:w="851" w:type="dxa"/>
            <w:noWrap/>
            <w:vAlign w:val="center"/>
            <w:hideMark/>
          </w:tcPr>
          <w:p w14:paraId="264D705F"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w:t>
            </w:r>
          </w:p>
        </w:tc>
        <w:tc>
          <w:tcPr>
            <w:tcW w:w="850" w:type="dxa"/>
            <w:noWrap/>
            <w:vAlign w:val="center"/>
            <w:hideMark/>
          </w:tcPr>
          <w:p w14:paraId="03DCAE87"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22</w:t>
            </w:r>
          </w:p>
        </w:tc>
        <w:tc>
          <w:tcPr>
            <w:tcW w:w="851" w:type="dxa"/>
            <w:noWrap/>
            <w:vAlign w:val="center"/>
            <w:hideMark/>
          </w:tcPr>
          <w:p w14:paraId="4420257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48</w:t>
            </w:r>
          </w:p>
        </w:tc>
        <w:tc>
          <w:tcPr>
            <w:tcW w:w="708" w:type="dxa"/>
            <w:noWrap/>
            <w:vAlign w:val="center"/>
            <w:hideMark/>
          </w:tcPr>
          <w:p w14:paraId="204B324F"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7FD5CAE0"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190</w:t>
            </w:r>
          </w:p>
        </w:tc>
        <w:tc>
          <w:tcPr>
            <w:tcW w:w="567" w:type="dxa"/>
            <w:noWrap/>
            <w:vAlign w:val="center"/>
            <w:hideMark/>
          </w:tcPr>
          <w:p w14:paraId="47D4ECD5"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w:t>
            </w:r>
          </w:p>
        </w:tc>
      </w:tr>
      <w:tr w:rsidR="00532952" w:rsidRPr="009B2E5C" w14:paraId="3DDF3076"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4E89B5CA"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Using innovative technology</w:t>
            </w:r>
          </w:p>
        </w:tc>
        <w:tc>
          <w:tcPr>
            <w:tcW w:w="850" w:type="dxa"/>
            <w:noWrap/>
            <w:vAlign w:val="center"/>
            <w:hideMark/>
          </w:tcPr>
          <w:p w14:paraId="140FD523"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11</w:t>
            </w:r>
          </w:p>
        </w:tc>
        <w:tc>
          <w:tcPr>
            <w:tcW w:w="851" w:type="dxa"/>
            <w:noWrap/>
            <w:vAlign w:val="center"/>
            <w:hideMark/>
          </w:tcPr>
          <w:p w14:paraId="3E704F85"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w:t>
            </w:r>
          </w:p>
        </w:tc>
        <w:tc>
          <w:tcPr>
            <w:tcW w:w="850" w:type="dxa"/>
            <w:noWrap/>
            <w:vAlign w:val="center"/>
            <w:hideMark/>
          </w:tcPr>
          <w:p w14:paraId="75A776C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32</w:t>
            </w:r>
          </w:p>
        </w:tc>
        <w:tc>
          <w:tcPr>
            <w:tcW w:w="851" w:type="dxa"/>
            <w:noWrap/>
            <w:vAlign w:val="center"/>
            <w:hideMark/>
          </w:tcPr>
          <w:p w14:paraId="3485C6B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26</w:t>
            </w:r>
          </w:p>
        </w:tc>
        <w:tc>
          <w:tcPr>
            <w:tcW w:w="708" w:type="dxa"/>
            <w:noWrap/>
            <w:vAlign w:val="center"/>
            <w:hideMark/>
          </w:tcPr>
          <w:p w14:paraId="0B24C9A0"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1D57B7A0"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146</w:t>
            </w:r>
          </w:p>
        </w:tc>
        <w:tc>
          <w:tcPr>
            <w:tcW w:w="567" w:type="dxa"/>
            <w:noWrap/>
            <w:vAlign w:val="center"/>
            <w:hideMark/>
          </w:tcPr>
          <w:p w14:paraId="492C26F4" w14:textId="4BCA9BE5"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532952" w:rsidRPr="009B2E5C" w14:paraId="4A0AC00F"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6530632"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Taking a dog friendly approach</w:t>
            </w:r>
          </w:p>
        </w:tc>
        <w:tc>
          <w:tcPr>
            <w:tcW w:w="850" w:type="dxa"/>
            <w:noWrap/>
            <w:vAlign w:val="center"/>
            <w:hideMark/>
          </w:tcPr>
          <w:p w14:paraId="2A217226"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10</w:t>
            </w:r>
          </w:p>
        </w:tc>
        <w:tc>
          <w:tcPr>
            <w:tcW w:w="851" w:type="dxa"/>
            <w:noWrap/>
            <w:vAlign w:val="center"/>
            <w:hideMark/>
          </w:tcPr>
          <w:p w14:paraId="6024E84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15</w:t>
            </w:r>
          </w:p>
        </w:tc>
        <w:tc>
          <w:tcPr>
            <w:tcW w:w="850" w:type="dxa"/>
            <w:noWrap/>
            <w:vAlign w:val="center"/>
            <w:hideMark/>
          </w:tcPr>
          <w:p w14:paraId="02F0E3A3"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24</w:t>
            </w:r>
          </w:p>
        </w:tc>
        <w:tc>
          <w:tcPr>
            <w:tcW w:w="851" w:type="dxa"/>
            <w:noWrap/>
            <w:vAlign w:val="center"/>
            <w:hideMark/>
          </w:tcPr>
          <w:p w14:paraId="6E599BE2"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24</w:t>
            </w:r>
          </w:p>
        </w:tc>
        <w:tc>
          <w:tcPr>
            <w:tcW w:w="708" w:type="dxa"/>
            <w:noWrap/>
            <w:vAlign w:val="center"/>
            <w:hideMark/>
          </w:tcPr>
          <w:p w14:paraId="7EBE2BBB"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60A094CD"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135</w:t>
            </w:r>
          </w:p>
        </w:tc>
        <w:tc>
          <w:tcPr>
            <w:tcW w:w="567" w:type="dxa"/>
            <w:noWrap/>
            <w:vAlign w:val="center"/>
            <w:hideMark/>
          </w:tcPr>
          <w:p w14:paraId="0B795DA8" w14:textId="36CB9083"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532952" w:rsidRPr="009B2E5C" w14:paraId="225FFA89"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1976EAF9"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Incorporating public art</w:t>
            </w:r>
          </w:p>
        </w:tc>
        <w:tc>
          <w:tcPr>
            <w:tcW w:w="850" w:type="dxa"/>
            <w:noWrap/>
            <w:vAlign w:val="center"/>
            <w:hideMark/>
          </w:tcPr>
          <w:p w14:paraId="02211F0A"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5</w:t>
            </w:r>
          </w:p>
        </w:tc>
        <w:tc>
          <w:tcPr>
            <w:tcW w:w="851" w:type="dxa"/>
            <w:noWrap/>
            <w:vAlign w:val="center"/>
            <w:hideMark/>
          </w:tcPr>
          <w:p w14:paraId="4BB0682C"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9</w:t>
            </w:r>
          </w:p>
        </w:tc>
        <w:tc>
          <w:tcPr>
            <w:tcW w:w="850" w:type="dxa"/>
            <w:noWrap/>
            <w:vAlign w:val="center"/>
            <w:hideMark/>
          </w:tcPr>
          <w:p w14:paraId="499939E7"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27</w:t>
            </w:r>
          </w:p>
        </w:tc>
        <w:tc>
          <w:tcPr>
            <w:tcW w:w="851" w:type="dxa"/>
            <w:noWrap/>
            <w:vAlign w:val="center"/>
            <w:hideMark/>
          </w:tcPr>
          <w:p w14:paraId="164F1C33"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32</w:t>
            </w:r>
          </w:p>
        </w:tc>
        <w:tc>
          <w:tcPr>
            <w:tcW w:w="708" w:type="dxa"/>
            <w:noWrap/>
            <w:vAlign w:val="center"/>
            <w:hideMark/>
          </w:tcPr>
          <w:p w14:paraId="73F99CBA"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49FE815B"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159</w:t>
            </w:r>
          </w:p>
        </w:tc>
        <w:tc>
          <w:tcPr>
            <w:tcW w:w="567" w:type="dxa"/>
            <w:noWrap/>
            <w:vAlign w:val="center"/>
            <w:hideMark/>
          </w:tcPr>
          <w:p w14:paraId="43B56E9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w:t>
            </w:r>
          </w:p>
        </w:tc>
      </w:tr>
      <w:tr w:rsidR="00532952" w:rsidRPr="009B2E5C" w14:paraId="544671DE"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571B1A48"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Revitalising the area</w:t>
            </w:r>
          </w:p>
        </w:tc>
        <w:tc>
          <w:tcPr>
            <w:tcW w:w="850" w:type="dxa"/>
            <w:noWrap/>
            <w:vAlign w:val="center"/>
            <w:hideMark/>
          </w:tcPr>
          <w:p w14:paraId="45CC250E"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w:t>
            </w:r>
          </w:p>
        </w:tc>
        <w:tc>
          <w:tcPr>
            <w:tcW w:w="851" w:type="dxa"/>
            <w:noWrap/>
            <w:vAlign w:val="center"/>
            <w:hideMark/>
          </w:tcPr>
          <w:p w14:paraId="43B66F50"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6</w:t>
            </w:r>
          </w:p>
        </w:tc>
        <w:tc>
          <w:tcPr>
            <w:tcW w:w="850" w:type="dxa"/>
            <w:noWrap/>
            <w:vAlign w:val="center"/>
            <w:hideMark/>
          </w:tcPr>
          <w:p w14:paraId="48D9391D"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23</w:t>
            </w:r>
          </w:p>
        </w:tc>
        <w:tc>
          <w:tcPr>
            <w:tcW w:w="851" w:type="dxa"/>
            <w:noWrap/>
            <w:vAlign w:val="center"/>
            <w:hideMark/>
          </w:tcPr>
          <w:p w14:paraId="5070DA56"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43</w:t>
            </w:r>
          </w:p>
        </w:tc>
        <w:tc>
          <w:tcPr>
            <w:tcW w:w="708" w:type="dxa"/>
            <w:noWrap/>
            <w:vAlign w:val="center"/>
            <w:hideMark/>
          </w:tcPr>
          <w:p w14:paraId="1474F60D"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66101E45"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181</w:t>
            </w:r>
          </w:p>
        </w:tc>
        <w:tc>
          <w:tcPr>
            <w:tcW w:w="567" w:type="dxa"/>
            <w:noWrap/>
            <w:vAlign w:val="center"/>
            <w:hideMark/>
          </w:tcPr>
          <w:p w14:paraId="13663D32"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w:t>
            </w:r>
          </w:p>
        </w:tc>
      </w:tr>
      <w:tr w:rsidR="00532952" w:rsidRPr="009B2E5C" w14:paraId="58C5FC2C"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2D8B2F29"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Greener streets and public spaces</w:t>
            </w:r>
          </w:p>
        </w:tc>
        <w:tc>
          <w:tcPr>
            <w:tcW w:w="850" w:type="dxa"/>
            <w:noWrap/>
            <w:vAlign w:val="center"/>
            <w:hideMark/>
          </w:tcPr>
          <w:p w14:paraId="4F9D05BF"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w:t>
            </w:r>
          </w:p>
        </w:tc>
        <w:tc>
          <w:tcPr>
            <w:tcW w:w="851" w:type="dxa"/>
            <w:noWrap/>
            <w:vAlign w:val="center"/>
            <w:hideMark/>
          </w:tcPr>
          <w:p w14:paraId="55F23FA9"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3</w:t>
            </w:r>
          </w:p>
        </w:tc>
        <w:tc>
          <w:tcPr>
            <w:tcW w:w="850" w:type="dxa"/>
            <w:noWrap/>
            <w:vAlign w:val="center"/>
            <w:hideMark/>
          </w:tcPr>
          <w:p w14:paraId="498116FA"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14</w:t>
            </w:r>
          </w:p>
        </w:tc>
        <w:tc>
          <w:tcPr>
            <w:tcW w:w="851" w:type="dxa"/>
            <w:noWrap/>
            <w:vAlign w:val="center"/>
            <w:hideMark/>
          </w:tcPr>
          <w:p w14:paraId="785B53D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55</w:t>
            </w:r>
          </w:p>
        </w:tc>
        <w:tc>
          <w:tcPr>
            <w:tcW w:w="708" w:type="dxa"/>
            <w:noWrap/>
            <w:vAlign w:val="center"/>
            <w:hideMark/>
          </w:tcPr>
          <w:p w14:paraId="62ABD22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74A99F18"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196</w:t>
            </w:r>
          </w:p>
        </w:tc>
        <w:tc>
          <w:tcPr>
            <w:tcW w:w="567" w:type="dxa"/>
            <w:noWrap/>
            <w:vAlign w:val="center"/>
            <w:hideMark/>
          </w:tcPr>
          <w:p w14:paraId="2A494AC4"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w:t>
            </w:r>
          </w:p>
        </w:tc>
      </w:tr>
      <w:tr w:rsidR="00532952" w:rsidRPr="009B2E5C" w14:paraId="55E3FD2D" w14:textId="77777777" w:rsidTr="007A3DD0">
        <w:trPr>
          <w:trHeight w:val="320"/>
        </w:trPr>
        <w:tc>
          <w:tcPr>
            <w:cnfStyle w:val="001000000000" w:firstRow="0" w:lastRow="0" w:firstColumn="1" w:lastColumn="0" w:oddVBand="0" w:evenVBand="0" w:oddHBand="0" w:evenHBand="0" w:firstRowFirstColumn="0" w:firstRowLastColumn="0" w:lastRowFirstColumn="0" w:lastRowLastColumn="0"/>
            <w:tcW w:w="3256" w:type="dxa"/>
            <w:noWrap/>
            <w:hideMark/>
          </w:tcPr>
          <w:p w14:paraId="3E67FBF3" w14:textId="77777777" w:rsidR="009B2E5C" w:rsidRPr="009B2E5C" w:rsidRDefault="009B2E5C" w:rsidP="009A38A6">
            <w:pPr>
              <w:rPr>
                <w:rFonts w:ascii="Calibri Light" w:hAnsi="Calibri Light" w:cs="Calibri Light"/>
                <w:color w:val="000000"/>
                <w:sz w:val="18"/>
                <w:szCs w:val="18"/>
              </w:rPr>
            </w:pPr>
            <w:r w:rsidRPr="009B2E5C">
              <w:rPr>
                <w:rFonts w:ascii="Calibri Light" w:hAnsi="Calibri Light" w:cs="Calibri Light"/>
                <w:color w:val="000000"/>
                <w:sz w:val="18"/>
                <w:szCs w:val="18"/>
              </w:rPr>
              <w:t>Maintaining existing large format retail and services</w:t>
            </w:r>
          </w:p>
        </w:tc>
        <w:tc>
          <w:tcPr>
            <w:tcW w:w="850" w:type="dxa"/>
            <w:noWrap/>
            <w:vAlign w:val="center"/>
            <w:hideMark/>
          </w:tcPr>
          <w:p w14:paraId="36397C8F"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12</w:t>
            </w:r>
          </w:p>
        </w:tc>
        <w:tc>
          <w:tcPr>
            <w:tcW w:w="851" w:type="dxa"/>
            <w:noWrap/>
            <w:vAlign w:val="center"/>
            <w:hideMark/>
          </w:tcPr>
          <w:p w14:paraId="566C4746"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19</w:t>
            </w:r>
          </w:p>
        </w:tc>
        <w:tc>
          <w:tcPr>
            <w:tcW w:w="850" w:type="dxa"/>
            <w:noWrap/>
            <w:vAlign w:val="center"/>
            <w:hideMark/>
          </w:tcPr>
          <w:p w14:paraId="12F733A8"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25</w:t>
            </w:r>
          </w:p>
        </w:tc>
        <w:tc>
          <w:tcPr>
            <w:tcW w:w="851" w:type="dxa"/>
            <w:noWrap/>
            <w:vAlign w:val="center"/>
            <w:hideMark/>
          </w:tcPr>
          <w:p w14:paraId="308564BC"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17</w:t>
            </w:r>
          </w:p>
        </w:tc>
        <w:tc>
          <w:tcPr>
            <w:tcW w:w="708" w:type="dxa"/>
            <w:noWrap/>
            <w:vAlign w:val="center"/>
            <w:hideMark/>
          </w:tcPr>
          <w:p w14:paraId="08765CB0"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73</w:t>
            </w:r>
          </w:p>
        </w:tc>
        <w:tc>
          <w:tcPr>
            <w:tcW w:w="993" w:type="dxa"/>
            <w:noWrap/>
            <w:vAlign w:val="center"/>
            <w:hideMark/>
          </w:tcPr>
          <w:p w14:paraId="3FCE7DFD" w14:textId="77777777"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sz w:val="20"/>
                <w:szCs w:val="20"/>
              </w:rPr>
            </w:pPr>
            <w:r w:rsidRPr="009B2E5C">
              <w:rPr>
                <w:rFonts w:ascii="Calibri Light" w:hAnsi="Calibri Light" w:cs="Calibri Light"/>
                <w:color w:val="000000"/>
                <w:sz w:val="20"/>
                <w:szCs w:val="20"/>
              </w:rPr>
              <w:t>120</w:t>
            </w:r>
          </w:p>
        </w:tc>
        <w:tc>
          <w:tcPr>
            <w:tcW w:w="567" w:type="dxa"/>
            <w:noWrap/>
            <w:vAlign w:val="center"/>
            <w:hideMark/>
          </w:tcPr>
          <w:p w14:paraId="6FC439A2" w14:textId="3A73AFC8" w:rsidR="009B2E5C" w:rsidRPr="009B2E5C" w:rsidRDefault="009B2E5C" w:rsidP="007A3D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430B7F2D" w14:textId="2B1AC2D5" w:rsidR="009B2E5C" w:rsidRDefault="009B2E5C" w:rsidP="00F956B1"/>
    <w:p w14:paraId="3CB124EB" w14:textId="77777777" w:rsidR="009B2E5C" w:rsidRDefault="009B2E5C" w:rsidP="00F956B1"/>
    <w:p w14:paraId="583E16B9" w14:textId="6A9AD430" w:rsidR="00F956B1" w:rsidRDefault="009B2E5C" w:rsidP="00F956B1">
      <w:pPr>
        <w:rPr>
          <w:noProof/>
        </w:rPr>
      </w:pPr>
      <w:r>
        <w:rPr>
          <w:noProof/>
          <w:lang w:eastAsia="en-AU"/>
        </w:rPr>
        <w:drawing>
          <wp:inline distT="0" distB="0" distL="0" distR="0" wp14:anchorId="50CB1558" wp14:editId="62D561D9">
            <wp:extent cx="4546600" cy="2743200"/>
            <wp:effectExtent l="0" t="0" r="12700" b="12700"/>
            <wp:docPr id="11" name="Chart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5AC142-2BF4-EF4E-836A-5C45967E73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FA9218" w14:textId="018502B2" w:rsidR="00EC30AA" w:rsidRDefault="00EC30AA" w:rsidP="00F956B1">
      <w:pPr>
        <w:rPr>
          <w:noProof/>
        </w:rPr>
      </w:pPr>
    </w:p>
    <w:p w14:paraId="07C38939" w14:textId="77777777" w:rsidR="00EC30AA" w:rsidRDefault="00EC30AA" w:rsidP="00F956B1">
      <w:pPr>
        <w:rPr>
          <w:noProof/>
        </w:rPr>
      </w:pPr>
    </w:p>
    <w:p w14:paraId="737415C3" w14:textId="3A92EB67" w:rsidR="00F956B1" w:rsidRDefault="009A38A6" w:rsidP="009A38A6">
      <w:pPr>
        <w:tabs>
          <w:tab w:val="left" w:pos="1230"/>
        </w:tabs>
        <w:spacing w:line="276" w:lineRule="auto"/>
        <w:rPr>
          <w:rFonts w:asciiTheme="majorHAnsi" w:hAnsiTheme="majorHAnsi" w:cstheme="majorHAnsi"/>
          <w:sz w:val="21"/>
          <w:szCs w:val="21"/>
        </w:rPr>
      </w:pPr>
      <w:r w:rsidRPr="009A38A6">
        <w:rPr>
          <w:rFonts w:asciiTheme="majorHAnsi" w:hAnsiTheme="majorHAnsi" w:cstheme="majorHAnsi"/>
          <w:sz w:val="21"/>
          <w:szCs w:val="21"/>
        </w:rPr>
        <w:t>End document</w:t>
      </w:r>
    </w:p>
    <w:p w14:paraId="315DB273" w14:textId="0E421DA9" w:rsidR="009A38A6" w:rsidRPr="009A38A6" w:rsidRDefault="009A38A6" w:rsidP="009A38A6">
      <w:pPr>
        <w:tabs>
          <w:tab w:val="left" w:pos="1230"/>
        </w:tabs>
        <w:spacing w:line="276" w:lineRule="auto"/>
        <w:rPr>
          <w:rFonts w:asciiTheme="majorHAnsi" w:hAnsiTheme="majorHAnsi" w:cstheme="majorHAnsi"/>
          <w:sz w:val="21"/>
          <w:szCs w:val="21"/>
        </w:rPr>
      </w:pPr>
      <w:r>
        <w:rPr>
          <w:rFonts w:asciiTheme="majorHAnsi" w:hAnsiTheme="majorHAnsi" w:cstheme="majorHAnsi"/>
          <w:sz w:val="21"/>
          <w:szCs w:val="21"/>
        </w:rPr>
        <w:t>23/8/2019</w:t>
      </w:r>
    </w:p>
    <w:sectPr w:rsidR="009A38A6" w:rsidRPr="009A38A6" w:rsidSect="0095327F">
      <w:headerReference w:type="even" r:id="rId18"/>
      <w:headerReference w:type="default" r:id="rId19"/>
      <w:headerReference w:type="first" r:id="rId2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12B82" w14:textId="77777777" w:rsidR="00213164" w:rsidRDefault="00213164" w:rsidP="0095327F">
      <w:r>
        <w:separator/>
      </w:r>
    </w:p>
  </w:endnote>
  <w:endnote w:type="continuationSeparator" w:id="0">
    <w:p w14:paraId="79539D71" w14:textId="77777777" w:rsidR="00213164" w:rsidRDefault="00213164" w:rsidP="0095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Light (Headings)">
    <w:altName w:val="Calibri Light"/>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A839E" w14:textId="77777777" w:rsidR="00213164" w:rsidRDefault="00213164" w:rsidP="0095327F">
      <w:r>
        <w:separator/>
      </w:r>
    </w:p>
  </w:footnote>
  <w:footnote w:type="continuationSeparator" w:id="0">
    <w:p w14:paraId="226F8BF2" w14:textId="77777777" w:rsidR="00213164" w:rsidRDefault="00213164" w:rsidP="00953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97397591"/>
      <w:docPartObj>
        <w:docPartGallery w:val="Page Numbers (Top of Page)"/>
        <w:docPartUnique/>
      </w:docPartObj>
    </w:sdtPr>
    <w:sdtEndPr>
      <w:rPr>
        <w:rStyle w:val="PageNumber"/>
      </w:rPr>
    </w:sdtEndPr>
    <w:sdtContent>
      <w:p w14:paraId="7102D8A0" w14:textId="71D92C5D" w:rsidR="00172AF5" w:rsidRDefault="00172AF5" w:rsidP="008602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3C1D42" w14:textId="77777777" w:rsidR="00172AF5" w:rsidRDefault="00172AF5" w:rsidP="0053295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79463676"/>
      <w:docPartObj>
        <w:docPartGallery w:val="Page Numbers (Top of Page)"/>
        <w:docPartUnique/>
      </w:docPartObj>
    </w:sdtPr>
    <w:sdtEndPr>
      <w:rPr>
        <w:rStyle w:val="PageNumber"/>
      </w:rPr>
    </w:sdtEndPr>
    <w:sdtContent>
      <w:p w14:paraId="4EABF8D9" w14:textId="5219DC27" w:rsidR="00172AF5" w:rsidRDefault="00172AF5" w:rsidP="00860275">
        <w:pPr>
          <w:pStyle w:val="Header"/>
          <w:framePr w:wrap="none" w:vAnchor="text" w:hAnchor="margin" w:xAlign="right" w:y="1"/>
          <w:rPr>
            <w:rStyle w:val="PageNumber"/>
          </w:rPr>
        </w:pPr>
        <w:r w:rsidRPr="00532952">
          <w:rPr>
            <w:rStyle w:val="PageNumber"/>
            <w:rFonts w:asciiTheme="majorHAnsi" w:hAnsiTheme="majorHAnsi" w:cstheme="majorHAnsi"/>
            <w:sz w:val="20"/>
            <w:szCs w:val="20"/>
          </w:rPr>
          <w:fldChar w:fldCharType="begin"/>
        </w:r>
        <w:r w:rsidRPr="00532952">
          <w:rPr>
            <w:rStyle w:val="PageNumber"/>
            <w:rFonts w:asciiTheme="majorHAnsi" w:hAnsiTheme="majorHAnsi" w:cstheme="majorHAnsi"/>
            <w:sz w:val="20"/>
            <w:szCs w:val="20"/>
          </w:rPr>
          <w:instrText xml:space="preserve"> PAGE </w:instrText>
        </w:r>
        <w:r w:rsidRPr="00532952">
          <w:rPr>
            <w:rStyle w:val="PageNumber"/>
            <w:rFonts w:asciiTheme="majorHAnsi" w:hAnsiTheme="majorHAnsi" w:cstheme="majorHAnsi"/>
            <w:sz w:val="20"/>
            <w:szCs w:val="20"/>
          </w:rPr>
          <w:fldChar w:fldCharType="separate"/>
        </w:r>
        <w:r w:rsidR="00646401">
          <w:rPr>
            <w:rStyle w:val="PageNumber"/>
            <w:rFonts w:asciiTheme="majorHAnsi" w:hAnsiTheme="majorHAnsi" w:cstheme="majorHAnsi"/>
            <w:noProof/>
            <w:sz w:val="20"/>
            <w:szCs w:val="20"/>
          </w:rPr>
          <w:t>2</w:t>
        </w:r>
        <w:r w:rsidRPr="00532952">
          <w:rPr>
            <w:rStyle w:val="PageNumber"/>
            <w:rFonts w:asciiTheme="majorHAnsi" w:hAnsiTheme="majorHAnsi" w:cstheme="majorHAnsi"/>
            <w:sz w:val="20"/>
            <w:szCs w:val="20"/>
          </w:rPr>
          <w:fldChar w:fldCharType="end"/>
        </w:r>
      </w:p>
    </w:sdtContent>
  </w:sdt>
  <w:p w14:paraId="58FD2EF9" w14:textId="6966B123" w:rsidR="00172AF5" w:rsidRPr="00532952" w:rsidRDefault="00172AF5" w:rsidP="00532952">
    <w:pPr>
      <w:pStyle w:val="Header"/>
      <w:ind w:right="360"/>
      <w:rPr>
        <w:rFonts w:asciiTheme="majorHAnsi" w:hAnsiTheme="majorHAnsi" w:cstheme="majorHAnsi"/>
        <w:sz w:val="18"/>
        <w:szCs w:val="18"/>
      </w:rPr>
    </w:pPr>
    <w:r w:rsidRPr="00532952">
      <w:rPr>
        <w:rFonts w:asciiTheme="majorHAnsi" w:hAnsiTheme="majorHAnsi" w:cstheme="majorHAnsi"/>
        <w:sz w:val="18"/>
        <w:szCs w:val="18"/>
      </w:rPr>
      <w:t>South Geelong Station survey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0F380" w14:textId="77777777" w:rsidR="00172AF5" w:rsidRPr="00D303BD" w:rsidRDefault="00172AF5">
    <w:pPr>
      <w:pStyle w:val="Header"/>
      <w:rPr>
        <w:rFonts w:asciiTheme="majorHAnsi" w:hAnsiTheme="majorHAnsi" w:cstheme="majorHAnsi"/>
        <w:color w:val="1F3864" w:themeColor="accent1" w:themeShade="80"/>
        <w:sz w:val="40"/>
        <w:szCs w:val="40"/>
        <w:lang w:val="en-US"/>
      </w:rPr>
    </w:pPr>
    <w:r w:rsidRPr="00D303BD">
      <w:rPr>
        <w:rFonts w:asciiTheme="majorHAnsi" w:hAnsiTheme="majorHAnsi" w:cstheme="majorHAnsi"/>
        <w:color w:val="1F3864" w:themeColor="accent1" w:themeShade="80"/>
        <w:sz w:val="40"/>
        <w:szCs w:val="40"/>
        <w:lang w:val="en-US"/>
      </w:rPr>
      <w:t>South Geelong Station Urban Design Framework</w:t>
    </w:r>
  </w:p>
  <w:p w14:paraId="090A6140" w14:textId="77777777" w:rsidR="00172AF5" w:rsidRPr="00D303BD" w:rsidRDefault="00172AF5">
    <w:pPr>
      <w:pStyle w:val="Header"/>
      <w:rPr>
        <w:rFonts w:asciiTheme="majorHAnsi" w:hAnsiTheme="majorHAnsi" w:cstheme="majorHAnsi"/>
        <w:color w:val="1F3864" w:themeColor="accent1" w:themeShade="80"/>
        <w:sz w:val="40"/>
        <w:szCs w:val="40"/>
        <w:lang w:val="en-US"/>
      </w:rPr>
    </w:pPr>
    <w:r w:rsidRPr="00D303BD">
      <w:rPr>
        <w:rFonts w:asciiTheme="majorHAnsi" w:hAnsiTheme="majorHAnsi" w:cstheme="majorHAnsi"/>
        <w:color w:val="1F3864" w:themeColor="accent1" w:themeShade="80"/>
        <w:sz w:val="40"/>
        <w:szCs w:val="40"/>
        <w:lang w:val="en-US"/>
      </w:rPr>
      <w:t>Community Survey Summary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97E3A"/>
    <w:multiLevelType w:val="hybridMultilevel"/>
    <w:tmpl w:val="E428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573680"/>
    <w:multiLevelType w:val="hybridMultilevel"/>
    <w:tmpl w:val="21041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313876"/>
    <w:multiLevelType w:val="hybridMultilevel"/>
    <w:tmpl w:val="86B6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7F"/>
    <w:rsid w:val="0009360D"/>
    <w:rsid w:val="000A4112"/>
    <w:rsid w:val="00120CF9"/>
    <w:rsid w:val="00126059"/>
    <w:rsid w:val="00172AF5"/>
    <w:rsid w:val="0019112E"/>
    <w:rsid w:val="001D0E0F"/>
    <w:rsid w:val="001D1F5B"/>
    <w:rsid w:val="00202BDF"/>
    <w:rsid w:val="00213164"/>
    <w:rsid w:val="00215EE1"/>
    <w:rsid w:val="00281ABB"/>
    <w:rsid w:val="002D4124"/>
    <w:rsid w:val="002F7205"/>
    <w:rsid w:val="003A2CBF"/>
    <w:rsid w:val="003B5355"/>
    <w:rsid w:val="004A44AD"/>
    <w:rsid w:val="004B6FDB"/>
    <w:rsid w:val="005051BB"/>
    <w:rsid w:val="00532952"/>
    <w:rsid w:val="00551074"/>
    <w:rsid w:val="00646401"/>
    <w:rsid w:val="006B400D"/>
    <w:rsid w:val="00744E3F"/>
    <w:rsid w:val="0074712D"/>
    <w:rsid w:val="007A3DD0"/>
    <w:rsid w:val="007D11FF"/>
    <w:rsid w:val="00860275"/>
    <w:rsid w:val="008D016D"/>
    <w:rsid w:val="0090357C"/>
    <w:rsid w:val="0095327F"/>
    <w:rsid w:val="009A38A6"/>
    <w:rsid w:val="009B2E5C"/>
    <w:rsid w:val="00A76D1B"/>
    <w:rsid w:val="00A84248"/>
    <w:rsid w:val="00AE77FF"/>
    <w:rsid w:val="00B10A8F"/>
    <w:rsid w:val="00B6372D"/>
    <w:rsid w:val="00B72EF0"/>
    <w:rsid w:val="00C15414"/>
    <w:rsid w:val="00C64CFF"/>
    <w:rsid w:val="00C859EF"/>
    <w:rsid w:val="00D260AF"/>
    <w:rsid w:val="00D303BD"/>
    <w:rsid w:val="00D43C10"/>
    <w:rsid w:val="00D70C19"/>
    <w:rsid w:val="00E80442"/>
    <w:rsid w:val="00E81CDC"/>
    <w:rsid w:val="00EA562C"/>
    <w:rsid w:val="00EC30AA"/>
    <w:rsid w:val="00F73D23"/>
    <w:rsid w:val="00F956B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6424"/>
  <w15:chartTrackingRefBased/>
  <w15:docId w15:val="{B72A185A-0482-9244-B410-86697715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C10"/>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7F"/>
    <w:pPr>
      <w:tabs>
        <w:tab w:val="center" w:pos="4680"/>
        <w:tab w:val="right" w:pos="9360"/>
      </w:tabs>
    </w:pPr>
    <w:rPr>
      <w:rFonts w:asciiTheme="minorHAnsi" w:eastAsiaTheme="minorEastAsia" w:hAnsiTheme="minorHAnsi" w:cstheme="minorBidi"/>
      <w:lang w:eastAsia="zh-CN"/>
    </w:rPr>
  </w:style>
  <w:style w:type="character" w:customStyle="1" w:styleId="HeaderChar">
    <w:name w:val="Header Char"/>
    <w:basedOn w:val="DefaultParagraphFont"/>
    <w:link w:val="Header"/>
    <w:uiPriority w:val="99"/>
    <w:rsid w:val="0095327F"/>
  </w:style>
  <w:style w:type="paragraph" w:styleId="Footer">
    <w:name w:val="footer"/>
    <w:basedOn w:val="Normal"/>
    <w:link w:val="FooterChar"/>
    <w:uiPriority w:val="99"/>
    <w:unhideWhenUsed/>
    <w:rsid w:val="0095327F"/>
    <w:pPr>
      <w:tabs>
        <w:tab w:val="center" w:pos="4680"/>
        <w:tab w:val="right" w:pos="9360"/>
      </w:tabs>
    </w:pPr>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rsid w:val="0095327F"/>
  </w:style>
  <w:style w:type="table" w:styleId="GridTable1Light-Accent1">
    <w:name w:val="Grid Table 1 Light Accent 1"/>
    <w:basedOn w:val="TableNormal"/>
    <w:uiPriority w:val="46"/>
    <w:rsid w:val="005051B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44E3F"/>
    <w:pPr>
      <w:ind w:left="720"/>
      <w:contextualSpacing/>
    </w:pPr>
    <w:rPr>
      <w:rFonts w:asciiTheme="minorHAnsi" w:eastAsiaTheme="minorEastAsia" w:hAnsiTheme="minorHAnsi" w:cstheme="minorBidi"/>
      <w:lang w:eastAsia="zh-CN"/>
    </w:rPr>
  </w:style>
  <w:style w:type="character" w:styleId="PageNumber">
    <w:name w:val="page number"/>
    <w:basedOn w:val="DefaultParagraphFont"/>
    <w:uiPriority w:val="99"/>
    <w:semiHidden/>
    <w:unhideWhenUsed/>
    <w:rsid w:val="00532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3917">
      <w:bodyDiv w:val="1"/>
      <w:marLeft w:val="0"/>
      <w:marRight w:val="0"/>
      <w:marTop w:val="0"/>
      <w:marBottom w:val="0"/>
      <w:divBdr>
        <w:top w:val="none" w:sz="0" w:space="0" w:color="auto"/>
        <w:left w:val="none" w:sz="0" w:space="0" w:color="auto"/>
        <w:bottom w:val="none" w:sz="0" w:space="0" w:color="auto"/>
        <w:right w:val="none" w:sz="0" w:space="0" w:color="auto"/>
      </w:divBdr>
    </w:div>
    <w:div w:id="326711524">
      <w:bodyDiv w:val="1"/>
      <w:marLeft w:val="0"/>
      <w:marRight w:val="0"/>
      <w:marTop w:val="0"/>
      <w:marBottom w:val="0"/>
      <w:divBdr>
        <w:top w:val="none" w:sz="0" w:space="0" w:color="auto"/>
        <w:left w:val="none" w:sz="0" w:space="0" w:color="auto"/>
        <w:bottom w:val="none" w:sz="0" w:space="0" w:color="auto"/>
        <w:right w:val="none" w:sz="0" w:space="0" w:color="auto"/>
      </w:divBdr>
    </w:div>
    <w:div w:id="395205561">
      <w:bodyDiv w:val="1"/>
      <w:marLeft w:val="0"/>
      <w:marRight w:val="0"/>
      <w:marTop w:val="0"/>
      <w:marBottom w:val="0"/>
      <w:divBdr>
        <w:top w:val="none" w:sz="0" w:space="0" w:color="auto"/>
        <w:left w:val="none" w:sz="0" w:space="0" w:color="auto"/>
        <w:bottom w:val="none" w:sz="0" w:space="0" w:color="auto"/>
        <w:right w:val="none" w:sz="0" w:space="0" w:color="auto"/>
      </w:divBdr>
    </w:div>
    <w:div w:id="417560643">
      <w:bodyDiv w:val="1"/>
      <w:marLeft w:val="0"/>
      <w:marRight w:val="0"/>
      <w:marTop w:val="0"/>
      <w:marBottom w:val="0"/>
      <w:divBdr>
        <w:top w:val="none" w:sz="0" w:space="0" w:color="auto"/>
        <w:left w:val="none" w:sz="0" w:space="0" w:color="auto"/>
        <w:bottom w:val="none" w:sz="0" w:space="0" w:color="auto"/>
        <w:right w:val="none" w:sz="0" w:space="0" w:color="auto"/>
      </w:divBdr>
    </w:div>
    <w:div w:id="430207106">
      <w:bodyDiv w:val="1"/>
      <w:marLeft w:val="0"/>
      <w:marRight w:val="0"/>
      <w:marTop w:val="0"/>
      <w:marBottom w:val="0"/>
      <w:divBdr>
        <w:top w:val="none" w:sz="0" w:space="0" w:color="auto"/>
        <w:left w:val="none" w:sz="0" w:space="0" w:color="auto"/>
        <w:bottom w:val="none" w:sz="0" w:space="0" w:color="auto"/>
        <w:right w:val="none" w:sz="0" w:space="0" w:color="auto"/>
      </w:divBdr>
    </w:div>
    <w:div w:id="900752752">
      <w:bodyDiv w:val="1"/>
      <w:marLeft w:val="0"/>
      <w:marRight w:val="0"/>
      <w:marTop w:val="0"/>
      <w:marBottom w:val="0"/>
      <w:divBdr>
        <w:top w:val="none" w:sz="0" w:space="0" w:color="auto"/>
        <w:left w:val="none" w:sz="0" w:space="0" w:color="auto"/>
        <w:bottom w:val="none" w:sz="0" w:space="0" w:color="auto"/>
        <w:right w:val="none" w:sz="0" w:space="0" w:color="auto"/>
      </w:divBdr>
    </w:div>
    <w:div w:id="920256555">
      <w:bodyDiv w:val="1"/>
      <w:marLeft w:val="0"/>
      <w:marRight w:val="0"/>
      <w:marTop w:val="0"/>
      <w:marBottom w:val="0"/>
      <w:divBdr>
        <w:top w:val="none" w:sz="0" w:space="0" w:color="auto"/>
        <w:left w:val="none" w:sz="0" w:space="0" w:color="auto"/>
        <w:bottom w:val="none" w:sz="0" w:space="0" w:color="auto"/>
        <w:right w:val="none" w:sz="0" w:space="0" w:color="auto"/>
      </w:divBdr>
    </w:div>
    <w:div w:id="1358702811">
      <w:bodyDiv w:val="1"/>
      <w:marLeft w:val="0"/>
      <w:marRight w:val="0"/>
      <w:marTop w:val="0"/>
      <w:marBottom w:val="0"/>
      <w:divBdr>
        <w:top w:val="none" w:sz="0" w:space="0" w:color="auto"/>
        <w:left w:val="none" w:sz="0" w:space="0" w:color="auto"/>
        <w:bottom w:val="none" w:sz="0" w:space="0" w:color="auto"/>
        <w:right w:val="none" w:sz="0" w:space="0" w:color="auto"/>
      </w:divBdr>
    </w:div>
    <w:div w:id="1416897971">
      <w:bodyDiv w:val="1"/>
      <w:marLeft w:val="0"/>
      <w:marRight w:val="0"/>
      <w:marTop w:val="0"/>
      <w:marBottom w:val="0"/>
      <w:divBdr>
        <w:top w:val="none" w:sz="0" w:space="0" w:color="auto"/>
        <w:left w:val="none" w:sz="0" w:space="0" w:color="auto"/>
        <w:bottom w:val="none" w:sz="0" w:space="0" w:color="auto"/>
        <w:right w:val="none" w:sz="0" w:space="0" w:color="auto"/>
      </w:divBdr>
    </w:div>
    <w:div w:id="1440177005">
      <w:bodyDiv w:val="1"/>
      <w:marLeft w:val="0"/>
      <w:marRight w:val="0"/>
      <w:marTop w:val="0"/>
      <w:marBottom w:val="0"/>
      <w:divBdr>
        <w:top w:val="none" w:sz="0" w:space="0" w:color="auto"/>
        <w:left w:val="none" w:sz="0" w:space="0" w:color="auto"/>
        <w:bottom w:val="none" w:sz="0" w:space="0" w:color="auto"/>
        <w:right w:val="none" w:sz="0" w:space="0" w:color="auto"/>
      </w:divBdr>
    </w:div>
    <w:div w:id="1506359288">
      <w:bodyDiv w:val="1"/>
      <w:marLeft w:val="0"/>
      <w:marRight w:val="0"/>
      <w:marTop w:val="0"/>
      <w:marBottom w:val="0"/>
      <w:divBdr>
        <w:top w:val="none" w:sz="0" w:space="0" w:color="auto"/>
        <w:left w:val="none" w:sz="0" w:space="0" w:color="auto"/>
        <w:bottom w:val="none" w:sz="0" w:space="0" w:color="auto"/>
        <w:right w:val="none" w:sz="0" w:space="0" w:color="auto"/>
      </w:divBdr>
    </w:div>
    <w:div w:id="1708095906">
      <w:bodyDiv w:val="1"/>
      <w:marLeft w:val="0"/>
      <w:marRight w:val="0"/>
      <w:marTop w:val="0"/>
      <w:marBottom w:val="0"/>
      <w:divBdr>
        <w:top w:val="none" w:sz="0" w:space="0" w:color="auto"/>
        <w:left w:val="none" w:sz="0" w:space="0" w:color="auto"/>
        <w:bottom w:val="none" w:sz="0" w:space="0" w:color="auto"/>
        <w:right w:val="none" w:sz="0" w:space="0" w:color="auto"/>
      </w:divBdr>
    </w:div>
    <w:div w:id="1745448764">
      <w:bodyDiv w:val="1"/>
      <w:marLeft w:val="0"/>
      <w:marRight w:val="0"/>
      <w:marTop w:val="0"/>
      <w:marBottom w:val="0"/>
      <w:divBdr>
        <w:top w:val="none" w:sz="0" w:space="0" w:color="auto"/>
        <w:left w:val="none" w:sz="0" w:space="0" w:color="auto"/>
        <w:bottom w:val="none" w:sz="0" w:space="0" w:color="auto"/>
        <w:right w:val="none" w:sz="0" w:space="0" w:color="auto"/>
      </w:divBdr>
    </w:div>
    <w:div w:id="1826555177">
      <w:bodyDiv w:val="1"/>
      <w:marLeft w:val="0"/>
      <w:marRight w:val="0"/>
      <w:marTop w:val="0"/>
      <w:marBottom w:val="0"/>
      <w:divBdr>
        <w:top w:val="none" w:sz="0" w:space="0" w:color="auto"/>
        <w:left w:val="none" w:sz="0" w:space="0" w:color="auto"/>
        <w:bottom w:val="none" w:sz="0" w:space="0" w:color="auto"/>
        <w:right w:val="none" w:sz="0" w:space="0" w:color="auto"/>
      </w:divBdr>
    </w:div>
    <w:div w:id="1830829598">
      <w:bodyDiv w:val="1"/>
      <w:marLeft w:val="0"/>
      <w:marRight w:val="0"/>
      <w:marTop w:val="0"/>
      <w:marBottom w:val="0"/>
      <w:divBdr>
        <w:top w:val="none" w:sz="0" w:space="0" w:color="auto"/>
        <w:left w:val="none" w:sz="0" w:space="0" w:color="auto"/>
        <w:bottom w:val="none" w:sz="0" w:space="0" w:color="auto"/>
        <w:right w:val="none" w:sz="0" w:space="0" w:color="auto"/>
      </w:divBdr>
    </w:div>
    <w:div w:id="1846481118">
      <w:bodyDiv w:val="1"/>
      <w:marLeft w:val="0"/>
      <w:marRight w:val="0"/>
      <w:marTop w:val="0"/>
      <w:marBottom w:val="0"/>
      <w:divBdr>
        <w:top w:val="none" w:sz="0" w:space="0" w:color="auto"/>
        <w:left w:val="none" w:sz="0" w:space="0" w:color="auto"/>
        <w:bottom w:val="none" w:sz="0" w:space="0" w:color="auto"/>
        <w:right w:val="none" w:sz="0" w:space="0" w:color="auto"/>
      </w:divBdr>
    </w:div>
    <w:div w:id="1968856414">
      <w:bodyDiv w:val="1"/>
      <w:marLeft w:val="0"/>
      <w:marRight w:val="0"/>
      <w:marTop w:val="0"/>
      <w:marBottom w:val="0"/>
      <w:divBdr>
        <w:top w:val="none" w:sz="0" w:space="0" w:color="auto"/>
        <w:left w:val="none" w:sz="0" w:space="0" w:color="auto"/>
        <w:bottom w:val="none" w:sz="0" w:space="0" w:color="auto"/>
        <w:right w:val="none" w:sz="0" w:space="0" w:color="auto"/>
      </w:divBdr>
    </w:div>
    <w:div w:id="1974865774">
      <w:bodyDiv w:val="1"/>
      <w:marLeft w:val="0"/>
      <w:marRight w:val="0"/>
      <w:marTop w:val="0"/>
      <w:marBottom w:val="0"/>
      <w:divBdr>
        <w:top w:val="none" w:sz="0" w:space="0" w:color="auto"/>
        <w:left w:val="none" w:sz="0" w:space="0" w:color="auto"/>
        <w:bottom w:val="none" w:sz="0" w:space="0" w:color="auto"/>
        <w:right w:val="none" w:sz="0" w:space="0" w:color="auto"/>
      </w:divBdr>
    </w:div>
    <w:div w:id="1986547876">
      <w:bodyDiv w:val="1"/>
      <w:marLeft w:val="0"/>
      <w:marRight w:val="0"/>
      <w:marTop w:val="0"/>
      <w:marBottom w:val="0"/>
      <w:divBdr>
        <w:top w:val="none" w:sz="0" w:space="0" w:color="auto"/>
        <w:left w:val="none" w:sz="0" w:space="0" w:color="auto"/>
        <w:bottom w:val="none" w:sz="0" w:space="0" w:color="auto"/>
        <w:right w:val="none" w:sz="0" w:space="0" w:color="auto"/>
      </w:divBdr>
    </w:div>
    <w:div w:id="20410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bobcampbell\Dropbox\Geelong%20South%20Station%20surve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mj-lt"/>
              </a:rPr>
              <a:t>Residence of participants</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458398950131235"/>
          <c:y val="0.19483814523184603"/>
          <c:w val="0.76608267716535428"/>
          <c:h val="0.72094889180519106"/>
        </c:manualLayout>
      </c:layout>
      <c:barChart>
        <c:barDir val="bar"/>
        <c:grouping val="clustered"/>
        <c:varyColors val="0"/>
        <c:ser>
          <c:idx val="0"/>
          <c:order val="0"/>
          <c:tx>
            <c:strRef>
              <c:f>'Other '!$B$2</c:f>
              <c:strCache>
                <c:ptCount val="1"/>
                <c:pt idx="0">
                  <c:v>%</c:v>
                </c:pt>
              </c:strCache>
            </c:strRef>
          </c:tx>
          <c:spPr>
            <a:solidFill>
              <a:schemeClr val="accent1"/>
            </a:solidFill>
            <a:ln>
              <a:noFill/>
            </a:ln>
            <a:effectLst/>
          </c:spPr>
          <c:invertIfNegative val="0"/>
          <c:cat>
            <c:strRef>
              <c:f>'Other '!$A$3:$A$8</c:f>
              <c:strCache>
                <c:ptCount val="6"/>
                <c:pt idx="0">
                  <c:v>South Geelong</c:v>
                </c:pt>
                <c:pt idx="1">
                  <c:v>All others</c:v>
                </c:pt>
                <c:pt idx="2">
                  <c:v>Geelong</c:v>
                </c:pt>
                <c:pt idx="3">
                  <c:v>East Geelong</c:v>
                </c:pt>
                <c:pt idx="4">
                  <c:v>Belmont</c:v>
                </c:pt>
                <c:pt idx="5">
                  <c:v>Highton</c:v>
                </c:pt>
              </c:strCache>
            </c:strRef>
          </c:cat>
          <c:val>
            <c:numRef>
              <c:f>'Other '!$B$3:$B$8</c:f>
              <c:numCache>
                <c:formatCode>General</c:formatCode>
                <c:ptCount val="6"/>
                <c:pt idx="0">
                  <c:v>29</c:v>
                </c:pt>
                <c:pt idx="1">
                  <c:v>27</c:v>
                </c:pt>
                <c:pt idx="2">
                  <c:v>24</c:v>
                </c:pt>
                <c:pt idx="3">
                  <c:v>11</c:v>
                </c:pt>
                <c:pt idx="4">
                  <c:v>6</c:v>
                </c:pt>
                <c:pt idx="5">
                  <c:v>4</c:v>
                </c:pt>
              </c:numCache>
            </c:numRef>
          </c:val>
          <c:extLst xmlns:c16r2="http://schemas.microsoft.com/office/drawing/2015/06/chart">
            <c:ext xmlns:c16="http://schemas.microsoft.com/office/drawing/2014/chart" uri="{C3380CC4-5D6E-409C-BE32-E72D297353CC}">
              <c16:uniqueId val="{00000000-5F16-D943-915E-C61FBB13C228}"/>
            </c:ext>
          </c:extLst>
        </c:ser>
        <c:dLbls>
          <c:showLegendKey val="0"/>
          <c:showVal val="0"/>
          <c:showCatName val="0"/>
          <c:showSerName val="0"/>
          <c:showPercent val="0"/>
          <c:showBubbleSize val="0"/>
        </c:dLbls>
        <c:gapWidth val="182"/>
        <c:axId val="350157672"/>
        <c:axId val="348912952"/>
      </c:barChart>
      <c:catAx>
        <c:axId val="350157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348912952"/>
        <c:crosses val="autoZero"/>
        <c:auto val="1"/>
        <c:lblAlgn val="ctr"/>
        <c:lblOffset val="100"/>
        <c:noMultiLvlLbl val="0"/>
      </c:catAx>
      <c:valAx>
        <c:axId val="3489129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350157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mj-lt"/>
              </a:rPr>
              <a:t>Moorabool precinct support for outcomes weighted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Moorabool!$L$46</c:f>
              <c:strCache>
                <c:ptCount val="1"/>
                <c:pt idx="0">
                  <c:v>Weighted score</c:v>
                </c:pt>
              </c:strCache>
            </c:strRef>
          </c:tx>
          <c:spPr>
            <a:solidFill>
              <a:schemeClr val="accent1"/>
            </a:solidFill>
            <a:ln>
              <a:noFill/>
            </a:ln>
            <a:effectLst/>
          </c:spPr>
          <c:invertIfNegative val="0"/>
          <c:cat>
            <c:strRef>
              <c:f>Moorabool!$K$47:$K$57</c:f>
              <c:strCache>
                <c:ptCount val="11"/>
                <c:pt idx="0">
                  <c:v>Increasing business diversity</c:v>
                </c:pt>
                <c:pt idx="1">
                  <c:v>Introducing residential uses in the area</c:v>
                </c:pt>
                <c:pt idx="2">
                  <c:v>Providing a mix of housing</c:v>
                </c:pt>
                <c:pt idx="3">
                  <c:v>Introducing a greater mix of uses</c:v>
                </c:pt>
                <c:pt idx="4">
                  <c:v>An area that is safe and accessible to all</c:v>
                </c:pt>
                <c:pt idx="5">
                  <c:v>Using innovative technology</c:v>
                </c:pt>
                <c:pt idx="6">
                  <c:v>Taking a dog friendly approach</c:v>
                </c:pt>
                <c:pt idx="7">
                  <c:v>Incorporating public art</c:v>
                </c:pt>
                <c:pt idx="8">
                  <c:v>Revitalising the area</c:v>
                </c:pt>
                <c:pt idx="9">
                  <c:v>Greener streets and public spaces</c:v>
                </c:pt>
                <c:pt idx="10">
                  <c:v>Maintaining existing large format retail and services</c:v>
                </c:pt>
              </c:strCache>
            </c:strRef>
          </c:cat>
          <c:val>
            <c:numRef>
              <c:f>Moorabool!$L$47:$L$57</c:f>
              <c:numCache>
                <c:formatCode>General</c:formatCode>
                <c:ptCount val="11"/>
                <c:pt idx="0">
                  <c:v>158</c:v>
                </c:pt>
                <c:pt idx="1">
                  <c:v>141</c:v>
                </c:pt>
                <c:pt idx="2">
                  <c:v>127</c:v>
                </c:pt>
                <c:pt idx="3">
                  <c:v>145</c:v>
                </c:pt>
                <c:pt idx="4">
                  <c:v>190</c:v>
                </c:pt>
                <c:pt idx="5">
                  <c:v>146</c:v>
                </c:pt>
                <c:pt idx="6">
                  <c:v>135</c:v>
                </c:pt>
                <c:pt idx="7">
                  <c:v>159</c:v>
                </c:pt>
                <c:pt idx="8">
                  <c:v>181</c:v>
                </c:pt>
                <c:pt idx="9">
                  <c:v>196</c:v>
                </c:pt>
                <c:pt idx="10">
                  <c:v>120</c:v>
                </c:pt>
              </c:numCache>
            </c:numRef>
          </c:val>
          <c:extLst xmlns:c16r2="http://schemas.microsoft.com/office/drawing/2015/06/chart">
            <c:ext xmlns:c16="http://schemas.microsoft.com/office/drawing/2014/chart" uri="{C3380CC4-5D6E-409C-BE32-E72D297353CC}">
              <c16:uniqueId val="{00000000-4C9F-424E-9BB8-4FBDDB82C053}"/>
            </c:ext>
          </c:extLst>
        </c:ser>
        <c:dLbls>
          <c:showLegendKey val="0"/>
          <c:showVal val="0"/>
          <c:showCatName val="0"/>
          <c:showSerName val="0"/>
          <c:showPercent val="0"/>
          <c:showBubbleSize val="0"/>
        </c:dLbls>
        <c:gapWidth val="182"/>
        <c:axId val="509702960"/>
        <c:axId val="509708840"/>
      </c:barChart>
      <c:catAx>
        <c:axId val="509702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9708840"/>
        <c:crosses val="autoZero"/>
        <c:auto val="1"/>
        <c:lblAlgn val="ctr"/>
        <c:lblOffset val="100"/>
        <c:noMultiLvlLbl val="0"/>
      </c:catAx>
      <c:valAx>
        <c:axId val="509708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9702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mj-lt"/>
              </a:rPr>
              <a:t>Age group of participants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'Other '!$B$13</c:f>
              <c:strCache>
                <c:ptCount val="1"/>
                <c:pt idx="0">
                  <c:v>%</c:v>
                </c:pt>
              </c:strCache>
            </c:strRef>
          </c:tx>
          <c:spPr>
            <a:solidFill>
              <a:schemeClr val="accent1"/>
            </a:solidFill>
            <a:ln>
              <a:noFill/>
            </a:ln>
            <a:effectLst/>
          </c:spPr>
          <c:invertIfNegative val="0"/>
          <c:cat>
            <c:strRef>
              <c:f>'Other '!$A$14:$A$21</c:f>
              <c:strCache>
                <c:ptCount val="8"/>
                <c:pt idx="0">
                  <c:v>35-49</c:v>
                </c:pt>
                <c:pt idx="1">
                  <c:v>25-34</c:v>
                </c:pt>
                <c:pt idx="2">
                  <c:v>50-59</c:v>
                </c:pt>
                <c:pt idx="3">
                  <c:v>60-69</c:v>
                </c:pt>
                <c:pt idx="4">
                  <c:v>18-24</c:v>
                </c:pt>
                <c:pt idx="5">
                  <c:v>70-84</c:v>
                </c:pt>
                <c:pt idx="6">
                  <c:v>&lt;18</c:v>
                </c:pt>
                <c:pt idx="7">
                  <c:v>didn’t say</c:v>
                </c:pt>
              </c:strCache>
            </c:strRef>
          </c:cat>
          <c:val>
            <c:numRef>
              <c:f>'Other '!$B$14:$B$21</c:f>
              <c:numCache>
                <c:formatCode>General</c:formatCode>
                <c:ptCount val="8"/>
                <c:pt idx="0">
                  <c:v>38</c:v>
                </c:pt>
                <c:pt idx="1">
                  <c:v>21</c:v>
                </c:pt>
                <c:pt idx="2">
                  <c:v>15</c:v>
                </c:pt>
                <c:pt idx="3">
                  <c:v>11</c:v>
                </c:pt>
                <c:pt idx="4">
                  <c:v>10</c:v>
                </c:pt>
                <c:pt idx="5">
                  <c:v>4</c:v>
                </c:pt>
                <c:pt idx="6">
                  <c:v>1</c:v>
                </c:pt>
                <c:pt idx="7">
                  <c:v>1</c:v>
                </c:pt>
              </c:numCache>
            </c:numRef>
          </c:val>
          <c:extLst xmlns:c16r2="http://schemas.microsoft.com/office/drawing/2015/06/chart">
            <c:ext xmlns:c16="http://schemas.microsoft.com/office/drawing/2014/chart" uri="{C3380CC4-5D6E-409C-BE32-E72D297353CC}">
              <c16:uniqueId val="{00000000-7C80-FD47-9143-58C1A36DE681}"/>
            </c:ext>
          </c:extLst>
        </c:ser>
        <c:dLbls>
          <c:showLegendKey val="0"/>
          <c:showVal val="0"/>
          <c:showCatName val="0"/>
          <c:showSerName val="0"/>
          <c:showPercent val="0"/>
          <c:showBubbleSize val="0"/>
        </c:dLbls>
        <c:gapWidth val="182"/>
        <c:axId val="508931080"/>
        <c:axId val="508930296"/>
      </c:barChart>
      <c:catAx>
        <c:axId val="508931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0296"/>
        <c:crosses val="autoZero"/>
        <c:auto val="1"/>
        <c:lblAlgn val="ctr"/>
        <c:lblOffset val="100"/>
        <c:noMultiLvlLbl val="0"/>
      </c:catAx>
      <c:valAx>
        <c:axId val="508930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1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mj-lt"/>
              </a:rPr>
              <a:t>Participant</a:t>
            </a:r>
            <a:r>
              <a:rPr lang="en-US" sz="1100" baseline="0">
                <a:latin typeface="+mj-lt"/>
              </a:rPr>
              <a:t> connection to the area </a:t>
            </a:r>
            <a:r>
              <a:rPr lang="en-US" sz="1100">
                <a:latin typeface="+mj-lt"/>
              </a:rPr>
              <a: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233464566929133"/>
          <c:y val="0.19483814523184603"/>
          <c:w val="0.67055424321959756"/>
          <c:h val="0.72094889180519106"/>
        </c:manualLayout>
      </c:layout>
      <c:barChart>
        <c:barDir val="bar"/>
        <c:grouping val="clustered"/>
        <c:varyColors val="0"/>
        <c:ser>
          <c:idx val="0"/>
          <c:order val="0"/>
          <c:tx>
            <c:strRef>
              <c:f>'Other '!$B$25</c:f>
              <c:strCache>
                <c:ptCount val="1"/>
                <c:pt idx="0">
                  <c:v>%</c:v>
                </c:pt>
              </c:strCache>
            </c:strRef>
          </c:tx>
          <c:spPr>
            <a:solidFill>
              <a:schemeClr val="accent1"/>
            </a:solidFill>
            <a:ln>
              <a:noFill/>
            </a:ln>
            <a:effectLst/>
          </c:spPr>
          <c:invertIfNegative val="0"/>
          <c:cat>
            <c:strRef>
              <c:f>'Other '!$A$26:$A$33</c:f>
              <c:strCache>
                <c:ptCount val="8"/>
                <c:pt idx="0">
                  <c:v>Local resident</c:v>
                </c:pt>
                <c:pt idx="1">
                  <c:v>Use station to commute</c:v>
                </c:pt>
                <c:pt idx="2">
                  <c:v>Travel through the area</c:v>
                </c:pt>
                <c:pt idx="3">
                  <c:v>Other</c:v>
                </c:pt>
                <c:pt idx="4">
                  <c:v>Employed in area</c:v>
                </c:pt>
                <c:pt idx="5">
                  <c:v>Visitor to area</c:v>
                </c:pt>
                <c:pt idx="6">
                  <c:v>own a business</c:v>
                </c:pt>
                <c:pt idx="7">
                  <c:v>studying training</c:v>
                </c:pt>
              </c:strCache>
            </c:strRef>
          </c:cat>
          <c:val>
            <c:numRef>
              <c:f>'Other '!$B$26:$B$33</c:f>
              <c:numCache>
                <c:formatCode>General</c:formatCode>
                <c:ptCount val="8"/>
                <c:pt idx="0">
                  <c:v>59</c:v>
                </c:pt>
                <c:pt idx="1">
                  <c:v>14</c:v>
                </c:pt>
                <c:pt idx="2">
                  <c:v>8</c:v>
                </c:pt>
                <c:pt idx="3">
                  <c:v>7</c:v>
                </c:pt>
                <c:pt idx="4">
                  <c:v>5</c:v>
                </c:pt>
                <c:pt idx="5">
                  <c:v>3</c:v>
                </c:pt>
                <c:pt idx="6">
                  <c:v>2</c:v>
                </c:pt>
                <c:pt idx="7">
                  <c:v>1</c:v>
                </c:pt>
              </c:numCache>
            </c:numRef>
          </c:val>
          <c:extLst xmlns:c16r2="http://schemas.microsoft.com/office/drawing/2015/06/chart">
            <c:ext xmlns:c16="http://schemas.microsoft.com/office/drawing/2014/chart" uri="{C3380CC4-5D6E-409C-BE32-E72D297353CC}">
              <c16:uniqueId val="{00000000-3684-3844-86C7-6B6D86E5DE7B}"/>
            </c:ext>
          </c:extLst>
        </c:ser>
        <c:dLbls>
          <c:showLegendKey val="0"/>
          <c:showVal val="0"/>
          <c:showCatName val="0"/>
          <c:showSerName val="0"/>
          <c:showPercent val="0"/>
          <c:showBubbleSize val="0"/>
        </c:dLbls>
        <c:gapWidth val="219"/>
        <c:axId val="508932648"/>
        <c:axId val="508933040"/>
      </c:barChart>
      <c:catAx>
        <c:axId val="508932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3040"/>
        <c:crosses val="autoZero"/>
        <c:auto val="1"/>
        <c:lblAlgn val="ctr"/>
        <c:lblOffset val="100"/>
        <c:noMultiLvlLbl val="0"/>
      </c:catAx>
      <c:valAx>
        <c:axId val="5089330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2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mj-lt"/>
              </a:rPr>
              <a:t>How often</a:t>
            </a:r>
            <a:r>
              <a:rPr lang="en-GB" sz="1100" baseline="0">
                <a:latin typeface="+mj-lt"/>
              </a:rPr>
              <a:t> are participants in the area </a:t>
            </a:r>
            <a:r>
              <a:rPr lang="en-GB" sz="1100">
                <a:latin typeface="+mj-lt"/>
              </a:rPr>
              <a: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'Other '!$B$36</c:f>
              <c:strCache>
                <c:ptCount val="1"/>
                <c:pt idx="0">
                  <c:v>%</c:v>
                </c:pt>
              </c:strCache>
            </c:strRef>
          </c:tx>
          <c:spPr>
            <a:solidFill>
              <a:schemeClr val="accent1"/>
            </a:solidFill>
            <a:ln>
              <a:noFill/>
            </a:ln>
            <a:effectLst/>
          </c:spPr>
          <c:invertIfNegative val="0"/>
          <c:cat>
            <c:strRef>
              <c:f>'Other '!$A$37:$A$42</c:f>
              <c:strCache>
                <c:ptCount val="6"/>
                <c:pt idx="0">
                  <c:v>Everyday</c:v>
                </c:pt>
                <c:pt idx="1">
                  <c:v>Weekdays only</c:v>
                </c:pt>
                <c:pt idx="2">
                  <c:v>At least once p.w.</c:v>
                </c:pt>
                <c:pt idx="3">
                  <c:v>At least once p.m.</c:v>
                </c:pt>
                <c:pt idx="4">
                  <c:v>At least once p.a.</c:v>
                </c:pt>
                <c:pt idx="5">
                  <c:v>Weekends only</c:v>
                </c:pt>
              </c:strCache>
            </c:strRef>
          </c:cat>
          <c:val>
            <c:numRef>
              <c:f>'Other '!$B$37:$B$42</c:f>
              <c:numCache>
                <c:formatCode>General</c:formatCode>
                <c:ptCount val="6"/>
                <c:pt idx="0">
                  <c:v>69</c:v>
                </c:pt>
                <c:pt idx="1">
                  <c:v>13</c:v>
                </c:pt>
                <c:pt idx="2">
                  <c:v>10</c:v>
                </c:pt>
                <c:pt idx="3">
                  <c:v>5</c:v>
                </c:pt>
                <c:pt idx="4">
                  <c:v>2</c:v>
                </c:pt>
                <c:pt idx="5">
                  <c:v>1</c:v>
                </c:pt>
              </c:numCache>
            </c:numRef>
          </c:val>
          <c:extLst xmlns:c16r2="http://schemas.microsoft.com/office/drawing/2015/06/chart">
            <c:ext xmlns:c16="http://schemas.microsoft.com/office/drawing/2014/chart" uri="{C3380CC4-5D6E-409C-BE32-E72D297353CC}">
              <c16:uniqueId val="{00000000-8BDE-A944-90F8-7D7FA0D4FC01}"/>
            </c:ext>
          </c:extLst>
        </c:ser>
        <c:dLbls>
          <c:showLegendKey val="0"/>
          <c:showVal val="0"/>
          <c:showCatName val="0"/>
          <c:showSerName val="0"/>
          <c:showPercent val="0"/>
          <c:showBubbleSize val="0"/>
        </c:dLbls>
        <c:gapWidth val="182"/>
        <c:axId val="508937352"/>
        <c:axId val="508930688"/>
      </c:barChart>
      <c:catAx>
        <c:axId val="508937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0688"/>
        <c:crosses val="autoZero"/>
        <c:auto val="1"/>
        <c:lblAlgn val="ctr"/>
        <c:lblOffset val="100"/>
        <c:noMultiLvlLbl val="0"/>
      </c:catAx>
      <c:valAx>
        <c:axId val="508930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7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mj-lt"/>
              </a:rPr>
              <a:t>Station Hub performance versus importance to address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   Station'!$B$27</c:f>
              <c:strCache>
                <c:ptCount val="1"/>
                <c:pt idx="0">
                  <c:v>Performance </c:v>
                </c:pt>
              </c:strCache>
            </c:strRef>
          </c:tx>
          <c:spPr>
            <a:solidFill>
              <a:schemeClr val="accent1"/>
            </a:solidFill>
            <a:ln>
              <a:noFill/>
            </a:ln>
            <a:effectLst/>
          </c:spPr>
          <c:invertIfNegative val="0"/>
          <c:cat>
            <c:strRef>
              <c:f>'   Station'!$A$28:$A$47</c:f>
              <c:strCache>
                <c:ptCount val="20"/>
                <c:pt idx="0">
                  <c:v>Universal access </c:v>
                </c:pt>
                <c:pt idx="1">
                  <c:v>Access for those requiring mobility aids</c:v>
                </c:pt>
                <c:pt idx="2">
                  <c:v>Access for those with a vision impairment</c:v>
                </c:pt>
                <c:pt idx="3">
                  <c:v>Traffic management</c:v>
                </c:pt>
                <c:pt idx="4">
                  <c:v>Public transport</c:v>
                </c:pt>
                <c:pt idx="5">
                  <c:v>Vehicle parking</c:v>
                </c:pt>
                <c:pt idx="6">
                  <c:v>Bicycle facilities and parking</c:v>
                </c:pt>
                <c:pt idx="7">
                  <c:v>Pedestrian safety</c:v>
                </c:pt>
                <c:pt idx="8">
                  <c:v>Cycling safely</c:v>
                </c:pt>
                <c:pt idx="9">
                  <c:v>Crime and public safety</c:v>
                </c:pt>
                <c:pt idx="10">
                  <c:v>Quality of public parks and spaces</c:v>
                </c:pt>
                <c:pt idx="11">
                  <c:v>Amount of public parks and spaces</c:v>
                </c:pt>
                <c:pt idx="12">
                  <c:v>Footpath condition</c:v>
                </c:pt>
                <c:pt idx="13">
                  <c:v>Street lighting</c:v>
                </c:pt>
                <c:pt idx="14">
                  <c:v>Public seating </c:v>
                </c:pt>
                <c:pt idx="15">
                  <c:v>Street trees and vegetation</c:v>
                </c:pt>
                <c:pt idx="16">
                  <c:v>Protecting heritage buildings</c:v>
                </c:pt>
                <c:pt idx="17">
                  <c:v>Celebrating the history of the area</c:v>
                </c:pt>
                <c:pt idx="18">
                  <c:v>Building design</c:v>
                </c:pt>
                <c:pt idx="19">
                  <c:v>Overall look of the area</c:v>
                </c:pt>
              </c:strCache>
            </c:strRef>
          </c:cat>
          <c:val>
            <c:numRef>
              <c:f>'   Station'!$B$28:$B$47</c:f>
              <c:numCache>
                <c:formatCode>General</c:formatCode>
                <c:ptCount val="20"/>
                <c:pt idx="0">
                  <c:v>458</c:v>
                </c:pt>
                <c:pt idx="3">
                  <c:v>401</c:v>
                </c:pt>
                <c:pt idx="4">
                  <c:v>515</c:v>
                </c:pt>
                <c:pt idx="5">
                  <c:v>409</c:v>
                </c:pt>
                <c:pt idx="6">
                  <c:v>363</c:v>
                </c:pt>
                <c:pt idx="7">
                  <c:v>400</c:v>
                </c:pt>
                <c:pt idx="8">
                  <c:v>372</c:v>
                </c:pt>
                <c:pt idx="9">
                  <c:v>418</c:v>
                </c:pt>
                <c:pt idx="10">
                  <c:v>365</c:v>
                </c:pt>
                <c:pt idx="11">
                  <c:v>372</c:v>
                </c:pt>
                <c:pt idx="12">
                  <c:v>405</c:v>
                </c:pt>
                <c:pt idx="13">
                  <c:v>373</c:v>
                </c:pt>
                <c:pt idx="14">
                  <c:v>287</c:v>
                </c:pt>
                <c:pt idx="15">
                  <c:v>386</c:v>
                </c:pt>
                <c:pt idx="18">
                  <c:v>401</c:v>
                </c:pt>
                <c:pt idx="19">
                  <c:v>427</c:v>
                </c:pt>
              </c:numCache>
            </c:numRef>
          </c:val>
          <c:extLst xmlns:c16r2="http://schemas.microsoft.com/office/drawing/2015/06/chart">
            <c:ext xmlns:c16="http://schemas.microsoft.com/office/drawing/2014/chart" uri="{C3380CC4-5D6E-409C-BE32-E72D297353CC}">
              <c16:uniqueId val="{00000000-604F-B84F-B322-0C94982B1D9F}"/>
            </c:ext>
          </c:extLst>
        </c:ser>
        <c:ser>
          <c:idx val="1"/>
          <c:order val="1"/>
          <c:tx>
            <c:strRef>
              <c:f>'   Station'!$C$27</c:f>
              <c:strCache>
                <c:ptCount val="1"/>
                <c:pt idx="0">
                  <c:v>Importance </c:v>
                </c:pt>
              </c:strCache>
            </c:strRef>
          </c:tx>
          <c:spPr>
            <a:solidFill>
              <a:schemeClr val="accent2"/>
            </a:solidFill>
            <a:ln>
              <a:noFill/>
            </a:ln>
            <a:effectLst/>
          </c:spPr>
          <c:invertIfNegative val="0"/>
          <c:cat>
            <c:strRef>
              <c:f>'   Station'!$A$28:$A$47</c:f>
              <c:strCache>
                <c:ptCount val="20"/>
                <c:pt idx="0">
                  <c:v>Universal access </c:v>
                </c:pt>
                <c:pt idx="1">
                  <c:v>Access for those requiring mobility aids</c:v>
                </c:pt>
                <c:pt idx="2">
                  <c:v>Access for those with a vision impairment</c:v>
                </c:pt>
                <c:pt idx="3">
                  <c:v>Traffic management</c:v>
                </c:pt>
                <c:pt idx="4">
                  <c:v>Public transport</c:v>
                </c:pt>
                <c:pt idx="5">
                  <c:v>Vehicle parking</c:v>
                </c:pt>
                <c:pt idx="6">
                  <c:v>Bicycle facilities and parking</c:v>
                </c:pt>
                <c:pt idx="7">
                  <c:v>Pedestrian safety</c:v>
                </c:pt>
                <c:pt idx="8">
                  <c:v>Cycling safely</c:v>
                </c:pt>
                <c:pt idx="9">
                  <c:v>Crime and public safety</c:v>
                </c:pt>
                <c:pt idx="10">
                  <c:v>Quality of public parks and spaces</c:v>
                </c:pt>
                <c:pt idx="11">
                  <c:v>Amount of public parks and spaces</c:v>
                </c:pt>
                <c:pt idx="12">
                  <c:v>Footpath condition</c:v>
                </c:pt>
                <c:pt idx="13">
                  <c:v>Street lighting</c:v>
                </c:pt>
                <c:pt idx="14">
                  <c:v>Public seating </c:v>
                </c:pt>
                <c:pt idx="15">
                  <c:v>Street trees and vegetation</c:v>
                </c:pt>
                <c:pt idx="16">
                  <c:v>Protecting heritage buildings</c:v>
                </c:pt>
                <c:pt idx="17">
                  <c:v>Celebrating the history of the area</c:v>
                </c:pt>
                <c:pt idx="18">
                  <c:v>Building design</c:v>
                </c:pt>
                <c:pt idx="19">
                  <c:v>Overall look of the area</c:v>
                </c:pt>
              </c:strCache>
            </c:strRef>
          </c:cat>
          <c:val>
            <c:numRef>
              <c:f>'   Station'!$C$28:$C$47</c:f>
              <c:numCache>
                <c:formatCode>General</c:formatCode>
                <c:ptCount val="20"/>
                <c:pt idx="1">
                  <c:v>502</c:v>
                </c:pt>
                <c:pt idx="2">
                  <c:v>511</c:v>
                </c:pt>
                <c:pt idx="3">
                  <c:v>561</c:v>
                </c:pt>
                <c:pt idx="4">
                  <c:v>589</c:v>
                </c:pt>
                <c:pt idx="5">
                  <c:v>559</c:v>
                </c:pt>
                <c:pt idx="6">
                  <c:v>518</c:v>
                </c:pt>
                <c:pt idx="7">
                  <c:v>626</c:v>
                </c:pt>
                <c:pt idx="8">
                  <c:v>546</c:v>
                </c:pt>
                <c:pt idx="9">
                  <c:v>588</c:v>
                </c:pt>
                <c:pt idx="10">
                  <c:v>588</c:v>
                </c:pt>
                <c:pt idx="11">
                  <c:v>574</c:v>
                </c:pt>
                <c:pt idx="12">
                  <c:v>565</c:v>
                </c:pt>
                <c:pt idx="13">
                  <c:v>571</c:v>
                </c:pt>
                <c:pt idx="14">
                  <c:v>485</c:v>
                </c:pt>
                <c:pt idx="15">
                  <c:v>573</c:v>
                </c:pt>
                <c:pt idx="16">
                  <c:v>572</c:v>
                </c:pt>
                <c:pt idx="17">
                  <c:v>520</c:v>
                </c:pt>
                <c:pt idx="19">
                  <c:v>591</c:v>
                </c:pt>
              </c:numCache>
            </c:numRef>
          </c:val>
          <c:extLst xmlns:c16r2="http://schemas.microsoft.com/office/drawing/2015/06/chart">
            <c:ext xmlns:c16="http://schemas.microsoft.com/office/drawing/2014/chart" uri="{C3380CC4-5D6E-409C-BE32-E72D297353CC}">
              <c16:uniqueId val="{00000001-604F-B84F-B322-0C94982B1D9F}"/>
            </c:ext>
          </c:extLst>
        </c:ser>
        <c:dLbls>
          <c:showLegendKey val="0"/>
          <c:showVal val="0"/>
          <c:showCatName val="0"/>
          <c:showSerName val="0"/>
          <c:showPercent val="0"/>
          <c:showBubbleSize val="0"/>
        </c:dLbls>
        <c:gapWidth val="182"/>
        <c:axId val="508935000"/>
        <c:axId val="508931864"/>
      </c:barChart>
      <c:catAx>
        <c:axId val="508935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1864"/>
        <c:crosses val="autoZero"/>
        <c:auto val="1"/>
        <c:lblAlgn val="ctr"/>
        <c:lblOffset val="100"/>
        <c:noMultiLvlLbl val="0"/>
      </c:catAx>
      <c:valAx>
        <c:axId val="508931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935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mj-lt"/>
              </a:rPr>
              <a:t>Station Hub support for future outcomes by weighted scores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   Station'!$T$39</c:f>
              <c:strCache>
                <c:ptCount val="1"/>
                <c:pt idx="0">
                  <c:v>Weighted score</c:v>
                </c:pt>
              </c:strCache>
            </c:strRef>
          </c:tx>
          <c:spPr>
            <a:solidFill>
              <a:schemeClr val="accent1"/>
            </a:solidFill>
            <a:ln>
              <a:noFill/>
            </a:ln>
            <a:effectLst/>
          </c:spPr>
          <c:invertIfNegative val="0"/>
          <c:cat>
            <c:strRef>
              <c:f>'   Station'!$S$40:$S$48</c:f>
              <c:strCache>
                <c:ptCount val="9"/>
                <c:pt idx="0">
                  <c:v>Providing a greater mix of housing</c:v>
                </c:pt>
                <c:pt idx="1">
                  <c:v>Taking a dog friendly approach</c:v>
                </c:pt>
                <c:pt idx="2">
                  <c:v>Incorporating public art</c:v>
                </c:pt>
                <c:pt idx="3">
                  <c:v>Using innovative technology</c:v>
                </c:pt>
                <c:pt idx="4">
                  <c:v>Design that celebrates the history of the area</c:v>
                </c:pt>
                <c:pt idx="5">
                  <c:v>Promoting pedestrian and cyclist priority</c:v>
                </c:pt>
                <c:pt idx="6">
                  <c:v>Supporting local businesses</c:v>
                </c:pt>
                <c:pt idx="7">
                  <c:v>An area that is safe and accessible to all</c:v>
                </c:pt>
                <c:pt idx="8">
                  <c:v>Greener streets and public spaces</c:v>
                </c:pt>
              </c:strCache>
            </c:strRef>
          </c:cat>
          <c:val>
            <c:numRef>
              <c:f>'   Station'!$T$40:$T$48</c:f>
              <c:numCache>
                <c:formatCode>General</c:formatCode>
                <c:ptCount val="9"/>
                <c:pt idx="0">
                  <c:v>357</c:v>
                </c:pt>
                <c:pt idx="1">
                  <c:v>429</c:v>
                </c:pt>
                <c:pt idx="2">
                  <c:v>435</c:v>
                </c:pt>
                <c:pt idx="3">
                  <c:v>462</c:v>
                </c:pt>
                <c:pt idx="4">
                  <c:v>511</c:v>
                </c:pt>
                <c:pt idx="5">
                  <c:v>523</c:v>
                </c:pt>
                <c:pt idx="6">
                  <c:v>582</c:v>
                </c:pt>
                <c:pt idx="7">
                  <c:v>583</c:v>
                </c:pt>
                <c:pt idx="8">
                  <c:v>598</c:v>
                </c:pt>
              </c:numCache>
            </c:numRef>
          </c:val>
          <c:extLst xmlns:c16r2="http://schemas.microsoft.com/office/drawing/2015/06/chart">
            <c:ext xmlns:c16="http://schemas.microsoft.com/office/drawing/2014/chart" uri="{C3380CC4-5D6E-409C-BE32-E72D297353CC}">
              <c16:uniqueId val="{00000000-1F29-A94F-A470-991D4B5C7539}"/>
            </c:ext>
          </c:extLst>
        </c:ser>
        <c:dLbls>
          <c:showLegendKey val="0"/>
          <c:showVal val="0"/>
          <c:showCatName val="0"/>
          <c:showSerName val="0"/>
          <c:showPercent val="0"/>
          <c:showBubbleSize val="0"/>
        </c:dLbls>
        <c:gapWidth val="182"/>
        <c:axId val="508934608"/>
        <c:axId val="508931472"/>
      </c:barChart>
      <c:catAx>
        <c:axId val="508934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1472"/>
        <c:crosses val="autoZero"/>
        <c:auto val="1"/>
        <c:lblAlgn val="ctr"/>
        <c:lblOffset val="100"/>
        <c:noMultiLvlLbl val="0"/>
      </c:catAx>
      <c:valAx>
        <c:axId val="508931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4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mj-lt"/>
              </a:rPr>
              <a:t>Richmond Oval performance versus importance to address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Richmond!$B$46</c:f>
              <c:strCache>
                <c:ptCount val="1"/>
                <c:pt idx="0">
                  <c:v>Performance </c:v>
                </c:pt>
              </c:strCache>
            </c:strRef>
          </c:tx>
          <c:spPr>
            <a:solidFill>
              <a:schemeClr val="accent1"/>
            </a:solidFill>
            <a:ln>
              <a:noFill/>
            </a:ln>
            <a:effectLst/>
          </c:spPr>
          <c:invertIfNegative val="0"/>
          <c:cat>
            <c:strRef>
              <c:f>Richmond!$A$47:$A$64</c:f>
              <c:strCache>
                <c:ptCount val="18"/>
                <c:pt idx="0">
                  <c:v>Access for those requiring mobility aids</c:v>
                </c:pt>
                <c:pt idx="1">
                  <c:v>Access for those with a vision impairment</c:v>
                </c:pt>
                <c:pt idx="2">
                  <c:v>Traffic management</c:v>
                </c:pt>
                <c:pt idx="3">
                  <c:v>Public transport</c:v>
                </c:pt>
                <c:pt idx="4">
                  <c:v>Vehicle parking</c:v>
                </c:pt>
                <c:pt idx="5">
                  <c:v>Bicycle facilities and parking</c:v>
                </c:pt>
                <c:pt idx="6">
                  <c:v>Pedestrian safety</c:v>
                </c:pt>
                <c:pt idx="7">
                  <c:v>Cycling safely</c:v>
                </c:pt>
                <c:pt idx="8">
                  <c:v>Crime and public safety</c:v>
                </c:pt>
                <c:pt idx="9">
                  <c:v>Quality of public parks and spaces</c:v>
                </c:pt>
                <c:pt idx="10">
                  <c:v>Amount of public parks and spaces</c:v>
                </c:pt>
                <c:pt idx="11">
                  <c:v>Footpath condition</c:v>
                </c:pt>
                <c:pt idx="12">
                  <c:v>Street lighting</c:v>
                </c:pt>
                <c:pt idx="13">
                  <c:v>Public seating </c:v>
                </c:pt>
                <c:pt idx="14">
                  <c:v>Street trees and vegetation</c:v>
                </c:pt>
                <c:pt idx="15">
                  <c:v>Protecting heritage buildings</c:v>
                </c:pt>
                <c:pt idx="16">
                  <c:v>Building design</c:v>
                </c:pt>
                <c:pt idx="17">
                  <c:v>Overall look of the area</c:v>
                </c:pt>
              </c:strCache>
            </c:strRef>
          </c:cat>
          <c:val>
            <c:numRef>
              <c:f>Richmond!$B$47:$B$64</c:f>
              <c:numCache>
                <c:formatCode>General</c:formatCode>
                <c:ptCount val="18"/>
                <c:pt idx="0">
                  <c:v>97</c:v>
                </c:pt>
                <c:pt idx="1">
                  <c:v>79</c:v>
                </c:pt>
                <c:pt idx="2">
                  <c:v>132</c:v>
                </c:pt>
                <c:pt idx="3">
                  <c:v>138</c:v>
                </c:pt>
                <c:pt idx="4">
                  <c:v>156</c:v>
                </c:pt>
                <c:pt idx="5">
                  <c:v>114</c:v>
                </c:pt>
                <c:pt idx="6">
                  <c:v>138</c:v>
                </c:pt>
                <c:pt idx="7">
                  <c:v>124</c:v>
                </c:pt>
                <c:pt idx="8">
                  <c:v>133</c:v>
                </c:pt>
                <c:pt idx="9">
                  <c:v>127</c:v>
                </c:pt>
                <c:pt idx="10">
                  <c:v>144</c:v>
                </c:pt>
                <c:pt idx="11">
                  <c:v>134</c:v>
                </c:pt>
                <c:pt idx="12">
                  <c:v>134</c:v>
                </c:pt>
                <c:pt idx="13">
                  <c:v>101</c:v>
                </c:pt>
                <c:pt idx="14">
                  <c:v>122</c:v>
                </c:pt>
                <c:pt idx="15">
                  <c:v>138</c:v>
                </c:pt>
                <c:pt idx="16">
                  <c:v>138</c:v>
                </c:pt>
                <c:pt idx="17">
                  <c:v>146</c:v>
                </c:pt>
              </c:numCache>
            </c:numRef>
          </c:val>
          <c:extLst xmlns:c16r2="http://schemas.microsoft.com/office/drawing/2015/06/chart">
            <c:ext xmlns:c16="http://schemas.microsoft.com/office/drawing/2014/chart" uri="{C3380CC4-5D6E-409C-BE32-E72D297353CC}">
              <c16:uniqueId val="{00000000-DE93-D94F-80D8-1A2BD399DF2A}"/>
            </c:ext>
          </c:extLst>
        </c:ser>
        <c:ser>
          <c:idx val="1"/>
          <c:order val="1"/>
          <c:tx>
            <c:strRef>
              <c:f>Richmond!$C$46</c:f>
              <c:strCache>
                <c:ptCount val="1"/>
                <c:pt idx="0">
                  <c:v>Importance</c:v>
                </c:pt>
              </c:strCache>
            </c:strRef>
          </c:tx>
          <c:spPr>
            <a:solidFill>
              <a:schemeClr val="accent2"/>
            </a:solidFill>
            <a:ln>
              <a:noFill/>
            </a:ln>
            <a:effectLst/>
          </c:spPr>
          <c:invertIfNegative val="0"/>
          <c:cat>
            <c:strRef>
              <c:f>Richmond!$A$47:$A$64</c:f>
              <c:strCache>
                <c:ptCount val="18"/>
                <c:pt idx="0">
                  <c:v>Access for those requiring mobility aids</c:v>
                </c:pt>
                <c:pt idx="1">
                  <c:v>Access for those with a vision impairment</c:v>
                </c:pt>
                <c:pt idx="2">
                  <c:v>Traffic management</c:v>
                </c:pt>
                <c:pt idx="3">
                  <c:v>Public transport</c:v>
                </c:pt>
                <c:pt idx="4">
                  <c:v>Vehicle parking</c:v>
                </c:pt>
                <c:pt idx="5">
                  <c:v>Bicycle facilities and parking</c:v>
                </c:pt>
                <c:pt idx="6">
                  <c:v>Pedestrian safety</c:v>
                </c:pt>
                <c:pt idx="7">
                  <c:v>Cycling safely</c:v>
                </c:pt>
                <c:pt idx="8">
                  <c:v>Crime and public safety</c:v>
                </c:pt>
                <c:pt idx="9">
                  <c:v>Quality of public parks and spaces</c:v>
                </c:pt>
                <c:pt idx="10">
                  <c:v>Amount of public parks and spaces</c:v>
                </c:pt>
                <c:pt idx="11">
                  <c:v>Footpath condition</c:v>
                </c:pt>
                <c:pt idx="12">
                  <c:v>Street lighting</c:v>
                </c:pt>
                <c:pt idx="13">
                  <c:v>Public seating </c:v>
                </c:pt>
                <c:pt idx="14">
                  <c:v>Street trees and vegetation</c:v>
                </c:pt>
                <c:pt idx="15">
                  <c:v>Protecting heritage buildings</c:v>
                </c:pt>
                <c:pt idx="16">
                  <c:v>Building design</c:v>
                </c:pt>
                <c:pt idx="17">
                  <c:v>Overall look of the area</c:v>
                </c:pt>
              </c:strCache>
            </c:strRef>
          </c:cat>
          <c:val>
            <c:numRef>
              <c:f>Richmond!$C$47:$C$64</c:f>
              <c:numCache>
                <c:formatCode>General</c:formatCode>
                <c:ptCount val="18"/>
                <c:pt idx="0">
                  <c:v>159</c:v>
                </c:pt>
                <c:pt idx="1">
                  <c:v>156</c:v>
                </c:pt>
                <c:pt idx="2">
                  <c:v>155</c:v>
                </c:pt>
                <c:pt idx="3">
                  <c:v>159</c:v>
                </c:pt>
                <c:pt idx="4">
                  <c:v>143</c:v>
                </c:pt>
                <c:pt idx="5">
                  <c:v>154</c:v>
                </c:pt>
                <c:pt idx="6">
                  <c:v>195</c:v>
                </c:pt>
                <c:pt idx="7">
                  <c:v>175</c:v>
                </c:pt>
                <c:pt idx="8">
                  <c:v>182</c:v>
                </c:pt>
                <c:pt idx="9">
                  <c:v>208</c:v>
                </c:pt>
                <c:pt idx="10">
                  <c:v>195</c:v>
                </c:pt>
                <c:pt idx="11">
                  <c:v>186</c:v>
                </c:pt>
                <c:pt idx="12">
                  <c:v>180</c:v>
                </c:pt>
                <c:pt idx="13">
                  <c:v>152</c:v>
                </c:pt>
                <c:pt idx="14">
                  <c:v>195</c:v>
                </c:pt>
                <c:pt idx="16">
                  <c:v>173</c:v>
                </c:pt>
                <c:pt idx="17">
                  <c:v>201</c:v>
                </c:pt>
              </c:numCache>
            </c:numRef>
          </c:val>
          <c:extLst xmlns:c16r2="http://schemas.microsoft.com/office/drawing/2015/06/chart">
            <c:ext xmlns:c16="http://schemas.microsoft.com/office/drawing/2014/chart" uri="{C3380CC4-5D6E-409C-BE32-E72D297353CC}">
              <c16:uniqueId val="{00000001-DE93-D94F-80D8-1A2BD399DF2A}"/>
            </c:ext>
          </c:extLst>
        </c:ser>
        <c:dLbls>
          <c:showLegendKey val="0"/>
          <c:showVal val="0"/>
          <c:showCatName val="0"/>
          <c:showSerName val="0"/>
          <c:showPercent val="0"/>
          <c:showBubbleSize val="0"/>
        </c:dLbls>
        <c:gapWidth val="182"/>
        <c:axId val="508936176"/>
        <c:axId val="508935784"/>
      </c:barChart>
      <c:catAx>
        <c:axId val="508936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5784"/>
        <c:crosses val="autoZero"/>
        <c:auto val="1"/>
        <c:lblAlgn val="ctr"/>
        <c:lblOffset val="100"/>
        <c:noMultiLvlLbl val="0"/>
      </c:catAx>
      <c:valAx>
        <c:axId val="508935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50893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mj-lt"/>
              </a:rPr>
              <a:t>Support for outcomes Richmond Oval Precinct weighted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Richmond!$S$36</c:f>
              <c:strCache>
                <c:ptCount val="1"/>
                <c:pt idx="0">
                  <c:v>Weighted score</c:v>
                </c:pt>
              </c:strCache>
            </c:strRef>
          </c:tx>
          <c:spPr>
            <a:solidFill>
              <a:schemeClr val="accent1"/>
            </a:solidFill>
            <a:ln>
              <a:noFill/>
            </a:ln>
            <a:effectLst/>
          </c:spPr>
          <c:invertIfNegative val="0"/>
          <c:cat>
            <c:strRef>
              <c:f>Richmond!$R$37:$R$45</c:f>
              <c:strCache>
                <c:ptCount val="9"/>
                <c:pt idx="0">
                  <c:v>Taking a dog friendly approach</c:v>
                </c:pt>
                <c:pt idx="1">
                  <c:v>Providing a  mix of housing</c:v>
                </c:pt>
                <c:pt idx="2">
                  <c:v>Increasing business diversity</c:v>
                </c:pt>
                <c:pt idx="3">
                  <c:v>Using innovative technology</c:v>
                </c:pt>
                <c:pt idx="4">
                  <c:v>Incorporating public art</c:v>
                </c:pt>
                <c:pt idx="5">
                  <c:v>Promoting pedestrian and cyclist priority</c:v>
                </c:pt>
                <c:pt idx="6">
                  <c:v>Revitalising the area</c:v>
                </c:pt>
                <c:pt idx="7">
                  <c:v>An area that is safe and accessible to all</c:v>
                </c:pt>
                <c:pt idx="8">
                  <c:v>Greener streets and public spaces</c:v>
                </c:pt>
              </c:strCache>
            </c:strRef>
          </c:cat>
          <c:val>
            <c:numRef>
              <c:f>Richmond!$S$37:$S$45</c:f>
              <c:numCache>
                <c:formatCode>General</c:formatCode>
                <c:ptCount val="9"/>
                <c:pt idx="0">
                  <c:v>61</c:v>
                </c:pt>
                <c:pt idx="1">
                  <c:v>114</c:v>
                </c:pt>
                <c:pt idx="2">
                  <c:v>136</c:v>
                </c:pt>
                <c:pt idx="3">
                  <c:v>144</c:v>
                </c:pt>
                <c:pt idx="4">
                  <c:v>157</c:v>
                </c:pt>
                <c:pt idx="5">
                  <c:v>184</c:v>
                </c:pt>
                <c:pt idx="6">
                  <c:v>188</c:v>
                </c:pt>
                <c:pt idx="7">
                  <c:v>198</c:v>
                </c:pt>
                <c:pt idx="8">
                  <c:v>208</c:v>
                </c:pt>
              </c:numCache>
            </c:numRef>
          </c:val>
          <c:extLst xmlns:c16r2="http://schemas.microsoft.com/office/drawing/2015/06/chart">
            <c:ext xmlns:c16="http://schemas.microsoft.com/office/drawing/2014/chart" uri="{C3380CC4-5D6E-409C-BE32-E72D297353CC}">
              <c16:uniqueId val="{00000000-543B-3046-B148-FD76A73C5D72}"/>
            </c:ext>
          </c:extLst>
        </c:ser>
        <c:dLbls>
          <c:showLegendKey val="0"/>
          <c:showVal val="0"/>
          <c:showCatName val="0"/>
          <c:showSerName val="0"/>
          <c:showPercent val="0"/>
          <c:showBubbleSize val="0"/>
        </c:dLbls>
        <c:gapWidth val="182"/>
        <c:axId val="508932256"/>
        <c:axId val="348910992"/>
      </c:barChart>
      <c:catAx>
        <c:axId val="508932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348910992"/>
        <c:crosses val="autoZero"/>
        <c:auto val="1"/>
        <c:lblAlgn val="ctr"/>
        <c:lblOffset val="100"/>
        <c:noMultiLvlLbl val="0"/>
      </c:catAx>
      <c:valAx>
        <c:axId val="348910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932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mj-lt"/>
              </a:rPr>
              <a:t>Moorabool precinct performance versus importance to address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Moorabool!$B$19</c:f>
              <c:strCache>
                <c:ptCount val="1"/>
                <c:pt idx="0">
                  <c:v>Performance</c:v>
                </c:pt>
              </c:strCache>
            </c:strRef>
          </c:tx>
          <c:spPr>
            <a:solidFill>
              <a:schemeClr val="accent1"/>
            </a:solidFill>
            <a:ln>
              <a:noFill/>
            </a:ln>
            <a:effectLst/>
          </c:spPr>
          <c:invertIfNegative val="0"/>
          <c:cat>
            <c:strRef>
              <c:f>Moorabool!$A$20:$A$33</c:f>
              <c:strCache>
                <c:ptCount val="14"/>
                <c:pt idx="0">
                  <c:v>Universal access (easy for people to move around)</c:v>
                </c:pt>
                <c:pt idx="1">
                  <c:v>Traffic management</c:v>
                </c:pt>
                <c:pt idx="2">
                  <c:v>Public transport</c:v>
                </c:pt>
                <c:pt idx="3">
                  <c:v>Vehicle parking</c:v>
                </c:pt>
                <c:pt idx="4">
                  <c:v>Pedestrian safety</c:v>
                </c:pt>
                <c:pt idx="5">
                  <c:v>Crime and public safety</c:v>
                </c:pt>
                <c:pt idx="6">
                  <c:v>Quality of public parks and spaces</c:v>
                </c:pt>
                <c:pt idx="7">
                  <c:v>Amount of public parks and spaces</c:v>
                </c:pt>
                <c:pt idx="8">
                  <c:v>Footpath condition</c:v>
                </c:pt>
                <c:pt idx="9">
                  <c:v>Street lighting</c:v>
                </c:pt>
                <c:pt idx="10">
                  <c:v>Public seating </c:v>
                </c:pt>
                <c:pt idx="11">
                  <c:v>Street trees and vegetation</c:v>
                </c:pt>
                <c:pt idx="12">
                  <c:v>Building design</c:v>
                </c:pt>
                <c:pt idx="13">
                  <c:v>Overall look of the area</c:v>
                </c:pt>
              </c:strCache>
            </c:strRef>
          </c:cat>
          <c:val>
            <c:numRef>
              <c:f>Moorabool!$B$20:$B$33</c:f>
              <c:numCache>
                <c:formatCode>General</c:formatCode>
                <c:ptCount val="14"/>
                <c:pt idx="0">
                  <c:v>148</c:v>
                </c:pt>
                <c:pt idx="1">
                  <c:v>145</c:v>
                </c:pt>
                <c:pt idx="2">
                  <c:v>144</c:v>
                </c:pt>
                <c:pt idx="3">
                  <c:v>124</c:v>
                </c:pt>
                <c:pt idx="4">
                  <c:v>131</c:v>
                </c:pt>
                <c:pt idx="5">
                  <c:v>128</c:v>
                </c:pt>
                <c:pt idx="6">
                  <c:v>143</c:v>
                </c:pt>
                <c:pt idx="7">
                  <c:v>155</c:v>
                </c:pt>
                <c:pt idx="8">
                  <c:v>150</c:v>
                </c:pt>
                <c:pt idx="9">
                  <c:v>159</c:v>
                </c:pt>
                <c:pt idx="10">
                  <c:v>98</c:v>
                </c:pt>
                <c:pt idx="11">
                  <c:v>107</c:v>
                </c:pt>
                <c:pt idx="12">
                  <c:v>116</c:v>
                </c:pt>
                <c:pt idx="13">
                  <c:v>117</c:v>
                </c:pt>
              </c:numCache>
            </c:numRef>
          </c:val>
          <c:extLst xmlns:c16r2="http://schemas.microsoft.com/office/drawing/2015/06/chart">
            <c:ext xmlns:c16="http://schemas.microsoft.com/office/drawing/2014/chart" uri="{C3380CC4-5D6E-409C-BE32-E72D297353CC}">
              <c16:uniqueId val="{00000000-F7E6-2C4B-AB2E-B187354F8401}"/>
            </c:ext>
          </c:extLst>
        </c:ser>
        <c:ser>
          <c:idx val="1"/>
          <c:order val="1"/>
          <c:tx>
            <c:strRef>
              <c:f>Moorabool!$C$19</c:f>
              <c:strCache>
                <c:ptCount val="1"/>
                <c:pt idx="0">
                  <c:v>Importance</c:v>
                </c:pt>
              </c:strCache>
            </c:strRef>
          </c:tx>
          <c:spPr>
            <a:solidFill>
              <a:schemeClr val="accent2"/>
            </a:solidFill>
            <a:ln>
              <a:noFill/>
            </a:ln>
            <a:effectLst/>
          </c:spPr>
          <c:invertIfNegative val="0"/>
          <c:cat>
            <c:strRef>
              <c:f>Moorabool!$A$20:$A$33</c:f>
              <c:strCache>
                <c:ptCount val="14"/>
                <c:pt idx="0">
                  <c:v>Universal access (easy for people to move around)</c:v>
                </c:pt>
                <c:pt idx="1">
                  <c:v>Traffic management</c:v>
                </c:pt>
                <c:pt idx="2">
                  <c:v>Public transport</c:v>
                </c:pt>
                <c:pt idx="3">
                  <c:v>Vehicle parking</c:v>
                </c:pt>
                <c:pt idx="4">
                  <c:v>Pedestrian safety</c:v>
                </c:pt>
                <c:pt idx="5">
                  <c:v>Crime and public safety</c:v>
                </c:pt>
                <c:pt idx="6">
                  <c:v>Quality of public parks and spaces</c:v>
                </c:pt>
                <c:pt idx="7">
                  <c:v>Amount of public parks and spaces</c:v>
                </c:pt>
                <c:pt idx="8">
                  <c:v>Footpath condition</c:v>
                </c:pt>
                <c:pt idx="9">
                  <c:v>Street lighting</c:v>
                </c:pt>
                <c:pt idx="10">
                  <c:v>Public seating </c:v>
                </c:pt>
                <c:pt idx="11">
                  <c:v>Street trees and vegetation</c:v>
                </c:pt>
                <c:pt idx="12">
                  <c:v>Building design</c:v>
                </c:pt>
                <c:pt idx="13">
                  <c:v>Overall look of the area</c:v>
                </c:pt>
              </c:strCache>
            </c:strRef>
          </c:cat>
          <c:val>
            <c:numRef>
              <c:f>Moorabool!$C$20:$C$33</c:f>
              <c:numCache>
                <c:formatCode>General</c:formatCode>
                <c:ptCount val="14"/>
                <c:pt idx="0">
                  <c:v>175</c:v>
                </c:pt>
                <c:pt idx="1">
                  <c:v>172</c:v>
                </c:pt>
                <c:pt idx="2">
                  <c:v>168</c:v>
                </c:pt>
                <c:pt idx="3">
                  <c:v>148</c:v>
                </c:pt>
                <c:pt idx="4">
                  <c:v>188</c:v>
                </c:pt>
                <c:pt idx="5">
                  <c:v>159</c:v>
                </c:pt>
                <c:pt idx="6">
                  <c:v>174</c:v>
                </c:pt>
                <c:pt idx="7">
                  <c:v>168</c:v>
                </c:pt>
                <c:pt idx="8">
                  <c:v>173</c:v>
                </c:pt>
                <c:pt idx="9">
                  <c:v>168</c:v>
                </c:pt>
                <c:pt idx="10">
                  <c:v>150</c:v>
                </c:pt>
                <c:pt idx="11">
                  <c:v>185</c:v>
                </c:pt>
                <c:pt idx="12">
                  <c:v>168</c:v>
                </c:pt>
                <c:pt idx="13">
                  <c:v>182</c:v>
                </c:pt>
              </c:numCache>
            </c:numRef>
          </c:val>
          <c:extLst xmlns:c16r2="http://schemas.microsoft.com/office/drawing/2015/06/chart">
            <c:ext xmlns:c16="http://schemas.microsoft.com/office/drawing/2014/chart" uri="{C3380CC4-5D6E-409C-BE32-E72D297353CC}">
              <c16:uniqueId val="{00000001-F7E6-2C4B-AB2E-B187354F8401}"/>
            </c:ext>
          </c:extLst>
        </c:ser>
        <c:dLbls>
          <c:showLegendKey val="0"/>
          <c:showVal val="0"/>
          <c:showCatName val="0"/>
          <c:showSerName val="0"/>
          <c:showPercent val="0"/>
          <c:showBubbleSize val="0"/>
        </c:dLbls>
        <c:gapWidth val="182"/>
        <c:axId val="348910208"/>
        <c:axId val="348910600"/>
      </c:barChart>
      <c:catAx>
        <c:axId val="348910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348910600"/>
        <c:crosses val="autoZero"/>
        <c:auto val="1"/>
        <c:lblAlgn val="ctr"/>
        <c:lblOffset val="100"/>
        <c:noMultiLvlLbl val="0"/>
      </c:catAx>
      <c:valAx>
        <c:axId val="348910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crossAx val="34891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EDA822E-5056-4D52-85BC-216C4685ACF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6D12B46D.dotm</Template>
  <TotalTime>0</TotalTime>
  <Pages>14</Pages>
  <Words>2841</Words>
  <Characters>16194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Pamela Caspani</cp:lastModifiedBy>
  <cp:revision>2</cp:revision>
  <cp:lastPrinted>2019-08-23T01:38:00Z</cp:lastPrinted>
  <dcterms:created xsi:type="dcterms:W3CDTF">2019-08-27T23:17:00Z</dcterms:created>
  <dcterms:modified xsi:type="dcterms:W3CDTF">2019-08-27T23:17:00Z</dcterms:modified>
</cp:coreProperties>
</file>