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6180"/>
      </w:tblGrid>
      <w:tr w:rsidR="00890F17" w14:paraId="409709A2" w14:textId="77777777" w:rsidTr="006E3957">
        <w:tc>
          <w:tcPr>
            <w:tcW w:w="5017" w:type="dxa"/>
          </w:tcPr>
          <w:p w14:paraId="05CDB879" w14:textId="77777777" w:rsidR="00890F17" w:rsidRDefault="00890F17" w:rsidP="006E3957">
            <w:pPr>
              <w:pStyle w:val="TitleLeadin"/>
            </w:pPr>
            <w:r>
              <w:t>The City Of</w:t>
            </w:r>
          </w:p>
          <w:p w14:paraId="402AAF62" w14:textId="77777777" w:rsidR="00890F17" w:rsidRDefault="00890F17" w:rsidP="006E3957">
            <w:pPr>
              <w:pStyle w:val="TitleLeadin"/>
            </w:pPr>
            <w:r>
              <w:t>Greater Geelong</w:t>
            </w:r>
          </w:p>
        </w:tc>
      </w:tr>
      <w:tr w:rsidR="00890F17" w14:paraId="083B7FE3" w14:textId="77777777" w:rsidTr="006E3957">
        <w:tc>
          <w:tcPr>
            <w:tcW w:w="5017" w:type="dxa"/>
          </w:tcPr>
          <w:p w14:paraId="7D596D2E" w14:textId="77777777" w:rsidR="00890F17" w:rsidRPr="00236CCB" w:rsidRDefault="00300A9D" w:rsidP="006E3957">
            <w:pPr>
              <w:pStyle w:val="Title"/>
            </w:pPr>
            <w:sdt>
              <w:sdtPr>
                <w:id w:val="1508164739"/>
                <w:placeholder>
                  <w:docPart w:val="29E250440158439FB6E297E280FFFD11"/>
                </w:placeholder>
              </w:sdtPr>
              <w:sdtEndPr/>
              <w:sdtContent>
                <w:r w:rsidR="00890F17">
                  <w:t>public transparency</w:t>
                </w:r>
              </w:sdtContent>
            </w:sdt>
            <w:r w:rsidR="00890F17" w:rsidRPr="003F5F3F">
              <w:t>Policy</w:t>
            </w:r>
          </w:p>
          <w:p w14:paraId="6ABE7C0A" w14:textId="77777777" w:rsidR="00890F17" w:rsidRPr="00236CCB" w:rsidRDefault="00890F17" w:rsidP="006E3957"/>
          <w:p w14:paraId="28A96F10" w14:textId="77777777" w:rsidR="00890F17" w:rsidRDefault="00890F17" w:rsidP="006E3957">
            <w:pPr>
              <w:spacing w:before="120" w:after="200"/>
            </w:pPr>
            <w:r>
              <w:rPr>
                <w:noProof/>
              </w:rPr>
              <mc:AlternateContent>
                <mc:Choice Requires="wps">
                  <w:drawing>
                    <wp:inline distT="0" distB="0" distL="0" distR="0" wp14:anchorId="40B7B159" wp14:editId="621B7886">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F6B6F0F"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07169414" w14:textId="77777777" w:rsidR="00890F17" w:rsidRDefault="00890F17" w:rsidP="006E3957"/>
        </w:tc>
      </w:tr>
      <w:tr w:rsidR="00890F17" w14:paraId="37340A1D" w14:textId="77777777" w:rsidTr="006E3957">
        <w:trPr>
          <w:trHeight w:val="964"/>
        </w:trPr>
        <w:tc>
          <w:tcPr>
            <w:tcW w:w="5017" w:type="dxa"/>
          </w:tcPr>
          <w:p w14:paraId="6DA5D8EA" w14:textId="3247C611" w:rsidR="00890F17" w:rsidRDefault="00890F17" w:rsidP="006E3957">
            <w:pPr>
              <w:pStyle w:val="Subtitle"/>
            </w:pPr>
            <w:r>
              <w:t xml:space="preserve">Version: </w:t>
            </w:r>
            <w:sdt>
              <w:sdtPr>
                <w:id w:val="-355507501"/>
                <w:placeholder>
                  <w:docPart w:val="604538F7595D4EC2B4A760825251EC12"/>
                </w:placeholder>
              </w:sdtPr>
              <w:sdtEndPr/>
              <w:sdtContent>
                <w:r w:rsidR="000B061D">
                  <w:t>2</w:t>
                </w:r>
              </w:sdtContent>
            </w:sdt>
            <w:r>
              <w:t xml:space="preserve"> </w:t>
            </w:r>
          </w:p>
          <w:p w14:paraId="0E7F84B8" w14:textId="77777777" w:rsidR="00890F17" w:rsidRDefault="00890F17" w:rsidP="006E3957"/>
          <w:p w14:paraId="4D13361F" w14:textId="5C845F31" w:rsidR="00890F17" w:rsidRPr="00F61D48" w:rsidRDefault="00890F17" w:rsidP="006E3957">
            <w:pPr>
              <w:pStyle w:val="BodyText"/>
              <w:rPr>
                <w:rFonts w:asciiTheme="majorHAnsi" w:hAnsiTheme="majorHAnsi" w:cstheme="maj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F61D48">
              <w:rPr>
                <w:rFonts w:asciiTheme="majorHAnsi" w:hAnsiTheme="majorHAnsi" w:cstheme="majorHAnsi"/>
                <w:b/>
                <w:color w:val="003361"/>
                <w:sz w:val="22"/>
                <w:szCs w:val="22"/>
              </w:rPr>
              <w:t>Approval Date:</w:t>
            </w:r>
            <w:r w:rsidRPr="00F61D48">
              <w:rPr>
                <w:rFonts w:asciiTheme="majorHAnsi" w:hAnsiTheme="majorHAnsi" w:cstheme="majorHAnsi"/>
                <w:color w:val="003361"/>
                <w:sz w:val="22"/>
                <w:szCs w:val="22"/>
              </w:rPr>
              <w:t xml:space="preserve"> </w:t>
            </w:r>
            <w:sdt>
              <w:sdtPr>
                <w:rPr>
                  <w:rFonts w:asciiTheme="majorHAnsi" w:hAnsiTheme="majorHAnsi" w:cstheme="majorHAnsi"/>
                  <w:color w:val="003361"/>
                  <w:sz w:val="22"/>
                  <w:szCs w:val="22"/>
                  <w:highlight w:val="yellow"/>
                </w:rPr>
                <w:id w:val="-984702687"/>
                <w:placeholder>
                  <w:docPart w:val="8A8341EF43B3489D81254D88BA5C37AF"/>
                </w:placeholder>
              </w:sdtPr>
              <w:sdtEndPr>
                <w:rPr>
                  <w:highlight w:val="none"/>
                </w:rPr>
              </w:sdtEndPr>
              <w:sdtContent>
                <w:r w:rsidR="00353B0A">
                  <w:rPr>
                    <w:rFonts w:asciiTheme="majorHAnsi" w:hAnsiTheme="majorHAnsi" w:cstheme="majorHAnsi"/>
                    <w:color w:val="003361"/>
                    <w:sz w:val="22"/>
                    <w:szCs w:val="22"/>
                  </w:rPr>
                  <w:t>27 September 2022</w:t>
                </w:r>
              </w:sdtContent>
            </w:sdt>
            <w:r>
              <w:rPr>
                <w:rFonts w:asciiTheme="majorHAnsi" w:hAnsiTheme="majorHAnsi" w:cstheme="majorHAnsi"/>
                <w:color w:val="003361"/>
                <w:sz w:val="22"/>
                <w:szCs w:val="22"/>
              </w:rPr>
              <w:t xml:space="preserve">  </w:t>
            </w:r>
            <w:bookmarkEnd w:id="0"/>
            <w:bookmarkEnd w:id="1"/>
            <w:bookmarkEnd w:id="2"/>
            <w:bookmarkEnd w:id="3"/>
            <w:bookmarkEnd w:id="4"/>
            <w:bookmarkEnd w:id="5"/>
            <w:bookmarkEnd w:id="6"/>
          </w:p>
          <w:p w14:paraId="751034B3" w14:textId="77777777" w:rsidR="00890F17" w:rsidRPr="00F61D48" w:rsidRDefault="00890F17" w:rsidP="006E3957">
            <w:pPr>
              <w:pStyle w:val="BodyText"/>
              <w:rPr>
                <w:rFonts w:asciiTheme="majorHAnsi" w:hAnsiTheme="majorHAnsi" w:cstheme="maj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F61D48">
              <w:rPr>
                <w:rFonts w:asciiTheme="majorHAnsi" w:hAnsiTheme="majorHAnsi" w:cstheme="majorHAnsi"/>
                <w:b/>
                <w:color w:val="003361"/>
                <w:sz w:val="22"/>
                <w:szCs w:val="22"/>
              </w:rPr>
              <w:t>Approved by:</w:t>
            </w:r>
            <w:bookmarkEnd w:id="7"/>
            <w:bookmarkEnd w:id="8"/>
            <w:bookmarkEnd w:id="9"/>
            <w:bookmarkEnd w:id="10"/>
            <w:bookmarkEnd w:id="11"/>
            <w:r w:rsidRPr="00F61D48">
              <w:rPr>
                <w:rFonts w:asciiTheme="majorHAnsi" w:hAnsiTheme="majorHAnsi" w:cstheme="majorHAnsi"/>
                <w:b/>
                <w:color w:val="003361"/>
                <w:sz w:val="22"/>
                <w:szCs w:val="22"/>
              </w:rPr>
              <w:t xml:space="preserve"> </w:t>
            </w:r>
            <w:bookmarkEnd w:id="12"/>
            <w:bookmarkEnd w:id="13"/>
            <w:r>
              <w:rPr>
                <w:rFonts w:asciiTheme="majorHAnsi" w:hAnsiTheme="majorHAnsi" w:cstheme="majorHAnsi"/>
                <w:b/>
                <w:color w:val="003361"/>
                <w:sz w:val="22"/>
                <w:szCs w:val="22"/>
              </w:rPr>
              <w:t xml:space="preserve"> </w:t>
            </w:r>
            <w:sdt>
              <w:sdtPr>
                <w:rPr>
                  <w:rFonts w:asciiTheme="majorHAnsi" w:hAnsiTheme="majorHAnsi" w:cstheme="majorHAnsi"/>
                  <w:color w:val="003361"/>
                  <w:sz w:val="22"/>
                  <w:szCs w:val="22"/>
                </w:rPr>
                <w:id w:val="-276941705"/>
                <w:placeholder>
                  <w:docPart w:val="27BDEB1628AF4ECBB793712E4D220DA1"/>
                </w:placeholder>
              </w:sdtPr>
              <w:sdtEndPr/>
              <w:sdtContent>
                <w:r w:rsidRPr="00AA465B">
                  <w:rPr>
                    <w:rFonts w:asciiTheme="majorHAnsi" w:hAnsiTheme="majorHAnsi" w:cstheme="majorHAnsi"/>
                    <w:b/>
                    <w:color w:val="003361"/>
                    <w:sz w:val="22"/>
                    <w:szCs w:val="22"/>
                  </w:rPr>
                  <w:t>Council</w:t>
                </w:r>
              </w:sdtContent>
            </w:sdt>
          </w:p>
          <w:p w14:paraId="09C2B762" w14:textId="6E61F5D5" w:rsidR="00890F17" w:rsidRPr="00F61D48" w:rsidRDefault="00890F17" w:rsidP="006E3957">
            <w:pPr>
              <w:pStyle w:val="BodyText"/>
              <w:rPr>
                <w:rFonts w:asciiTheme="majorHAnsi" w:hAnsiTheme="majorHAnsi" w:cstheme="maj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F61D48">
              <w:rPr>
                <w:rFonts w:asciiTheme="majorHAnsi" w:hAnsiTheme="majorHAnsi" w:cstheme="majorHAnsi"/>
                <w:b/>
                <w:color w:val="003361"/>
                <w:sz w:val="22"/>
                <w:szCs w:val="22"/>
              </w:rPr>
              <w:t>Review Date:</w:t>
            </w:r>
            <w:bookmarkEnd w:id="14"/>
            <w:bookmarkEnd w:id="15"/>
            <w:bookmarkEnd w:id="16"/>
            <w:bookmarkEnd w:id="17"/>
            <w:bookmarkEnd w:id="18"/>
            <w:bookmarkEnd w:id="19"/>
            <w:bookmarkEnd w:id="20"/>
            <w:r w:rsidRPr="00F61D48">
              <w:rPr>
                <w:rFonts w:asciiTheme="majorHAnsi" w:hAnsiTheme="majorHAnsi" w:cstheme="majorHAnsi"/>
                <w:b/>
                <w:color w:val="003361"/>
                <w:sz w:val="22"/>
                <w:szCs w:val="22"/>
              </w:rPr>
              <w:t xml:space="preserve"> </w:t>
            </w:r>
            <w:sdt>
              <w:sdtPr>
                <w:rPr>
                  <w:rFonts w:asciiTheme="majorHAnsi" w:hAnsiTheme="majorHAnsi" w:cstheme="majorHAnsi"/>
                  <w:color w:val="003361"/>
                  <w:sz w:val="22"/>
                  <w:szCs w:val="22"/>
                  <w:highlight w:val="yellow"/>
                </w:rPr>
                <w:id w:val="279687518"/>
                <w:placeholder>
                  <w:docPart w:val="723109FDB1014CD5BAB8D61A55EC7FE2"/>
                </w:placeholder>
              </w:sdtPr>
              <w:sdtEndPr>
                <w:rPr>
                  <w:highlight w:val="none"/>
                </w:rPr>
              </w:sdtEndPr>
              <w:sdtContent>
                <w:r w:rsidR="000A3616">
                  <w:rPr>
                    <w:rFonts w:asciiTheme="majorHAnsi" w:hAnsiTheme="majorHAnsi" w:cstheme="majorHAnsi"/>
                    <w:color w:val="003361"/>
                    <w:sz w:val="22"/>
                    <w:szCs w:val="22"/>
                  </w:rPr>
                  <w:t>27</w:t>
                </w:r>
                <w:r w:rsidR="006C761B" w:rsidRPr="006C761B">
                  <w:rPr>
                    <w:rFonts w:asciiTheme="majorHAnsi" w:hAnsiTheme="majorHAnsi" w:cstheme="majorHAnsi"/>
                    <w:color w:val="003361"/>
                    <w:sz w:val="22"/>
                    <w:szCs w:val="22"/>
                  </w:rPr>
                  <w:t xml:space="preserve"> September 202</w:t>
                </w:r>
                <w:r w:rsidR="000A3616">
                  <w:rPr>
                    <w:rFonts w:asciiTheme="majorHAnsi" w:hAnsiTheme="majorHAnsi" w:cstheme="majorHAnsi"/>
                    <w:color w:val="003361"/>
                    <w:sz w:val="22"/>
                    <w:szCs w:val="22"/>
                  </w:rPr>
                  <w:t>6</w:t>
                </w:r>
              </w:sdtContent>
            </w:sdt>
          </w:p>
          <w:p w14:paraId="0E01E3ED" w14:textId="6BA1B9FC" w:rsidR="00890F17" w:rsidRPr="00F61D48" w:rsidRDefault="00890F17" w:rsidP="006E3957">
            <w:pPr>
              <w:pStyle w:val="BodyText"/>
              <w:ind w:left="720" w:hanging="720"/>
              <w:rPr>
                <w:rFonts w:asciiTheme="majorHAnsi" w:hAnsiTheme="majorHAnsi" w:cstheme="majorHAnsi"/>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F61D48">
              <w:rPr>
                <w:rFonts w:asciiTheme="majorHAnsi" w:hAnsiTheme="majorHAnsi" w:cstheme="majorHAnsi"/>
                <w:b/>
                <w:color w:val="003361"/>
                <w:sz w:val="22"/>
                <w:szCs w:val="22"/>
              </w:rPr>
              <w:t>Responsible Officer:</w:t>
            </w:r>
            <w:bookmarkEnd w:id="21"/>
            <w:r>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031013997"/>
                <w:placeholder>
                  <w:docPart w:val="BF22D052588A4E459687EDDF1E411C16"/>
                </w:placeholder>
              </w:sdtPr>
              <w:sdtEndPr/>
              <w:sdtContent>
                <w:r w:rsidR="000B061D">
                  <w:rPr>
                    <w:rFonts w:asciiTheme="majorHAnsi" w:hAnsiTheme="majorHAnsi" w:cstheme="majorHAnsi"/>
                    <w:color w:val="003361"/>
                    <w:sz w:val="22"/>
                    <w:szCs w:val="22"/>
                  </w:rPr>
                  <w:t>Manager</w:t>
                </w:r>
                <w:r w:rsidRPr="00AA465B">
                  <w:rPr>
                    <w:rFonts w:asciiTheme="majorHAnsi" w:hAnsiTheme="majorHAnsi" w:cstheme="majorHAnsi"/>
                    <w:color w:val="003361"/>
                    <w:sz w:val="22"/>
                    <w:szCs w:val="22"/>
                  </w:rPr>
                  <w:t>, Governance</w:t>
                </w:r>
                <w:r w:rsidR="000B061D">
                  <w:rPr>
                    <w:rFonts w:asciiTheme="majorHAnsi" w:hAnsiTheme="majorHAnsi" w:cstheme="majorHAnsi"/>
                    <w:color w:val="003361"/>
                    <w:sz w:val="22"/>
                    <w:szCs w:val="22"/>
                  </w:rPr>
                  <w:t>.</w:t>
                </w:r>
              </w:sdtContent>
            </w:sdt>
            <w:bookmarkEnd w:id="22"/>
            <w:bookmarkEnd w:id="23"/>
            <w:bookmarkEnd w:id="24"/>
            <w:bookmarkEnd w:id="25"/>
            <w:bookmarkEnd w:id="26"/>
            <w:bookmarkEnd w:id="27"/>
          </w:p>
          <w:p w14:paraId="7991ACD9" w14:textId="320F032A" w:rsidR="00890F17" w:rsidRPr="00F61D48" w:rsidRDefault="00890F17" w:rsidP="006E3957">
            <w:pPr>
              <w:pStyle w:val="BodyText"/>
              <w:rPr>
                <w:rFonts w:asciiTheme="majorHAnsi" w:hAnsiTheme="majorHAnsi" w:cstheme="majorHAnsi"/>
                <w:b/>
                <w:color w:val="003361"/>
                <w:sz w:val="22"/>
                <w:szCs w:val="22"/>
              </w:rPr>
            </w:pPr>
            <w:bookmarkStart w:id="28" w:name="_Toc517958118"/>
            <w:bookmarkStart w:id="29" w:name="_Toc518310501"/>
            <w:bookmarkStart w:id="30" w:name="_Toc519241466"/>
            <w:bookmarkStart w:id="31" w:name="_Toc522874220"/>
            <w:bookmarkStart w:id="32" w:name="_Toc523814725"/>
            <w:bookmarkStart w:id="33" w:name="_Toc525556842"/>
            <w:r w:rsidRPr="00F61D48">
              <w:rPr>
                <w:rFonts w:asciiTheme="majorHAnsi" w:hAnsiTheme="majorHAnsi" w:cstheme="majorHAnsi"/>
                <w:b/>
                <w:color w:val="003361"/>
                <w:sz w:val="22"/>
                <w:szCs w:val="22"/>
              </w:rPr>
              <w:t>Authorising Officer:</w:t>
            </w:r>
            <w:bookmarkEnd w:id="28"/>
            <w:r w:rsidRPr="00F61D48">
              <w:rPr>
                <w:rFonts w:asciiTheme="majorHAnsi" w:hAnsiTheme="majorHAnsi" w:cstheme="majorHAnsi"/>
                <w:color w:val="003361"/>
                <w:sz w:val="22"/>
                <w:szCs w:val="22"/>
              </w:rPr>
              <w:t xml:space="preserve"> </w:t>
            </w:r>
            <w:bookmarkEnd w:id="29"/>
            <w:bookmarkEnd w:id="30"/>
            <w:bookmarkEnd w:id="31"/>
            <w:bookmarkEnd w:id="32"/>
            <w:bookmarkEnd w:id="33"/>
            <w:r w:rsidR="006C761B">
              <w:rPr>
                <w:rFonts w:asciiTheme="majorHAnsi" w:hAnsiTheme="majorHAnsi" w:cstheme="majorHAnsi"/>
                <w:color w:val="003361"/>
                <w:sz w:val="22"/>
                <w:szCs w:val="22"/>
              </w:rPr>
              <w:t>Chief Executive Officer</w:t>
            </w:r>
          </w:p>
          <w:p w14:paraId="64A0F20C" w14:textId="77777777" w:rsidR="00890F17" w:rsidRPr="00F05E41" w:rsidRDefault="00890F17" w:rsidP="006E3957">
            <w:pPr>
              <w:pStyle w:val="BodyText"/>
            </w:pPr>
          </w:p>
          <w:p w14:paraId="0D72A1E3" w14:textId="77777777" w:rsidR="00890F17" w:rsidRPr="00F05E41" w:rsidRDefault="00890F17" w:rsidP="006E3957">
            <w:pPr>
              <w:pStyle w:val="BodyText"/>
            </w:pPr>
          </w:p>
          <w:p w14:paraId="01B927AF" w14:textId="77777777" w:rsidR="00890F17" w:rsidRPr="00236CCB" w:rsidRDefault="00890F17" w:rsidP="006E3957"/>
        </w:tc>
      </w:tr>
      <w:tr w:rsidR="00890F17" w14:paraId="37072F6C" w14:textId="77777777" w:rsidTr="006E3957">
        <w:trPr>
          <w:trHeight w:val="964"/>
        </w:trPr>
        <w:tc>
          <w:tcPr>
            <w:tcW w:w="5017" w:type="dxa"/>
          </w:tcPr>
          <w:p w14:paraId="6274D473" w14:textId="77777777" w:rsidR="00890F17" w:rsidRDefault="00890F17" w:rsidP="006E3957">
            <w:pPr>
              <w:pStyle w:val="Subtitle"/>
            </w:pPr>
          </w:p>
        </w:tc>
      </w:tr>
    </w:tbl>
    <w:p w14:paraId="29B30E70" w14:textId="77777777" w:rsidR="00890F17" w:rsidRDefault="00890F17" w:rsidP="00890F17"/>
    <w:p w14:paraId="553DAE1C" w14:textId="77777777" w:rsidR="00890F17" w:rsidRDefault="00890F17" w:rsidP="00890F17">
      <w:pPr>
        <w:sectPr w:rsidR="00890F17" w:rsidSect="002A5BB9">
          <w:headerReference w:type="even" r:id="rId9"/>
          <w:headerReference w:type="default" r:id="rId10"/>
          <w:footerReference w:type="even" r:id="rId11"/>
          <w:footerReference w:type="default" r:id="rId12"/>
          <w:headerReference w:type="first" r:id="rId13"/>
          <w:footerReference w:type="first" r:id="rId14"/>
          <w:pgSz w:w="11907" w:h="16840" w:code="9"/>
          <w:pgMar w:top="794"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3A4D56B1" w14:textId="77777777" w:rsidR="00890F17" w:rsidRDefault="00890F17" w:rsidP="00890F17">
          <w:pPr>
            <w:pStyle w:val="TOCHeading"/>
            <w:framePr w:wrap="around"/>
          </w:pPr>
          <w:r>
            <w:t>Contents</w:t>
          </w:r>
        </w:p>
        <w:p w14:paraId="44039B11" w14:textId="03008DB1" w:rsidR="00890F17" w:rsidRDefault="00890F17" w:rsidP="00890F17">
          <w:pPr>
            <w:pStyle w:val="TOC1"/>
            <w:rPr>
              <w:rFonts w:eastAsiaTheme="minorEastAsia" w:cstheme="minorBidi"/>
              <w:b w:val="0"/>
              <w:color w:val="auto"/>
              <w:spacing w:val="0"/>
              <w:sz w:val="22"/>
              <w:szCs w:val="22"/>
            </w:rPr>
          </w:pPr>
          <w:r>
            <w:rPr>
              <w:b w:val="0"/>
            </w:rPr>
            <w:fldChar w:fldCharType="begin"/>
          </w:r>
          <w:r>
            <w:instrText xml:space="preserve"> TOC \o "1-3" \h \z \u </w:instrText>
          </w:r>
          <w:r>
            <w:rPr>
              <w:b w:val="0"/>
            </w:rPr>
            <w:fldChar w:fldCharType="separate"/>
          </w:r>
          <w:hyperlink w:anchor="_Toc527374252" w:history="1">
            <w:r w:rsidRPr="00877DF0">
              <w:rPr>
                <w:rStyle w:val="Hyperlink"/>
                <w:u w:val="none"/>
              </w:rPr>
              <w:t>Introduction</w:t>
            </w:r>
            <w:r>
              <w:rPr>
                <w:webHidden/>
              </w:rPr>
              <w:tab/>
            </w:r>
            <w:r>
              <w:rPr>
                <w:webHidden/>
              </w:rPr>
              <w:fldChar w:fldCharType="begin"/>
            </w:r>
            <w:r>
              <w:rPr>
                <w:webHidden/>
              </w:rPr>
              <w:instrText xml:space="preserve"> PAGEREF _Toc527374252 \h </w:instrText>
            </w:r>
            <w:r>
              <w:rPr>
                <w:webHidden/>
              </w:rPr>
            </w:r>
            <w:r>
              <w:rPr>
                <w:webHidden/>
              </w:rPr>
              <w:fldChar w:fldCharType="separate"/>
            </w:r>
            <w:r w:rsidR="0030550F">
              <w:rPr>
                <w:webHidden/>
              </w:rPr>
              <w:t>3</w:t>
            </w:r>
            <w:r>
              <w:rPr>
                <w:webHidden/>
              </w:rPr>
              <w:fldChar w:fldCharType="end"/>
            </w:r>
          </w:hyperlink>
        </w:p>
        <w:p w14:paraId="5960C20D" w14:textId="43B83353" w:rsidR="00890F17" w:rsidRDefault="00300A9D" w:rsidP="00890F17">
          <w:pPr>
            <w:pStyle w:val="TOC2"/>
            <w:rPr>
              <w:rFonts w:eastAsiaTheme="minorEastAsia" w:cstheme="minorBidi"/>
              <w:spacing w:val="0"/>
              <w:sz w:val="22"/>
              <w:szCs w:val="22"/>
            </w:rPr>
          </w:pPr>
          <w:hyperlink w:anchor="_Toc527374253" w:history="1">
            <w:r w:rsidR="00890F17" w:rsidRPr="00A52F76">
              <w:rPr>
                <w:rStyle w:val="Hyperlink"/>
              </w:rPr>
              <w:t>Purpose</w:t>
            </w:r>
            <w:r w:rsidR="00890F17">
              <w:rPr>
                <w:webHidden/>
              </w:rPr>
              <w:tab/>
            </w:r>
            <w:r w:rsidR="00890F17">
              <w:rPr>
                <w:webHidden/>
              </w:rPr>
              <w:fldChar w:fldCharType="begin"/>
            </w:r>
            <w:r w:rsidR="00890F17">
              <w:rPr>
                <w:webHidden/>
              </w:rPr>
              <w:instrText xml:space="preserve"> PAGEREF _Toc527374253 \h </w:instrText>
            </w:r>
            <w:r w:rsidR="00890F17">
              <w:rPr>
                <w:webHidden/>
              </w:rPr>
            </w:r>
            <w:r w:rsidR="00890F17">
              <w:rPr>
                <w:webHidden/>
              </w:rPr>
              <w:fldChar w:fldCharType="separate"/>
            </w:r>
            <w:r w:rsidR="0030550F">
              <w:rPr>
                <w:webHidden/>
              </w:rPr>
              <w:t>3</w:t>
            </w:r>
            <w:r w:rsidR="00890F17">
              <w:rPr>
                <w:webHidden/>
              </w:rPr>
              <w:fldChar w:fldCharType="end"/>
            </w:r>
          </w:hyperlink>
        </w:p>
        <w:p w14:paraId="7001559F" w14:textId="6D22F38D" w:rsidR="00890F17" w:rsidRDefault="00300A9D" w:rsidP="00890F17">
          <w:pPr>
            <w:pStyle w:val="TOC2"/>
            <w:rPr>
              <w:rFonts w:eastAsiaTheme="minorEastAsia" w:cstheme="minorBidi"/>
              <w:spacing w:val="0"/>
              <w:sz w:val="22"/>
              <w:szCs w:val="22"/>
            </w:rPr>
          </w:pPr>
          <w:hyperlink w:anchor="_Toc527374254" w:history="1">
            <w:r w:rsidR="00890F17" w:rsidRPr="00A52F76">
              <w:rPr>
                <w:rStyle w:val="Hyperlink"/>
              </w:rPr>
              <w:t>Scope</w:t>
            </w:r>
            <w:r w:rsidR="00890F17">
              <w:rPr>
                <w:webHidden/>
              </w:rPr>
              <w:tab/>
            </w:r>
            <w:r w:rsidR="00890F17">
              <w:rPr>
                <w:webHidden/>
              </w:rPr>
              <w:fldChar w:fldCharType="begin"/>
            </w:r>
            <w:r w:rsidR="00890F17">
              <w:rPr>
                <w:webHidden/>
              </w:rPr>
              <w:instrText xml:space="preserve"> PAGEREF _Toc527374254 \h </w:instrText>
            </w:r>
            <w:r w:rsidR="00890F17">
              <w:rPr>
                <w:webHidden/>
              </w:rPr>
            </w:r>
            <w:r w:rsidR="00890F17">
              <w:rPr>
                <w:webHidden/>
              </w:rPr>
              <w:fldChar w:fldCharType="separate"/>
            </w:r>
            <w:r w:rsidR="0030550F">
              <w:rPr>
                <w:webHidden/>
              </w:rPr>
              <w:t>3</w:t>
            </w:r>
            <w:r w:rsidR="00890F17">
              <w:rPr>
                <w:webHidden/>
              </w:rPr>
              <w:fldChar w:fldCharType="end"/>
            </w:r>
          </w:hyperlink>
        </w:p>
        <w:p w14:paraId="7E3E99FD" w14:textId="50C86036" w:rsidR="00890F17" w:rsidRDefault="00300A9D" w:rsidP="00890F17">
          <w:pPr>
            <w:pStyle w:val="TOC1"/>
            <w:rPr>
              <w:rFonts w:eastAsiaTheme="minorEastAsia" w:cstheme="minorBidi"/>
              <w:b w:val="0"/>
              <w:color w:val="auto"/>
              <w:spacing w:val="0"/>
              <w:sz w:val="22"/>
              <w:szCs w:val="22"/>
            </w:rPr>
          </w:pPr>
          <w:hyperlink w:anchor="_Toc527374255" w:history="1">
            <w:r w:rsidR="00890F17" w:rsidRPr="00A52F76">
              <w:rPr>
                <w:rStyle w:val="Hyperlink"/>
              </w:rPr>
              <w:t>Definitions</w:t>
            </w:r>
            <w:r w:rsidR="00890F17">
              <w:rPr>
                <w:webHidden/>
              </w:rPr>
              <w:tab/>
            </w:r>
            <w:r w:rsidR="00890F17">
              <w:rPr>
                <w:webHidden/>
              </w:rPr>
              <w:fldChar w:fldCharType="begin"/>
            </w:r>
            <w:r w:rsidR="00890F17">
              <w:rPr>
                <w:webHidden/>
              </w:rPr>
              <w:instrText xml:space="preserve"> PAGEREF _Toc527374255 \h </w:instrText>
            </w:r>
            <w:r w:rsidR="00890F17">
              <w:rPr>
                <w:webHidden/>
              </w:rPr>
            </w:r>
            <w:r w:rsidR="00890F17">
              <w:rPr>
                <w:webHidden/>
              </w:rPr>
              <w:fldChar w:fldCharType="separate"/>
            </w:r>
            <w:r w:rsidR="0030550F">
              <w:rPr>
                <w:webHidden/>
              </w:rPr>
              <w:t>4</w:t>
            </w:r>
            <w:r w:rsidR="00890F17">
              <w:rPr>
                <w:webHidden/>
              </w:rPr>
              <w:fldChar w:fldCharType="end"/>
            </w:r>
          </w:hyperlink>
        </w:p>
        <w:p w14:paraId="42A66809" w14:textId="0A0F430A" w:rsidR="00890F17" w:rsidRDefault="00300A9D" w:rsidP="00890F17">
          <w:pPr>
            <w:pStyle w:val="TOC1"/>
            <w:rPr>
              <w:rFonts w:eastAsiaTheme="minorEastAsia" w:cstheme="minorBidi"/>
              <w:b w:val="0"/>
              <w:color w:val="auto"/>
              <w:spacing w:val="0"/>
              <w:sz w:val="22"/>
              <w:szCs w:val="22"/>
            </w:rPr>
          </w:pPr>
          <w:hyperlink w:anchor="_Toc527374256" w:history="1">
            <w:r w:rsidR="00890F17" w:rsidRPr="00A52F76">
              <w:rPr>
                <w:rStyle w:val="Hyperlink"/>
              </w:rPr>
              <w:t>Policy</w:t>
            </w:r>
            <w:r w:rsidR="00890F17">
              <w:rPr>
                <w:webHidden/>
              </w:rPr>
              <w:tab/>
            </w:r>
            <w:r w:rsidR="00890F17">
              <w:rPr>
                <w:webHidden/>
              </w:rPr>
              <w:fldChar w:fldCharType="begin"/>
            </w:r>
            <w:r w:rsidR="00890F17">
              <w:rPr>
                <w:webHidden/>
              </w:rPr>
              <w:instrText xml:space="preserve"> PAGEREF _Toc527374256 \h </w:instrText>
            </w:r>
            <w:r w:rsidR="00890F17">
              <w:rPr>
                <w:webHidden/>
              </w:rPr>
            </w:r>
            <w:r w:rsidR="00890F17">
              <w:rPr>
                <w:webHidden/>
              </w:rPr>
              <w:fldChar w:fldCharType="separate"/>
            </w:r>
            <w:r w:rsidR="0030550F">
              <w:rPr>
                <w:webHidden/>
              </w:rPr>
              <w:t>5</w:t>
            </w:r>
            <w:r w:rsidR="00890F17">
              <w:rPr>
                <w:webHidden/>
              </w:rPr>
              <w:fldChar w:fldCharType="end"/>
            </w:r>
          </w:hyperlink>
        </w:p>
        <w:p w14:paraId="04F1F51E" w14:textId="3568C160" w:rsidR="00890F17" w:rsidRDefault="00300A9D" w:rsidP="00890F17">
          <w:pPr>
            <w:pStyle w:val="TOC1"/>
            <w:rPr>
              <w:rFonts w:eastAsiaTheme="minorEastAsia" w:cstheme="minorBidi"/>
              <w:b w:val="0"/>
              <w:color w:val="auto"/>
              <w:spacing w:val="0"/>
              <w:sz w:val="22"/>
              <w:szCs w:val="22"/>
            </w:rPr>
          </w:pPr>
          <w:hyperlink w:anchor="_Toc527374257" w:history="1">
            <w:r w:rsidR="00890F17" w:rsidRPr="00A52F76">
              <w:rPr>
                <w:rStyle w:val="Hyperlink"/>
              </w:rPr>
              <w:t>Implementation of this Policy</w:t>
            </w:r>
            <w:r w:rsidR="00890F17">
              <w:rPr>
                <w:webHidden/>
              </w:rPr>
              <w:tab/>
            </w:r>
            <w:r w:rsidR="00890F17">
              <w:rPr>
                <w:webHidden/>
              </w:rPr>
              <w:fldChar w:fldCharType="begin"/>
            </w:r>
            <w:r w:rsidR="00890F17">
              <w:rPr>
                <w:webHidden/>
              </w:rPr>
              <w:instrText xml:space="preserve"> PAGEREF _Toc527374257 \h </w:instrText>
            </w:r>
            <w:r w:rsidR="00890F17">
              <w:rPr>
                <w:webHidden/>
              </w:rPr>
            </w:r>
            <w:r w:rsidR="00890F17">
              <w:rPr>
                <w:webHidden/>
              </w:rPr>
              <w:fldChar w:fldCharType="separate"/>
            </w:r>
            <w:r w:rsidR="0030550F">
              <w:rPr>
                <w:webHidden/>
              </w:rPr>
              <w:t>9</w:t>
            </w:r>
            <w:r w:rsidR="00890F17">
              <w:rPr>
                <w:webHidden/>
              </w:rPr>
              <w:fldChar w:fldCharType="end"/>
            </w:r>
          </w:hyperlink>
        </w:p>
        <w:p w14:paraId="51553D30" w14:textId="41F12754" w:rsidR="00890F17" w:rsidRDefault="00300A9D" w:rsidP="00890F17">
          <w:pPr>
            <w:pStyle w:val="TOC2"/>
            <w:rPr>
              <w:rFonts w:eastAsiaTheme="minorEastAsia" w:cstheme="minorBidi"/>
              <w:spacing w:val="0"/>
              <w:sz w:val="22"/>
              <w:szCs w:val="22"/>
            </w:rPr>
          </w:pPr>
          <w:hyperlink w:anchor="_Toc527374258" w:history="1">
            <w:r w:rsidR="00890F17" w:rsidRPr="00A52F76">
              <w:rPr>
                <w:rStyle w:val="Hyperlink"/>
              </w:rPr>
              <w:t>Monitoring and reporting</w:t>
            </w:r>
            <w:r w:rsidR="00890F17">
              <w:rPr>
                <w:webHidden/>
              </w:rPr>
              <w:tab/>
            </w:r>
            <w:r w:rsidR="00890F17">
              <w:rPr>
                <w:webHidden/>
              </w:rPr>
              <w:fldChar w:fldCharType="begin"/>
            </w:r>
            <w:r w:rsidR="00890F17">
              <w:rPr>
                <w:webHidden/>
              </w:rPr>
              <w:instrText xml:space="preserve"> PAGEREF _Toc527374258 \h </w:instrText>
            </w:r>
            <w:r w:rsidR="00890F17">
              <w:rPr>
                <w:webHidden/>
              </w:rPr>
            </w:r>
            <w:r w:rsidR="00890F17">
              <w:rPr>
                <w:webHidden/>
              </w:rPr>
              <w:fldChar w:fldCharType="separate"/>
            </w:r>
            <w:r w:rsidR="0030550F">
              <w:rPr>
                <w:webHidden/>
              </w:rPr>
              <w:t>9</w:t>
            </w:r>
            <w:r w:rsidR="00890F17">
              <w:rPr>
                <w:webHidden/>
              </w:rPr>
              <w:fldChar w:fldCharType="end"/>
            </w:r>
          </w:hyperlink>
        </w:p>
        <w:p w14:paraId="4E194A9B" w14:textId="21A5148C" w:rsidR="00890F17" w:rsidRDefault="00300A9D" w:rsidP="00890F17">
          <w:pPr>
            <w:pStyle w:val="TOC2"/>
            <w:rPr>
              <w:rFonts w:eastAsiaTheme="minorEastAsia" w:cstheme="minorBidi"/>
              <w:spacing w:val="0"/>
              <w:sz w:val="22"/>
              <w:szCs w:val="22"/>
            </w:rPr>
          </w:pPr>
          <w:hyperlink w:anchor="_Toc527374259" w:history="1">
            <w:r w:rsidR="00890F17" w:rsidRPr="00A52F76">
              <w:rPr>
                <w:rStyle w:val="Hyperlink"/>
              </w:rPr>
              <w:t>Advice and assistance</w:t>
            </w:r>
            <w:r w:rsidR="00890F17">
              <w:rPr>
                <w:webHidden/>
              </w:rPr>
              <w:tab/>
            </w:r>
            <w:r w:rsidR="00890F17">
              <w:rPr>
                <w:webHidden/>
              </w:rPr>
              <w:fldChar w:fldCharType="begin"/>
            </w:r>
            <w:r w:rsidR="00890F17">
              <w:rPr>
                <w:webHidden/>
              </w:rPr>
              <w:instrText xml:space="preserve"> PAGEREF _Toc527374259 \h </w:instrText>
            </w:r>
            <w:r w:rsidR="00890F17">
              <w:rPr>
                <w:webHidden/>
              </w:rPr>
            </w:r>
            <w:r w:rsidR="00890F17">
              <w:rPr>
                <w:webHidden/>
              </w:rPr>
              <w:fldChar w:fldCharType="separate"/>
            </w:r>
            <w:r w:rsidR="0030550F">
              <w:rPr>
                <w:webHidden/>
              </w:rPr>
              <w:t>9</w:t>
            </w:r>
            <w:r w:rsidR="00890F17">
              <w:rPr>
                <w:webHidden/>
              </w:rPr>
              <w:fldChar w:fldCharType="end"/>
            </w:r>
          </w:hyperlink>
        </w:p>
        <w:p w14:paraId="3B4FF2ED" w14:textId="2C45A205" w:rsidR="00890F17" w:rsidRDefault="00300A9D" w:rsidP="00890F17">
          <w:pPr>
            <w:pStyle w:val="TOC2"/>
            <w:rPr>
              <w:rFonts w:eastAsiaTheme="minorEastAsia" w:cstheme="minorBidi"/>
              <w:spacing w:val="0"/>
              <w:sz w:val="22"/>
              <w:szCs w:val="22"/>
            </w:rPr>
          </w:pPr>
          <w:hyperlink w:anchor="_Toc527374260" w:history="1">
            <w:r w:rsidR="00890F17" w:rsidRPr="00A52F76">
              <w:rPr>
                <w:rStyle w:val="Hyperlink"/>
              </w:rPr>
              <w:t>Records</w:t>
            </w:r>
            <w:r w:rsidR="00890F17">
              <w:rPr>
                <w:webHidden/>
              </w:rPr>
              <w:tab/>
            </w:r>
            <w:r w:rsidR="00890F17">
              <w:rPr>
                <w:webHidden/>
              </w:rPr>
              <w:fldChar w:fldCharType="begin"/>
            </w:r>
            <w:r w:rsidR="00890F17">
              <w:rPr>
                <w:webHidden/>
              </w:rPr>
              <w:instrText xml:space="preserve"> PAGEREF _Toc527374260 \h </w:instrText>
            </w:r>
            <w:r w:rsidR="00890F17">
              <w:rPr>
                <w:webHidden/>
              </w:rPr>
            </w:r>
            <w:r w:rsidR="00890F17">
              <w:rPr>
                <w:webHidden/>
              </w:rPr>
              <w:fldChar w:fldCharType="separate"/>
            </w:r>
            <w:r w:rsidR="0030550F">
              <w:rPr>
                <w:webHidden/>
              </w:rPr>
              <w:t>9</w:t>
            </w:r>
            <w:r w:rsidR="00890F17">
              <w:rPr>
                <w:webHidden/>
              </w:rPr>
              <w:fldChar w:fldCharType="end"/>
            </w:r>
          </w:hyperlink>
        </w:p>
        <w:p w14:paraId="0527470B" w14:textId="7A94A269" w:rsidR="00890F17" w:rsidRDefault="00300A9D" w:rsidP="00890F17">
          <w:pPr>
            <w:pStyle w:val="TOC2"/>
            <w:rPr>
              <w:rFonts w:eastAsiaTheme="minorEastAsia" w:cstheme="minorBidi"/>
              <w:spacing w:val="0"/>
              <w:sz w:val="22"/>
              <w:szCs w:val="22"/>
            </w:rPr>
          </w:pPr>
          <w:hyperlink w:anchor="_Toc527374261" w:history="1">
            <w:r w:rsidR="00890F17" w:rsidRPr="00A52F76">
              <w:rPr>
                <w:rStyle w:val="Hyperlink"/>
              </w:rPr>
              <w:t>Review</w:t>
            </w:r>
            <w:r w:rsidR="00890F17">
              <w:rPr>
                <w:webHidden/>
              </w:rPr>
              <w:tab/>
            </w:r>
            <w:r w:rsidR="00890F17">
              <w:rPr>
                <w:webHidden/>
              </w:rPr>
              <w:fldChar w:fldCharType="begin"/>
            </w:r>
            <w:r w:rsidR="00890F17">
              <w:rPr>
                <w:webHidden/>
              </w:rPr>
              <w:instrText xml:space="preserve"> PAGEREF _Toc527374261 \h </w:instrText>
            </w:r>
            <w:r w:rsidR="00890F17">
              <w:rPr>
                <w:webHidden/>
              </w:rPr>
            </w:r>
            <w:r w:rsidR="00890F17">
              <w:rPr>
                <w:webHidden/>
              </w:rPr>
              <w:fldChar w:fldCharType="separate"/>
            </w:r>
            <w:r w:rsidR="0030550F">
              <w:rPr>
                <w:webHidden/>
              </w:rPr>
              <w:t>10</w:t>
            </w:r>
            <w:r w:rsidR="00890F17">
              <w:rPr>
                <w:webHidden/>
              </w:rPr>
              <w:fldChar w:fldCharType="end"/>
            </w:r>
          </w:hyperlink>
        </w:p>
        <w:p w14:paraId="4EDD1569" w14:textId="0FCE30F2" w:rsidR="00890F17" w:rsidRDefault="00300A9D" w:rsidP="00890F17">
          <w:pPr>
            <w:pStyle w:val="TOC1"/>
            <w:rPr>
              <w:rFonts w:eastAsiaTheme="minorEastAsia" w:cstheme="minorBidi"/>
              <w:b w:val="0"/>
              <w:color w:val="auto"/>
              <w:spacing w:val="0"/>
              <w:sz w:val="22"/>
              <w:szCs w:val="22"/>
            </w:rPr>
          </w:pPr>
          <w:hyperlink w:anchor="_Toc527374262" w:history="1">
            <w:r w:rsidR="00890F17" w:rsidRPr="00A52F76">
              <w:rPr>
                <w:rStyle w:val="Hyperlink"/>
              </w:rPr>
              <w:t>References</w:t>
            </w:r>
            <w:r w:rsidR="00890F17">
              <w:rPr>
                <w:webHidden/>
              </w:rPr>
              <w:tab/>
            </w:r>
            <w:r w:rsidR="00890F17">
              <w:rPr>
                <w:webHidden/>
              </w:rPr>
              <w:fldChar w:fldCharType="begin"/>
            </w:r>
            <w:r w:rsidR="00890F17">
              <w:rPr>
                <w:webHidden/>
              </w:rPr>
              <w:instrText xml:space="preserve"> PAGEREF _Toc527374262 \h </w:instrText>
            </w:r>
            <w:r w:rsidR="00890F17">
              <w:rPr>
                <w:webHidden/>
              </w:rPr>
            </w:r>
            <w:r w:rsidR="00890F17">
              <w:rPr>
                <w:webHidden/>
              </w:rPr>
              <w:fldChar w:fldCharType="separate"/>
            </w:r>
            <w:r w:rsidR="0030550F">
              <w:rPr>
                <w:webHidden/>
              </w:rPr>
              <w:t>11</w:t>
            </w:r>
            <w:r w:rsidR="00890F17">
              <w:rPr>
                <w:webHidden/>
              </w:rPr>
              <w:fldChar w:fldCharType="end"/>
            </w:r>
          </w:hyperlink>
        </w:p>
        <w:p w14:paraId="128B41A0" w14:textId="77777777" w:rsidR="00890F17" w:rsidRDefault="00890F17" w:rsidP="00890F17">
          <w:pPr>
            <w:sectPr w:rsidR="00890F17" w:rsidSect="002A5BB9">
              <w:pgSz w:w="11907" w:h="16840" w:code="9"/>
              <w:pgMar w:top="794" w:right="794" w:bottom="794" w:left="794" w:header="567" w:footer="340" w:gutter="0"/>
              <w:cols w:num="2" w:space="284"/>
              <w:docGrid w:linePitch="360"/>
            </w:sectPr>
          </w:pPr>
          <w:r>
            <w:rPr>
              <w:b/>
              <w:bCs/>
              <w:noProof/>
            </w:rPr>
            <w:fldChar w:fldCharType="end"/>
          </w:r>
        </w:p>
      </w:sdtContent>
    </w:sdt>
    <w:p w14:paraId="036160DC" w14:textId="77777777" w:rsidR="00890F17" w:rsidRDefault="00890F17" w:rsidP="00890F17">
      <w:pPr>
        <w:pStyle w:val="Heading1"/>
        <w:framePr w:wrap="around"/>
      </w:pPr>
      <w:bookmarkStart w:id="34" w:name="_Toc527374252"/>
      <w:r>
        <w:lastRenderedPageBreak/>
        <w:t>Introduction</w:t>
      </w:r>
      <w:bookmarkEnd w:id="34"/>
    </w:p>
    <w:p w14:paraId="49CD8135" w14:textId="77777777" w:rsidR="00890F17" w:rsidRDefault="00890F17" w:rsidP="00890F17">
      <w:pPr>
        <w:pStyle w:val="Heading2"/>
      </w:pPr>
      <w:bookmarkStart w:id="35" w:name="_Toc527374253"/>
      <w:r>
        <w:t>Purpose</w:t>
      </w:r>
      <w:bookmarkEnd w:id="35"/>
    </w:p>
    <w:p w14:paraId="6BE2AB50" w14:textId="344D4DAB" w:rsidR="00890F17" w:rsidRDefault="00890F17" w:rsidP="00890F17">
      <w:pPr>
        <w:pStyle w:val="Heading2"/>
        <w:rPr>
          <w:rFonts w:asciiTheme="minorHAnsi" w:hAnsiTheme="minorHAnsi" w:cs="Arial"/>
          <w:b w:val="0"/>
          <w:caps w:val="0"/>
          <w:color w:val="000000"/>
          <w:spacing w:val="2"/>
          <w:sz w:val="19"/>
          <w:szCs w:val="20"/>
          <w:lang w:val="en-GB"/>
        </w:rPr>
      </w:pPr>
      <w:bookmarkStart w:id="36" w:name="_Toc527374254"/>
      <w:r w:rsidRPr="00F05110">
        <w:rPr>
          <w:rFonts w:asciiTheme="minorHAnsi" w:hAnsiTheme="minorHAnsi" w:cs="Arial"/>
          <w:b w:val="0"/>
          <w:caps w:val="0"/>
          <w:color w:val="000000"/>
          <w:spacing w:val="2"/>
          <w:sz w:val="19"/>
          <w:szCs w:val="20"/>
          <w:lang w:val="en-GB"/>
        </w:rPr>
        <w:t xml:space="preserve">This policy outlines how </w:t>
      </w:r>
      <w:r>
        <w:rPr>
          <w:rFonts w:asciiTheme="minorHAnsi" w:hAnsiTheme="minorHAnsi" w:cs="Arial"/>
          <w:b w:val="0"/>
          <w:caps w:val="0"/>
          <w:color w:val="000000"/>
          <w:spacing w:val="2"/>
          <w:sz w:val="19"/>
          <w:szCs w:val="20"/>
          <w:lang w:val="en-GB"/>
        </w:rPr>
        <w:t xml:space="preserve">the </w:t>
      </w:r>
      <w:r w:rsidR="00AE0594">
        <w:rPr>
          <w:rFonts w:asciiTheme="minorHAnsi" w:hAnsiTheme="minorHAnsi" w:cs="Arial"/>
          <w:b w:val="0"/>
          <w:caps w:val="0"/>
          <w:color w:val="000000"/>
          <w:spacing w:val="2"/>
          <w:sz w:val="19"/>
          <w:szCs w:val="20"/>
          <w:lang w:val="en-GB"/>
        </w:rPr>
        <w:t xml:space="preserve">Council and the </w:t>
      </w:r>
      <w:r>
        <w:rPr>
          <w:rFonts w:asciiTheme="minorHAnsi" w:hAnsiTheme="minorHAnsi" w:cs="Arial"/>
          <w:b w:val="0"/>
          <w:caps w:val="0"/>
          <w:color w:val="000000"/>
          <w:spacing w:val="2"/>
          <w:sz w:val="19"/>
          <w:szCs w:val="20"/>
          <w:lang w:val="en-GB"/>
        </w:rPr>
        <w:t xml:space="preserve">City </w:t>
      </w:r>
      <w:r w:rsidRPr="00F05110">
        <w:rPr>
          <w:rFonts w:asciiTheme="minorHAnsi" w:hAnsiTheme="minorHAnsi" w:cs="Arial"/>
          <w:b w:val="0"/>
          <w:caps w:val="0"/>
          <w:color w:val="000000"/>
          <w:spacing w:val="2"/>
          <w:sz w:val="19"/>
          <w:szCs w:val="20"/>
          <w:lang w:val="en-GB"/>
        </w:rPr>
        <w:t>will ensure that it meets its obligations under s</w:t>
      </w:r>
      <w:r>
        <w:rPr>
          <w:rFonts w:asciiTheme="minorHAnsi" w:hAnsiTheme="minorHAnsi" w:cs="Arial"/>
          <w:b w:val="0"/>
          <w:caps w:val="0"/>
          <w:color w:val="000000"/>
          <w:spacing w:val="2"/>
          <w:sz w:val="19"/>
          <w:szCs w:val="20"/>
          <w:lang w:val="en-GB"/>
        </w:rPr>
        <w:t>ection</w:t>
      </w:r>
      <w:r w:rsidRPr="00F05110">
        <w:rPr>
          <w:rFonts w:asciiTheme="minorHAnsi" w:hAnsiTheme="minorHAnsi" w:cs="Arial"/>
          <w:b w:val="0"/>
          <w:caps w:val="0"/>
          <w:color w:val="000000"/>
          <w:spacing w:val="2"/>
          <w:sz w:val="19"/>
          <w:szCs w:val="20"/>
          <w:lang w:val="en-GB"/>
        </w:rPr>
        <w:t xml:space="preserve"> 57 and section 58 of the </w:t>
      </w:r>
      <w:r w:rsidRPr="000B061D">
        <w:rPr>
          <w:rFonts w:asciiTheme="minorHAnsi" w:hAnsiTheme="minorHAnsi" w:cs="Arial"/>
          <w:b w:val="0"/>
          <w:i/>
          <w:iCs/>
          <w:caps w:val="0"/>
          <w:color w:val="000000"/>
          <w:spacing w:val="2"/>
          <w:sz w:val="19"/>
          <w:szCs w:val="20"/>
          <w:lang w:val="en-GB"/>
        </w:rPr>
        <w:t>Local Government Act 2020</w:t>
      </w:r>
      <w:r w:rsidRPr="00F05110">
        <w:rPr>
          <w:rFonts w:asciiTheme="minorHAnsi" w:hAnsiTheme="minorHAnsi" w:cs="Arial"/>
          <w:b w:val="0"/>
          <w:caps w:val="0"/>
          <w:color w:val="000000"/>
          <w:spacing w:val="2"/>
          <w:sz w:val="19"/>
          <w:szCs w:val="20"/>
          <w:lang w:val="en-GB"/>
        </w:rPr>
        <w:t xml:space="preserve"> (the Act). </w:t>
      </w:r>
    </w:p>
    <w:p w14:paraId="71D30CD4" w14:textId="77777777" w:rsidR="00890F17" w:rsidRDefault="00890F17" w:rsidP="00890F17">
      <w:pPr>
        <w:pStyle w:val="Heading2"/>
      </w:pPr>
      <w:r>
        <w:t>why is transparency important?</w:t>
      </w:r>
    </w:p>
    <w:p w14:paraId="48A00917" w14:textId="77777777" w:rsidR="00890F17" w:rsidRPr="00F05110" w:rsidRDefault="00890F17" w:rsidP="00890F17">
      <w:pPr>
        <w:pStyle w:val="BodyText"/>
        <w:rPr>
          <w:bCs/>
          <w:lang w:val="en-GB"/>
        </w:rPr>
      </w:pPr>
      <w:r w:rsidRPr="00F05110">
        <w:rPr>
          <w:bCs/>
          <w:lang w:val="en-GB"/>
        </w:rPr>
        <w:t>Transparent decision making</w:t>
      </w:r>
      <w:r>
        <w:rPr>
          <w:bCs/>
          <w:lang w:val="en-GB"/>
        </w:rPr>
        <w:t xml:space="preserve"> promotes </w:t>
      </w:r>
      <w:r w:rsidRPr="00F05110">
        <w:rPr>
          <w:bCs/>
          <w:lang w:val="en-GB"/>
        </w:rPr>
        <w:t xml:space="preserve">a positive and productive relationship between </w:t>
      </w:r>
      <w:r>
        <w:rPr>
          <w:bCs/>
          <w:lang w:val="en-GB"/>
        </w:rPr>
        <w:t>the Council and the City</w:t>
      </w:r>
      <w:r w:rsidRPr="00F05110">
        <w:rPr>
          <w:bCs/>
          <w:lang w:val="en-GB"/>
        </w:rPr>
        <w:t xml:space="preserve"> and </w:t>
      </w:r>
      <w:r>
        <w:rPr>
          <w:bCs/>
          <w:lang w:val="en-GB"/>
        </w:rPr>
        <w:t xml:space="preserve">the </w:t>
      </w:r>
      <w:r w:rsidRPr="00F05110">
        <w:rPr>
          <w:bCs/>
          <w:lang w:val="en-GB"/>
        </w:rPr>
        <w:t>communit</w:t>
      </w:r>
      <w:r>
        <w:rPr>
          <w:bCs/>
          <w:lang w:val="en-GB"/>
        </w:rPr>
        <w:t>y. It a</w:t>
      </w:r>
      <w:r w:rsidRPr="00F05110">
        <w:rPr>
          <w:bCs/>
          <w:lang w:val="en-GB"/>
        </w:rPr>
        <w:t xml:space="preserve">llows </w:t>
      </w:r>
      <w:r>
        <w:rPr>
          <w:bCs/>
          <w:lang w:val="en-GB"/>
        </w:rPr>
        <w:t xml:space="preserve">the community </w:t>
      </w:r>
      <w:r w:rsidRPr="00F05110">
        <w:rPr>
          <w:bCs/>
          <w:lang w:val="en-GB"/>
        </w:rPr>
        <w:t>to have a greater se</w:t>
      </w:r>
      <w:r>
        <w:rPr>
          <w:bCs/>
          <w:lang w:val="en-GB"/>
        </w:rPr>
        <w:t xml:space="preserve">nse of ownership and connection to decisions made by the Council and the City. </w:t>
      </w:r>
      <w:r w:rsidRPr="00F05110">
        <w:rPr>
          <w:bCs/>
          <w:lang w:val="en-GB"/>
        </w:rPr>
        <w:t>More so than at any other level of government, local councils provide the opportunity for citizens to engage with decision makin</w:t>
      </w:r>
      <w:r>
        <w:rPr>
          <w:bCs/>
          <w:lang w:val="en-GB"/>
        </w:rPr>
        <w:t>g directly affecting them</w:t>
      </w:r>
      <w:r w:rsidRPr="00F05110">
        <w:rPr>
          <w:bCs/>
          <w:lang w:val="en-GB"/>
        </w:rPr>
        <w:t xml:space="preserve"> and </w:t>
      </w:r>
      <w:r>
        <w:rPr>
          <w:bCs/>
          <w:lang w:val="en-GB"/>
        </w:rPr>
        <w:t xml:space="preserve">their </w:t>
      </w:r>
      <w:r w:rsidRPr="00F05110">
        <w:rPr>
          <w:bCs/>
          <w:lang w:val="en-GB"/>
        </w:rPr>
        <w:t>communities.</w:t>
      </w:r>
    </w:p>
    <w:p w14:paraId="3E899CBC" w14:textId="77777777" w:rsidR="00890F17" w:rsidRPr="00F05110" w:rsidRDefault="00890F17" w:rsidP="00890F17">
      <w:pPr>
        <w:pStyle w:val="BodyText"/>
        <w:rPr>
          <w:bCs/>
          <w:lang w:val="en-GB"/>
        </w:rPr>
      </w:pPr>
      <w:r w:rsidRPr="00F05110">
        <w:rPr>
          <w:bCs/>
          <w:lang w:val="en-GB"/>
        </w:rPr>
        <w:t xml:space="preserve">Transparent decision making in local government supports accountability, encourages high </w:t>
      </w:r>
      <w:proofErr w:type="gramStart"/>
      <w:r w:rsidRPr="00F05110">
        <w:rPr>
          <w:bCs/>
          <w:lang w:val="en-GB"/>
        </w:rPr>
        <w:t>performance</w:t>
      </w:r>
      <w:proofErr w:type="gramEnd"/>
      <w:r w:rsidRPr="00F05110">
        <w:rPr>
          <w:bCs/>
          <w:lang w:val="en-GB"/>
        </w:rPr>
        <w:t xml:space="preserve"> and also increases public co</w:t>
      </w:r>
      <w:r>
        <w:rPr>
          <w:bCs/>
          <w:lang w:val="en-GB"/>
        </w:rPr>
        <w:t>nfidence in councils and their processes and decisions</w:t>
      </w:r>
      <w:r w:rsidRPr="00F05110">
        <w:rPr>
          <w:bCs/>
          <w:lang w:val="en-GB"/>
        </w:rPr>
        <w:t xml:space="preserve">. Individuals will not always agree with </w:t>
      </w:r>
      <w:r>
        <w:rPr>
          <w:bCs/>
          <w:lang w:val="en-GB"/>
        </w:rPr>
        <w:t>C</w:t>
      </w:r>
      <w:r w:rsidRPr="00F05110">
        <w:rPr>
          <w:bCs/>
          <w:lang w:val="en-GB"/>
        </w:rPr>
        <w:t xml:space="preserve">ouncil </w:t>
      </w:r>
      <w:r>
        <w:rPr>
          <w:bCs/>
          <w:lang w:val="en-GB"/>
        </w:rPr>
        <w:t xml:space="preserve">or City </w:t>
      </w:r>
      <w:r w:rsidRPr="00F05110">
        <w:rPr>
          <w:bCs/>
          <w:lang w:val="en-GB"/>
        </w:rPr>
        <w:t xml:space="preserve">decisions, but transparency allows them to understand </w:t>
      </w:r>
      <w:r>
        <w:rPr>
          <w:bCs/>
          <w:lang w:val="en-GB"/>
        </w:rPr>
        <w:t>the</w:t>
      </w:r>
      <w:r w:rsidRPr="00F05110">
        <w:rPr>
          <w:bCs/>
          <w:lang w:val="en-GB"/>
        </w:rPr>
        <w:t xml:space="preserve"> reasoning in the decision-making process.</w:t>
      </w:r>
    </w:p>
    <w:p w14:paraId="404EA8EC" w14:textId="77777777" w:rsidR="00890F17" w:rsidRPr="00FD4AC3" w:rsidRDefault="00890F17" w:rsidP="00890F17">
      <w:pPr>
        <w:pStyle w:val="BodyText"/>
        <w:rPr>
          <w:bCs/>
          <w:lang w:val="en-GB"/>
        </w:rPr>
      </w:pPr>
      <w:r w:rsidRPr="00FD4AC3">
        <w:rPr>
          <w:bCs/>
          <w:lang w:val="en-GB"/>
        </w:rPr>
        <w:t>Openness, accountability</w:t>
      </w:r>
      <w:r>
        <w:rPr>
          <w:bCs/>
          <w:lang w:val="en-GB"/>
        </w:rPr>
        <w:t xml:space="preserve">, </w:t>
      </w:r>
      <w:proofErr w:type="gramStart"/>
      <w:r>
        <w:rPr>
          <w:bCs/>
          <w:lang w:val="en-GB"/>
        </w:rPr>
        <w:t>integrity</w:t>
      </w:r>
      <w:proofErr w:type="gramEnd"/>
      <w:r w:rsidRPr="00FD4AC3">
        <w:rPr>
          <w:bCs/>
          <w:lang w:val="en-GB"/>
        </w:rPr>
        <w:t xml:space="preserve"> and honesty are essential to build high levels of trust amongst our community and enables fully informed engagement in the democratic process. Without transparency</w:t>
      </w:r>
      <w:r>
        <w:rPr>
          <w:bCs/>
          <w:lang w:val="en-GB"/>
        </w:rPr>
        <w:t>,</w:t>
      </w:r>
      <w:r w:rsidRPr="00FD4AC3">
        <w:rPr>
          <w:bCs/>
          <w:lang w:val="en-GB"/>
        </w:rPr>
        <w:t xml:space="preserve"> effective community engagement, planning, financial management and any number of other council responsibilities cannot be properly performed</w:t>
      </w:r>
      <w:r>
        <w:rPr>
          <w:bCs/>
          <w:lang w:val="en-GB"/>
        </w:rPr>
        <w:t>.</w:t>
      </w:r>
    </w:p>
    <w:p w14:paraId="24B32A4C" w14:textId="03FC9BB9" w:rsidR="00890F17" w:rsidRDefault="00890F17" w:rsidP="00890F17">
      <w:pPr>
        <w:pStyle w:val="Heading2"/>
      </w:pPr>
      <w:r>
        <w:t>Public tran</w:t>
      </w:r>
      <w:r w:rsidR="00385382">
        <w:t>s</w:t>
      </w:r>
      <w:r>
        <w:t>parency principles</w:t>
      </w:r>
    </w:p>
    <w:p w14:paraId="086A60CE" w14:textId="77777777" w:rsidR="00890F17" w:rsidRPr="007A7E95" w:rsidRDefault="00890F17" w:rsidP="00890F17">
      <w:pPr>
        <w:pStyle w:val="BodyText"/>
      </w:pPr>
      <w:r w:rsidRPr="007A7E95">
        <w:t>One of the overarching principles of the Act is that “the transparency of Council decisions, actions and information is to be ensured” (s</w:t>
      </w:r>
      <w:r>
        <w:t>ection</w:t>
      </w:r>
      <w:r w:rsidRPr="007A7E95">
        <w:t xml:space="preserve"> 9(2)(</w:t>
      </w:r>
      <w:proofErr w:type="spellStart"/>
      <w:r w:rsidRPr="007A7E95">
        <w:t>i</w:t>
      </w:r>
      <w:proofErr w:type="spellEnd"/>
      <w:r w:rsidRPr="007A7E95">
        <w:t>)).</w:t>
      </w:r>
    </w:p>
    <w:p w14:paraId="74108557" w14:textId="77777777" w:rsidR="00890F17" w:rsidRDefault="00890F17" w:rsidP="00890F17">
      <w:pPr>
        <w:pStyle w:val="BodyText"/>
      </w:pPr>
      <w:r>
        <w:t xml:space="preserve">Section 58 of the Act states </w:t>
      </w:r>
      <w:r w:rsidRPr="007A7E95">
        <w:t>the public transparency principles</w:t>
      </w:r>
      <w:r>
        <w:t xml:space="preserve"> that</w:t>
      </w:r>
      <w:r w:rsidRPr="007A7E95">
        <w:t xml:space="preserve"> must be applied to all aspects of a council’s operations and decision making</w:t>
      </w:r>
      <w:r>
        <w:t xml:space="preserve"> as follows:</w:t>
      </w:r>
    </w:p>
    <w:p w14:paraId="38D857E3" w14:textId="77777777" w:rsidR="00890F17" w:rsidRDefault="00890F17" w:rsidP="00890F17">
      <w:pPr>
        <w:pStyle w:val="BodyText"/>
        <w:numPr>
          <w:ilvl w:val="0"/>
          <w:numId w:val="36"/>
        </w:numPr>
      </w:pPr>
      <w:r>
        <w:t xml:space="preserve">Council decision making processes must be transparent except when the Council is dealing with information that is confidential by virtue of this Act or any other </w:t>
      </w:r>
      <w:proofErr w:type="gramStart"/>
      <w:r>
        <w:t>Act;</w:t>
      </w:r>
      <w:proofErr w:type="gramEnd"/>
    </w:p>
    <w:p w14:paraId="5EB06DEA" w14:textId="77777777" w:rsidR="00890F17" w:rsidRDefault="00890F17" w:rsidP="00890F17">
      <w:pPr>
        <w:pStyle w:val="BodyText"/>
        <w:numPr>
          <w:ilvl w:val="0"/>
          <w:numId w:val="36"/>
        </w:numPr>
      </w:pPr>
      <w:r>
        <w:t>Council information must be publicly available unless—</w:t>
      </w:r>
    </w:p>
    <w:p w14:paraId="31758AAB" w14:textId="77777777" w:rsidR="00890F17" w:rsidRDefault="00890F17" w:rsidP="00890F17">
      <w:pPr>
        <w:pStyle w:val="BodyText"/>
        <w:numPr>
          <w:ilvl w:val="1"/>
          <w:numId w:val="36"/>
        </w:numPr>
      </w:pPr>
      <w:r>
        <w:t>the information is confidential by virtue of this Act or any other Act; or</w:t>
      </w:r>
    </w:p>
    <w:p w14:paraId="055581BD" w14:textId="77777777" w:rsidR="00890F17" w:rsidRDefault="00890F17" w:rsidP="00890F17">
      <w:pPr>
        <w:pStyle w:val="BodyText"/>
        <w:numPr>
          <w:ilvl w:val="1"/>
          <w:numId w:val="36"/>
        </w:numPr>
      </w:pPr>
      <w:r>
        <w:t xml:space="preserve">public availability of the information would be contrary to the public </w:t>
      </w:r>
      <w:proofErr w:type="gramStart"/>
      <w:r>
        <w:t>interest;</w:t>
      </w:r>
      <w:proofErr w:type="gramEnd"/>
    </w:p>
    <w:p w14:paraId="3C5EEB4E" w14:textId="77777777" w:rsidR="00890F17" w:rsidRDefault="00890F17" w:rsidP="00890F17">
      <w:pPr>
        <w:pStyle w:val="BodyText"/>
        <w:numPr>
          <w:ilvl w:val="0"/>
          <w:numId w:val="36"/>
        </w:numPr>
      </w:pPr>
      <w:r>
        <w:t xml:space="preserve">Council information must be understandable and accessible to members of the municipal </w:t>
      </w:r>
      <w:proofErr w:type="gramStart"/>
      <w:r>
        <w:t>community;</w:t>
      </w:r>
      <w:proofErr w:type="gramEnd"/>
    </w:p>
    <w:p w14:paraId="2075D94B" w14:textId="77777777" w:rsidR="00890F17" w:rsidRDefault="00890F17" w:rsidP="00890F17">
      <w:pPr>
        <w:pStyle w:val="BodyText"/>
        <w:numPr>
          <w:ilvl w:val="0"/>
          <w:numId w:val="36"/>
        </w:numPr>
      </w:pPr>
      <w:r>
        <w:t>public awareness of the availability of Council information must be facilitated.</w:t>
      </w:r>
    </w:p>
    <w:p w14:paraId="641DD06F" w14:textId="77777777" w:rsidR="00890F17" w:rsidRDefault="00890F17" w:rsidP="00890F17">
      <w:pPr>
        <w:pStyle w:val="Heading2"/>
      </w:pPr>
      <w:r>
        <w:t>Scope</w:t>
      </w:r>
      <w:bookmarkEnd w:id="36"/>
    </w:p>
    <w:p w14:paraId="66D22962" w14:textId="6364FEAC" w:rsidR="00890F17" w:rsidRDefault="00890F17" w:rsidP="00890F17">
      <w:pPr>
        <w:pStyle w:val="BodyText"/>
      </w:pPr>
      <w:r w:rsidRPr="0018701A">
        <w:t xml:space="preserve">This policy applies to </w:t>
      </w:r>
      <w:r>
        <w:t xml:space="preserve">the Council and anyone carrying out delegated duties or functions of the Council including </w:t>
      </w:r>
      <w:r w:rsidRPr="0018701A">
        <w:t>Councillors</w:t>
      </w:r>
      <w:r>
        <w:t>,</w:t>
      </w:r>
      <w:r w:rsidRPr="0018701A">
        <w:t xml:space="preserve"> </w:t>
      </w:r>
      <w:r>
        <w:t>City staff</w:t>
      </w:r>
      <w:r w:rsidR="007270FA">
        <w:t xml:space="preserve">, </w:t>
      </w:r>
      <w:r>
        <w:t>members of Delegated C</w:t>
      </w:r>
      <w:r w:rsidRPr="0018701A">
        <w:t>ommittees</w:t>
      </w:r>
      <w:r>
        <w:t xml:space="preserve"> or Advisory Committees</w:t>
      </w:r>
      <w:r w:rsidR="007270FA">
        <w:t xml:space="preserve">, </w:t>
      </w:r>
      <w:proofErr w:type="gramStart"/>
      <w:r w:rsidR="00697213">
        <w:t>volunteers</w:t>
      </w:r>
      <w:proofErr w:type="gramEnd"/>
      <w:r w:rsidR="00697213">
        <w:t xml:space="preserve"> and those on work experience</w:t>
      </w:r>
      <w:r w:rsidRPr="0018701A">
        <w:t>.</w:t>
      </w:r>
    </w:p>
    <w:p w14:paraId="278A867F" w14:textId="77777777" w:rsidR="00890F17" w:rsidRDefault="00890F17" w:rsidP="00890F17">
      <w:pPr>
        <w:pStyle w:val="Heading1"/>
        <w:framePr w:wrap="around"/>
      </w:pPr>
      <w:bookmarkStart w:id="37" w:name="_Toc527374255"/>
      <w:r>
        <w:lastRenderedPageBreak/>
        <w:t>Definitions</w:t>
      </w:r>
      <w:bookmarkEnd w:id="37"/>
    </w:p>
    <w:p w14:paraId="08566D36" w14:textId="77777777" w:rsidR="00890F17" w:rsidRDefault="00890F17" w:rsidP="00890F17">
      <w:pPr>
        <w:pStyle w:val="BodyText"/>
      </w:pPr>
    </w:p>
    <w:p w14:paraId="76A8777F" w14:textId="77777777" w:rsidR="00890F17" w:rsidRPr="00351280" w:rsidRDefault="00890F17" w:rsidP="00890F17">
      <w:pPr>
        <w:pStyle w:val="BodyText"/>
        <w:spacing w:before="240"/>
        <w:rPr>
          <w:rFonts w:asciiTheme="majorHAnsi" w:hAnsiTheme="majorHAnsi" w:cstheme="majorHAnsi"/>
          <w:b/>
          <w:color w:val="003361"/>
          <w:sz w:val="24"/>
          <w:szCs w:val="24"/>
        </w:rPr>
      </w:pPr>
      <w:bookmarkStart w:id="38" w:name="_Approval_Authority"/>
      <w:bookmarkStart w:id="39" w:name="_Toc519241474"/>
      <w:bookmarkStart w:id="40" w:name="_Toc522874231"/>
      <w:bookmarkStart w:id="41" w:name="_Toc523814736"/>
      <w:bookmarkEnd w:id="38"/>
      <w:r w:rsidRPr="00351280">
        <w:rPr>
          <w:rFonts w:asciiTheme="majorHAnsi" w:hAnsiTheme="majorHAnsi" w:cstheme="majorHAnsi"/>
          <w:b/>
          <w:color w:val="003361"/>
          <w:sz w:val="24"/>
          <w:szCs w:val="24"/>
        </w:rPr>
        <w:t>CITY</w:t>
      </w:r>
      <w:bookmarkEnd w:id="39"/>
      <w:bookmarkEnd w:id="40"/>
      <w:bookmarkEnd w:id="41"/>
    </w:p>
    <w:p w14:paraId="37FD3CE5" w14:textId="55C9D809" w:rsidR="00890F17" w:rsidRPr="00E47BA5" w:rsidRDefault="00890F17" w:rsidP="00890F17">
      <w:pPr>
        <w:pStyle w:val="BodyText"/>
        <w:spacing w:line="240" w:lineRule="auto"/>
      </w:pPr>
      <w:r>
        <w:t>The City of Greater Geel</w:t>
      </w:r>
      <w:r w:rsidR="0030550F">
        <w:t>ong organisation led by the CEO</w:t>
      </w:r>
    </w:p>
    <w:p w14:paraId="0915FD7A" w14:textId="77777777" w:rsidR="00890F17" w:rsidRPr="00351280" w:rsidRDefault="00890F17" w:rsidP="00890F17">
      <w:pPr>
        <w:pStyle w:val="BodyText"/>
        <w:spacing w:before="240"/>
        <w:rPr>
          <w:rFonts w:asciiTheme="majorHAnsi" w:hAnsiTheme="majorHAnsi" w:cstheme="majorHAnsi"/>
          <w:b/>
          <w:color w:val="003361"/>
          <w:sz w:val="24"/>
          <w:szCs w:val="24"/>
        </w:rPr>
      </w:pPr>
      <w:bookmarkStart w:id="42" w:name="_Toc519241475"/>
      <w:bookmarkStart w:id="43" w:name="_Toc522874232"/>
      <w:bookmarkStart w:id="44" w:name="_Toc523814737"/>
      <w:r w:rsidRPr="00351280">
        <w:rPr>
          <w:rFonts w:asciiTheme="majorHAnsi" w:hAnsiTheme="majorHAnsi" w:cstheme="majorHAnsi"/>
          <w:b/>
          <w:color w:val="003361"/>
          <w:sz w:val="24"/>
          <w:szCs w:val="24"/>
        </w:rPr>
        <w:t>COUNCIL</w:t>
      </w:r>
      <w:bookmarkEnd w:id="42"/>
      <w:bookmarkEnd w:id="43"/>
      <w:bookmarkEnd w:id="44"/>
    </w:p>
    <w:p w14:paraId="2BA9F475" w14:textId="700BC0B6" w:rsidR="00890F17" w:rsidRDefault="00AE0594" w:rsidP="00890F17">
      <w:pPr>
        <w:pStyle w:val="BodyText"/>
        <w:spacing w:line="240" w:lineRule="auto"/>
      </w:pPr>
      <w:r>
        <w:t xml:space="preserve">The Greater Geelong City </w:t>
      </w:r>
      <w:r w:rsidR="00890F17">
        <w:t xml:space="preserve">Council </w:t>
      </w:r>
      <w:r>
        <w:t xml:space="preserve">comprised of Councillors, </w:t>
      </w:r>
      <w:r w:rsidR="00890F17">
        <w:t xml:space="preserve">and </w:t>
      </w:r>
      <w:r>
        <w:t xml:space="preserve">its </w:t>
      </w:r>
      <w:r w:rsidR="00890F17">
        <w:t>Delegated Committees</w:t>
      </w:r>
    </w:p>
    <w:p w14:paraId="685DE0E7" w14:textId="77777777" w:rsidR="0030550F" w:rsidRDefault="0030550F" w:rsidP="00890F17">
      <w:pPr>
        <w:pStyle w:val="BodyText"/>
        <w:spacing w:before="240"/>
        <w:rPr>
          <w:rFonts w:asciiTheme="majorHAnsi" w:hAnsiTheme="majorHAnsi" w:cstheme="majorHAnsi"/>
          <w:b/>
          <w:caps/>
          <w:color w:val="003361"/>
          <w:sz w:val="24"/>
          <w:szCs w:val="24"/>
        </w:rPr>
      </w:pPr>
      <w:r>
        <w:rPr>
          <w:rFonts w:asciiTheme="majorHAnsi" w:hAnsiTheme="majorHAnsi" w:cstheme="majorHAnsi"/>
          <w:b/>
          <w:caps/>
          <w:color w:val="003361"/>
          <w:sz w:val="24"/>
          <w:szCs w:val="24"/>
        </w:rPr>
        <w:t>DELEGATED COMMITTEE</w:t>
      </w:r>
    </w:p>
    <w:p w14:paraId="68439258" w14:textId="348AFC34" w:rsidR="0030550F" w:rsidRPr="0030550F" w:rsidRDefault="0030550F" w:rsidP="0030550F">
      <w:pPr>
        <w:pStyle w:val="BodyText"/>
      </w:pPr>
      <w:r>
        <w:t>A delegated committee established under section 63 of the Act</w:t>
      </w:r>
    </w:p>
    <w:p w14:paraId="3213FCC1" w14:textId="7489DF2C" w:rsidR="00890F17" w:rsidRPr="0018701A" w:rsidRDefault="00890F17" w:rsidP="00890F17">
      <w:pPr>
        <w:pStyle w:val="BodyText"/>
        <w:spacing w:before="240"/>
        <w:rPr>
          <w:rFonts w:asciiTheme="majorHAnsi" w:hAnsiTheme="majorHAnsi" w:cstheme="majorHAnsi"/>
          <w:b/>
          <w:caps/>
          <w:color w:val="003361"/>
          <w:sz w:val="24"/>
          <w:szCs w:val="24"/>
        </w:rPr>
      </w:pPr>
      <w:r w:rsidRPr="0018701A">
        <w:rPr>
          <w:rFonts w:asciiTheme="majorHAnsi" w:hAnsiTheme="majorHAnsi" w:cstheme="majorHAnsi"/>
          <w:b/>
          <w:caps/>
          <w:color w:val="003361"/>
          <w:sz w:val="24"/>
          <w:szCs w:val="24"/>
        </w:rPr>
        <w:t>The Act</w:t>
      </w:r>
    </w:p>
    <w:p w14:paraId="43D44032" w14:textId="77777777" w:rsidR="00890F17" w:rsidRDefault="00890F17" w:rsidP="00890F17">
      <w:pPr>
        <w:pStyle w:val="BodyText"/>
        <w:spacing w:line="240" w:lineRule="auto"/>
      </w:pPr>
      <w:r>
        <w:t>Local Government Act (Vic) 2020</w:t>
      </w:r>
    </w:p>
    <w:p w14:paraId="40AF8DF7" w14:textId="77777777" w:rsidR="00890F17" w:rsidRPr="0018701A" w:rsidRDefault="00890F17" w:rsidP="00890F17">
      <w:pPr>
        <w:pStyle w:val="BodyText"/>
        <w:spacing w:before="240"/>
        <w:rPr>
          <w:rFonts w:asciiTheme="majorHAnsi" w:hAnsiTheme="majorHAnsi" w:cstheme="majorHAnsi"/>
          <w:b/>
          <w:caps/>
          <w:color w:val="003361"/>
          <w:sz w:val="24"/>
          <w:szCs w:val="24"/>
        </w:rPr>
      </w:pPr>
      <w:r>
        <w:rPr>
          <w:rFonts w:asciiTheme="majorHAnsi" w:hAnsiTheme="majorHAnsi" w:cstheme="majorHAnsi"/>
          <w:b/>
          <w:caps/>
          <w:color w:val="003361"/>
          <w:sz w:val="24"/>
          <w:szCs w:val="24"/>
        </w:rPr>
        <w:t>foi</w:t>
      </w:r>
      <w:r w:rsidRPr="0018701A">
        <w:rPr>
          <w:rFonts w:asciiTheme="majorHAnsi" w:hAnsiTheme="majorHAnsi" w:cstheme="majorHAnsi"/>
          <w:b/>
          <w:caps/>
          <w:color w:val="003361"/>
          <w:sz w:val="24"/>
          <w:szCs w:val="24"/>
        </w:rPr>
        <w:t xml:space="preserve"> Act</w:t>
      </w:r>
    </w:p>
    <w:p w14:paraId="29E6015E" w14:textId="77777777" w:rsidR="00890F17" w:rsidRDefault="00890F17" w:rsidP="00890F17">
      <w:pPr>
        <w:pStyle w:val="BodyText"/>
        <w:spacing w:line="240" w:lineRule="auto"/>
      </w:pPr>
      <w:r>
        <w:t>Freedom of Information Act (Vic) 1982</w:t>
      </w:r>
    </w:p>
    <w:p w14:paraId="77CF354F" w14:textId="77777777" w:rsidR="00890F17" w:rsidRDefault="00890F17" w:rsidP="00890F17">
      <w:pPr>
        <w:pStyle w:val="BodyText"/>
        <w:spacing w:line="240" w:lineRule="auto"/>
      </w:pPr>
    </w:p>
    <w:p w14:paraId="633D0072" w14:textId="77777777" w:rsidR="00890F17" w:rsidRDefault="00890F17" w:rsidP="00890F17">
      <w:pPr>
        <w:pStyle w:val="Heading1"/>
        <w:framePr w:wrap="around"/>
      </w:pPr>
      <w:bookmarkStart w:id="45" w:name="_Council_Officers"/>
      <w:bookmarkStart w:id="46" w:name="_Toc527374256"/>
      <w:bookmarkEnd w:id="45"/>
      <w:r>
        <w:lastRenderedPageBreak/>
        <w:t>Policy</w:t>
      </w:r>
      <w:bookmarkEnd w:id="46"/>
    </w:p>
    <w:p w14:paraId="36471338" w14:textId="77777777" w:rsidR="00890F17" w:rsidRDefault="00890F17" w:rsidP="00890F17">
      <w:pPr>
        <w:pStyle w:val="BodyTextAfterListTable"/>
      </w:pPr>
    </w:p>
    <w:p w14:paraId="5FB92435" w14:textId="77777777" w:rsidR="00890F17" w:rsidRDefault="00890F17" w:rsidP="00890F17">
      <w:pPr>
        <w:pStyle w:val="Heading2"/>
      </w:pPr>
      <w:r w:rsidRPr="00DE1353">
        <w:t xml:space="preserve">HOW WILL </w:t>
      </w:r>
      <w:r>
        <w:t>council and City</w:t>
      </w:r>
      <w:r w:rsidRPr="00DE1353">
        <w:t xml:space="preserve"> DECISION-MAKING PROCESS BE TRANSPARENT</w:t>
      </w:r>
      <w:r>
        <w:t>?</w:t>
      </w:r>
    </w:p>
    <w:p w14:paraId="5CAEEF6D" w14:textId="2DFA8943" w:rsidR="00890F17" w:rsidRDefault="00890F17" w:rsidP="00890F17">
      <w:pPr>
        <w:pStyle w:val="Heading3"/>
      </w:pPr>
      <w:r>
        <w:t xml:space="preserve">Decisions of the Council </w:t>
      </w:r>
    </w:p>
    <w:p w14:paraId="7A7EC99B" w14:textId="40689A5D" w:rsidR="00AF6907" w:rsidRDefault="00AF6907" w:rsidP="00AF6907">
      <w:pPr>
        <w:pStyle w:val="BodyText"/>
      </w:pPr>
      <w:r>
        <w:t>Decisions made by the Council must be:</w:t>
      </w:r>
    </w:p>
    <w:p w14:paraId="08B49AE3" w14:textId="6D0943DB" w:rsidR="00890F17" w:rsidRPr="00CD05FA" w:rsidRDefault="00890F17" w:rsidP="00AF6907">
      <w:pPr>
        <w:pStyle w:val="ListBullet"/>
      </w:pPr>
      <w:r w:rsidRPr="00CD05FA">
        <w:t>undert</w:t>
      </w:r>
      <w:r>
        <w:t xml:space="preserve">aken in accordance with the Act, any other relevant legislation </w:t>
      </w:r>
      <w:r w:rsidRPr="00CD05FA">
        <w:t xml:space="preserve">and </w:t>
      </w:r>
      <w:r>
        <w:t>Council’s</w:t>
      </w:r>
      <w:r w:rsidRPr="00CD05FA">
        <w:t xml:space="preserve"> Governance </w:t>
      </w:r>
      <w:proofErr w:type="gramStart"/>
      <w:r w:rsidRPr="00CD05FA">
        <w:t>Rules</w:t>
      </w:r>
      <w:r>
        <w:t>;</w:t>
      </w:r>
      <w:proofErr w:type="gramEnd"/>
    </w:p>
    <w:p w14:paraId="13A6A346" w14:textId="77777777" w:rsidR="00890F17" w:rsidRPr="00CD05FA" w:rsidRDefault="00890F17" w:rsidP="00890F17">
      <w:pPr>
        <w:pStyle w:val="ListBullet"/>
      </w:pPr>
      <w:r w:rsidRPr="00CD05FA">
        <w:t xml:space="preserve">conducted in an open and transparent forum, unless </w:t>
      </w:r>
      <w:r>
        <w:t>otherwise provided in</w:t>
      </w:r>
      <w:r w:rsidRPr="00CD05FA">
        <w:t xml:space="preserve"> accordance with the provisions in the Act and Governance </w:t>
      </w:r>
      <w:proofErr w:type="gramStart"/>
      <w:r w:rsidRPr="00CD05FA">
        <w:t>Rules</w:t>
      </w:r>
      <w:r>
        <w:t>;</w:t>
      </w:r>
      <w:proofErr w:type="gramEnd"/>
    </w:p>
    <w:p w14:paraId="7AD27FBB" w14:textId="77777777" w:rsidR="00890F17" w:rsidRPr="00CD05FA" w:rsidRDefault="00890F17" w:rsidP="00890F17">
      <w:pPr>
        <w:pStyle w:val="ListBullet"/>
      </w:pPr>
      <w:r w:rsidRPr="00CD05FA">
        <w:t>informed through community engagement, in accordance with the Community Engagement Principles and the Community Engagement Policy</w:t>
      </w:r>
      <w:r>
        <w:t>; and</w:t>
      </w:r>
    </w:p>
    <w:p w14:paraId="787B17D3" w14:textId="77777777" w:rsidR="00890F17" w:rsidRDefault="00890F17" w:rsidP="00890F17">
      <w:pPr>
        <w:pStyle w:val="ListBullet"/>
      </w:pPr>
      <w:r w:rsidRPr="00CD05FA">
        <w:t xml:space="preserve">made fairly and on the merits, and where any person whose rights will be directly affected by a decision of the Council, will be entitled to communicate their </w:t>
      </w:r>
      <w:proofErr w:type="gramStart"/>
      <w:r w:rsidRPr="00CD05FA">
        <w:t>views</w:t>
      </w:r>
      <w:proofErr w:type="gramEnd"/>
      <w:r w:rsidRPr="00CD05FA">
        <w:t xml:space="preserve"> and have their interests considered.</w:t>
      </w:r>
    </w:p>
    <w:p w14:paraId="286F6164" w14:textId="53F800CF" w:rsidR="00AF6907" w:rsidRDefault="00AF6907" w:rsidP="00AF6907">
      <w:pPr>
        <w:pStyle w:val="Heading3"/>
      </w:pPr>
      <w:r>
        <w:t>Decision made under delegation</w:t>
      </w:r>
    </w:p>
    <w:p w14:paraId="4B4933C1" w14:textId="702F0982" w:rsidR="00AF6907" w:rsidRPr="00CD05FA" w:rsidRDefault="00AF6907" w:rsidP="00CF2E25">
      <w:pPr>
        <w:pStyle w:val="ListBullet"/>
        <w:numPr>
          <w:ilvl w:val="0"/>
          <w:numId w:val="0"/>
        </w:numPr>
      </w:pPr>
      <w:r>
        <w:t xml:space="preserve">City officers </w:t>
      </w:r>
      <w:r w:rsidR="00CF2E25">
        <w:t xml:space="preserve">making decisions </w:t>
      </w:r>
      <w:r>
        <w:t xml:space="preserve">under delegation or authorisation of the Council under the </w:t>
      </w:r>
      <w:proofErr w:type="gramStart"/>
      <w:r>
        <w:t>Act</w:t>
      </w:r>
      <w:proofErr w:type="gramEnd"/>
      <w:r>
        <w:t xml:space="preserve"> or</w:t>
      </w:r>
      <w:r w:rsidR="00CF2E25">
        <w:t xml:space="preserve"> any other legislation must </w:t>
      </w:r>
      <w:r w:rsidR="00D2761B">
        <w:t>have regard to the public transparency</w:t>
      </w:r>
      <w:r w:rsidR="00097794">
        <w:t xml:space="preserve"> principles in the Act. </w:t>
      </w:r>
    </w:p>
    <w:p w14:paraId="254DF343" w14:textId="27B76104" w:rsidR="00890F17" w:rsidRPr="00CD05FA" w:rsidRDefault="00890F17" w:rsidP="00890F17">
      <w:pPr>
        <w:pStyle w:val="Heading2"/>
      </w:pPr>
      <w:r>
        <w:t xml:space="preserve">what information will be publicly available? </w:t>
      </w:r>
    </w:p>
    <w:p w14:paraId="3A7A23B0" w14:textId="77777777" w:rsidR="00890F17" w:rsidRPr="006F1B04" w:rsidRDefault="00890F17" w:rsidP="00890F17">
      <w:pPr>
        <w:pStyle w:val="BodyText"/>
      </w:pPr>
      <w:r w:rsidRPr="006F1B04">
        <w:t xml:space="preserve">Under the Act (and, in some cases, the </w:t>
      </w:r>
      <w:r w:rsidRPr="002D210E">
        <w:rPr>
          <w:i/>
        </w:rPr>
        <w:t>Local Government Act 1989</w:t>
      </w:r>
      <w:r w:rsidRPr="006F1B04">
        <w:t>), certain information</w:t>
      </w:r>
      <w:r>
        <w:t xml:space="preserve"> must </w:t>
      </w:r>
      <w:r w:rsidRPr="006F1B04">
        <w:t>be made publicly available, namely:</w:t>
      </w:r>
    </w:p>
    <w:p w14:paraId="7AB7E250" w14:textId="77777777" w:rsidR="00890F17" w:rsidRPr="006F1B04" w:rsidRDefault="00890F17" w:rsidP="00890F17">
      <w:pPr>
        <w:pStyle w:val="ListBullet"/>
      </w:pPr>
      <w:r w:rsidRPr="006F1B04">
        <w:t>Register of Delegation</w:t>
      </w:r>
      <w:r>
        <w:t>s</w:t>
      </w:r>
      <w:r w:rsidRPr="006F1B04">
        <w:t xml:space="preserve"> made by </w:t>
      </w:r>
      <w:proofErr w:type="gramStart"/>
      <w:r w:rsidRPr="006F1B04">
        <w:t>Council;</w:t>
      </w:r>
      <w:proofErr w:type="gramEnd"/>
    </w:p>
    <w:p w14:paraId="7B720CEC" w14:textId="77777777" w:rsidR="00890F17" w:rsidRPr="006F1B04" w:rsidRDefault="00890F17" w:rsidP="00890F17">
      <w:pPr>
        <w:pStyle w:val="ListBullet"/>
      </w:pPr>
      <w:r w:rsidRPr="006F1B04">
        <w:t>Council and Delegated Committee</w:t>
      </w:r>
      <w:r>
        <w:t>s</w:t>
      </w:r>
      <w:r w:rsidRPr="006F1B04">
        <w:t xml:space="preserve"> Meeting </w:t>
      </w:r>
      <w:proofErr w:type="gramStart"/>
      <w:r w:rsidRPr="006F1B04">
        <w:t>Minutes;</w:t>
      </w:r>
      <w:proofErr w:type="gramEnd"/>
    </w:p>
    <w:p w14:paraId="6166AF4C" w14:textId="77777777" w:rsidR="00890F17" w:rsidRPr="006F1B04" w:rsidRDefault="00890F17" w:rsidP="00890F17">
      <w:pPr>
        <w:pStyle w:val="ListBullet"/>
      </w:pPr>
      <w:r w:rsidRPr="006F1B04">
        <w:t xml:space="preserve">Local Laws and any documents </w:t>
      </w:r>
      <w:proofErr w:type="gramStart"/>
      <w:r w:rsidRPr="006F1B04">
        <w:t>incorporated;</w:t>
      </w:r>
      <w:proofErr w:type="gramEnd"/>
      <w:r w:rsidRPr="006F1B04">
        <w:t xml:space="preserve"> </w:t>
      </w:r>
    </w:p>
    <w:p w14:paraId="3B5FD04D" w14:textId="77777777" w:rsidR="00890F17" w:rsidRPr="006F1B04" w:rsidRDefault="00890F17" w:rsidP="00890F17">
      <w:pPr>
        <w:pStyle w:val="ListBullet"/>
      </w:pPr>
      <w:r w:rsidRPr="006F1B04">
        <w:t xml:space="preserve">Council </w:t>
      </w:r>
      <w:proofErr w:type="gramStart"/>
      <w:r w:rsidRPr="006F1B04">
        <w:t>Plan;</w:t>
      </w:r>
      <w:proofErr w:type="gramEnd"/>
    </w:p>
    <w:p w14:paraId="65C6DDB5" w14:textId="77777777" w:rsidR="00890F17" w:rsidRPr="006F1B04" w:rsidRDefault="00890F17" w:rsidP="00890F17">
      <w:pPr>
        <w:pStyle w:val="ListBullet"/>
      </w:pPr>
      <w:r w:rsidRPr="006F1B04">
        <w:t xml:space="preserve">Strategic Resource </w:t>
      </w:r>
      <w:proofErr w:type="gramStart"/>
      <w:r w:rsidRPr="006F1B04">
        <w:t>Plan;</w:t>
      </w:r>
      <w:proofErr w:type="gramEnd"/>
    </w:p>
    <w:p w14:paraId="19344A63" w14:textId="77777777" w:rsidR="00890F17" w:rsidRPr="006F1B04" w:rsidRDefault="00890F17" w:rsidP="00890F17">
      <w:pPr>
        <w:pStyle w:val="ListBullet"/>
      </w:pPr>
      <w:proofErr w:type="gramStart"/>
      <w:r w:rsidRPr="006F1B04">
        <w:t>Budget;</w:t>
      </w:r>
      <w:proofErr w:type="gramEnd"/>
    </w:p>
    <w:p w14:paraId="06168572" w14:textId="77777777" w:rsidR="00890F17" w:rsidRPr="006F1B04" w:rsidRDefault="00890F17" w:rsidP="00890F17">
      <w:pPr>
        <w:pStyle w:val="ListBullet"/>
      </w:pPr>
      <w:r w:rsidRPr="006F1B04">
        <w:t xml:space="preserve">Annual </w:t>
      </w:r>
      <w:proofErr w:type="gramStart"/>
      <w:r w:rsidRPr="006F1B04">
        <w:t>Report;</w:t>
      </w:r>
      <w:proofErr w:type="gramEnd"/>
    </w:p>
    <w:p w14:paraId="290A12D9" w14:textId="77777777" w:rsidR="00890F17" w:rsidRPr="006F1B04" w:rsidRDefault="00890F17" w:rsidP="00890F17">
      <w:pPr>
        <w:pStyle w:val="ListBullet"/>
      </w:pPr>
      <w:r w:rsidRPr="006F1B04">
        <w:t xml:space="preserve">Councillor Code of </w:t>
      </w:r>
      <w:proofErr w:type="gramStart"/>
      <w:r w:rsidRPr="006F1B04">
        <w:t>Conduct;</w:t>
      </w:r>
      <w:proofErr w:type="gramEnd"/>
    </w:p>
    <w:p w14:paraId="0281DDA9" w14:textId="77777777" w:rsidR="00890F17" w:rsidRPr="006F1B04" w:rsidRDefault="00890F17" w:rsidP="00890F17">
      <w:pPr>
        <w:pStyle w:val="ListBullet"/>
      </w:pPr>
      <w:r w:rsidRPr="006F1B04">
        <w:t xml:space="preserve">Procurement </w:t>
      </w:r>
      <w:proofErr w:type="gramStart"/>
      <w:r w:rsidRPr="006F1B04">
        <w:t>Policy;</w:t>
      </w:r>
      <w:proofErr w:type="gramEnd"/>
    </w:p>
    <w:p w14:paraId="4B21532B" w14:textId="52FA2A0F" w:rsidR="00890F17" w:rsidRPr="006F1B04" w:rsidRDefault="000B061D" w:rsidP="00890F17">
      <w:pPr>
        <w:pStyle w:val="ListBullet"/>
      </w:pPr>
      <w:r>
        <w:t xml:space="preserve">Personal Interest </w:t>
      </w:r>
      <w:proofErr w:type="gramStart"/>
      <w:r>
        <w:t>Returns</w:t>
      </w:r>
      <w:r w:rsidR="00890F17" w:rsidRPr="006F1B04">
        <w:t>;</w:t>
      </w:r>
      <w:proofErr w:type="gramEnd"/>
    </w:p>
    <w:p w14:paraId="588069FF" w14:textId="77777777" w:rsidR="00890F17" w:rsidRPr="006F1B04" w:rsidRDefault="00890F17" w:rsidP="00890F17">
      <w:pPr>
        <w:pStyle w:val="ListBullet"/>
      </w:pPr>
      <w:r w:rsidRPr="006F1B04">
        <w:t xml:space="preserve">Reappointment of CEO without </w:t>
      </w:r>
      <w:proofErr w:type="gramStart"/>
      <w:r w:rsidRPr="006F1B04">
        <w:t>advertisement;</w:t>
      </w:r>
      <w:proofErr w:type="gramEnd"/>
    </w:p>
    <w:p w14:paraId="516F3028" w14:textId="77777777" w:rsidR="00890F17" w:rsidRPr="006F1B04" w:rsidRDefault="00890F17" w:rsidP="00890F17">
      <w:pPr>
        <w:pStyle w:val="ListBullet"/>
      </w:pPr>
      <w:r w:rsidRPr="006F1B04">
        <w:t>Differential Rates; and</w:t>
      </w:r>
    </w:p>
    <w:p w14:paraId="3197442D" w14:textId="77777777" w:rsidR="00890F17" w:rsidRPr="006F1B04" w:rsidRDefault="00890F17" w:rsidP="00890F17">
      <w:pPr>
        <w:pStyle w:val="ListBullet"/>
      </w:pPr>
      <w:r w:rsidRPr="006F1B04">
        <w:t>Summary of Campaign Donation Returns.</w:t>
      </w:r>
    </w:p>
    <w:p w14:paraId="131F3D6E" w14:textId="77777777" w:rsidR="00890F17" w:rsidRPr="006F1B04" w:rsidRDefault="00890F17" w:rsidP="00890F17">
      <w:pPr>
        <w:pStyle w:val="BodyText"/>
      </w:pPr>
      <w:r>
        <w:t>The following</w:t>
      </w:r>
      <w:r w:rsidRPr="006F1B04">
        <w:t xml:space="preserve"> information </w:t>
      </w:r>
      <w:r>
        <w:t xml:space="preserve">will also be made </w:t>
      </w:r>
      <w:r w:rsidRPr="006F1B04">
        <w:t xml:space="preserve">publicly available to ensure the community </w:t>
      </w:r>
      <w:r>
        <w:t>is</w:t>
      </w:r>
      <w:r w:rsidRPr="006F1B04">
        <w:t xml:space="preserve"> informed and can benefit from access to information regarding Council’s functions and operations:</w:t>
      </w:r>
    </w:p>
    <w:p w14:paraId="30845896" w14:textId="77777777" w:rsidR="00890F17" w:rsidRPr="006F1B04" w:rsidRDefault="00890F17" w:rsidP="00890F17">
      <w:pPr>
        <w:pStyle w:val="ListBullet"/>
      </w:pPr>
      <w:r w:rsidRPr="006F1B04">
        <w:t xml:space="preserve">All adopted Council policies, plans and </w:t>
      </w:r>
      <w:proofErr w:type="gramStart"/>
      <w:r w:rsidRPr="006F1B04">
        <w:t>strategies</w:t>
      </w:r>
      <w:r>
        <w:t>;</w:t>
      </w:r>
      <w:proofErr w:type="gramEnd"/>
    </w:p>
    <w:p w14:paraId="60475219" w14:textId="77777777" w:rsidR="00890F17" w:rsidRPr="006F1B04" w:rsidRDefault="00890F17" w:rsidP="00890F17">
      <w:pPr>
        <w:pStyle w:val="ListBullet"/>
      </w:pPr>
      <w:r w:rsidRPr="006F1B04">
        <w:t xml:space="preserve">Governance </w:t>
      </w:r>
      <w:proofErr w:type="gramStart"/>
      <w:r w:rsidRPr="006F1B04">
        <w:t>Rules</w:t>
      </w:r>
      <w:r>
        <w:t>;</w:t>
      </w:r>
      <w:proofErr w:type="gramEnd"/>
    </w:p>
    <w:p w14:paraId="2B258098" w14:textId="77777777" w:rsidR="00890F17" w:rsidRPr="002D210E" w:rsidRDefault="00890F17" w:rsidP="00890F17">
      <w:pPr>
        <w:pStyle w:val="ListBullet"/>
      </w:pPr>
      <w:r w:rsidRPr="00DD6D44">
        <w:t xml:space="preserve">Composition, Terms of Reference, Agendas and Minutes of Council Meetings, Committees and </w:t>
      </w:r>
      <w:proofErr w:type="gramStart"/>
      <w:r w:rsidRPr="00DD6D44">
        <w:t>Groups</w:t>
      </w:r>
      <w:r>
        <w:t>;</w:t>
      </w:r>
      <w:proofErr w:type="gramEnd"/>
      <w:r w:rsidRPr="00DD6D44">
        <w:t xml:space="preserve"> </w:t>
      </w:r>
    </w:p>
    <w:p w14:paraId="58C31631" w14:textId="77777777" w:rsidR="00890F17" w:rsidRPr="006F1B04" w:rsidRDefault="00890F17" w:rsidP="00890F17">
      <w:pPr>
        <w:pStyle w:val="ListBullet"/>
      </w:pPr>
      <w:r w:rsidRPr="006F1B04">
        <w:t xml:space="preserve">Code of Conduct for Council </w:t>
      </w:r>
      <w:proofErr w:type="gramStart"/>
      <w:r w:rsidRPr="006F1B04">
        <w:t>Staff</w:t>
      </w:r>
      <w:r>
        <w:t>;</w:t>
      </w:r>
      <w:proofErr w:type="gramEnd"/>
    </w:p>
    <w:p w14:paraId="4F3740DF" w14:textId="77777777" w:rsidR="00890F17" w:rsidRPr="006F1B04" w:rsidRDefault="00890F17" w:rsidP="00890F17">
      <w:pPr>
        <w:pStyle w:val="ListBullet"/>
      </w:pPr>
      <w:r w:rsidRPr="006F1B04">
        <w:t>Register of Delegation</w:t>
      </w:r>
      <w:r>
        <w:t>s</w:t>
      </w:r>
      <w:r w:rsidRPr="006F1B04">
        <w:t xml:space="preserve"> made by the </w:t>
      </w:r>
      <w:proofErr w:type="gramStart"/>
      <w:r w:rsidRPr="006F1B04">
        <w:t>CEO</w:t>
      </w:r>
      <w:r>
        <w:t>;</w:t>
      </w:r>
      <w:proofErr w:type="gramEnd"/>
    </w:p>
    <w:p w14:paraId="15C09A82" w14:textId="77777777" w:rsidR="00890F17" w:rsidRPr="006F1B04" w:rsidRDefault="00890F17" w:rsidP="00890F17">
      <w:pPr>
        <w:pStyle w:val="ListBullet"/>
      </w:pPr>
      <w:r w:rsidRPr="006F1B04">
        <w:lastRenderedPageBreak/>
        <w:t xml:space="preserve">Register of Authorised </w:t>
      </w:r>
      <w:proofErr w:type="gramStart"/>
      <w:r w:rsidRPr="006F1B04">
        <w:t>Officers</w:t>
      </w:r>
      <w:r>
        <w:t>;</w:t>
      </w:r>
      <w:proofErr w:type="gramEnd"/>
    </w:p>
    <w:p w14:paraId="18F42B7F" w14:textId="77777777" w:rsidR="00890F17" w:rsidRPr="006F1B04" w:rsidRDefault="00890F17" w:rsidP="00890F17">
      <w:pPr>
        <w:pStyle w:val="ListBullet"/>
      </w:pPr>
      <w:r w:rsidRPr="006F1B04">
        <w:t xml:space="preserve">Register of Interstate and Overseas Travel by Councillors and </w:t>
      </w:r>
      <w:proofErr w:type="gramStart"/>
      <w:r w:rsidRPr="006F1B04">
        <w:t>Staff</w:t>
      </w:r>
      <w:r>
        <w:t>;</w:t>
      </w:r>
      <w:proofErr w:type="gramEnd"/>
    </w:p>
    <w:p w14:paraId="6A355870" w14:textId="77777777" w:rsidR="00890F17" w:rsidRPr="006F1B04" w:rsidRDefault="00890F17" w:rsidP="00890F17">
      <w:pPr>
        <w:pStyle w:val="ListBullet"/>
      </w:pPr>
      <w:r w:rsidRPr="006F1B04">
        <w:t xml:space="preserve">Register of Land Leases entered into by </w:t>
      </w:r>
      <w:proofErr w:type="gramStart"/>
      <w:r w:rsidRPr="006F1B04">
        <w:t>Council</w:t>
      </w:r>
      <w:r>
        <w:t>;</w:t>
      </w:r>
      <w:proofErr w:type="gramEnd"/>
    </w:p>
    <w:p w14:paraId="1B8EAE76" w14:textId="77777777" w:rsidR="00890F17" w:rsidRPr="006F1B04" w:rsidRDefault="00890F17" w:rsidP="00890F17">
      <w:pPr>
        <w:pStyle w:val="ListBullet"/>
      </w:pPr>
      <w:r w:rsidRPr="006F1B04">
        <w:t xml:space="preserve">Register of Donations and Grants made by </w:t>
      </w:r>
      <w:proofErr w:type="gramStart"/>
      <w:r w:rsidRPr="006F1B04">
        <w:t>Council</w:t>
      </w:r>
      <w:r>
        <w:t>;</w:t>
      </w:r>
      <w:proofErr w:type="gramEnd"/>
    </w:p>
    <w:p w14:paraId="4BC79C50" w14:textId="77777777" w:rsidR="00890F17" w:rsidRPr="006F1B04" w:rsidRDefault="00890F17" w:rsidP="00890F17">
      <w:pPr>
        <w:pStyle w:val="ListBullet"/>
      </w:pPr>
      <w:r w:rsidRPr="006F1B04">
        <w:t>Register of Contracts Awarded by Council</w:t>
      </w:r>
      <w:r>
        <w:t>; and</w:t>
      </w:r>
    </w:p>
    <w:p w14:paraId="43C492C9" w14:textId="77777777" w:rsidR="00890F17" w:rsidRPr="006F1B04" w:rsidRDefault="00890F17" w:rsidP="00890F17">
      <w:pPr>
        <w:pStyle w:val="ListBullet"/>
      </w:pPr>
      <w:r w:rsidRPr="006F1B04">
        <w:t>Details of any Council Land proposed for Sale or Exchange.</w:t>
      </w:r>
    </w:p>
    <w:p w14:paraId="67400E2C" w14:textId="77777777" w:rsidR="00890F17" w:rsidRPr="006F1B04" w:rsidRDefault="00890F17" w:rsidP="00890F17">
      <w:pPr>
        <w:pStyle w:val="BodyText"/>
      </w:pPr>
      <w:r w:rsidRPr="006F1B04">
        <w:t>Under various other Acts administered by Council, the following information will be made publicly available:</w:t>
      </w:r>
    </w:p>
    <w:p w14:paraId="1F6C9011" w14:textId="77777777" w:rsidR="00890F17" w:rsidRPr="006F1B04" w:rsidRDefault="00890F17" w:rsidP="00890F17">
      <w:pPr>
        <w:pStyle w:val="ListBullet"/>
      </w:pPr>
      <w:r w:rsidRPr="006F1B04">
        <w:t xml:space="preserve">Register of Planning </w:t>
      </w:r>
      <w:proofErr w:type="gramStart"/>
      <w:r w:rsidRPr="006F1B04">
        <w:t>Permits</w:t>
      </w:r>
      <w:r>
        <w:t>;</w:t>
      </w:r>
      <w:proofErr w:type="gramEnd"/>
    </w:p>
    <w:p w14:paraId="22DFAD1A" w14:textId="77777777" w:rsidR="00890F17" w:rsidRPr="006F1B04" w:rsidRDefault="00890F17" w:rsidP="00890F17">
      <w:pPr>
        <w:pStyle w:val="ListBullet"/>
      </w:pPr>
      <w:r w:rsidRPr="006F1B04">
        <w:t xml:space="preserve">Register of Planning Applications on </w:t>
      </w:r>
      <w:proofErr w:type="gramStart"/>
      <w:r w:rsidRPr="006F1B04">
        <w:t>Advertising</w:t>
      </w:r>
      <w:r>
        <w:t>;</w:t>
      </w:r>
      <w:proofErr w:type="gramEnd"/>
    </w:p>
    <w:p w14:paraId="753D265F" w14:textId="622C731D" w:rsidR="00567BBB" w:rsidRPr="006F1B04" w:rsidRDefault="00567BBB" w:rsidP="00567BBB">
      <w:pPr>
        <w:pStyle w:val="ListBullet"/>
      </w:pPr>
      <w:r w:rsidRPr="006F1B04">
        <w:t>Copy of Planning Permits and Endorsed Plans (by application</w:t>
      </w:r>
      <w:r>
        <w:t xml:space="preserve"> under the FOI Act</w:t>
      </w:r>
      <w:r w:rsidRPr="006F1B04">
        <w:t xml:space="preserve">, charges </w:t>
      </w:r>
      <w:r>
        <w:t>may</w:t>
      </w:r>
      <w:r w:rsidRPr="006F1B04">
        <w:t xml:space="preserve"> apply</w:t>
      </w:r>
      <w:proofErr w:type="gramStart"/>
      <w:r w:rsidRPr="006F1B04">
        <w:t>)</w:t>
      </w:r>
      <w:r>
        <w:t>;</w:t>
      </w:r>
      <w:proofErr w:type="gramEnd"/>
    </w:p>
    <w:p w14:paraId="5176DC82" w14:textId="5E490E6D" w:rsidR="00567BBB" w:rsidRPr="006F1B04" w:rsidRDefault="00567BBB" w:rsidP="00567BBB">
      <w:pPr>
        <w:pStyle w:val="ListBullet"/>
      </w:pPr>
      <w:r w:rsidRPr="006F1B04">
        <w:t>Copies of Building Permits, plans and documentation (by application</w:t>
      </w:r>
      <w:r>
        <w:t xml:space="preserve"> under the </w:t>
      </w:r>
      <w:proofErr w:type="spellStart"/>
      <w:r>
        <w:t>FOi</w:t>
      </w:r>
      <w:proofErr w:type="spellEnd"/>
      <w:r>
        <w:t xml:space="preserve"> Act</w:t>
      </w:r>
      <w:r w:rsidRPr="006F1B04">
        <w:t xml:space="preserve">, charges </w:t>
      </w:r>
      <w:r>
        <w:t>may</w:t>
      </w:r>
      <w:r w:rsidRPr="006F1B04">
        <w:t xml:space="preserve"> apply</w:t>
      </w:r>
      <w:proofErr w:type="gramStart"/>
      <w:r w:rsidRPr="006F1B04">
        <w:t>)</w:t>
      </w:r>
      <w:r>
        <w:t>;</w:t>
      </w:r>
      <w:proofErr w:type="gramEnd"/>
    </w:p>
    <w:p w14:paraId="7F1C3106" w14:textId="77777777" w:rsidR="00890F17" w:rsidRPr="006F1B04" w:rsidRDefault="00890F17" w:rsidP="00890F17">
      <w:pPr>
        <w:pStyle w:val="ListBullet"/>
      </w:pPr>
      <w:r w:rsidRPr="006F1B04">
        <w:t xml:space="preserve">Register of Building Permits, Occupancy Permits and Temporary </w:t>
      </w:r>
      <w:proofErr w:type="gramStart"/>
      <w:r w:rsidRPr="006F1B04">
        <w:t>Approvals</w:t>
      </w:r>
      <w:r>
        <w:t>;</w:t>
      </w:r>
      <w:proofErr w:type="gramEnd"/>
    </w:p>
    <w:p w14:paraId="28F526DF" w14:textId="77777777" w:rsidR="00890F17" w:rsidRPr="006F1B04" w:rsidRDefault="00890F17" w:rsidP="00890F17">
      <w:pPr>
        <w:pStyle w:val="ListBullet"/>
      </w:pPr>
      <w:r w:rsidRPr="006F1B04">
        <w:t xml:space="preserve">Register of Animal </w:t>
      </w:r>
      <w:proofErr w:type="gramStart"/>
      <w:r w:rsidRPr="006F1B04">
        <w:t>Registrations</w:t>
      </w:r>
      <w:r>
        <w:t>;</w:t>
      </w:r>
      <w:proofErr w:type="gramEnd"/>
    </w:p>
    <w:p w14:paraId="5FE10091" w14:textId="77777777" w:rsidR="00890F17" w:rsidRPr="006F1B04" w:rsidRDefault="00890F17" w:rsidP="00890F17">
      <w:pPr>
        <w:pStyle w:val="ListBullet"/>
      </w:pPr>
      <w:r w:rsidRPr="006F1B04">
        <w:t>Register of Public Roads</w:t>
      </w:r>
      <w:r>
        <w:t>; and</w:t>
      </w:r>
    </w:p>
    <w:p w14:paraId="55DFA66C" w14:textId="12856107" w:rsidR="00890F17" w:rsidRPr="006F1B04" w:rsidRDefault="00890F17" w:rsidP="00890F17">
      <w:pPr>
        <w:pStyle w:val="ListBullet"/>
      </w:pPr>
      <w:r w:rsidRPr="006F1B04">
        <w:t xml:space="preserve">FOI Part </w:t>
      </w:r>
      <w:r w:rsidR="00897A01">
        <w:t>II</w:t>
      </w:r>
      <w:r w:rsidRPr="006F1B04">
        <w:t xml:space="preserve"> Statement</w:t>
      </w:r>
      <w:r>
        <w:t>.</w:t>
      </w:r>
    </w:p>
    <w:p w14:paraId="00005EB8" w14:textId="77777777" w:rsidR="00890F17" w:rsidRDefault="00890F17" w:rsidP="00890F17">
      <w:pPr>
        <w:spacing w:line="260" w:lineRule="atLeast"/>
      </w:pPr>
      <w:r>
        <w:rPr>
          <w:b/>
          <w:caps/>
        </w:rPr>
        <w:br w:type="page"/>
      </w:r>
    </w:p>
    <w:p w14:paraId="293E7862" w14:textId="77777777" w:rsidR="00890F17" w:rsidRDefault="00890F17" w:rsidP="00890F17">
      <w:pPr>
        <w:pStyle w:val="Heading2"/>
      </w:pPr>
      <w:r>
        <w:lastRenderedPageBreak/>
        <w:t xml:space="preserve">what </w:t>
      </w:r>
      <w:r w:rsidRPr="00CD05FA">
        <w:t>Information</w:t>
      </w:r>
      <w:r>
        <w:t xml:space="preserve"> will not be publicly available?</w:t>
      </w:r>
    </w:p>
    <w:p w14:paraId="5C9D22A4" w14:textId="77777777" w:rsidR="00890F17" w:rsidRPr="00DE6B3B" w:rsidRDefault="00890F17" w:rsidP="00890F17">
      <w:pPr>
        <w:pStyle w:val="BodyText"/>
        <w:rPr>
          <w:rFonts w:eastAsia="Calibri"/>
          <w:lang w:val="en-GB"/>
        </w:rPr>
      </w:pPr>
      <w:r>
        <w:rPr>
          <w:rFonts w:eastAsia="Calibri"/>
          <w:lang w:val="en-GB"/>
        </w:rPr>
        <w:t>Some</w:t>
      </w:r>
      <w:r w:rsidRPr="00DE6B3B">
        <w:rPr>
          <w:rFonts w:eastAsia="Calibri"/>
          <w:lang w:val="en-GB"/>
        </w:rPr>
        <w:t xml:space="preserve"> information may not be made publicly available</w:t>
      </w:r>
      <w:r>
        <w:rPr>
          <w:rFonts w:eastAsia="Calibri"/>
          <w:lang w:val="en-GB"/>
        </w:rPr>
        <w:t xml:space="preserve">. Information will not be publicly available </w:t>
      </w:r>
      <w:r w:rsidRPr="00DE6B3B">
        <w:rPr>
          <w:rFonts w:eastAsia="Calibri"/>
          <w:lang w:val="en-GB"/>
        </w:rPr>
        <w:t xml:space="preserve">if its release would be contrary to the public interest or </w:t>
      </w:r>
      <w:r>
        <w:rPr>
          <w:rFonts w:eastAsia="Calibri"/>
          <w:lang w:val="en-GB"/>
        </w:rPr>
        <w:t xml:space="preserve">not </w:t>
      </w:r>
      <w:r w:rsidRPr="00DE6B3B">
        <w:rPr>
          <w:rFonts w:eastAsia="Calibri"/>
          <w:lang w:val="en-GB"/>
        </w:rPr>
        <w:t xml:space="preserve">in compliance with the </w:t>
      </w:r>
      <w:r w:rsidRPr="00DE6B3B">
        <w:rPr>
          <w:rFonts w:eastAsia="Calibri"/>
          <w:i/>
          <w:iCs/>
          <w:lang w:val="en-GB"/>
        </w:rPr>
        <w:t>Privacy and Data Protection Act 2014.</w:t>
      </w:r>
    </w:p>
    <w:p w14:paraId="1346C971" w14:textId="77777777" w:rsidR="00890F17" w:rsidRPr="00DE6B3B" w:rsidRDefault="00890F17" w:rsidP="00890F17">
      <w:pPr>
        <w:pStyle w:val="BodyText"/>
        <w:rPr>
          <w:rFonts w:eastAsia="Calibri"/>
          <w:lang w:val="en-GB"/>
        </w:rPr>
      </w:pPr>
      <w:r w:rsidRPr="00DE6B3B">
        <w:rPr>
          <w:rFonts w:eastAsia="Calibri"/>
          <w:lang w:val="en-GB"/>
        </w:rPr>
        <w:t>“Confidential information</w:t>
      </w:r>
      <w:r>
        <w:rPr>
          <w:rFonts w:eastAsia="Calibri"/>
          <w:lang w:val="en-GB"/>
        </w:rPr>
        <w:t>,</w:t>
      </w:r>
      <w:r w:rsidRPr="00DE6B3B">
        <w:rPr>
          <w:rFonts w:eastAsia="Calibri"/>
          <w:lang w:val="en-GB"/>
        </w:rPr>
        <w:t xml:space="preserve">” </w:t>
      </w:r>
      <w:r>
        <w:rPr>
          <w:rFonts w:eastAsia="Calibri"/>
          <w:lang w:val="en-GB"/>
        </w:rPr>
        <w:t>as</w:t>
      </w:r>
      <w:r w:rsidRPr="00DE6B3B">
        <w:rPr>
          <w:rFonts w:eastAsia="Calibri"/>
          <w:lang w:val="en-GB"/>
        </w:rPr>
        <w:t xml:space="preserve"> defined in section 3 of the </w:t>
      </w:r>
      <w:r w:rsidRPr="00DE6B3B">
        <w:rPr>
          <w:rFonts w:eastAsia="Calibri"/>
          <w:i/>
          <w:iCs/>
          <w:lang w:val="en-GB"/>
        </w:rPr>
        <w:t>Local Government Act 2020</w:t>
      </w:r>
      <w:r>
        <w:rPr>
          <w:rFonts w:eastAsia="Calibri"/>
          <w:i/>
          <w:iCs/>
          <w:lang w:val="en-GB"/>
        </w:rPr>
        <w:t xml:space="preserve"> </w:t>
      </w:r>
      <w:r>
        <w:rPr>
          <w:rFonts w:eastAsia="Calibri"/>
          <w:iCs/>
          <w:lang w:val="en-GB"/>
        </w:rPr>
        <w:t>will also not be made publicly available</w:t>
      </w:r>
      <w:r w:rsidRPr="00DE6B3B">
        <w:rPr>
          <w:rFonts w:eastAsia="Calibri"/>
          <w:lang w:val="en-GB"/>
        </w:rPr>
        <w:t>. It includes the types of information listed in the following table.</w:t>
      </w:r>
    </w:p>
    <w:tbl>
      <w:tblPr>
        <w:tblStyle w:val="TableGrid"/>
        <w:tblW w:w="5166" w:type="pct"/>
        <w:tblLook w:val="04A0" w:firstRow="1" w:lastRow="0" w:firstColumn="1" w:lastColumn="0" w:noHBand="0" w:noVBand="1"/>
      </w:tblPr>
      <w:tblGrid>
        <w:gridCol w:w="3103"/>
        <w:gridCol w:w="7559"/>
      </w:tblGrid>
      <w:tr w:rsidR="00890F17" w:rsidRPr="00DE6B3B" w14:paraId="3C982E2A" w14:textId="77777777" w:rsidTr="006E3957">
        <w:trPr>
          <w:cnfStyle w:val="100000000000" w:firstRow="1" w:lastRow="0" w:firstColumn="0" w:lastColumn="0" w:oddVBand="0" w:evenVBand="0" w:oddHBand="0" w:evenHBand="0" w:firstRowFirstColumn="0" w:firstRowLastColumn="0" w:lastRowFirstColumn="0" w:lastRowLastColumn="0"/>
        </w:trPr>
        <w:tc>
          <w:tcPr>
            <w:tcW w:w="1455" w:type="pct"/>
            <w:hideMark/>
          </w:tcPr>
          <w:p w14:paraId="1DAAC20E" w14:textId="77777777" w:rsidR="00890F17" w:rsidRPr="00DE6B3B" w:rsidRDefault="00890F17" w:rsidP="006E3957">
            <w:pPr>
              <w:spacing w:after="0" w:line="240" w:lineRule="auto"/>
              <w:rPr>
                <w:rFonts w:cstheme="minorHAnsi"/>
              </w:rPr>
            </w:pPr>
            <w:r w:rsidRPr="00DE6B3B">
              <w:rPr>
                <w:rFonts w:cstheme="minorHAnsi"/>
                <w:bCs/>
              </w:rPr>
              <w:t>Type</w:t>
            </w:r>
          </w:p>
        </w:tc>
        <w:tc>
          <w:tcPr>
            <w:tcW w:w="3545" w:type="pct"/>
            <w:hideMark/>
          </w:tcPr>
          <w:p w14:paraId="3AE349EF" w14:textId="77777777" w:rsidR="00890F17" w:rsidRPr="00DE6B3B" w:rsidRDefault="00890F17" w:rsidP="006E3957">
            <w:pPr>
              <w:spacing w:after="0" w:line="240" w:lineRule="auto"/>
              <w:rPr>
                <w:rFonts w:cstheme="minorHAnsi"/>
              </w:rPr>
            </w:pPr>
            <w:r w:rsidRPr="00DE6B3B">
              <w:rPr>
                <w:rFonts w:cstheme="minorHAnsi"/>
                <w:bCs/>
              </w:rPr>
              <w:t>Description</w:t>
            </w:r>
          </w:p>
        </w:tc>
      </w:tr>
      <w:tr w:rsidR="00890F17" w:rsidRPr="00DE6B3B" w14:paraId="698AB5DD" w14:textId="77777777" w:rsidTr="006E3957">
        <w:tc>
          <w:tcPr>
            <w:tcW w:w="1455" w:type="pct"/>
            <w:hideMark/>
          </w:tcPr>
          <w:p w14:paraId="352FE104" w14:textId="77777777" w:rsidR="00890F17" w:rsidRPr="00DE6B3B" w:rsidRDefault="00890F17" w:rsidP="006E3957">
            <w:pPr>
              <w:spacing w:after="0" w:line="240" w:lineRule="auto"/>
              <w:rPr>
                <w:rFonts w:cstheme="minorHAnsi"/>
              </w:rPr>
            </w:pPr>
            <w:r w:rsidRPr="00DE6B3B">
              <w:rPr>
                <w:rFonts w:cstheme="minorHAnsi"/>
              </w:rPr>
              <w:t>Council business information</w:t>
            </w:r>
          </w:p>
        </w:tc>
        <w:tc>
          <w:tcPr>
            <w:tcW w:w="3545" w:type="pct"/>
            <w:hideMark/>
          </w:tcPr>
          <w:p w14:paraId="08D8358A" w14:textId="77777777" w:rsidR="00890F17" w:rsidRPr="00DE6B3B" w:rsidRDefault="00890F17" w:rsidP="006E3957">
            <w:pPr>
              <w:spacing w:after="0" w:line="240" w:lineRule="auto"/>
              <w:rPr>
                <w:rFonts w:cstheme="minorHAnsi"/>
              </w:rPr>
            </w:pPr>
            <w:r w:rsidRPr="00DE6B3B">
              <w:rPr>
                <w:rFonts w:cstheme="minorHAnsi"/>
              </w:rPr>
              <w:t>Information that would prejudice the Council's position in commercial negotiations if prematurely released.</w:t>
            </w:r>
          </w:p>
        </w:tc>
      </w:tr>
      <w:tr w:rsidR="00890F17" w:rsidRPr="00DE6B3B" w14:paraId="5B1CCCC2" w14:textId="77777777" w:rsidTr="006E3957">
        <w:tc>
          <w:tcPr>
            <w:tcW w:w="1455" w:type="pct"/>
            <w:hideMark/>
          </w:tcPr>
          <w:p w14:paraId="096FCB1C" w14:textId="77777777" w:rsidR="00890F17" w:rsidRPr="00DE6B3B" w:rsidRDefault="00890F17" w:rsidP="006E3957">
            <w:pPr>
              <w:spacing w:after="0" w:line="240" w:lineRule="auto"/>
              <w:rPr>
                <w:rFonts w:cstheme="minorHAnsi"/>
              </w:rPr>
            </w:pPr>
            <w:r w:rsidRPr="00DE6B3B">
              <w:rPr>
                <w:rFonts w:cstheme="minorHAnsi"/>
              </w:rPr>
              <w:t>Security information</w:t>
            </w:r>
          </w:p>
        </w:tc>
        <w:tc>
          <w:tcPr>
            <w:tcW w:w="3545" w:type="pct"/>
            <w:hideMark/>
          </w:tcPr>
          <w:p w14:paraId="20CFB343" w14:textId="77777777" w:rsidR="00890F17" w:rsidRPr="00DE6B3B" w:rsidRDefault="00890F17" w:rsidP="006E3957">
            <w:pPr>
              <w:spacing w:after="0" w:line="240" w:lineRule="auto"/>
              <w:rPr>
                <w:rFonts w:cstheme="minorHAnsi"/>
              </w:rPr>
            </w:pPr>
            <w:r w:rsidRPr="00DE6B3B">
              <w:rPr>
                <w:rFonts w:cstheme="minorHAnsi"/>
              </w:rPr>
              <w:t>Information that is likely to endanger the security of Council property or the safety of any person if released.</w:t>
            </w:r>
          </w:p>
        </w:tc>
      </w:tr>
      <w:tr w:rsidR="00890F17" w:rsidRPr="00DE6B3B" w14:paraId="795C913F" w14:textId="77777777" w:rsidTr="006E3957">
        <w:tc>
          <w:tcPr>
            <w:tcW w:w="1455" w:type="pct"/>
            <w:hideMark/>
          </w:tcPr>
          <w:p w14:paraId="7AE809E3" w14:textId="77777777" w:rsidR="00890F17" w:rsidRPr="00DE6B3B" w:rsidRDefault="00890F17" w:rsidP="006E3957">
            <w:pPr>
              <w:spacing w:after="0" w:line="240" w:lineRule="auto"/>
              <w:rPr>
                <w:rFonts w:cstheme="minorHAnsi"/>
              </w:rPr>
            </w:pPr>
            <w:r w:rsidRPr="00DE6B3B">
              <w:rPr>
                <w:rFonts w:cstheme="minorHAnsi"/>
              </w:rPr>
              <w:t>Land use planning information</w:t>
            </w:r>
          </w:p>
        </w:tc>
        <w:tc>
          <w:tcPr>
            <w:tcW w:w="3545" w:type="pct"/>
            <w:hideMark/>
          </w:tcPr>
          <w:p w14:paraId="32D03A62" w14:textId="77777777" w:rsidR="00890F17" w:rsidRPr="00DE6B3B" w:rsidRDefault="00890F17" w:rsidP="006E3957">
            <w:pPr>
              <w:spacing w:after="0" w:line="240" w:lineRule="auto"/>
              <w:rPr>
                <w:rFonts w:cstheme="minorHAnsi"/>
              </w:rPr>
            </w:pPr>
            <w:r w:rsidRPr="00DE6B3B">
              <w:rPr>
                <w:rFonts w:cstheme="minorHAnsi"/>
              </w:rPr>
              <w:t>Information that is likely to encourage speculation in land values if prematurely released.</w:t>
            </w:r>
          </w:p>
        </w:tc>
      </w:tr>
      <w:tr w:rsidR="00890F17" w:rsidRPr="00DE6B3B" w14:paraId="380AB10C" w14:textId="77777777" w:rsidTr="006E3957">
        <w:tc>
          <w:tcPr>
            <w:tcW w:w="1455" w:type="pct"/>
            <w:hideMark/>
          </w:tcPr>
          <w:p w14:paraId="6F3D214F" w14:textId="77777777" w:rsidR="00890F17" w:rsidRPr="00DE6B3B" w:rsidRDefault="00890F17" w:rsidP="006E3957">
            <w:pPr>
              <w:spacing w:after="0" w:line="240" w:lineRule="auto"/>
              <w:rPr>
                <w:rFonts w:cstheme="minorHAnsi"/>
              </w:rPr>
            </w:pPr>
            <w:r w:rsidRPr="00DE6B3B">
              <w:rPr>
                <w:rFonts w:cstheme="minorHAnsi"/>
              </w:rPr>
              <w:t>Law enforcement information</w:t>
            </w:r>
          </w:p>
        </w:tc>
        <w:tc>
          <w:tcPr>
            <w:tcW w:w="3545" w:type="pct"/>
            <w:hideMark/>
          </w:tcPr>
          <w:p w14:paraId="1733C49E" w14:textId="77777777" w:rsidR="00890F17" w:rsidRPr="00DE6B3B" w:rsidRDefault="00890F17" w:rsidP="006E3957">
            <w:pPr>
              <w:spacing w:after="0" w:line="240" w:lineRule="auto"/>
              <w:rPr>
                <w:rFonts w:cstheme="minorHAnsi"/>
              </w:rPr>
            </w:pPr>
            <w:r w:rsidRPr="00DE6B3B">
              <w:rPr>
                <w:rFonts w:cstheme="minorHAnsi"/>
              </w:rPr>
              <w:t>Information which would be reasonably likely to prejudice the investigation into an alleged breach of the law or the fair trial or hearing of any person if released.</w:t>
            </w:r>
          </w:p>
        </w:tc>
      </w:tr>
      <w:tr w:rsidR="00890F17" w:rsidRPr="00DE6B3B" w14:paraId="3F66F037" w14:textId="77777777" w:rsidTr="006E3957">
        <w:tc>
          <w:tcPr>
            <w:tcW w:w="1455" w:type="pct"/>
            <w:hideMark/>
          </w:tcPr>
          <w:p w14:paraId="0D36F66C" w14:textId="77777777" w:rsidR="00890F17" w:rsidRPr="00DE6B3B" w:rsidRDefault="00890F17" w:rsidP="006E3957">
            <w:pPr>
              <w:spacing w:after="0" w:line="240" w:lineRule="auto"/>
              <w:rPr>
                <w:rFonts w:cstheme="minorHAnsi"/>
              </w:rPr>
            </w:pPr>
            <w:r w:rsidRPr="00DE6B3B">
              <w:rPr>
                <w:rFonts w:cstheme="minorHAnsi"/>
              </w:rPr>
              <w:t>Legal privileged information</w:t>
            </w:r>
          </w:p>
        </w:tc>
        <w:tc>
          <w:tcPr>
            <w:tcW w:w="3545" w:type="pct"/>
            <w:hideMark/>
          </w:tcPr>
          <w:p w14:paraId="109857A4" w14:textId="77777777" w:rsidR="00890F17" w:rsidRPr="00DE6B3B" w:rsidRDefault="00890F17" w:rsidP="006E3957">
            <w:pPr>
              <w:spacing w:after="0" w:line="240" w:lineRule="auto"/>
              <w:rPr>
                <w:rFonts w:cstheme="minorHAnsi"/>
              </w:rPr>
            </w:pPr>
            <w:r w:rsidRPr="00DE6B3B">
              <w:rPr>
                <w:rFonts w:cstheme="minorHAnsi"/>
              </w:rPr>
              <w:t>Information to which legal professional privilege or client legal privilege applies.</w:t>
            </w:r>
          </w:p>
        </w:tc>
      </w:tr>
      <w:tr w:rsidR="00890F17" w:rsidRPr="00DE6B3B" w14:paraId="5CABCC58" w14:textId="77777777" w:rsidTr="006E3957">
        <w:tc>
          <w:tcPr>
            <w:tcW w:w="1455" w:type="pct"/>
            <w:hideMark/>
          </w:tcPr>
          <w:p w14:paraId="6B1A4C50" w14:textId="77777777" w:rsidR="00890F17" w:rsidRPr="00DE6B3B" w:rsidRDefault="00890F17" w:rsidP="006E3957">
            <w:pPr>
              <w:spacing w:after="0" w:line="240" w:lineRule="auto"/>
              <w:rPr>
                <w:rFonts w:cstheme="minorHAnsi"/>
              </w:rPr>
            </w:pPr>
            <w:r w:rsidRPr="00DE6B3B">
              <w:rPr>
                <w:rFonts w:cstheme="minorHAnsi"/>
              </w:rPr>
              <w:t>Personal information</w:t>
            </w:r>
          </w:p>
        </w:tc>
        <w:tc>
          <w:tcPr>
            <w:tcW w:w="3545" w:type="pct"/>
            <w:hideMark/>
          </w:tcPr>
          <w:p w14:paraId="6AEE8D33" w14:textId="77777777" w:rsidR="00890F17" w:rsidRPr="00DE6B3B" w:rsidRDefault="00890F17" w:rsidP="006E3957">
            <w:pPr>
              <w:spacing w:after="0" w:line="240" w:lineRule="auto"/>
              <w:rPr>
                <w:rFonts w:cstheme="minorHAnsi"/>
              </w:rPr>
            </w:pPr>
            <w:r w:rsidRPr="00DE6B3B">
              <w:rPr>
                <w:rFonts w:cstheme="minorHAnsi"/>
              </w:rPr>
              <w:t>Information which would result in the unreasonable disclosure of information about any person or their personal affairs if released.</w:t>
            </w:r>
          </w:p>
        </w:tc>
      </w:tr>
      <w:tr w:rsidR="00890F17" w:rsidRPr="00DE6B3B" w14:paraId="6101631A" w14:textId="77777777" w:rsidTr="006E3957">
        <w:tc>
          <w:tcPr>
            <w:tcW w:w="1455" w:type="pct"/>
            <w:hideMark/>
          </w:tcPr>
          <w:p w14:paraId="45CB3EAF" w14:textId="77777777" w:rsidR="00890F17" w:rsidRPr="00DE6B3B" w:rsidRDefault="00890F17" w:rsidP="006E3957">
            <w:pPr>
              <w:spacing w:after="0" w:line="240" w:lineRule="auto"/>
              <w:rPr>
                <w:rFonts w:cstheme="minorHAnsi"/>
              </w:rPr>
            </w:pPr>
            <w:r w:rsidRPr="00DE6B3B">
              <w:rPr>
                <w:rFonts w:cstheme="minorHAnsi"/>
              </w:rPr>
              <w:t>Private commercial information</w:t>
            </w:r>
          </w:p>
        </w:tc>
        <w:tc>
          <w:tcPr>
            <w:tcW w:w="3545" w:type="pct"/>
            <w:hideMark/>
          </w:tcPr>
          <w:p w14:paraId="21309CF0" w14:textId="77777777" w:rsidR="00890F17" w:rsidRPr="00DE6B3B" w:rsidRDefault="00890F17" w:rsidP="006E3957">
            <w:pPr>
              <w:spacing w:after="0" w:line="240" w:lineRule="auto"/>
              <w:rPr>
                <w:rFonts w:cstheme="minorHAnsi"/>
              </w:rPr>
            </w:pPr>
            <w:r w:rsidRPr="00DE6B3B">
              <w:rPr>
                <w:rFonts w:cstheme="minorHAnsi"/>
              </w:rPr>
              <w:t>Information provided by a business, commercial or financial undertaking that relates to trade secrets or that would unreasonably expose the business, commercial or financial undertaking to disadvantage if released.</w:t>
            </w:r>
          </w:p>
        </w:tc>
      </w:tr>
      <w:tr w:rsidR="00890F17" w:rsidRPr="00DE6B3B" w14:paraId="5082BE94" w14:textId="77777777" w:rsidTr="006E3957">
        <w:tc>
          <w:tcPr>
            <w:tcW w:w="1455" w:type="pct"/>
            <w:hideMark/>
          </w:tcPr>
          <w:p w14:paraId="0D43B3F7" w14:textId="77777777" w:rsidR="00890F17" w:rsidRPr="00DE6B3B" w:rsidRDefault="00890F17" w:rsidP="006E3957">
            <w:pPr>
              <w:spacing w:after="0" w:line="240" w:lineRule="auto"/>
              <w:rPr>
                <w:rFonts w:cstheme="minorHAnsi"/>
              </w:rPr>
            </w:pPr>
            <w:r w:rsidRPr="00DE6B3B">
              <w:rPr>
                <w:rFonts w:cstheme="minorHAnsi"/>
              </w:rPr>
              <w:t>Confidential meeting information</w:t>
            </w:r>
          </w:p>
        </w:tc>
        <w:tc>
          <w:tcPr>
            <w:tcW w:w="3545" w:type="pct"/>
            <w:hideMark/>
          </w:tcPr>
          <w:p w14:paraId="795BC433" w14:textId="77777777" w:rsidR="00890F17" w:rsidRPr="00DE6B3B" w:rsidRDefault="00890F17" w:rsidP="006E3957">
            <w:pPr>
              <w:spacing w:after="0" w:line="240" w:lineRule="auto"/>
              <w:rPr>
                <w:rFonts w:cstheme="minorHAnsi"/>
              </w:rPr>
            </w:pPr>
            <w:r w:rsidRPr="00DE6B3B">
              <w:rPr>
                <w:rFonts w:cstheme="minorHAnsi"/>
              </w:rPr>
              <w:t>Records of a Council and delegated committee meetings that are closed to the public to consider confidential information</w:t>
            </w:r>
          </w:p>
        </w:tc>
      </w:tr>
      <w:tr w:rsidR="00890F17" w:rsidRPr="00DE6B3B" w14:paraId="65B20C44" w14:textId="77777777" w:rsidTr="006E3957">
        <w:tc>
          <w:tcPr>
            <w:tcW w:w="1455" w:type="pct"/>
            <w:hideMark/>
          </w:tcPr>
          <w:p w14:paraId="42D61CE4" w14:textId="77777777" w:rsidR="00890F17" w:rsidRPr="00DE6B3B" w:rsidRDefault="00890F17" w:rsidP="006E3957">
            <w:pPr>
              <w:spacing w:after="0" w:line="240" w:lineRule="auto"/>
              <w:rPr>
                <w:rFonts w:cstheme="minorHAnsi"/>
              </w:rPr>
            </w:pPr>
            <w:r w:rsidRPr="00DE6B3B">
              <w:rPr>
                <w:rFonts w:cstheme="minorHAnsi"/>
              </w:rPr>
              <w:t>Internal arbitration information</w:t>
            </w:r>
          </w:p>
        </w:tc>
        <w:tc>
          <w:tcPr>
            <w:tcW w:w="3545" w:type="pct"/>
            <w:hideMark/>
          </w:tcPr>
          <w:p w14:paraId="2B1F2A99" w14:textId="77777777" w:rsidR="00890F17" w:rsidRPr="00DE6B3B" w:rsidRDefault="00890F17" w:rsidP="006E3957">
            <w:pPr>
              <w:spacing w:after="0" w:line="240" w:lineRule="auto"/>
              <w:rPr>
                <w:rFonts w:cstheme="minorHAnsi"/>
              </w:rPr>
            </w:pPr>
            <w:r w:rsidRPr="00DE6B3B">
              <w:rPr>
                <w:rFonts w:cstheme="minorHAnsi"/>
              </w:rPr>
              <w:t>Confidential information relating internal arbitration about an alleged breach of the councillor code of conduct.</w:t>
            </w:r>
          </w:p>
        </w:tc>
      </w:tr>
      <w:tr w:rsidR="00890F17" w:rsidRPr="00DE6B3B" w14:paraId="3B5BB27D" w14:textId="77777777" w:rsidTr="006E3957">
        <w:tc>
          <w:tcPr>
            <w:tcW w:w="1455" w:type="pct"/>
            <w:hideMark/>
          </w:tcPr>
          <w:p w14:paraId="7A8D80FD" w14:textId="77777777" w:rsidR="00890F17" w:rsidRPr="00DE6B3B" w:rsidRDefault="00890F17" w:rsidP="006E3957">
            <w:pPr>
              <w:spacing w:after="0" w:line="240" w:lineRule="auto"/>
              <w:rPr>
                <w:rFonts w:cstheme="minorHAnsi"/>
              </w:rPr>
            </w:pPr>
            <w:r w:rsidRPr="00DE6B3B">
              <w:rPr>
                <w:rFonts w:cstheme="minorHAnsi"/>
              </w:rPr>
              <w:t>Councillor Conduct Panel confidential information</w:t>
            </w:r>
          </w:p>
        </w:tc>
        <w:tc>
          <w:tcPr>
            <w:tcW w:w="3545" w:type="pct"/>
            <w:hideMark/>
          </w:tcPr>
          <w:p w14:paraId="219A6685" w14:textId="77777777" w:rsidR="00890F17" w:rsidRPr="00DE6B3B" w:rsidRDefault="00890F17" w:rsidP="006E3957">
            <w:pPr>
              <w:spacing w:after="0" w:line="240" w:lineRule="auto"/>
              <w:rPr>
                <w:rFonts w:cstheme="minorHAnsi"/>
              </w:rPr>
            </w:pPr>
            <w:r w:rsidRPr="00DE6B3B">
              <w:rPr>
                <w:rFonts w:cstheme="minorHAnsi"/>
              </w:rPr>
              <w:t>Confidential information relating to a Councillor Conduct Panel matte</w:t>
            </w:r>
            <w:r>
              <w:rPr>
                <w:rFonts w:cstheme="minorHAnsi"/>
              </w:rPr>
              <w:t>r</w:t>
            </w:r>
          </w:p>
        </w:tc>
      </w:tr>
      <w:tr w:rsidR="00890F17" w:rsidRPr="00DE6B3B" w14:paraId="7F5A89DC" w14:textId="77777777" w:rsidTr="006E3957">
        <w:tc>
          <w:tcPr>
            <w:tcW w:w="1455" w:type="pct"/>
          </w:tcPr>
          <w:p w14:paraId="47DB4BC3" w14:textId="77777777" w:rsidR="00890F17" w:rsidRPr="00DE6B3B" w:rsidRDefault="00890F17" w:rsidP="006E3957">
            <w:pPr>
              <w:spacing w:line="240" w:lineRule="auto"/>
              <w:rPr>
                <w:rFonts w:cstheme="minorHAnsi"/>
              </w:rPr>
            </w:pPr>
            <w:r>
              <w:rPr>
                <w:rFonts w:cstheme="minorHAnsi"/>
              </w:rPr>
              <w:t>Information prescribed by the Regulations</w:t>
            </w:r>
          </w:p>
        </w:tc>
        <w:tc>
          <w:tcPr>
            <w:tcW w:w="3545" w:type="pct"/>
          </w:tcPr>
          <w:p w14:paraId="42F65653" w14:textId="77777777" w:rsidR="00890F17" w:rsidRPr="00DE6B3B" w:rsidRDefault="00890F17" w:rsidP="006E3957">
            <w:pPr>
              <w:spacing w:line="240" w:lineRule="auto"/>
              <w:rPr>
                <w:rFonts w:cstheme="minorHAnsi"/>
              </w:rPr>
            </w:pPr>
            <w:r>
              <w:rPr>
                <w:rFonts w:cstheme="minorHAnsi"/>
              </w:rPr>
              <w:t>Information prescribed by the regulations to be confidential information for the purposes of the Act</w:t>
            </w:r>
          </w:p>
        </w:tc>
      </w:tr>
      <w:tr w:rsidR="00890F17" w:rsidRPr="00DE6B3B" w14:paraId="5E010880" w14:textId="77777777" w:rsidTr="006E3957">
        <w:tc>
          <w:tcPr>
            <w:tcW w:w="1455" w:type="pct"/>
          </w:tcPr>
          <w:p w14:paraId="4F67C9B6" w14:textId="77777777" w:rsidR="00890F17" w:rsidRPr="00DE6B3B" w:rsidRDefault="00890F17" w:rsidP="006E3957">
            <w:pPr>
              <w:spacing w:after="0" w:line="240" w:lineRule="auto"/>
              <w:rPr>
                <w:rFonts w:cstheme="minorHAnsi"/>
              </w:rPr>
            </w:pPr>
            <w:r w:rsidRPr="00DE6B3B">
              <w:rPr>
                <w:rFonts w:cstheme="minorHAnsi"/>
              </w:rPr>
              <w:t xml:space="preserve">Confidential information under the </w:t>
            </w:r>
            <w:r w:rsidRPr="00984E4A">
              <w:rPr>
                <w:rFonts w:cstheme="minorHAnsi"/>
                <w:i/>
              </w:rPr>
              <w:t>Local Government Act 1989</w:t>
            </w:r>
            <w:r w:rsidRPr="00DE6B3B">
              <w:rPr>
                <w:rFonts w:cstheme="minorHAnsi"/>
              </w:rPr>
              <w:t xml:space="preserve"> </w:t>
            </w:r>
          </w:p>
        </w:tc>
        <w:tc>
          <w:tcPr>
            <w:tcW w:w="3545" w:type="pct"/>
          </w:tcPr>
          <w:p w14:paraId="5BB230A5" w14:textId="77777777" w:rsidR="00890F17" w:rsidRPr="00DE6B3B" w:rsidRDefault="00890F17" w:rsidP="006E3957">
            <w:pPr>
              <w:spacing w:after="0" w:line="240" w:lineRule="auto"/>
              <w:rPr>
                <w:rFonts w:cstheme="minorHAnsi"/>
              </w:rPr>
            </w:pPr>
            <w:r w:rsidRPr="00DE6B3B">
              <w:rPr>
                <w:rFonts w:cstheme="minorHAnsi"/>
              </w:rPr>
              <w:t xml:space="preserve">Information that was confidential information for the purposes of section 77 of the </w:t>
            </w:r>
            <w:r w:rsidRPr="00DE6B3B">
              <w:rPr>
                <w:rFonts w:cstheme="minorHAnsi"/>
                <w:bCs/>
                <w:i/>
                <w:iCs/>
              </w:rPr>
              <w:t>Local Government Act 1989</w:t>
            </w:r>
          </w:p>
        </w:tc>
      </w:tr>
    </w:tbl>
    <w:p w14:paraId="68AFF92E" w14:textId="77777777" w:rsidR="00890F17" w:rsidRDefault="00890F17" w:rsidP="00890F17">
      <w:pPr>
        <w:spacing w:line="257" w:lineRule="auto"/>
        <w:rPr>
          <w:rFonts w:eastAsia="Calibri" w:cstheme="minorHAnsi"/>
          <w:lang w:val="en-GB"/>
        </w:rPr>
      </w:pPr>
    </w:p>
    <w:p w14:paraId="41F73C04" w14:textId="33BB6535" w:rsidR="00890F17" w:rsidRDefault="00890F17" w:rsidP="00890F17">
      <w:pPr>
        <w:pStyle w:val="BodyText"/>
        <w:rPr>
          <w:rFonts w:eastAsia="Calibri"/>
          <w:lang w:val="en-GB"/>
        </w:rPr>
      </w:pPr>
      <w:r w:rsidRPr="00DE6B3B">
        <w:rPr>
          <w:rFonts w:eastAsia="Calibri"/>
          <w:lang w:val="en-GB"/>
        </w:rPr>
        <w:t xml:space="preserve">The </w:t>
      </w:r>
      <w:r>
        <w:rPr>
          <w:rFonts w:eastAsia="Calibri"/>
          <w:lang w:val="en-GB"/>
        </w:rPr>
        <w:t>Chief Executive Officer</w:t>
      </w:r>
      <w:r w:rsidRPr="00DE6B3B">
        <w:rPr>
          <w:rFonts w:eastAsia="Calibri"/>
          <w:lang w:val="en-GB"/>
        </w:rPr>
        <w:t xml:space="preserve"> may decide, in the interests of transparency, to release information </w:t>
      </w:r>
      <w:r>
        <w:rPr>
          <w:rFonts w:eastAsia="Calibri"/>
          <w:lang w:val="en-GB"/>
        </w:rPr>
        <w:t>that is not publicly available under this policy</w:t>
      </w:r>
      <w:r w:rsidR="00E4281E">
        <w:rPr>
          <w:rFonts w:eastAsia="Calibri"/>
          <w:lang w:val="en-GB"/>
        </w:rPr>
        <w:t>.</w:t>
      </w:r>
      <w:r w:rsidRPr="00DE6B3B">
        <w:rPr>
          <w:rFonts w:eastAsia="Calibri"/>
          <w:lang w:val="en-GB"/>
        </w:rPr>
        <w:t xml:space="preserve">  However, this will not happen if </w:t>
      </w:r>
      <w:r>
        <w:rPr>
          <w:rFonts w:eastAsia="Calibri"/>
          <w:lang w:val="en-GB"/>
        </w:rPr>
        <w:t xml:space="preserve">the </w:t>
      </w:r>
      <w:r w:rsidRPr="00DE6B3B">
        <w:rPr>
          <w:rFonts w:eastAsia="Calibri"/>
          <w:lang w:val="en-GB"/>
        </w:rPr>
        <w:t>release is contrary to law</w:t>
      </w:r>
      <w:r>
        <w:rPr>
          <w:rFonts w:eastAsia="Calibri"/>
          <w:lang w:val="en-GB"/>
        </w:rPr>
        <w:t>, in breach of contractual requirements</w:t>
      </w:r>
      <w:r w:rsidRPr="00DE6B3B">
        <w:rPr>
          <w:rFonts w:eastAsia="Calibri"/>
          <w:lang w:val="en-GB"/>
        </w:rPr>
        <w:t xml:space="preserve"> or if releasing the information is likely to</w:t>
      </w:r>
      <w:r>
        <w:rPr>
          <w:rFonts w:eastAsia="Calibri"/>
          <w:lang w:val="en-GB"/>
        </w:rPr>
        <w:t xml:space="preserve"> prejudice </w:t>
      </w:r>
      <w:r w:rsidR="0007515E">
        <w:rPr>
          <w:rFonts w:eastAsia="Calibri"/>
          <w:lang w:val="en-GB"/>
        </w:rPr>
        <w:t>C</w:t>
      </w:r>
      <w:r>
        <w:rPr>
          <w:rFonts w:eastAsia="Calibri"/>
          <w:lang w:val="en-GB"/>
        </w:rPr>
        <w:t>ouncil,</w:t>
      </w:r>
      <w:r w:rsidRPr="00DE6B3B">
        <w:rPr>
          <w:rFonts w:eastAsia="Calibri"/>
          <w:lang w:val="en-GB"/>
        </w:rPr>
        <w:t xml:space="preserve"> cause harm to any person</w:t>
      </w:r>
      <w:r>
        <w:rPr>
          <w:rFonts w:eastAsia="Calibri"/>
          <w:lang w:val="en-GB"/>
        </w:rPr>
        <w:t>, affect security of council property</w:t>
      </w:r>
      <w:r w:rsidRPr="00DE6B3B">
        <w:rPr>
          <w:rFonts w:eastAsia="Calibri"/>
          <w:lang w:val="en-GB"/>
        </w:rPr>
        <w:t xml:space="preserve"> or is not in the public interest to do so.</w:t>
      </w:r>
    </w:p>
    <w:p w14:paraId="44C64B48" w14:textId="77777777" w:rsidR="00890F17" w:rsidRDefault="00890F17" w:rsidP="00890F17">
      <w:pPr>
        <w:pStyle w:val="BodyText"/>
        <w:rPr>
          <w:rFonts w:eastAsia="Calibri"/>
          <w:lang w:val="en-GB"/>
        </w:rPr>
      </w:pPr>
      <w:r w:rsidRPr="00E02165">
        <w:rPr>
          <w:rFonts w:eastAsia="Calibri"/>
          <w:lang w:val="en-GB"/>
        </w:rPr>
        <w:t xml:space="preserve">Where information is not confidential, and not already available, </w:t>
      </w:r>
      <w:r>
        <w:rPr>
          <w:rFonts w:eastAsia="Calibri"/>
          <w:lang w:val="en-GB"/>
        </w:rPr>
        <w:t xml:space="preserve">the </w:t>
      </w:r>
      <w:r w:rsidRPr="00E02165">
        <w:rPr>
          <w:rFonts w:eastAsia="Calibri"/>
          <w:lang w:val="en-GB"/>
        </w:rPr>
        <w:t>principles of a public interest test with consideration also of the resources req</w:t>
      </w:r>
      <w:r>
        <w:rPr>
          <w:rFonts w:eastAsia="Calibri"/>
          <w:lang w:val="en-GB"/>
        </w:rPr>
        <w:t xml:space="preserve">uired to respond to the request will be applied to determine whether information can be released. </w:t>
      </w:r>
    </w:p>
    <w:p w14:paraId="0642DD3B" w14:textId="77777777" w:rsidR="00890F17" w:rsidRDefault="00890F17" w:rsidP="00890F17">
      <w:pPr>
        <w:pStyle w:val="BodyText"/>
        <w:rPr>
          <w:rFonts w:eastAsia="Calibri"/>
          <w:lang w:val="en-GB"/>
        </w:rPr>
      </w:pPr>
      <w:r>
        <w:rPr>
          <w:rFonts w:eastAsia="Calibri"/>
          <w:lang w:val="en-GB"/>
        </w:rPr>
        <w:t>The Chief Executive Officer</w:t>
      </w:r>
      <w:r w:rsidRPr="00F3329F">
        <w:rPr>
          <w:rFonts w:eastAsia="Calibri"/>
          <w:lang w:val="en-GB"/>
        </w:rPr>
        <w:t xml:space="preserve"> may refuse to release information if it determines that the harm likely to be created by releasing the information will exceed the public benefit in being transparent. When considering possible harm from releasing information, the </w:t>
      </w:r>
      <w:r>
        <w:rPr>
          <w:rFonts w:eastAsia="Calibri"/>
          <w:lang w:val="en-GB"/>
        </w:rPr>
        <w:t>Chief Executive Officer</w:t>
      </w:r>
      <w:r w:rsidRPr="00F3329F">
        <w:rPr>
          <w:rFonts w:eastAsia="Calibri"/>
          <w:lang w:val="en-GB"/>
        </w:rPr>
        <w:t xml:space="preserve"> will </w:t>
      </w:r>
      <w:r>
        <w:rPr>
          <w:rFonts w:eastAsia="Calibri"/>
          <w:lang w:val="en-GB"/>
        </w:rPr>
        <w:t>consider the potential</w:t>
      </w:r>
      <w:r w:rsidRPr="00F3329F">
        <w:rPr>
          <w:rFonts w:eastAsia="Calibri"/>
          <w:lang w:val="en-GB"/>
        </w:rPr>
        <w:t xml:space="preserve"> harm to the community or members of the community.  Potential harm to the </w:t>
      </w:r>
      <w:r>
        <w:rPr>
          <w:rFonts w:eastAsia="Calibri"/>
          <w:lang w:val="en-GB"/>
        </w:rPr>
        <w:t>City</w:t>
      </w:r>
      <w:r w:rsidRPr="00F3329F">
        <w:rPr>
          <w:rFonts w:eastAsia="Calibri"/>
          <w:lang w:val="en-GB"/>
        </w:rPr>
        <w:t xml:space="preserve"> will only be a factor if it would also damage the community, such as where it involves a loss of public funds or prevents the </w:t>
      </w:r>
      <w:r>
        <w:rPr>
          <w:rFonts w:eastAsia="Calibri"/>
          <w:lang w:val="en-GB"/>
        </w:rPr>
        <w:t>City</w:t>
      </w:r>
      <w:r w:rsidRPr="00F3329F">
        <w:rPr>
          <w:rFonts w:eastAsia="Calibri"/>
          <w:lang w:val="en-GB"/>
        </w:rPr>
        <w:t xml:space="preserve"> from performing its functions.</w:t>
      </w:r>
    </w:p>
    <w:p w14:paraId="4E2DCC44" w14:textId="77777777" w:rsidR="00890F17" w:rsidRDefault="00890F17" w:rsidP="00890F17">
      <w:pPr>
        <w:pStyle w:val="Heading2"/>
      </w:pPr>
      <w:r>
        <w:t>HOW CAN INFORMATION BE ACCESSED?</w:t>
      </w:r>
    </w:p>
    <w:p w14:paraId="4E023082" w14:textId="3B71B706" w:rsidR="00890F17" w:rsidRDefault="00890F17" w:rsidP="00890F17">
      <w:pPr>
        <w:pStyle w:val="BodyText"/>
      </w:pPr>
      <w:r>
        <w:t xml:space="preserve">The FOI Act gives you the right to apply for </w:t>
      </w:r>
      <w:r w:rsidR="0030550F">
        <w:t xml:space="preserve">access to </w:t>
      </w:r>
      <w:r>
        <w:t xml:space="preserve">documents held by the City. The City is committed to, where possible, </w:t>
      </w:r>
      <w:proofErr w:type="gramStart"/>
      <w:r>
        <w:t>proactive</w:t>
      </w:r>
      <w:proofErr w:type="gramEnd"/>
      <w:r>
        <w:t xml:space="preserve"> and informal release of information in accordance with the Freedom of Information Professional Standards issued by the Victorian Information Commissioner.  Read more at </w:t>
      </w:r>
      <w:hyperlink r:id="rId15" w:history="1">
        <w:r>
          <w:rPr>
            <w:rStyle w:val="Hyperlink"/>
          </w:rPr>
          <w:t>www.ovic.vic.gov.au</w:t>
        </w:r>
      </w:hyperlink>
      <w:r>
        <w:t xml:space="preserve">. </w:t>
      </w:r>
    </w:p>
    <w:p w14:paraId="450BC2F8" w14:textId="77777777" w:rsidR="00890F17" w:rsidRDefault="00890F17" w:rsidP="00890F17">
      <w:pPr>
        <w:pStyle w:val="BodyText"/>
      </w:pPr>
      <w:r>
        <w:t xml:space="preserve">A list of available information is provided in the Part II Statement (Statement) published on the City’s website in accordance the Freedom of Information Act 1982. This Statement requires government agencies and local councils to publish a number of statements designed to assist members of the public in accessing the information it holds. </w:t>
      </w:r>
    </w:p>
    <w:p w14:paraId="098B3F49" w14:textId="77777777" w:rsidR="00890F17" w:rsidRPr="009778D5" w:rsidRDefault="00890F17" w:rsidP="00890F17">
      <w:pPr>
        <w:pStyle w:val="BodyText"/>
      </w:pPr>
    </w:p>
    <w:p w14:paraId="3E079755" w14:textId="77777777" w:rsidR="00890F17" w:rsidRDefault="00890F17" w:rsidP="00890F17">
      <w:pPr>
        <w:pStyle w:val="Heading2"/>
      </w:pPr>
      <w:r>
        <w:lastRenderedPageBreak/>
        <w:t>how will information be made publicLY available?</w:t>
      </w:r>
    </w:p>
    <w:p w14:paraId="44455A1E" w14:textId="77777777" w:rsidR="00890F17" w:rsidRPr="007A7E95" w:rsidRDefault="00890F17" w:rsidP="00890F17">
      <w:pPr>
        <w:pStyle w:val="ListBullet"/>
        <w:rPr>
          <w:b/>
          <w:bCs/>
        </w:rPr>
      </w:pPr>
      <w:r>
        <w:t xml:space="preserve">The </w:t>
      </w:r>
      <w:proofErr w:type="gramStart"/>
      <w:r>
        <w:t>City</w:t>
      </w:r>
      <w:proofErr w:type="gramEnd"/>
      <w:r w:rsidRPr="00B776D0">
        <w:t xml:space="preserve"> will </w:t>
      </w:r>
      <w:r>
        <w:t>make available information on its website or by inspection, where prescribed, and ensure all such information is regularly reviewed, updated, understandable and accessible.</w:t>
      </w:r>
    </w:p>
    <w:p w14:paraId="339EFA41" w14:textId="77777777" w:rsidR="00890F17" w:rsidRDefault="00890F17" w:rsidP="00890F17">
      <w:pPr>
        <w:pStyle w:val="ListBullet"/>
      </w:pPr>
      <w:r>
        <w:t xml:space="preserve">The </w:t>
      </w:r>
      <w:proofErr w:type="gramStart"/>
      <w:r>
        <w:t>City</w:t>
      </w:r>
      <w:proofErr w:type="gramEnd"/>
      <w:r>
        <w:t xml:space="preserve"> will use social media to publish or stream information, such as Council Meetings, and other online tools, such as Have Your Say, to encourage community engagement and consultation on project and community related matters.</w:t>
      </w:r>
    </w:p>
    <w:p w14:paraId="74F362C8" w14:textId="77777777" w:rsidR="00890F17" w:rsidRDefault="00890F17" w:rsidP="00890F17">
      <w:pPr>
        <w:pStyle w:val="ListBullet"/>
      </w:pPr>
      <w:r>
        <w:t xml:space="preserve">The </w:t>
      </w:r>
      <w:proofErr w:type="gramStart"/>
      <w:r>
        <w:t>City</w:t>
      </w:r>
      <w:proofErr w:type="gramEnd"/>
      <w:r>
        <w:t xml:space="preserve"> will ensure information as prescribed under Part II of the </w:t>
      </w:r>
      <w:r w:rsidRPr="00FD4AC3">
        <w:rPr>
          <w:i/>
          <w:iCs/>
        </w:rPr>
        <w:t>Freedom of Information Act 1982</w:t>
      </w:r>
      <w:r>
        <w:t xml:space="preserve"> - </w:t>
      </w:r>
      <w:r w:rsidRPr="00B83CCA">
        <w:rPr>
          <w:noProof/>
        </w:rPr>
        <w:t xml:space="preserve">Publication of </w:t>
      </w:r>
      <w:r>
        <w:rPr>
          <w:noProof/>
        </w:rPr>
        <w:t>C</w:t>
      </w:r>
      <w:r w:rsidRPr="00B83CCA">
        <w:rPr>
          <w:noProof/>
        </w:rPr>
        <w:t xml:space="preserve">ertain </w:t>
      </w:r>
      <w:r>
        <w:rPr>
          <w:noProof/>
        </w:rPr>
        <w:t>D</w:t>
      </w:r>
      <w:r w:rsidRPr="00B83CCA">
        <w:rPr>
          <w:noProof/>
        </w:rPr>
        <w:t>ocuments and </w:t>
      </w:r>
      <w:r>
        <w:rPr>
          <w:noProof/>
        </w:rPr>
        <w:t>I</w:t>
      </w:r>
      <w:r w:rsidRPr="00B83CCA">
        <w:rPr>
          <w:noProof/>
        </w:rPr>
        <w:t>nformation</w:t>
      </w:r>
      <w:r>
        <w:rPr>
          <w:noProof/>
        </w:rPr>
        <w:t xml:space="preserve">, </w:t>
      </w:r>
      <w:r>
        <w:t>is made available on its website.</w:t>
      </w:r>
    </w:p>
    <w:p w14:paraId="38218453" w14:textId="7A5961D3" w:rsidR="00890F17" w:rsidRDefault="00890F17" w:rsidP="00890F17">
      <w:pPr>
        <w:pStyle w:val="ListBullet"/>
      </w:pPr>
      <w:r>
        <w:t>The City will endeavour where possible to provide the community with acces</w:t>
      </w:r>
      <w:r w:rsidR="0030550F">
        <w:t xml:space="preserve">s to information free of </w:t>
      </w:r>
      <w:proofErr w:type="gramStart"/>
      <w:r w:rsidR="0030550F">
        <w:t>charge, but</w:t>
      </w:r>
      <w:proofErr w:type="gramEnd"/>
      <w:r w:rsidR="0030550F">
        <w:t xml:space="preserve"> may charge a fee for reasonable costs incurred in prov</w:t>
      </w:r>
      <w:r w:rsidR="00AC631F">
        <w:t xml:space="preserve">iding the documents or </w:t>
      </w:r>
      <w:r w:rsidR="0030550F">
        <w:t xml:space="preserve">where a fee is prescribed by legislation for the provision of information. </w:t>
      </w:r>
    </w:p>
    <w:p w14:paraId="78DE2CC1" w14:textId="77777777" w:rsidR="00890F17" w:rsidRPr="00FD4AC3" w:rsidRDefault="00890F17" w:rsidP="00890F17">
      <w:pPr>
        <w:pStyle w:val="ListBullet"/>
        <w:rPr>
          <w:i/>
        </w:rPr>
      </w:pPr>
      <w:r>
        <w:t xml:space="preserve">All information must be accessible in accordance with the </w:t>
      </w:r>
      <w:r w:rsidRPr="00FD4AC3">
        <w:rPr>
          <w:i/>
        </w:rPr>
        <w:t xml:space="preserve">Charter of Human Rights and Responsibilities Act 2006. </w:t>
      </w:r>
    </w:p>
    <w:p w14:paraId="7E67E8B0" w14:textId="77777777" w:rsidR="00890F17" w:rsidRPr="00DE6B3B" w:rsidRDefault="00890F17" w:rsidP="00890F17">
      <w:pPr>
        <w:pStyle w:val="BodyText"/>
        <w:rPr>
          <w:rFonts w:eastAsia="Calibri"/>
          <w:lang w:val="en-GB"/>
        </w:rPr>
      </w:pPr>
    </w:p>
    <w:p w14:paraId="73569C73" w14:textId="77777777" w:rsidR="00890F17" w:rsidRDefault="00890F17" w:rsidP="00890F17">
      <w:pPr>
        <w:pStyle w:val="Heading1"/>
        <w:framePr w:wrap="around"/>
      </w:pPr>
      <w:bookmarkStart w:id="47" w:name="_Toc527374257"/>
      <w:r w:rsidRPr="00280F07">
        <w:lastRenderedPageBreak/>
        <w:t>Implementation</w:t>
      </w:r>
      <w:r>
        <w:t xml:space="preserve"> of this Policy</w:t>
      </w:r>
      <w:bookmarkEnd w:id="47"/>
    </w:p>
    <w:p w14:paraId="5CBCD300" w14:textId="77777777" w:rsidR="00890F17" w:rsidRPr="00DE6B3B" w:rsidRDefault="00890F17" w:rsidP="00890F17">
      <w:pPr>
        <w:pStyle w:val="Heading2"/>
      </w:pPr>
      <w:bookmarkStart w:id="48" w:name="_Toc527374258"/>
      <w:r>
        <w:t>responsibilities</w:t>
      </w:r>
    </w:p>
    <w:tbl>
      <w:tblPr>
        <w:tblStyle w:val="TableGrid"/>
        <w:tblW w:w="9531" w:type="dxa"/>
        <w:tblLook w:val="01E0" w:firstRow="1" w:lastRow="1" w:firstColumn="1" w:lastColumn="1" w:noHBand="0" w:noVBand="0"/>
      </w:tblPr>
      <w:tblGrid>
        <w:gridCol w:w="2292"/>
        <w:gridCol w:w="7239"/>
      </w:tblGrid>
      <w:tr w:rsidR="00890F17" w:rsidRPr="00DE6B3B" w14:paraId="05C98C9F" w14:textId="77777777" w:rsidTr="006E3957">
        <w:trPr>
          <w:cnfStyle w:val="100000000000" w:firstRow="1" w:lastRow="0" w:firstColumn="0" w:lastColumn="0" w:oddVBand="0" w:evenVBand="0" w:oddHBand="0" w:evenHBand="0" w:firstRowFirstColumn="0" w:firstRowLastColumn="0" w:lastRowFirstColumn="0" w:lastRowLastColumn="0"/>
        </w:trPr>
        <w:tc>
          <w:tcPr>
            <w:tcW w:w="2292" w:type="dxa"/>
          </w:tcPr>
          <w:p w14:paraId="52F77E24" w14:textId="77777777" w:rsidR="00890F17" w:rsidRPr="00ED2C74" w:rsidRDefault="00890F17" w:rsidP="006E3957">
            <w:pPr>
              <w:spacing w:after="0" w:line="240" w:lineRule="auto"/>
              <w:rPr>
                <w:rFonts w:cstheme="minorHAnsi"/>
                <w:bCs/>
              </w:rPr>
            </w:pPr>
            <w:r w:rsidRPr="00ED2C74">
              <w:rPr>
                <w:rFonts w:cstheme="minorHAnsi"/>
                <w:bCs/>
              </w:rPr>
              <w:t>Party/parties</w:t>
            </w:r>
          </w:p>
        </w:tc>
        <w:tc>
          <w:tcPr>
            <w:tcW w:w="7239" w:type="dxa"/>
          </w:tcPr>
          <w:p w14:paraId="7BAF0E6E" w14:textId="77777777" w:rsidR="00890F17" w:rsidRPr="00ED2C74" w:rsidRDefault="00890F17" w:rsidP="006E3957">
            <w:pPr>
              <w:pStyle w:val="CM47"/>
              <w:widowControl/>
              <w:autoSpaceDE/>
              <w:autoSpaceDN/>
              <w:adjustRightInd/>
              <w:spacing w:after="0"/>
              <w:rPr>
                <w:rFonts w:asciiTheme="minorHAnsi" w:hAnsiTheme="minorHAnsi" w:cstheme="minorHAnsi"/>
                <w:bCs/>
                <w:spacing w:val="2"/>
                <w:sz w:val="18"/>
                <w:szCs w:val="19"/>
              </w:rPr>
            </w:pPr>
            <w:r w:rsidRPr="00ED2C74">
              <w:rPr>
                <w:rFonts w:asciiTheme="minorHAnsi" w:hAnsiTheme="minorHAnsi" w:cstheme="minorHAnsi"/>
                <w:bCs/>
                <w:spacing w:val="2"/>
                <w:sz w:val="18"/>
                <w:szCs w:val="19"/>
              </w:rPr>
              <w:t>Roles and responsibilities</w:t>
            </w:r>
          </w:p>
        </w:tc>
      </w:tr>
      <w:tr w:rsidR="00890F17" w:rsidRPr="00DE6B3B" w14:paraId="5823214E" w14:textId="77777777" w:rsidTr="006E3957">
        <w:tc>
          <w:tcPr>
            <w:tcW w:w="2292" w:type="dxa"/>
          </w:tcPr>
          <w:p w14:paraId="20247094" w14:textId="77777777" w:rsidR="00890F17" w:rsidRPr="00ED2C74" w:rsidRDefault="00890F17" w:rsidP="006E3957">
            <w:pPr>
              <w:keepNext/>
              <w:spacing w:line="240" w:lineRule="auto"/>
              <w:rPr>
                <w:rFonts w:cstheme="minorHAnsi"/>
                <w:bCs/>
              </w:rPr>
            </w:pPr>
            <w:r w:rsidRPr="00ED2C74">
              <w:rPr>
                <w:rFonts w:cstheme="minorHAnsi"/>
                <w:bCs/>
              </w:rPr>
              <w:t>Council</w:t>
            </w:r>
          </w:p>
        </w:tc>
        <w:tc>
          <w:tcPr>
            <w:tcW w:w="7239" w:type="dxa"/>
          </w:tcPr>
          <w:p w14:paraId="1895D59A" w14:textId="77777777" w:rsidR="0007515E" w:rsidRDefault="00890F17" w:rsidP="006E3957">
            <w:pPr>
              <w:keepNext/>
              <w:spacing w:line="240" w:lineRule="auto"/>
              <w:rPr>
                <w:rFonts w:cstheme="minorHAnsi"/>
                <w:bCs/>
              </w:rPr>
            </w:pPr>
            <w:r w:rsidRPr="00ED2C74">
              <w:rPr>
                <w:rFonts w:cstheme="minorHAnsi"/>
                <w:bCs/>
              </w:rPr>
              <w:t>Champion the commitment and principles for public transparency through leadership, modelling practice and decision-making.</w:t>
            </w:r>
            <w:r>
              <w:rPr>
                <w:rFonts w:cstheme="minorHAnsi"/>
                <w:bCs/>
              </w:rPr>
              <w:t xml:space="preserve"> </w:t>
            </w:r>
          </w:p>
          <w:p w14:paraId="30FF95D0" w14:textId="7E3A2B23" w:rsidR="00890F17" w:rsidRPr="00ED2C74" w:rsidRDefault="00890F17" w:rsidP="006E3957">
            <w:pPr>
              <w:keepNext/>
              <w:spacing w:line="240" w:lineRule="auto"/>
              <w:rPr>
                <w:rFonts w:cstheme="minorHAnsi"/>
                <w:bCs/>
              </w:rPr>
            </w:pPr>
            <w:r>
              <w:rPr>
                <w:rFonts w:cstheme="minorHAnsi"/>
                <w:bCs/>
              </w:rPr>
              <w:t>Adopt the Public Transparency Policy and oversee its implementation.</w:t>
            </w:r>
          </w:p>
        </w:tc>
      </w:tr>
      <w:tr w:rsidR="00890F17" w:rsidRPr="00DE6B3B" w14:paraId="1F20E4B3" w14:textId="77777777" w:rsidTr="006E3957">
        <w:tc>
          <w:tcPr>
            <w:tcW w:w="2292" w:type="dxa"/>
          </w:tcPr>
          <w:p w14:paraId="56C197E2" w14:textId="77777777" w:rsidR="00890F17" w:rsidRPr="00ED2C74" w:rsidRDefault="00890F17" w:rsidP="006E3957">
            <w:pPr>
              <w:keepNext/>
              <w:spacing w:line="240" w:lineRule="auto"/>
              <w:rPr>
                <w:rFonts w:cstheme="minorHAnsi"/>
                <w:bCs/>
              </w:rPr>
            </w:pPr>
            <w:r w:rsidRPr="00ED2C74">
              <w:rPr>
                <w:rFonts w:cstheme="minorHAnsi"/>
                <w:bCs/>
              </w:rPr>
              <w:t xml:space="preserve">Executive </w:t>
            </w:r>
            <w:r>
              <w:rPr>
                <w:rFonts w:cstheme="minorHAnsi"/>
                <w:bCs/>
              </w:rPr>
              <w:t>Leadership</w:t>
            </w:r>
            <w:r w:rsidRPr="00ED2C74">
              <w:rPr>
                <w:rFonts w:cstheme="minorHAnsi"/>
                <w:bCs/>
              </w:rPr>
              <w:t xml:space="preserve"> Team</w:t>
            </w:r>
          </w:p>
        </w:tc>
        <w:tc>
          <w:tcPr>
            <w:tcW w:w="7239" w:type="dxa"/>
          </w:tcPr>
          <w:p w14:paraId="5BEC9E2E" w14:textId="77777777" w:rsidR="00890F17" w:rsidRPr="00ED2C74" w:rsidRDefault="00890F17" w:rsidP="006E3957">
            <w:pPr>
              <w:keepNext/>
              <w:spacing w:line="240" w:lineRule="auto"/>
              <w:rPr>
                <w:rFonts w:cstheme="minorHAnsi"/>
                <w:bCs/>
              </w:rPr>
            </w:pPr>
            <w:r w:rsidRPr="00ED2C74">
              <w:rPr>
                <w:rFonts w:cstheme="minorHAnsi"/>
                <w:bCs/>
              </w:rPr>
              <w:t xml:space="preserve">Champion behaviours that foster transparency and drive the principles through policy, </w:t>
            </w:r>
            <w:proofErr w:type="gramStart"/>
            <w:r w:rsidRPr="00ED2C74">
              <w:rPr>
                <w:rFonts w:cstheme="minorHAnsi"/>
                <w:bCs/>
              </w:rPr>
              <w:t>process</w:t>
            </w:r>
            <w:proofErr w:type="gramEnd"/>
            <w:r w:rsidRPr="00ED2C74">
              <w:rPr>
                <w:rFonts w:cstheme="minorHAnsi"/>
                <w:bCs/>
              </w:rPr>
              <w:t xml:space="preserve"> and leadership.</w:t>
            </w:r>
          </w:p>
          <w:p w14:paraId="1F7D25D3" w14:textId="77777777" w:rsidR="00890F17" w:rsidRPr="00ED2C74" w:rsidRDefault="00890F17" w:rsidP="006E3957">
            <w:pPr>
              <w:keepNext/>
              <w:spacing w:line="240" w:lineRule="auto"/>
              <w:rPr>
                <w:rFonts w:cstheme="minorHAnsi"/>
                <w:bCs/>
              </w:rPr>
            </w:pPr>
            <w:r>
              <w:rPr>
                <w:rFonts w:cstheme="minorHAnsi"/>
                <w:bCs/>
              </w:rPr>
              <w:t>Implement and ensure compliance with t</w:t>
            </w:r>
            <w:r w:rsidRPr="00ED2C74">
              <w:rPr>
                <w:rFonts w:cstheme="minorHAnsi"/>
                <w:bCs/>
              </w:rPr>
              <w:t>his policy.</w:t>
            </w:r>
          </w:p>
        </w:tc>
      </w:tr>
      <w:tr w:rsidR="00890F17" w:rsidRPr="00DE6B3B" w14:paraId="30022E16" w14:textId="77777777" w:rsidTr="006E3957">
        <w:tc>
          <w:tcPr>
            <w:tcW w:w="2292" w:type="dxa"/>
          </w:tcPr>
          <w:p w14:paraId="4BF260B9" w14:textId="77777777" w:rsidR="00890F17" w:rsidRPr="00ED2C74" w:rsidRDefault="00890F17" w:rsidP="006E3957">
            <w:pPr>
              <w:keepNext/>
              <w:spacing w:line="240" w:lineRule="auto"/>
              <w:rPr>
                <w:rFonts w:cstheme="minorHAnsi"/>
                <w:bCs/>
              </w:rPr>
            </w:pPr>
            <w:r w:rsidRPr="00ED2C74">
              <w:rPr>
                <w:rFonts w:cstheme="minorHAnsi"/>
                <w:bCs/>
              </w:rPr>
              <w:t xml:space="preserve">Senior </w:t>
            </w:r>
            <w:r>
              <w:rPr>
                <w:rFonts w:cstheme="minorHAnsi"/>
                <w:bCs/>
              </w:rPr>
              <w:t>Leadership</w:t>
            </w:r>
            <w:r w:rsidRPr="00ED2C74">
              <w:rPr>
                <w:rFonts w:cstheme="minorHAnsi"/>
                <w:bCs/>
              </w:rPr>
              <w:t xml:space="preserve"> Team</w:t>
            </w:r>
          </w:p>
        </w:tc>
        <w:tc>
          <w:tcPr>
            <w:tcW w:w="7239" w:type="dxa"/>
          </w:tcPr>
          <w:p w14:paraId="2C756DCD" w14:textId="77777777" w:rsidR="00890F17" w:rsidRPr="00ED2C74" w:rsidRDefault="00890F17" w:rsidP="006E3957">
            <w:pPr>
              <w:keepNext/>
              <w:spacing w:line="240" w:lineRule="auto"/>
              <w:rPr>
                <w:rFonts w:cstheme="minorHAnsi"/>
                <w:bCs/>
              </w:rPr>
            </w:pPr>
            <w:r w:rsidRPr="00ED2C74">
              <w:rPr>
                <w:rFonts w:cstheme="minorHAnsi"/>
                <w:bCs/>
              </w:rPr>
              <w:t xml:space="preserve">Manage areas of responsibility to ensure public transparency, good governance and community engagement is consistent with this policy. </w:t>
            </w:r>
          </w:p>
        </w:tc>
      </w:tr>
      <w:tr w:rsidR="00890F17" w:rsidRPr="00DE6B3B" w14:paraId="38C5FBBD" w14:textId="77777777" w:rsidTr="006E3957">
        <w:tc>
          <w:tcPr>
            <w:tcW w:w="2292" w:type="dxa"/>
          </w:tcPr>
          <w:p w14:paraId="5EAEC8F3" w14:textId="77777777" w:rsidR="00890F17" w:rsidRPr="00ED2C74" w:rsidRDefault="00890F17" w:rsidP="006E3957">
            <w:pPr>
              <w:keepNext/>
              <w:spacing w:line="240" w:lineRule="auto"/>
              <w:rPr>
                <w:rFonts w:cstheme="minorHAnsi"/>
                <w:bCs/>
              </w:rPr>
            </w:pPr>
            <w:r w:rsidRPr="00ED2C74">
              <w:rPr>
                <w:rFonts w:cstheme="minorHAnsi"/>
                <w:bCs/>
              </w:rPr>
              <w:t>All Staff</w:t>
            </w:r>
          </w:p>
        </w:tc>
        <w:tc>
          <w:tcPr>
            <w:tcW w:w="7239" w:type="dxa"/>
          </w:tcPr>
          <w:p w14:paraId="725FECA3" w14:textId="77777777" w:rsidR="00890F17" w:rsidRPr="00ED2C74" w:rsidRDefault="00890F17" w:rsidP="006E3957">
            <w:pPr>
              <w:keepNext/>
              <w:spacing w:line="240" w:lineRule="auto"/>
              <w:rPr>
                <w:rFonts w:cstheme="minorHAnsi"/>
                <w:bCs/>
              </w:rPr>
            </w:pPr>
            <w:r w:rsidRPr="00ED2C74">
              <w:rPr>
                <w:rFonts w:cstheme="minorHAnsi"/>
                <w:bCs/>
              </w:rPr>
              <w:t xml:space="preserve">Public transparency is the responsibility of all employees as appropriate to their role and function. </w:t>
            </w:r>
          </w:p>
          <w:p w14:paraId="65062BAA" w14:textId="77777777" w:rsidR="00890F17" w:rsidRPr="00ED2C74" w:rsidRDefault="00890F17" w:rsidP="006E3957">
            <w:pPr>
              <w:keepNext/>
              <w:spacing w:line="240" w:lineRule="auto"/>
              <w:rPr>
                <w:rFonts w:cstheme="minorHAnsi"/>
                <w:bCs/>
              </w:rPr>
            </w:pPr>
            <w:r w:rsidRPr="00ED2C74">
              <w:rPr>
                <w:rFonts w:cstheme="minorHAnsi"/>
                <w:bCs/>
              </w:rPr>
              <w:t>All staff respond to requests for information and facilitate provision of information in consultation with their manager and in alignment with the Policy.</w:t>
            </w:r>
          </w:p>
        </w:tc>
      </w:tr>
      <w:tr w:rsidR="00890F17" w:rsidRPr="00DE6B3B" w14:paraId="4A0BB953" w14:textId="77777777" w:rsidTr="006E3957">
        <w:trPr>
          <w:trHeight w:val="275"/>
        </w:trPr>
        <w:tc>
          <w:tcPr>
            <w:tcW w:w="2292" w:type="dxa"/>
          </w:tcPr>
          <w:p w14:paraId="1E57597A" w14:textId="77777777" w:rsidR="00890F17" w:rsidRPr="00ED2C74" w:rsidRDefault="00890F17" w:rsidP="006E3957">
            <w:pPr>
              <w:keepNext/>
              <w:spacing w:line="240" w:lineRule="auto"/>
              <w:rPr>
                <w:rFonts w:cstheme="minorHAnsi"/>
                <w:bCs/>
              </w:rPr>
            </w:pPr>
            <w:r w:rsidRPr="00ED2C74">
              <w:rPr>
                <w:rFonts w:cstheme="minorHAnsi"/>
                <w:bCs/>
              </w:rPr>
              <w:t>Governance</w:t>
            </w:r>
            <w:r>
              <w:rPr>
                <w:rFonts w:cstheme="minorHAnsi"/>
                <w:bCs/>
              </w:rPr>
              <w:t xml:space="preserve"> Unit</w:t>
            </w:r>
          </w:p>
        </w:tc>
        <w:tc>
          <w:tcPr>
            <w:tcW w:w="7239" w:type="dxa"/>
          </w:tcPr>
          <w:p w14:paraId="181072AB" w14:textId="77777777" w:rsidR="00890F17" w:rsidRPr="00ED2C74" w:rsidRDefault="00890F17" w:rsidP="006E3957">
            <w:pPr>
              <w:keepNext/>
              <w:spacing w:line="240" w:lineRule="auto"/>
              <w:rPr>
                <w:rFonts w:cstheme="minorHAnsi"/>
                <w:bCs/>
              </w:rPr>
            </w:pPr>
            <w:r w:rsidRPr="00ED2C74">
              <w:rPr>
                <w:rFonts w:cstheme="minorHAnsi"/>
                <w:bCs/>
              </w:rPr>
              <w:t xml:space="preserve">To monitor implementation of this policy and conduct periodic reviews to drive continuous improvement. </w:t>
            </w:r>
          </w:p>
        </w:tc>
      </w:tr>
    </w:tbl>
    <w:p w14:paraId="3ED18FA0" w14:textId="77777777" w:rsidR="00890F17" w:rsidRDefault="00890F17" w:rsidP="00890F17">
      <w:pPr>
        <w:pStyle w:val="Heading2"/>
        <w:spacing w:before="360"/>
      </w:pPr>
      <w:r w:rsidRPr="00280F07">
        <w:t>Monitoring and reporting</w:t>
      </w:r>
      <w:bookmarkEnd w:id="48"/>
    </w:p>
    <w:p w14:paraId="087FCB3D" w14:textId="77777777" w:rsidR="00890F17" w:rsidRDefault="00890F17" w:rsidP="00890F17">
      <w:pPr>
        <w:pStyle w:val="BodyText"/>
      </w:pPr>
      <w:r>
        <w:t>The City</w:t>
      </w:r>
      <w:r w:rsidRPr="00DE6B3B">
        <w:t xml:space="preserve"> commits to monitoring processes, information sharing and decision making to understand the overall level of success in the Policy’s implementation.</w:t>
      </w:r>
    </w:p>
    <w:p w14:paraId="29A49C08" w14:textId="77777777" w:rsidR="00890F17" w:rsidRDefault="00890F17" w:rsidP="00890F17">
      <w:pPr>
        <w:pStyle w:val="Heading2"/>
      </w:pPr>
      <w:bookmarkStart w:id="49" w:name="_Toc511644877"/>
      <w:bookmarkStart w:id="50" w:name="_Toc527374259"/>
      <w:r w:rsidRPr="00670856">
        <w:t>Advice and assistance</w:t>
      </w:r>
      <w:bookmarkEnd w:id="49"/>
      <w:bookmarkEnd w:id="50"/>
    </w:p>
    <w:p w14:paraId="2B02B394" w14:textId="77777777" w:rsidR="00890F17" w:rsidRDefault="00890F17" w:rsidP="00890F17">
      <w:pPr>
        <w:pStyle w:val="BodyText"/>
      </w:pPr>
      <w:r>
        <w:t xml:space="preserve">The </w:t>
      </w:r>
      <w:hyperlink w:anchor="_Responsible_Officer" w:history="1">
        <w:r w:rsidRPr="00AA7AE3">
          <w:rPr>
            <w:rStyle w:val="Hyperlink"/>
          </w:rPr>
          <w:t>Responsible Officer</w:t>
        </w:r>
      </w:hyperlink>
      <w:r>
        <w:t xml:space="preserve"> for this policy manages the provision of advice to the organisation regarding this policy.</w:t>
      </w:r>
    </w:p>
    <w:p w14:paraId="21AFF1FC" w14:textId="77777777" w:rsidR="00890F17" w:rsidRDefault="00890F17" w:rsidP="00890F17">
      <w:pPr>
        <w:pStyle w:val="Heading2"/>
      </w:pPr>
      <w:bookmarkStart w:id="51" w:name="_Document_Management_Framework"/>
      <w:bookmarkStart w:id="52" w:name="_Toc527374260"/>
      <w:bookmarkEnd w:id="51"/>
      <w:r>
        <w:t>HUMAN RIGHTS CHARTER</w:t>
      </w:r>
    </w:p>
    <w:p w14:paraId="75E31361" w14:textId="77777777" w:rsidR="00890F17" w:rsidRPr="00DE6B3B" w:rsidRDefault="00890F17" w:rsidP="00890F17">
      <w:pPr>
        <w:spacing w:line="240" w:lineRule="auto"/>
        <w:rPr>
          <w:rFonts w:cstheme="minorHAnsi"/>
        </w:rPr>
      </w:pPr>
      <w:r w:rsidRPr="00DE6B3B">
        <w:rPr>
          <w:rFonts w:cstheme="minorHAnsi"/>
        </w:rPr>
        <w:t xml:space="preserve">This policy has been reviewed against and complies with </w:t>
      </w:r>
      <w:r>
        <w:rPr>
          <w:rFonts w:cstheme="minorHAnsi"/>
        </w:rPr>
        <w:t xml:space="preserve">section 13 of </w:t>
      </w:r>
      <w:r w:rsidRPr="00DE6B3B">
        <w:rPr>
          <w:rFonts w:cstheme="minorHAnsi"/>
        </w:rPr>
        <w:t xml:space="preserve">the </w:t>
      </w:r>
      <w:r w:rsidRPr="00DE6B3B">
        <w:rPr>
          <w:rFonts w:cstheme="minorHAnsi"/>
          <w:i/>
        </w:rPr>
        <w:t xml:space="preserve">Charter of Human Rights and Responsibilities Act 2006, </w:t>
      </w:r>
      <w:r w:rsidRPr="00DE6B3B">
        <w:rPr>
          <w:rFonts w:cstheme="minorHAnsi"/>
        </w:rPr>
        <w:t xml:space="preserve">as this Policy aligns with and provides for the protection of an individual’s right not to have their privacy unlawfully or arbitrarily interfered with. It is also in line with section 18 which recognises a person’s right to participate in the conduct of </w:t>
      </w:r>
      <w:r>
        <w:rPr>
          <w:rFonts w:cstheme="minorHAnsi"/>
        </w:rPr>
        <w:t>public</w:t>
      </w:r>
      <w:r w:rsidRPr="00DE6B3B">
        <w:rPr>
          <w:rFonts w:cstheme="minorHAnsi"/>
        </w:rPr>
        <w:t xml:space="preserve"> affairs.  </w:t>
      </w:r>
    </w:p>
    <w:p w14:paraId="236B7158" w14:textId="77777777" w:rsidR="00890F17" w:rsidRDefault="00890F17" w:rsidP="00890F17">
      <w:pPr>
        <w:pStyle w:val="Heading2"/>
      </w:pPr>
      <w:r w:rsidRPr="004704E0">
        <w:t>NON-COMPLIANCE WITH THIS POLICY</w:t>
      </w:r>
    </w:p>
    <w:p w14:paraId="7FBB0F41" w14:textId="77777777" w:rsidR="00AE0594" w:rsidRDefault="00890F17" w:rsidP="00890F17">
      <w:pPr>
        <w:pStyle w:val="BodyText"/>
      </w:pPr>
      <w:r w:rsidRPr="004704E0">
        <w:t xml:space="preserve">If a </w:t>
      </w:r>
      <w:r w:rsidRPr="004704E0">
        <w:fldChar w:fldCharType="begin"/>
      </w:r>
      <w:r w:rsidRPr="004704E0">
        <w:instrText xml:space="preserve">  </w:instrText>
      </w:r>
      <w:r w:rsidRPr="004704E0">
        <w:fldChar w:fldCharType="end"/>
      </w:r>
      <w:r w:rsidRPr="004704E0">
        <w:t xml:space="preserve">member of the community wishes to question a decision about the release of information, this should be raised directly with the officer handling the matter in the first instance.  </w:t>
      </w:r>
    </w:p>
    <w:p w14:paraId="3806D497" w14:textId="77777777" w:rsidR="00AE0594" w:rsidRDefault="00AE0594" w:rsidP="00890F17">
      <w:pPr>
        <w:pStyle w:val="BodyText"/>
      </w:pPr>
      <w:r>
        <w:t>Reviews of decisions about the release of information can be raised, in order of escalation, as follows:</w:t>
      </w:r>
    </w:p>
    <w:p w14:paraId="6BE7EF3E" w14:textId="71FCB4E8" w:rsidR="00890F17" w:rsidRDefault="00AE0594" w:rsidP="00AE0594">
      <w:pPr>
        <w:pStyle w:val="BodyText"/>
        <w:numPr>
          <w:ilvl w:val="0"/>
          <w:numId w:val="39"/>
        </w:numPr>
      </w:pPr>
      <w:r>
        <w:t xml:space="preserve">The City’s </w:t>
      </w:r>
      <w:r w:rsidR="00890F17">
        <w:t xml:space="preserve">FOI Officer at: </w:t>
      </w:r>
      <w:hyperlink r:id="rId16" w:history="1">
        <w:r w:rsidR="00890F17" w:rsidRPr="00D87298">
          <w:rPr>
            <w:rStyle w:val="Hyperlink"/>
          </w:rPr>
          <w:t>foi@geelongcity.vic.gov.au</w:t>
        </w:r>
      </w:hyperlink>
    </w:p>
    <w:p w14:paraId="003811A6" w14:textId="7BBB2C45" w:rsidR="00AE0594" w:rsidRDefault="00AE0594" w:rsidP="00AE0594">
      <w:pPr>
        <w:pStyle w:val="BodyText"/>
        <w:numPr>
          <w:ilvl w:val="0"/>
          <w:numId w:val="39"/>
        </w:numPr>
        <w:tabs>
          <w:tab w:val="left" w:pos="5280"/>
        </w:tabs>
      </w:pPr>
      <w:r>
        <w:t xml:space="preserve">The Office of the Victorian Information Commissioner: </w:t>
      </w:r>
      <w:hyperlink r:id="rId17" w:history="1">
        <w:r w:rsidRPr="001752C9">
          <w:rPr>
            <w:rStyle w:val="Hyperlink"/>
          </w:rPr>
          <w:t>https://ovic.vic.gov.au/about-us/contact-us/</w:t>
        </w:r>
      </w:hyperlink>
    </w:p>
    <w:p w14:paraId="42CB0318" w14:textId="6D3B5F3A" w:rsidR="00AE0594" w:rsidRDefault="00AE0594" w:rsidP="00890F17">
      <w:pPr>
        <w:pStyle w:val="BodyText"/>
      </w:pPr>
      <w:r>
        <w:t xml:space="preserve">If a member of the community is dissatisfied with how their request for information has been handled by the </w:t>
      </w:r>
      <w:proofErr w:type="gramStart"/>
      <w:r>
        <w:t>City</w:t>
      </w:r>
      <w:proofErr w:type="gramEnd"/>
      <w:r>
        <w:t>, they may lodge a complaint, in order of escalation:</w:t>
      </w:r>
    </w:p>
    <w:p w14:paraId="3944F2D3" w14:textId="64C57142" w:rsidR="00AE0594" w:rsidRDefault="00AE0594" w:rsidP="00AE0594">
      <w:pPr>
        <w:pStyle w:val="BodyText"/>
        <w:numPr>
          <w:ilvl w:val="0"/>
          <w:numId w:val="40"/>
        </w:numPr>
      </w:pPr>
      <w:r>
        <w:t>To the City by seeking a complaint review</w:t>
      </w:r>
      <w:r w:rsidR="0030550F">
        <w:t>, which may include a review by the City’s Internal Ombudsman</w:t>
      </w:r>
      <w:r>
        <w:t xml:space="preserve">: </w:t>
      </w:r>
      <w:hyperlink r:id="rId18" w:history="1">
        <w:r w:rsidRPr="001752C9">
          <w:rPr>
            <w:rStyle w:val="Hyperlink"/>
          </w:rPr>
          <w:t>https://www.geelongaustralia.com.au/complaints/task/item/8d6099d9ed01bae.aspx</w:t>
        </w:r>
      </w:hyperlink>
    </w:p>
    <w:p w14:paraId="3BD21928" w14:textId="5709EED0" w:rsidR="00890F17" w:rsidRDefault="00AE0594" w:rsidP="00AE0594">
      <w:pPr>
        <w:pStyle w:val="BodyText"/>
        <w:numPr>
          <w:ilvl w:val="0"/>
          <w:numId w:val="40"/>
        </w:numPr>
      </w:pPr>
      <w:r>
        <w:t xml:space="preserve">To the Victorian </w:t>
      </w:r>
      <w:r w:rsidR="00890F17" w:rsidRPr="004704E0">
        <w:t xml:space="preserve">Ombudsman’s office on (03) 9613 6222. or via the website – </w:t>
      </w:r>
      <w:hyperlink r:id="rId19" w:history="1">
        <w:r w:rsidR="00890F17" w:rsidRPr="004704E0">
          <w:rPr>
            <w:rStyle w:val="Hyperlink"/>
          </w:rPr>
          <w:t>www.ombudsman.vic.gov.au</w:t>
        </w:r>
      </w:hyperlink>
      <w:r w:rsidR="00890F17" w:rsidRPr="004704E0">
        <w:t>.</w:t>
      </w:r>
    </w:p>
    <w:p w14:paraId="061BE249" w14:textId="77777777" w:rsidR="00890F17" w:rsidRDefault="00890F17" w:rsidP="00890F17">
      <w:pPr>
        <w:pStyle w:val="Heading2"/>
      </w:pPr>
      <w:r>
        <w:t>Records</w:t>
      </w:r>
      <w:bookmarkEnd w:id="52"/>
    </w:p>
    <w:p w14:paraId="76C4BA52" w14:textId="77777777" w:rsidR="00890F17" w:rsidRDefault="00890F17" w:rsidP="00890F17">
      <w:pPr>
        <w:pStyle w:val="BodyText"/>
        <w:spacing w:after="240"/>
      </w:pPr>
      <w:r>
        <w:t>The City must retain r</w:t>
      </w:r>
      <w:r w:rsidRPr="00670856">
        <w:t>ecords</w:t>
      </w:r>
      <w:r>
        <w:t xml:space="preserve"> associated with this policy</w:t>
      </w:r>
      <w:r w:rsidRPr="00670856">
        <w:t xml:space="preserve"> </w:t>
      </w:r>
      <w:r>
        <w:t xml:space="preserve">and its implementation </w:t>
      </w:r>
      <w:r w:rsidRPr="00670856">
        <w:t>for at least the period shown below.</w:t>
      </w:r>
    </w:p>
    <w:p w14:paraId="742CD7A5" w14:textId="77777777" w:rsidR="00890F17" w:rsidRDefault="00890F17" w:rsidP="00890F17">
      <w:pPr>
        <w:pStyle w:val="Heading2"/>
      </w:pPr>
    </w:p>
    <w:tbl>
      <w:tblPr>
        <w:tblStyle w:val="TableGrid"/>
        <w:tblW w:w="5000" w:type="pct"/>
        <w:tblLayout w:type="fixed"/>
        <w:tblLook w:val="0620" w:firstRow="1" w:lastRow="0" w:firstColumn="0" w:lastColumn="0" w:noHBand="1" w:noVBand="1"/>
      </w:tblPr>
      <w:tblGrid>
        <w:gridCol w:w="2581"/>
        <w:gridCol w:w="2580"/>
        <w:gridCol w:w="2580"/>
        <w:gridCol w:w="2578"/>
      </w:tblGrid>
      <w:tr w:rsidR="00890F17" w14:paraId="721E900A" w14:textId="77777777" w:rsidTr="006E3957">
        <w:trPr>
          <w:cnfStyle w:val="100000000000" w:firstRow="1" w:lastRow="0" w:firstColumn="0" w:lastColumn="0" w:oddVBand="0" w:evenVBand="0" w:oddHBand="0" w:evenHBand="0" w:firstRowFirstColumn="0" w:firstRowLastColumn="0" w:lastRowFirstColumn="0" w:lastRowLastColumn="0"/>
          <w:cantSplit/>
        </w:trPr>
        <w:tc>
          <w:tcPr>
            <w:tcW w:w="1251" w:type="pct"/>
          </w:tcPr>
          <w:p w14:paraId="7759B885" w14:textId="77777777" w:rsidR="00890F17" w:rsidRDefault="00890F17" w:rsidP="006E3957">
            <w:pPr>
              <w:pStyle w:val="TableText"/>
            </w:pPr>
            <w:r>
              <w:t>Record</w:t>
            </w:r>
          </w:p>
        </w:tc>
        <w:tc>
          <w:tcPr>
            <w:tcW w:w="1250" w:type="pct"/>
          </w:tcPr>
          <w:p w14:paraId="4808AF97" w14:textId="77777777" w:rsidR="00890F17" w:rsidRDefault="00890F17" w:rsidP="006E3957">
            <w:pPr>
              <w:pStyle w:val="TableText"/>
            </w:pPr>
            <w:r>
              <w:t>Retention / Disposal Authority</w:t>
            </w:r>
          </w:p>
        </w:tc>
        <w:tc>
          <w:tcPr>
            <w:tcW w:w="1250" w:type="pct"/>
          </w:tcPr>
          <w:p w14:paraId="104515A4" w14:textId="77777777" w:rsidR="00890F17" w:rsidRDefault="00890F17" w:rsidP="006E3957">
            <w:pPr>
              <w:pStyle w:val="TableText"/>
            </w:pPr>
            <w:r>
              <w:t>Retention Period</w:t>
            </w:r>
          </w:p>
        </w:tc>
        <w:tc>
          <w:tcPr>
            <w:tcW w:w="1249" w:type="pct"/>
          </w:tcPr>
          <w:p w14:paraId="455BE9A1" w14:textId="77777777" w:rsidR="00890F17" w:rsidRDefault="00890F17" w:rsidP="006E3957">
            <w:pPr>
              <w:pStyle w:val="TableText"/>
            </w:pPr>
            <w:r>
              <w:t>Location</w:t>
            </w:r>
          </w:p>
        </w:tc>
      </w:tr>
      <w:tr w:rsidR="00890F17" w14:paraId="74EA7542" w14:textId="77777777" w:rsidTr="006E3957">
        <w:trPr>
          <w:cantSplit/>
        </w:trPr>
        <w:sdt>
          <w:sdtPr>
            <w:id w:val="1069074346"/>
            <w:placeholder>
              <w:docPart w:val="65D1403BA24944BE8D96A5F4281FB148"/>
            </w:placeholder>
          </w:sdtPr>
          <w:sdtEndPr/>
          <w:sdtContent>
            <w:tc>
              <w:tcPr>
                <w:tcW w:w="1251" w:type="pct"/>
              </w:tcPr>
              <w:p w14:paraId="1988C593" w14:textId="77777777" w:rsidR="00890F17" w:rsidRDefault="00890F17" w:rsidP="006E3957">
                <w:pPr>
                  <w:pStyle w:val="TableText"/>
                </w:pPr>
                <w:r>
                  <w:t>This policy</w:t>
                </w:r>
              </w:p>
            </w:tc>
          </w:sdtContent>
        </w:sdt>
        <w:sdt>
          <w:sdtPr>
            <w:id w:val="1376739280"/>
            <w:placeholder>
              <w:docPart w:val="C066ED0F6E144E69BAB44080196302BD"/>
            </w:placeholder>
          </w:sdtPr>
          <w:sdtEndPr/>
          <w:sdtContent>
            <w:tc>
              <w:tcPr>
                <w:tcW w:w="1250" w:type="pct"/>
              </w:tcPr>
              <w:p w14:paraId="2F104848" w14:textId="77777777" w:rsidR="00890F17" w:rsidRDefault="00890F17" w:rsidP="006E3957">
                <w:pPr>
                  <w:pStyle w:val="TableText"/>
                </w:pPr>
                <w:r>
                  <w:t>Chief Executive Officer</w:t>
                </w:r>
              </w:p>
            </w:tc>
          </w:sdtContent>
        </w:sdt>
        <w:sdt>
          <w:sdtPr>
            <w:id w:val="831344217"/>
            <w:placeholder>
              <w:docPart w:val="624C60B2D4634723AA9E8561EACE55AB"/>
            </w:placeholder>
          </w:sdtPr>
          <w:sdtEndPr/>
          <w:sdtContent>
            <w:tc>
              <w:tcPr>
                <w:tcW w:w="1250" w:type="pct"/>
              </w:tcPr>
              <w:p w14:paraId="1EB1CE9F" w14:textId="77777777" w:rsidR="00890F17" w:rsidRDefault="00890F17" w:rsidP="006E3957">
                <w:pPr>
                  <w:pStyle w:val="TableText"/>
                </w:pPr>
                <w:r>
                  <w:t xml:space="preserve">Seven years </w:t>
                </w:r>
              </w:p>
            </w:tc>
          </w:sdtContent>
        </w:sdt>
        <w:sdt>
          <w:sdtPr>
            <w:id w:val="-233014489"/>
            <w:placeholder>
              <w:docPart w:val="D3FB8493E9C3433898CE320893F0A9BD"/>
            </w:placeholder>
          </w:sdtPr>
          <w:sdtEndPr/>
          <w:sdtContent>
            <w:tc>
              <w:tcPr>
                <w:tcW w:w="1249" w:type="pct"/>
              </w:tcPr>
              <w:p w14:paraId="265062C9" w14:textId="77777777" w:rsidR="00890F17" w:rsidRDefault="00890F17" w:rsidP="006E3957">
                <w:pPr>
                  <w:pStyle w:val="TableText"/>
                </w:pPr>
                <w:r>
                  <w:t>REX</w:t>
                </w:r>
              </w:p>
            </w:tc>
          </w:sdtContent>
        </w:sdt>
      </w:tr>
      <w:tr w:rsidR="00890F17" w14:paraId="596A8ED5" w14:textId="77777777" w:rsidTr="006E3957">
        <w:trPr>
          <w:cantSplit/>
        </w:trPr>
        <w:tc>
          <w:tcPr>
            <w:tcW w:w="1251" w:type="pct"/>
          </w:tcPr>
          <w:p w14:paraId="61A166AD" w14:textId="77777777" w:rsidR="00890F17" w:rsidRDefault="00890F17" w:rsidP="006E3957">
            <w:pPr>
              <w:pStyle w:val="TableText"/>
            </w:pPr>
            <w:r>
              <w:t>Records of compliance incidents</w:t>
            </w:r>
          </w:p>
        </w:tc>
        <w:tc>
          <w:tcPr>
            <w:tcW w:w="1250" w:type="pct"/>
          </w:tcPr>
          <w:p w14:paraId="07ECE4E0" w14:textId="01E98833" w:rsidR="00890F17" w:rsidRDefault="000B061D" w:rsidP="006E3957">
            <w:pPr>
              <w:pStyle w:val="TableText"/>
            </w:pPr>
            <w:r>
              <w:t xml:space="preserve">Manager </w:t>
            </w:r>
            <w:r w:rsidR="00890F17">
              <w:t>Governance</w:t>
            </w:r>
            <w:r>
              <w:t>.</w:t>
            </w:r>
          </w:p>
        </w:tc>
        <w:tc>
          <w:tcPr>
            <w:tcW w:w="1250" w:type="pct"/>
          </w:tcPr>
          <w:p w14:paraId="261519AD" w14:textId="77777777" w:rsidR="00890F17" w:rsidRDefault="00890F17" w:rsidP="006E3957">
            <w:pPr>
              <w:pStyle w:val="TableText"/>
            </w:pPr>
            <w:r>
              <w:t>Seven years</w:t>
            </w:r>
          </w:p>
        </w:tc>
        <w:tc>
          <w:tcPr>
            <w:tcW w:w="1249" w:type="pct"/>
          </w:tcPr>
          <w:p w14:paraId="1286D373" w14:textId="77777777" w:rsidR="00890F17" w:rsidRDefault="00890F17" w:rsidP="006E3957">
            <w:pPr>
              <w:pStyle w:val="TableText"/>
            </w:pPr>
            <w:r>
              <w:t>REX</w:t>
            </w:r>
          </w:p>
        </w:tc>
      </w:tr>
      <w:tr w:rsidR="00890F17" w14:paraId="0D05CB64" w14:textId="77777777" w:rsidTr="006E3957">
        <w:trPr>
          <w:cantSplit/>
        </w:trPr>
        <w:tc>
          <w:tcPr>
            <w:tcW w:w="1251" w:type="pct"/>
          </w:tcPr>
          <w:p w14:paraId="67F67A16" w14:textId="77777777" w:rsidR="00890F17" w:rsidRDefault="00890F17" w:rsidP="006E3957">
            <w:pPr>
              <w:pStyle w:val="TableText"/>
            </w:pPr>
            <w:r>
              <w:t>Requests for information</w:t>
            </w:r>
          </w:p>
        </w:tc>
        <w:tc>
          <w:tcPr>
            <w:tcW w:w="1250" w:type="pct"/>
          </w:tcPr>
          <w:p w14:paraId="75B68FBB" w14:textId="77777777" w:rsidR="00890F17" w:rsidRDefault="00890F17" w:rsidP="006E3957">
            <w:pPr>
              <w:pStyle w:val="TableText"/>
            </w:pPr>
            <w:r>
              <w:t>All staff</w:t>
            </w:r>
          </w:p>
        </w:tc>
        <w:tc>
          <w:tcPr>
            <w:tcW w:w="1250" w:type="pct"/>
          </w:tcPr>
          <w:p w14:paraId="77B4EECB" w14:textId="77777777" w:rsidR="00890F17" w:rsidRDefault="00890F17" w:rsidP="006E3957">
            <w:pPr>
              <w:pStyle w:val="TableText"/>
            </w:pPr>
            <w:r>
              <w:t>Seven years</w:t>
            </w:r>
          </w:p>
        </w:tc>
        <w:tc>
          <w:tcPr>
            <w:tcW w:w="1249" w:type="pct"/>
          </w:tcPr>
          <w:p w14:paraId="7339D74E" w14:textId="77777777" w:rsidR="00890F17" w:rsidRDefault="00890F17" w:rsidP="006E3957">
            <w:pPr>
              <w:pStyle w:val="TableText"/>
            </w:pPr>
            <w:r>
              <w:t>REX</w:t>
            </w:r>
          </w:p>
        </w:tc>
      </w:tr>
      <w:tr w:rsidR="00890F17" w14:paraId="04D30D53" w14:textId="77777777" w:rsidTr="006E3957">
        <w:trPr>
          <w:cantSplit/>
        </w:trPr>
        <w:tc>
          <w:tcPr>
            <w:tcW w:w="1251" w:type="pct"/>
          </w:tcPr>
          <w:p w14:paraId="32587F24" w14:textId="77777777" w:rsidR="00890F17" w:rsidRDefault="00890F17" w:rsidP="006E3957">
            <w:pPr>
              <w:pStyle w:val="TableText"/>
            </w:pPr>
            <w:r>
              <w:t xml:space="preserve">Information published on the website </w:t>
            </w:r>
          </w:p>
        </w:tc>
        <w:tc>
          <w:tcPr>
            <w:tcW w:w="1250" w:type="pct"/>
          </w:tcPr>
          <w:p w14:paraId="08124A52" w14:textId="5895346A" w:rsidR="00890F17" w:rsidRDefault="005610B8" w:rsidP="006E3957">
            <w:pPr>
              <w:pStyle w:val="TableText"/>
            </w:pPr>
            <w:r>
              <w:t>Chief Information Officer</w:t>
            </w:r>
          </w:p>
        </w:tc>
        <w:tc>
          <w:tcPr>
            <w:tcW w:w="1250" w:type="pct"/>
          </w:tcPr>
          <w:p w14:paraId="40B9CEC8" w14:textId="77777777" w:rsidR="00890F17" w:rsidRDefault="00890F17" w:rsidP="006E3957">
            <w:pPr>
              <w:pStyle w:val="TableText"/>
            </w:pPr>
            <w:r>
              <w:t>Three yeas</w:t>
            </w:r>
          </w:p>
        </w:tc>
        <w:tc>
          <w:tcPr>
            <w:tcW w:w="1249" w:type="pct"/>
          </w:tcPr>
          <w:p w14:paraId="333EA1D4" w14:textId="77777777" w:rsidR="00890F17" w:rsidRDefault="00890F17" w:rsidP="006E3957">
            <w:pPr>
              <w:pStyle w:val="TableText"/>
            </w:pPr>
            <w:r>
              <w:t>REX</w:t>
            </w:r>
          </w:p>
        </w:tc>
      </w:tr>
    </w:tbl>
    <w:p w14:paraId="2FB2CB52" w14:textId="77777777" w:rsidR="00890F17" w:rsidRDefault="00890F17" w:rsidP="00890F17">
      <w:pPr>
        <w:pStyle w:val="BodyText"/>
      </w:pPr>
    </w:p>
    <w:p w14:paraId="792EDC08" w14:textId="77777777" w:rsidR="00890F17" w:rsidRDefault="00890F17" w:rsidP="00890F17">
      <w:pPr>
        <w:pStyle w:val="Heading2"/>
      </w:pPr>
      <w:bookmarkStart w:id="53" w:name="_Toc527374261"/>
      <w:r>
        <w:t>Review</w:t>
      </w:r>
      <w:bookmarkEnd w:id="53"/>
    </w:p>
    <w:p w14:paraId="15BC178B" w14:textId="68C8547B" w:rsidR="00890F17" w:rsidRPr="004704E0" w:rsidRDefault="0030550F" w:rsidP="00890F17">
      <w:pPr>
        <w:pStyle w:val="BodyText"/>
      </w:pPr>
      <w:r>
        <w:t>The Council</w:t>
      </w:r>
      <w:r w:rsidR="00890F17" w:rsidRPr="00AA7AE3">
        <w:t xml:space="preserve"> should review and, </w:t>
      </w:r>
      <w:r w:rsidR="00890F17">
        <w:t>if necessary, amend this policy</w:t>
      </w:r>
      <w:r w:rsidR="00890F17" w:rsidRPr="00AA7AE3">
        <w:t xml:space="preserve"> within</w:t>
      </w:r>
      <w:r w:rsidR="00890F17">
        <w:t xml:space="preserve"> four years</w:t>
      </w:r>
      <w:r w:rsidR="00890F17" w:rsidRPr="00AA7AE3">
        <w:t xml:space="preserve"> of the approval date</w:t>
      </w:r>
      <w:r w:rsidR="00890F17">
        <w:t xml:space="preserve">. </w:t>
      </w:r>
      <w:r w:rsidR="00890F17" w:rsidRPr="00F25140">
        <w:t>A periodic review of this policy will be undertaken to ensure any changes required to strengthen or update the policy are made in a timely manner.</w:t>
      </w:r>
    </w:p>
    <w:p w14:paraId="6BDFF40E" w14:textId="77777777" w:rsidR="00890F17" w:rsidRDefault="00890F17" w:rsidP="00890F17">
      <w:pPr>
        <w:pStyle w:val="BodyText"/>
      </w:pPr>
    </w:p>
    <w:p w14:paraId="09A29EA5" w14:textId="77777777" w:rsidR="00890F17" w:rsidRDefault="00890F17" w:rsidP="00890F17">
      <w:pPr>
        <w:pStyle w:val="Heading1"/>
        <w:framePr w:w="10816" w:h="961" w:hRule="exact" w:wrap="around"/>
      </w:pPr>
      <w:bookmarkStart w:id="54" w:name="_Toc527374262"/>
      <w:r>
        <w:lastRenderedPageBreak/>
        <w:t>References</w:t>
      </w:r>
      <w:bookmarkEnd w:id="54"/>
    </w:p>
    <w:p w14:paraId="3EACE699" w14:textId="77777777" w:rsidR="00890F17" w:rsidRDefault="00890F17" w:rsidP="00890F17">
      <w:pPr>
        <w:pStyle w:val="BodyText"/>
      </w:pPr>
    </w:p>
    <w:p w14:paraId="0A176070" w14:textId="77777777" w:rsidR="00890F17" w:rsidRDefault="00890F17" w:rsidP="00890F17">
      <w:pPr>
        <w:pStyle w:val="ListBullet"/>
        <w:rPr>
          <w:lang w:val="en-GB"/>
        </w:rPr>
      </w:pPr>
      <w:r w:rsidRPr="00DE6B3B">
        <w:rPr>
          <w:lang w:val="en-GB"/>
        </w:rPr>
        <w:t>Governance Rules</w:t>
      </w:r>
    </w:p>
    <w:p w14:paraId="3DDB6EE5" w14:textId="77777777" w:rsidR="00890F17" w:rsidRPr="00DE6B3B" w:rsidRDefault="00890F17" w:rsidP="00890F17">
      <w:pPr>
        <w:pStyle w:val="ListBullet"/>
        <w:rPr>
          <w:lang w:val="en-GB"/>
        </w:rPr>
      </w:pPr>
      <w:r>
        <w:rPr>
          <w:lang w:val="en-GB"/>
        </w:rPr>
        <w:t>Public Transparency Principles</w:t>
      </w:r>
    </w:p>
    <w:p w14:paraId="263A289A" w14:textId="77777777" w:rsidR="00890F17" w:rsidRPr="00F26E13" w:rsidRDefault="00890F17" w:rsidP="00890F17">
      <w:pPr>
        <w:pStyle w:val="ListBullet"/>
        <w:rPr>
          <w:color w:val="FF0000"/>
          <w:lang w:val="en-GB"/>
        </w:rPr>
      </w:pPr>
      <w:r w:rsidRPr="00DE6B3B">
        <w:rPr>
          <w:lang w:val="en-GB"/>
        </w:rPr>
        <w:t xml:space="preserve">Governance </w:t>
      </w:r>
      <w:r w:rsidRPr="00F25140">
        <w:rPr>
          <w:color w:val="231F20" w:themeColor="text1"/>
          <w:lang w:val="en-GB"/>
        </w:rPr>
        <w:t>Framework (Template available from LGV if required based on Geelong model)</w:t>
      </w:r>
    </w:p>
    <w:p w14:paraId="20345485" w14:textId="77777777" w:rsidR="00890F17" w:rsidRPr="00DE6B3B" w:rsidRDefault="00890F17" w:rsidP="00890F17">
      <w:pPr>
        <w:pStyle w:val="ListBullet"/>
        <w:rPr>
          <w:lang w:val="en-GB"/>
        </w:rPr>
      </w:pPr>
      <w:r w:rsidRPr="00DE6B3B">
        <w:rPr>
          <w:lang w:val="en-GB"/>
        </w:rPr>
        <w:t>Community Engagement Policy</w:t>
      </w:r>
    </w:p>
    <w:p w14:paraId="129B2B1D" w14:textId="77777777" w:rsidR="00890F17" w:rsidRPr="00DE6B3B" w:rsidRDefault="00890F17" w:rsidP="00890F17">
      <w:pPr>
        <w:pStyle w:val="ListBullet"/>
        <w:rPr>
          <w:lang w:val="en-GB"/>
        </w:rPr>
      </w:pPr>
      <w:r w:rsidRPr="00DE6B3B">
        <w:rPr>
          <w:lang w:val="en-GB"/>
        </w:rPr>
        <w:t>Information Privacy Policy</w:t>
      </w:r>
    </w:p>
    <w:p w14:paraId="65D1C53C" w14:textId="77777777" w:rsidR="00890F17" w:rsidRPr="00DE6B3B" w:rsidRDefault="00890F17" w:rsidP="00890F17">
      <w:pPr>
        <w:pStyle w:val="ListBullet"/>
        <w:rPr>
          <w:lang w:val="en-GB"/>
        </w:rPr>
      </w:pPr>
      <w:r w:rsidRPr="00DE6B3B">
        <w:rPr>
          <w:lang w:val="en-GB"/>
        </w:rPr>
        <w:t>Health Records Policy</w:t>
      </w:r>
    </w:p>
    <w:p w14:paraId="3B887680" w14:textId="77777777" w:rsidR="00890F17" w:rsidRPr="00DE6B3B" w:rsidRDefault="00890F17" w:rsidP="00890F17">
      <w:pPr>
        <w:pStyle w:val="ListBullet"/>
        <w:rPr>
          <w:lang w:val="en-GB"/>
        </w:rPr>
      </w:pPr>
      <w:r w:rsidRPr="00DE6B3B">
        <w:rPr>
          <w:lang w:val="en-GB"/>
        </w:rPr>
        <w:t>Information Rights Policy</w:t>
      </w:r>
    </w:p>
    <w:p w14:paraId="7D36CEF5" w14:textId="77777777" w:rsidR="00890F17" w:rsidRPr="00DE6B3B" w:rsidRDefault="00890F17" w:rsidP="00890F17">
      <w:pPr>
        <w:pStyle w:val="ListBullet"/>
        <w:rPr>
          <w:lang w:val="en-GB"/>
        </w:rPr>
      </w:pPr>
      <w:r w:rsidRPr="00DE6B3B">
        <w:rPr>
          <w:lang w:val="en-GB"/>
        </w:rPr>
        <w:t>Open Data Policy</w:t>
      </w:r>
    </w:p>
    <w:p w14:paraId="3AAE91A1" w14:textId="77777777" w:rsidR="00890F17" w:rsidRPr="00725F65" w:rsidRDefault="00890F17" w:rsidP="00890F17">
      <w:pPr>
        <w:pStyle w:val="ListBullet"/>
        <w:rPr>
          <w:lang w:val="en-GB"/>
        </w:rPr>
      </w:pPr>
      <w:r w:rsidRPr="00725F65">
        <w:rPr>
          <w:lang w:val="en-GB"/>
        </w:rPr>
        <w:t>Charter of Human Rights and Responsibilities Act 2006</w:t>
      </w:r>
    </w:p>
    <w:p w14:paraId="56159472" w14:textId="77777777" w:rsidR="00890F17" w:rsidRPr="00725F65" w:rsidRDefault="00890F17" w:rsidP="00890F17">
      <w:pPr>
        <w:pStyle w:val="ListBullet"/>
        <w:rPr>
          <w:lang w:val="en-GB"/>
        </w:rPr>
      </w:pPr>
      <w:r w:rsidRPr="00725F65">
        <w:rPr>
          <w:lang w:val="en-GB"/>
        </w:rPr>
        <w:t>Freedom of Information Act 1982</w:t>
      </w:r>
    </w:p>
    <w:p w14:paraId="14ECB3C8" w14:textId="77777777" w:rsidR="00890F17" w:rsidRPr="00725F65" w:rsidRDefault="00890F17" w:rsidP="00890F17">
      <w:pPr>
        <w:pStyle w:val="ListBullet"/>
        <w:rPr>
          <w:lang w:val="en-GB"/>
        </w:rPr>
      </w:pPr>
      <w:r w:rsidRPr="00725F65">
        <w:rPr>
          <w:lang w:val="en-GB"/>
        </w:rPr>
        <w:t>Local Government Act 2020</w:t>
      </w:r>
    </w:p>
    <w:p w14:paraId="57B9B561" w14:textId="77777777" w:rsidR="00890F17" w:rsidRPr="00725F65" w:rsidRDefault="00890F17" w:rsidP="00890F17">
      <w:pPr>
        <w:pStyle w:val="ListBullet"/>
        <w:rPr>
          <w:lang w:val="en-GB"/>
        </w:rPr>
      </w:pPr>
      <w:r w:rsidRPr="00725F65">
        <w:rPr>
          <w:lang w:val="en-GB"/>
        </w:rPr>
        <w:t>Local Government Act 1989</w:t>
      </w:r>
    </w:p>
    <w:p w14:paraId="0A702D26" w14:textId="77777777" w:rsidR="00890F17" w:rsidRPr="00725F65" w:rsidRDefault="00890F17" w:rsidP="00890F17">
      <w:pPr>
        <w:pStyle w:val="ListBullet"/>
        <w:rPr>
          <w:lang w:val="en-GB"/>
        </w:rPr>
      </w:pPr>
      <w:r w:rsidRPr="00725F65">
        <w:rPr>
          <w:lang w:val="en-GB"/>
        </w:rPr>
        <w:t>Privacy and Data Protection Act 2014</w:t>
      </w:r>
    </w:p>
    <w:p w14:paraId="0C80B54B" w14:textId="77777777" w:rsidR="00890F17" w:rsidRPr="00725F65" w:rsidRDefault="00890F17" w:rsidP="00890F17">
      <w:pPr>
        <w:pStyle w:val="ListBullet"/>
        <w:rPr>
          <w:lang w:val="en-GB"/>
        </w:rPr>
      </w:pPr>
      <w:r w:rsidRPr="00725F65">
        <w:rPr>
          <w:lang w:val="en-GB"/>
        </w:rPr>
        <w:t>Equal Opportunity Act 2010.</w:t>
      </w:r>
    </w:p>
    <w:p w14:paraId="3B538F53" w14:textId="713B2A2B" w:rsidR="004B0C45" w:rsidRPr="00890F17" w:rsidRDefault="004B0C45" w:rsidP="00890F17"/>
    <w:sectPr w:rsidR="004B0C45" w:rsidRPr="00890F17" w:rsidSect="002A5BB9">
      <w:headerReference w:type="even" r:id="rId20"/>
      <w:headerReference w:type="default" r:id="rId21"/>
      <w:footerReference w:type="even" r:id="rId22"/>
      <w:footerReference w:type="default" r:id="rId23"/>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6593" w14:textId="77777777" w:rsidR="00300A9D" w:rsidRDefault="00300A9D" w:rsidP="00CE604F">
      <w:r>
        <w:separator/>
      </w:r>
    </w:p>
    <w:p w14:paraId="2F4CA354" w14:textId="77777777" w:rsidR="00300A9D" w:rsidRDefault="00300A9D" w:rsidP="00CE604F"/>
    <w:p w14:paraId="2A2288B6" w14:textId="77777777" w:rsidR="00300A9D" w:rsidRDefault="00300A9D" w:rsidP="00CE604F"/>
    <w:p w14:paraId="09E374A1" w14:textId="77777777" w:rsidR="00300A9D" w:rsidRDefault="00300A9D" w:rsidP="00CE604F"/>
  </w:endnote>
  <w:endnote w:type="continuationSeparator" w:id="0">
    <w:p w14:paraId="2AAE7573" w14:textId="77777777" w:rsidR="00300A9D" w:rsidRDefault="00300A9D" w:rsidP="00CE604F">
      <w:r>
        <w:continuationSeparator/>
      </w:r>
    </w:p>
    <w:p w14:paraId="01DC7727" w14:textId="77777777" w:rsidR="00300A9D" w:rsidRDefault="00300A9D" w:rsidP="00CE604F"/>
    <w:p w14:paraId="01D3B364" w14:textId="77777777" w:rsidR="00300A9D" w:rsidRDefault="00300A9D" w:rsidP="00CE604F"/>
    <w:p w14:paraId="3195BADB" w14:textId="77777777" w:rsidR="00300A9D" w:rsidRDefault="00300A9D"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AB33" w14:textId="77777777" w:rsidR="00890F17" w:rsidRPr="00034A7D" w:rsidRDefault="00890F17"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0ABF" w14:textId="1610B8DD" w:rsidR="00890F17" w:rsidRPr="00034A7D" w:rsidRDefault="00300A9D" w:rsidP="00183039">
    <w:pPr>
      <w:pStyle w:val="Footer"/>
      <w:jc w:val="left"/>
    </w:pPr>
    <w:r>
      <w:fldChar w:fldCharType="begin"/>
    </w:r>
    <w:r>
      <w:instrText xml:space="preserve"> DOCPROPERTY TRIM-recNumber \* MERGEFORMAT </w:instrText>
    </w:r>
    <w:r>
      <w:fldChar w:fldCharType="separate"/>
    </w:r>
    <w:r w:rsidR="00324D5A">
      <w:t>D22-459841</w:t>
    </w:r>
    <w:r>
      <w:fldChar w:fldCharType="end"/>
    </w:r>
    <w:r w:rsidR="00890F17">
      <w:tab/>
    </w:r>
    <w:r w:rsidR="00890F17">
      <w:tab/>
    </w:r>
    <w:r w:rsidR="00890F17">
      <w:tab/>
    </w:r>
    <w:r w:rsidR="00890F17">
      <w:tab/>
    </w:r>
    <w:r w:rsidR="00890F17">
      <w:tab/>
    </w:r>
    <w:r w:rsidR="00890F17">
      <w:tab/>
    </w:r>
    <w:r w:rsidR="00890F17">
      <w:tab/>
    </w:r>
    <w:r w:rsidR="00890F17">
      <w:tab/>
    </w:r>
    <w:r w:rsidR="00890F17">
      <w:tab/>
    </w:r>
    <w:r w:rsidR="00890F17">
      <w:tab/>
    </w:r>
    <w:r w:rsidR="00890F17">
      <w:tab/>
    </w:r>
    <w:r w:rsidR="00890F17">
      <w:tab/>
    </w:r>
    <w:r w:rsidR="00890F17">
      <w:tab/>
    </w:r>
    <w:r w:rsidR="00890F17" w:rsidRPr="00034A7D">
      <w:t> </w:t>
    </w:r>
    <w:r w:rsidR="00890F17" w:rsidRPr="00034A7D">
      <w:rPr>
        <w:rStyle w:val="PageNumber"/>
      </w:rPr>
      <w:fldChar w:fldCharType="begin"/>
    </w:r>
    <w:r w:rsidR="00890F17" w:rsidRPr="00034A7D">
      <w:rPr>
        <w:rStyle w:val="PageNumber"/>
      </w:rPr>
      <w:instrText xml:space="preserve"> PAGE   \* MERGEFORMAT </w:instrText>
    </w:r>
    <w:r w:rsidR="00890F17" w:rsidRPr="00034A7D">
      <w:rPr>
        <w:rStyle w:val="PageNumber"/>
      </w:rPr>
      <w:fldChar w:fldCharType="separate"/>
    </w:r>
    <w:r w:rsidR="006C761B">
      <w:rPr>
        <w:rStyle w:val="PageNumber"/>
        <w:noProof/>
      </w:rPr>
      <w:t>2</w:t>
    </w:r>
    <w:r w:rsidR="00890F17"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9D9E" w14:textId="77777777" w:rsidR="00324D5A" w:rsidRDefault="00324D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5986" w14:textId="77777777" w:rsidR="00703322" w:rsidRDefault="00703322">
    <w:pPr>
      <w:pStyle w:val="Footer"/>
    </w:pPr>
  </w:p>
  <w:p w14:paraId="368352CE" w14:textId="77777777" w:rsidR="00703322" w:rsidRDefault="00703322"/>
  <w:p w14:paraId="670C7C9B" w14:textId="77777777" w:rsidR="00703322" w:rsidRDefault="00703322" w:rsidP="008A7B28"/>
  <w:p w14:paraId="651522FE" w14:textId="77777777" w:rsidR="00703322" w:rsidRDefault="00703322" w:rsidP="008A7B28"/>
  <w:p w14:paraId="76EC5E8F" w14:textId="77777777" w:rsidR="00703322" w:rsidRDefault="00703322" w:rsidP="008A7B28"/>
  <w:p w14:paraId="64F4908E" w14:textId="77777777" w:rsidR="00703322" w:rsidRDefault="007033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8744"/>
      <w:docPartObj>
        <w:docPartGallery w:val="Page Numbers (Bottom of Page)"/>
        <w:docPartUnique/>
      </w:docPartObj>
    </w:sdtPr>
    <w:sdtEndPr>
      <w:rPr>
        <w:noProof/>
      </w:rPr>
    </w:sdtEndPr>
    <w:sdtContent>
      <w:p w14:paraId="4A25AF9D" w14:textId="3A82B2E0" w:rsidR="00703322" w:rsidRDefault="00300A9D" w:rsidP="00183039">
        <w:pPr>
          <w:pStyle w:val="Footer"/>
          <w:jc w:val="left"/>
        </w:pPr>
        <w:r>
          <w:fldChar w:fldCharType="begin"/>
        </w:r>
        <w:r>
          <w:instrText xml:space="preserve"> DOCPROPERTY TRIM-recNumber \* MERGEFORMAT </w:instrText>
        </w:r>
        <w:r>
          <w:fldChar w:fldCharType="separate"/>
        </w:r>
        <w:r w:rsidR="00324D5A">
          <w:t>D22-459841</w:t>
        </w:r>
        <w:r>
          <w:fldChar w:fldCharType="end"/>
        </w:r>
        <w:r w:rsidR="00183039">
          <w:tab/>
        </w:r>
        <w:r w:rsidR="00183039">
          <w:tab/>
        </w:r>
        <w:r w:rsidR="00183039">
          <w:tab/>
        </w:r>
        <w:r w:rsidR="00183039">
          <w:tab/>
        </w:r>
        <w:r w:rsidR="00183039">
          <w:tab/>
        </w:r>
        <w:r w:rsidR="00183039">
          <w:tab/>
        </w:r>
        <w:r w:rsidR="00703322">
          <w:fldChar w:fldCharType="begin"/>
        </w:r>
        <w:r w:rsidR="00703322">
          <w:instrText xml:space="preserve"> PAGE   \* MERGEFORMAT </w:instrText>
        </w:r>
        <w:r w:rsidR="00703322">
          <w:fldChar w:fldCharType="separate"/>
        </w:r>
        <w:r w:rsidR="006C761B">
          <w:rPr>
            <w:noProof/>
          </w:rPr>
          <w:t>10</w:t>
        </w:r>
        <w:r w:rsidR="00703322">
          <w:rPr>
            <w:noProof/>
          </w:rPr>
          <w:fldChar w:fldCharType="end"/>
        </w:r>
      </w:p>
    </w:sdtContent>
  </w:sdt>
  <w:p w14:paraId="22CEF886" w14:textId="77777777" w:rsidR="00703322" w:rsidRDefault="00703322" w:rsidP="008A7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F750" w14:textId="77777777" w:rsidR="00300A9D" w:rsidRDefault="00300A9D" w:rsidP="00CE604F">
      <w:r>
        <w:separator/>
      </w:r>
    </w:p>
  </w:footnote>
  <w:footnote w:type="continuationSeparator" w:id="0">
    <w:p w14:paraId="4215D0F3" w14:textId="77777777" w:rsidR="00300A9D" w:rsidRDefault="00300A9D" w:rsidP="00CE604F">
      <w:r>
        <w:continuationSeparator/>
      </w:r>
    </w:p>
    <w:p w14:paraId="59FDE067" w14:textId="77777777" w:rsidR="00300A9D" w:rsidRDefault="00300A9D" w:rsidP="00CE604F"/>
    <w:p w14:paraId="7B96BF5C" w14:textId="77777777" w:rsidR="00300A9D" w:rsidRDefault="00300A9D" w:rsidP="00CE604F"/>
    <w:p w14:paraId="6138147F" w14:textId="77777777" w:rsidR="00300A9D" w:rsidRDefault="00300A9D"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CAD9" w14:textId="77777777" w:rsidR="00324D5A" w:rsidRDefault="00324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BB8A" w14:textId="77777777" w:rsidR="00324D5A" w:rsidRDefault="00324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77F7" w14:textId="42F1A8F3" w:rsidR="00890F17" w:rsidRDefault="00890F17" w:rsidP="005F39EC">
    <w:pPr>
      <w:pStyle w:val="Header"/>
    </w:pPr>
    <w:r>
      <w:rPr>
        <w:noProof/>
      </w:rPr>
      <w:drawing>
        <wp:anchor distT="0" distB="0" distL="114300" distR="114300" simplePos="0" relativeHeight="251657216" behindDoc="0" locked="1" layoutInCell="1" allowOverlap="1" wp14:anchorId="44BDF5A1" wp14:editId="46850DAF">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6630" w14:textId="77777777" w:rsidR="00703322" w:rsidRDefault="00703322">
    <w:pPr>
      <w:pStyle w:val="Header"/>
    </w:pPr>
  </w:p>
  <w:p w14:paraId="0E7FF9F6" w14:textId="77777777" w:rsidR="00703322" w:rsidRDefault="00703322"/>
  <w:p w14:paraId="5EA50085" w14:textId="77777777" w:rsidR="00703322" w:rsidRDefault="00703322" w:rsidP="008A7B28"/>
  <w:p w14:paraId="7B11EA52" w14:textId="77777777" w:rsidR="00703322" w:rsidRDefault="00703322" w:rsidP="008A7B28"/>
  <w:p w14:paraId="79573D3A" w14:textId="77777777" w:rsidR="00703322" w:rsidRDefault="00703322" w:rsidP="008A7B28"/>
  <w:p w14:paraId="22D4DA93" w14:textId="77777777" w:rsidR="00703322" w:rsidRDefault="007033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2345" w14:textId="0F77BA0D" w:rsidR="00703322" w:rsidRDefault="0070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CBBEC5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F4C71"/>
    <w:multiLevelType w:val="hybridMultilevel"/>
    <w:tmpl w:val="88A25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4747F94"/>
    <w:multiLevelType w:val="hybridMultilevel"/>
    <w:tmpl w:val="4E7668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C1B0D9F"/>
    <w:multiLevelType w:val="hybridMultilevel"/>
    <w:tmpl w:val="B176A610"/>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C4528D"/>
    <w:multiLevelType w:val="hybridMultilevel"/>
    <w:tmpl w:val="6D968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C8B48D6"/>
    <w:multiLevelType w:val="hybridMultilevel"/>
    <w:tmpl w:val="E9EC8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30F25AC"/>
    <w:multiLevelType w:val="hybridMultilevel"/>
    <w:tmpl w:val="F58EF2B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4" w15:restartNumberingAfterBreak="0">
    <w:nsid w:val="24004F2F"/>
    <w:multiLevelType w:val="hybridMultilevel"/>
    <w:tmpl w:val="2A36E626"/>
    <w:name w:val="List Numbering32"/>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031DF"/>
    <w:multiLevelType w:val="hybridMultilevel"/>
    <w:tmpl w:val="0DC6CA06"/>
    <w:name w:val="List Numbering2"/>
    <w:lvl w:ilvl="0" w:tplc="A0FA09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691646"/>
    <w:multiLevelType w:val="hybridMultilevel"/>
    <w:tmpl w:val="6008AF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0" w15:restartNumberingAfterBreak="0">
    <w:nsid w:val="3A092398"/>
    <w:multiLevelType w:val="hybridMultilevel"/>
    <w:tmpl w:val="3B2441EC"/>
    <w:lvl w:ilvl="0" w:tplc="930E22CA">
      <w:start w:val="1"/>
      <w:numFmt w:val="bullet"/>
      <w:lvlText w:val=""/>
      <w:lvlJc w:val="left"/>
      <w:pPr>
        <w:ind w:left="420" w:hanging="360"/>
      </w:pPr>
      <w:rPr>
        <w:rFonts w:ascii="Symbol" w:hAnsi="Symbol" w:hint="default"/>
        <w:color w:val="47B2C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1" w15:restartNumberingAfterBreak="0">
    <w:nsid w:val="44982EA4"/>
    <w:multiLevelType w:val="hybridMultilevel"/>
    <w:tmpl w:val="760E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4C4885"/>
    <w:multiLevelType w:val="hybridMultilevel"/>
    <w:tmpl w:val="7ED2E37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4C7F73D8"/>
    <w:multiLevelType w:val="hybridMultilevel"/>
    <w:tmpl w:val="08285894"/>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352A7"/>
    <w:multiLevelType w:val="multilevel"/>
    <w:tmpl w:val="AE407942"/>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47B2C0"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47B2C0" w:themeColor="accent1" w:themeShade="BF"/>
      </w:rPr>
    </w:lvl>
    <w:lvl w:ilvl="3">
      <w:start w:val="1"/>
      <w:numFmt w:val="decimal"/>
      <w:isLgl/>
      <w:lvlText w:val="%1.%2.%3.%4"/>
      <w:lvlJc w:val="left"/>
      <w:pPr>
        <w:ind w:left="1080" w:hanging="720"/>
      </w:pPr>
      <w:rPr>
        <w:rFonts w:eastAsiaTheme="majorEastAsia" w:cstheme="minorHAnsi" w:hint="default"/>
        <w:b/>
        <w:color w:val="47B2C0" w:themeColor="accent1" w:themeShade="BF"/>
      </w:rPr>
    </w:lvl>
    <w:lvl w:ilvl="4">
      <w:start w:val="1"/>
      <w:numFmt w:val="decimal"/>
      <w:isLgl/>
      <w:lvlText w:val="%1.%2.%3.%4.%5"/>
      <w:lvlJc w:val="left"/>
      <w:pPr>
        <w:ind w:left="1440" w:hanging="1080"/>
      </w:pPr>
      <w:rPr>
        <w:rFonts w:eastAsiaTheme="majorEastAsia" w:cstheme="minorHAnsi" w:hint="default"/>
        <w:b/>
        <w:color w:val="47B2C0" w:themeColor="accent1" w:themeShade="BF"/>
      </w:rPr>
    </w:lvl>
    <w:lvl w:ilvl="5">
      <w:start w:val="1"/>
      <w:numFmt w:val="decimal"/>
      <w:isLgl/>
      <w:lvlText w:val="%1.%2.%3.%4.%5.%6"/>
      <w:lvlJc w:val="left"/>
      <w:pPr>
        <w:ind w:left="1440" w:hanging="1080"/>
      </w:pPr>
      <w:rPr>
        <w:rFonts w:eastAsiaTheme="majorEastAsia" w:cstheme="minorHAnsi" w:hint="default"/>
        <w:b/>
        <w:color w:val="47B2C0" w:themeColor="accent1" w:themeShade="BF"/>
      </w:rPr>
    </w:lvl>
    <w:lvl w:ilvl="6">
      <w:start w:val="1"/>
      <w:numFmt w:val="decimal"/>
      <w:isLgl/>
      <w:lvlText w:val="%1.%2.%3.%4.%5.%6.%7"/>
      <w:lvlJc w:val="left"/>
      <w:pPr>
        <w:ind w:left="1800" w:hanging="1440"/>
      </w:pPr>
      <w:rPr>
        <w:rFonts w:eastAsiaTheme="majorEastAsia" w:cstheme="minorHAnsi" w:hint="default"/>
        <w:b/>
        <w:color w:val="47B2C0" w:themeColor="accent1" w:themeShade="BF"/>
      </w:rPr>
    </w:lvl>
    <w:lvl w:ilvl="7">
      <w:start w:val="1"/>
      <w:numFmt w:val="decimal"/>
      <w:isLgl/>
      <w:lvlText w:val="%1.%2.%3.%4.%5.%6.%7.%8"/>
      <w:lvlJc w:val="left"/>
      <w:pPr>
        <w:ind w:left="1800" w:hanging="1440"/>
      </w:pPr>
      <w:rPr>
        <w:rFonts w:eastAsiaTheme="majorEastAsia" w:cstheme="minorHAnsi" w:hint="default"/>
        <w:b/>
        <w:color w:val="47B2C0" w:themeColor="accent1" w:themeShade="BF"/>
      </w:rPr>
    </w:lvl>
    <w:lvl w:ilvl="8">
      <w:start w:val="1"/>
      <w:numFmt w:val="decimal"/>
      <w:isLgl/>
      <w:lvlText w:val="%1.%2.%3.%4.%5.%6.%7.%8.%9"/>
      <w:lvlJc w:val="left"/>
      <w:pPr>
        <w:ind w:left="1800" w:hanging="1440"/>
      </w:pPr>
      <w:rPr>
        <w:rFonts w:eastAsiaTheme="majorEastAsia" w:cstheme="minorHAnsi" w:hint="default"/>
        <w:b/>
        <w:color w:val="47B2C0" w:themeColor="accent1" w:themeShade="BF"/>
      </w:rPr>
    </w:lvl>
  </w:abstractNum>
  <w:abstractNum w:abstractNumId="27" w15:restartNumberingAfterBreak="0">
    <w:nsid w:val="520376ED"/>
    <w:multiLevelType w:val="hybridMultilevel"/>
    <w:tmpl w:val="C0B0ACFE"/>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0514B4"/>
    <w:multiLevelType w:val="hybridMultilevel"/>
    <w:tmpl w:val="B3D803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2D3363"/>
    <w:multiLevelType w:val="hybridMultilevel"/>
    <w:tmpl w:val="4A109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9D1041"/>
    <w:multiLevelType w:val="hybridMultilevel"/>
    <w:tmpl w:val="5F48E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6244695"/>
    <w:multiLevelType w:val="hybridMultilevel"/>
    <w:tmpl w:val="7B68AFE0"/>
    <w:lvl w:ilvl="0" w:tplc="5F221B02">
      <w:start w:val="1"/>
      <w:numFmt w:val="bullet"/>
      <w:pStyle w:val="Policy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63F5C01"/>
    <w:multiLevelType w:val="hybridMultilevel"/>
    <w:tmpl w:val="7B666EE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854576"/>
    <w:multiLevelType w:val="hybridMultilevel"/>
    <w:tmpl w:val="21CCDD54"/>
    <w:name w:val="List Numbering3"/>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A05B63"/>
    <w:multiLevelType w:val="hybridMultilevel"/>
    <w:tmpl w:val="0458E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FA288A"/>
    <w:multiLevelType w:val="hybridMultilevel"/>
    <w:tmpl w:val="BDD4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4F015B"/>
    <w:multiLevelType w:val="hybridMultilevel"/>
    <w:tmpl w:val="405A3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430473"/>
    <w:multiLevelType w:val="hybridMultilevel"/>
    <w:tmpl w:val="E2CC5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ED95034"/>
    <w:multiLevelType w:val="hybridMultilevel"/>
    <w:tmpl w:val="40FA4CA2"/>
    <w:lvl w:ilvl="0" w:tplc="0C090017">
      <w:start w:val="1"/>
      <w:numFmt w:val="lowerLetter"/>
      <w:lvlText w:val="%1)"/>
      <w:lvlJc w:val="left"/>
      <w:pPr>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7A7E0A"/>
    <w:multiLevelType w:val="hybridMultilevel"/>
    <w:tmpl w:val="461CF634"/>
    <w:lvl w:ilvl="0" w:tplc="0C090001">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BD303A"/>
    <w:multiLevelType w:val="hybridMultilevel"/>
    <w:tmpl w:val="A502E49C"/>
    <w:lvl w:ilvl="0" w:tplc="B866A442">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2859D5"/>
    <w:multiLevelType w:val="hybridMultilevel"/>
    <w:tmpl w:val="77D462D0"/>
    <w:lvl w:ilvl="0" w:tplc="930E22CA">
      <w:start w:val="1"/>
      <w:numFmt w:val="bullet"/>
      <w:lvlText w:val=""/>
      <w:lvlJc w:val="left"/>
      <w:pPr>
        <w:ind w:left="780" w:hanging="360"/>
      </w:pPr>
      <w:rPr>
        <w:rFonts w:ascii="Symbol" w:hAnsi="Symbol" w:hint="default"/>
        <w:color w:val="47B2C0"/>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9"/>
  </w:num>
  <w:num w:numId="2">
    <w:abstractNumId w:val="9"/>
  </w:num>
  <w:num w:numId="3">
    <w:abstractNumId w:val="31"/>
  </w:num>
  <w:num w:numId="4">
    <w:abstractNumId w:val="13"/>
  </w:num>
  <w:num w:numId="5">
    <w:abstractNumId w:val="23"/>
  </w:num>
  <w:num w:numId="6">
    <w:abstractNumId w:val="24"/>
  </w:num>
  <w:num w:numId="7">
    <w:abstractNumId w:val="14"/>
  </w:num>
  <w:num w:numId="8">
    <w:abstractNumId w:val="15"/>
  </w:num>
  <w:num w:numId="9">
    <w:abstractNumId w:val="5"/>
  </w:num>
  <w:num w:numId="10">
    <w:abstractNumId w:val="20"/>
  </w:num>
  <w:num w:numId="11">
    <w:abstractNumId w:val="7"/>
  </w:num>
  <w:num w:numId="12">
    <w:abstractNumId w:val="41"/>
  </w:num>
  <w:num w:numId="13">
    <w:abstractNumId w:val="40"/>
  </w:num>
  <w:num w:numId="14">
    <w:abstractNumId w:val="29"/>
  </w:num>
  <w:num w:numId="15">
    <w:abstractNumId w:val="21"/>
  </w:num>
  <w:num w:numId="16">
    <w:abstractNumId w:val="25"/>
  </w:num>
  <w:num w:numId="17">
    <w:abstractNumId w:val="17"/>
  </w:num>
  <w:num w:numId="18">
    <w:abstractNumId w:val="4"/>
  </w:num>
  <w:num w:numId="19">
    <w:abstractNumId w:val="8"/>
  </w:num>
  <w:num w:numId="20">
    <w:abstractNumId w:val="16"/>
  </w:num>
  <w:num w:numId="21">
    <w:abstractNumId w:val="2"/>
  </w:num>
  <w:num w:numId="22">
    <w:abstractNumId w:val="10"/>
  </w:num>
  <w:num w:numId="23">
    <w:abstractNumId w:val="27"/>
  </w:num>
  <w:num w:numId="24">
    <w:abstractNumId w:val="42"/>
  </w:num>
  <w:num w:numId="25">
    <w:abstractNumId w:val="19"/>
  </w:num>
  <w:num w:numId="26">
    <w:abstractNumId w:val="1"/>
  </w:num>
  <w:num w:numId="27">
    <w:abstractNumId w:val="37"/>
  </w:num>
  <w:num w:numId="28">
    <w:abstractNumId w:val="11"/>
  </w:num>
  <w:num w:numId="29">
    <w:abstractNumId w:val="39"/>
  </w:num>
  <w:num w:numId="30">
    <w:abstractNumId w:val="32"/>
  </w:num>
  <w:num w:numId="31">
    <w:abstractNumId w:val="35"/>
  </w:num>
  <w:num w:numId="32">
    <w:abstractNumId w:val="12"/>
  </w:num>
  <w:num w:numId="33">
    <w:abstractNumId w:val="28"/>
  </w:num>
  <w:num w:numId="34">
    <w:abstractNumId w:val="33"/>
  </w:num>
  <w:num w:numId="35">
    <w:abstractNumId w:val="26"/>
  </w:num>
  <w:num w:numId="36">
    <w:abstractNumId w:val="22"/>
  </w:num>
  <w:num w:numId="37">
    <w:abstractNumId w:val="19"/>
  </w:num>
  <w:num w:numId="38">
    <w:abstractNumId w:val="38"/>
  </w:num>
  <w:num w:numId="39">
    <w:abstractNumId w:val="30"/>
  </w:num>
  <w:num w:numId="4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F0"/>
    <w:rsid w:val="000007AD"/>
    <w:rsid w:val="000048A1"/>
    <w:rsid w:val="0000578C"/>
    <w:rsid w:val="0000578E"/>
    <w:rsid w:val="00010362"/>
    <w:rsid w:val="00012493"/>
    <w:rsid w:val="00012E40"/>
    <w:rsid w:val="00015395"/>
    <w:rsid w:val="00015489"/>
    <w:rsid w:val="00021629"/>
    <w:rsid w:val="00024CAE"/>
    <w:rsid w:val="0002770F"/>
    <w:rsid w:val="00030518"/>
    <w:rsid w:val="000340A9"/>
    <w:rsid w:val="00034A56"/>
    <w:rsid w:val="00034A7D"/>
    <w:rsid w:val="00035765"/>
    <w:rsid w:val="00035E23"/>
    <w:rsid w:val="00036890"/>
    <w:rsid w:val="0003730F"/>
    <w:rsid w:val="00041675"/>
    <w:rsid w:val="0004464B"/>
    <w:rsid w:val="00047815"/>
    <w:rsid w:val="00051849"/>
    <w:rsid w:val="000519F4"/>
    <w:rsid w:val="00053272"/>
    <w:rsid w:val="00053531"/>
    <w:rsid w:val="00054533"/>
    <w:rsid w:val="00054534"/>
    <w:rsid w:val="00054C7D"/>
    <w:rsid w:val="00056673"/>
    <w:rsid w:val="000601FF"/>
    <w:rsid w:val="0006184F"/>
    <w:rsid w:val="00063D28"/>
    <w:rsid w:val="000645EC"/>
    <w:rsid w:val="00072C00"/>
    <w:rsid w:val="00073455"/>
    <w:rsid w:val="00074275"/>
    <w:rsid w:val="00074422"/>
    <w:rsid w:val="00074CAA"/>
    <w:rsid w:val="0007515E"/>
    <w:rsid w:val="00075801"/>
    <w:rsid w:val="000767E6"/>
    <w:rsid w:val="00082682"/>
    <w:rsid w:val="0008298C"/>
    <w:rsid w:val="000830C8"/>
    <w:rsid w:val="00083434"/>
    <w:rsid w:val="000846FE"/>
    <w:rsid w:val="000873E7"/>
    <w:rsid w:val="00091954"/>
    <w:rsid w:val="0009559C"/>
    <w:rsid w:val="00095E19"/>
    <w:rsid w:val="00097794"/>
    <w:rsid w:val="000A0633"/>
    <w:rsid w:val="000A3616"/>
    <w:rsid w:val="000A4BF6"/>
    <w:rsid w:val="000A4F57"/>
    <w:rsid w:val="000A68B1"/>
    <w:rsid w:val="000A73E8"/>
    <w:rsid w:val="000B061D"/>
    <w:rsid w:val="000B5463"/>
    <w:rsid w:val="000C0C81"/>
    <w:rsid w:val="000C2502"/>
    <w:rsid w:val="000C319B"/>
    <w:rsid w:val="000C31DD"/>
    <w:rsid w:val="000C3EF1"/>
    <w:rsid w:val="000C73FC"/>
    <w:rsid w:val="000C7DD4"/>
    <w:rsid w:val="000D1087"/>
    <w:rsid w:val="000D2F6B"/>
    <w:rsid w:val="000D3917"/>
    <w:rsid w:val="000D3C54"/>
    <w:rsid w:val="000D5C4D"/>
    <w:rsid w:val="000D6EA5"/>
    <w:rsid w:val="000E0052"/>
    <w:rsid w:val="000E0B4C"/>
    <w:rsid w:val="000E100E"/>
    <w:rsid w:val="000E22A7"/>
    <w:rsid w:val="000E46A7"/>
    <w:rsid w:val="000E7E29"/>
    <w:rsid w:val="000F52FE"/>
    <w:rsid w:val="000F621C"/>
    <w:rsid w:val="000F649A"/>
    <w:rsid w:val="000F71C6"/>
    <w:rsid w:val="000F7C67"/>
    <w:rsid w:val="00100684"/>
    <w:rsid w:val="00103137"/>
    <w:rsid w:val="00104560"/>
    <w:rsid w:val="0010711C"/>
    <w:rsid w:val="00110C3D"/>
    <w:rsid w:val="00113B8E"/>
    <w:rsid w:val="00114534"/>
    <w:rsid w:val="001152B8"/>
    <w:rsid w:val="0011699E"/>
    <w:rsid w:val="00116F56"/>
    <w:rsid w:val="001207DA"/>
    <w:rsid w:val="00120E0F"/>
    <w:rsid w:val="00121701"/>
    <w:rsid w:val="00121968"/>
    <w:rsid w:val="00122E8B"/>
    <w:rsid w:val="0012303F"/>
    <w:rsid w:val="0012356D"/>
    <w:rsid w:val="0012579E"/>
    <w:rsid w:val="00126586"/>
    <w:rsid w:val="0013511C"/>
    <w:rsid w:val="001357B8"/>
    <w:rsid w:val="001359F2"/>
    <w:rsid w:val="0013729F"/>
    <w:rsid w:val="00137394"/>
    <w:rsid w:val="00146E27"/>
    <w:rsid w:val="0015019D"/>
    <w:rsid w:val="0015135C"/>
    <w:rsid w:val="00152700"/>
    <w:rsid w:val="00152D85"/>
    <w:rsid w:val="00153248"/>
    <w:rsid w:val="001546E5"/>
    <w:rsid w:val="0015593C"/>
    <w:rsid w:val="001564C9"/>
    <w:rsid w:val="001626E3"/>
    <w:rsid w:val="00162A63"/>
    <w:rsid w:val="0016404D"/>
    <w:rsid w:val="0016753C"/>
    <w:rsid w:val="00167B20"/>
    <w:rsid w:val="00171B11"/>
    <w:rsid w:val="001739ED"/>
    <w:rsid w:val="00176212"/>
    <w:rsid w:val="00176448"/>
    <w:rsid w:val="00183039"/>
    <w:rsid w:val="00184705"/>
    <w:rsid w:val="001864B5"/>
    <w:rsid w:val="0018701A"/>
    <w:rsid w:val="00187E3B"/>
    <w:rsid w:val="00191177"/>
    <w:rsid w:val="001929C9"/>
    <w:rsid w:val="0019445B"/>
    <w:rsid w:val="001946CF"/>
    <w:rsid w:val="00194A12"/>
    <w:rsid w:val="00196728"/>
    <w:rsid w:val="001976D9"/>
    <w:rsid w:val="001A009C"/>
    <w:rsid w:val="001A3E10"/>
    <w:rsid w:val="001A5FDA"/>
    <w:rsid w:val="001A7162"/>
    <w:rsid w:val="001B0978"/>
    <w:rsid w:val="001B0E1A"/>
    <w:rsid w:val="001B1BE4"/>
    <w:rsid w:val="001B3939"/>
    <w:rsid w:val="001B4734"/>
    <w:rsid w:val="001B547E"/>
    <w:rsid w:val="001B5D7A"/>
    <w:rsid w:val="001B69F6"/>
    <w:rsid w:val="001C2163"/>
    <w:rsid w:val="001C323C"/>
    <w:rsid w:val="001C5632"/>
    <w:rsid w:val="001C6741"/>
    <w:rsid w:val="001C6D0A"/>
    <w:rsid w:val="001D2E15"/>
    <w:rsid w:val="001E0A09"/>
    <w:rsid w:val="001E444C"/>
    <w:rsid w:val="001E5696"/>
    <w:rsid w:val="001F09FA"/>
    <w:rsid w:val="001F20B2"/>
    <w:rsid w:val="001F2179"/>
    <w:rsid w:val="001F270D"/>
    <w:rsid w:val="001F2A2A"/>
    <w:rsid w:val="001F427B"/>
    <w:rsid w:val="001F48C9"/>
    <w:rsid w:val="001F5141"/>
    <w:rsid w:val="001F5856"/>
    <w:rsid w:val="001F6962"/>
    <w:rsid w:val="001F71B4"/>
    <w:rsid w:val="00203FCE"/>
    <w:rsid w:val="00206A5B"/>
    <w:rsid w:val="002108F8"/>
    <w:rsid w:val="00210D17"/>
    <w:rsid w:val="002126B5"/>
    <w:rsid w:val="00214B04"/>
    <w:rsid w:val="00214DB3"/>
    <w:rsid w:val="00215F5E"/>
    <w:rsid w:val="00217331"/>
    <w:rsid w:val="00220CCC"/>
    <w:rsid w:val="00221F39"/>
    <w:rsid w:val="00223BE5"/>
    <w:rsid w:val="00230CF5"/>
    <w:rsid w:val="00233726"/>
    <w:rsid w:val="002345A8"/>
    <w:rsid w:val="0023488A"/>
    <w:rsid w:val="0023658E"/>
    <w:rsid w:val="00236CCB"/>
    <w:rsid w:val="00240500"/>
    <w:rsid w:val="002417C3"/>
    <w:rsid w:val="002431F4"/>
    <w:rsid w:val="002435F7"/>
    <w:rsid w:val="00246173"/>
    <w:rsid w:val="00247172"/>
    <w:rsid w:val="00250A74"/>
    <w:rsid w:val="00250D31"/>
    <w:rsid w:val="00250FCC"/>
    <w:rsid w:val="00254BDD"/>
    <w:rsid w:val="00260AA1"/>
    <w:rsid w:val="00260B9B"/>
    <w:rsid w:val="00265219"/>
    <w:rsid w:val="00271541"/>
    <w:rsid w:val="0027230C"/>
    <w:rsid w:val="00275B0E"/>
    <w:rsid w:val="0027603E"/>
    <w:rsid w:val="002800F3"/>
    <w:rsid w:val="00280F07"/>
    <w:rsid w:val="00282313"/>
    <w:rsid w:val="00283B16"/>
    <w:rsid w:val="00284A44"/>
    <w:rsid w:val="002862A5"/>
    <w:rsid w:val="002900A6"/>
    <w:rsid w:val="002914EA"/>
    <w:rsid w:val="00292142"/>
    <w:rsid w:val="002922E2"/>
    <w:rsid w:val="00293DC5"/>
    <w:rsid w:val="00294100"/>
    <w:rsid w:val="002A29EE"/>
    <w:rsid w:val="002A2EB9"/>
    <w:rsid w:val="002A54E7"/>
    <w:rsid w:val="002A5B95"/>
    <w:rsid w:val="002A5BB9"/>
    <w:rsid w:val="002A5BE4"/>
    <w:rsid w:val="002A67AF"/>
    <w:rsid w:val="002A6B69"/>
    <w:rsid w:val="002A7D53"/>
    <w:rsid w:val="002B0AAF"/>
    <w:rsid w:val="002B3442"/>
    <w:rsid w:val="002B4DA8"/>
    <w:rsid w:val="002B56C0"/>
    <w:rsid w:val="002C3183"/>
    <w:rsid w:val="002C3604"/>
    <w:rsid w:val="002C3D86"/>
    <w:rsid w:val="002C720A"/>
    <w:rsid w:val="002D1220"/>
    <w:rsid w:val="002D1C35"/>
    <w:rsid w:val="002D210E"/>
    <w:rsid w:val="002D2753"/>
    <w:rsid w:val="002D49DE"/>
    <w:rsid w:val="002D627C"/>
    <w:rsid w:val="002E0EFD"/>
    <w:rsid w:val="002E1204"/>
    <w:rsid w:val="002E1732"/>
    <w:rsid w:val="002E2D7B"/>
    <w:rsid w:val="002E3CB0"/>
    <w:rsid w:val="002F2790"/>
    <w:rsid w:val="002F4BF7"/>
    <w:rsid w:val="002F4C30"/>
    <w:rsid w:val="002F61B9"/>
    <w:rsid w:val="003007A4"/>
    <w:rsid w:val="00300A9D"/>
    <w:rsid w:val="00303189"/>
    <w:rsid w:val="00303870"/>
    <w:rsid w:val="00303DD9"/>
    <w:rsid w:val="0030550F"/>
    <w:rsid w:val="00306FD8"/>
    <w:rsid w:val="00307A5C"/>
    <w:rsid w:val="00307C95"/>
    <w:rsid w:val="00311D16"/>
    <w:rsid w:val="00312DB3"/>
    <w:rsid w:val="00314A36"/>
    <w:rsid w:val="003162EE"/>
    <w:rsid w:val="00316A00"/>
    <w:rsid w:val="0031759E"/>
    <w:rsid w:val="0032135D"/>
    <w:rsid w:val="0032261C"/>
    <w:rsid w:val="00324D5A"/>
    <w:rsid w:val="0033198A"/>
    <w:rsid w:val="0033295D"/>
    <w:rsid w:val="003357C3"/>
    <w:rsid w:val="00336B0E"/>
    <w:rsid w:val="00337238"/>
    <w:rsid w:val="00337C75"/>
    <w:rsid w:val="00343F6C"/>
    <w:rsid w:val="00351280"/>
    <w:rsid w:val="003525BB"/>
    <w:rsid w:val="003535AC"/>
    <w:rsid w:val="00353B0A"/>
    <w:rsid w:val="003563BF"/>
    <w:rsid w:val="00361EB0"/>
    <w:rsid w:val="00363D19"/>
    <w:rsid w:val="00366F31"/>
    <w:rsid w:val="0037157C"/>
    <w:rsid w:val="00371947"/>
    <w:rsid w:val="0037629E"/>
    <w:rsid w:val="003763C4"/>
    <w:rsid w:val="003816CD"/>
    <w:rsid w:val="0038322B"/>
    <w:rsid w:val="00385382"/>
    <w:rsid w:val="00386225"/>
    <w:rsid w:val="003937FC"/>
    <w:rsid w:val="003953A8"/>
    <w:rsid w:val="00395614"/>
    <w:rsid w:val="00395B75"/>
    <w:rsid w:val="003A1C7A"/>
    <w:rsid w:val="003A1DE6"/>
    <w:rsid w:val="003A2B8D"/>
    <w:rsid w:val="003A4250"/>
    <w:rsid w:val="003A6AFB"/>
    <w:rsid w:val="003A75BE"/>
    <w:rsid w:val="003B403F"/>
    <w:rsid w:val="003C355D"/>
    <w:rsid w:val="003C5A9B"/>
    <w:rsid w:val="003C6348"/>
    <w:rsid w:val="003D0067"/>
    <w:rsid w:val="003D00CA"/>
    <w:rsid w:val="003D282E"/>
    <w:rsid w:val="003D46FB"/>
    <w:rsid w:val="003D48DA"/>
    <w:rsid w:val="003D60FD"/>
    <w:rsid w:val="003D6C5C"/>
    <w:rsid w:val="003D720C"/>
    <w:rsid w:val="003E4573"/>
    <w:rsid w:val="003E5F71"/>
    <w:rsid w:val="003E6D72"/>
    <w:rsid w:val="003E7A6D"/>
    <w:rsid w:val="003E7E69"/>
    <w:rsid w:val="003F017A"/>
    <w:rsid w:val="003F1AC8"/>
    <w:rsid w:val="003F3164"/>
    <w:rsid w:val="003F3636"/>
    <w:rsid w:val="003F4EFF"/>
    <w:rsid w:val="003F5F3F"/>
    <w:rsid w:val="004004EE"/>
    <w:rsid w:val="00406F2C"/>
    <w:rsid w:val="0041053A"/>
    <w:rsid w:val="004107B6"/>
    <w:rsid w:val="00410D3F"/>
    <w:rsid w:val="00411F2C"/>
    <w:rsid w:val="0041214E"/>
    <w:rsid w:val="0041504F"/>
    <w:rsid w:val="004171BD"/>
    <w:rsid w:val="0042172C"/>
    <w:rsid w:val="00421F96"/>
    <w:rsid w:val="00423980"/>
    <w:rsid w:val="00423EB5"/>
    <w:rsid w:val="00426496"/>
    <w:rsid w:val="004324FC"/>
    <w:rsid w:val="0043573A"/>
    <w:rsid w:val="00436650"/>
    <w:rsid w:val="00440B77"/>
    <w:rsid w:val="00444914"/>
    <w:rsid w:val="00444C5F"/>
    <w:rsid w:val="004470FA"/>
    <w:rsid w:val="00447B04"/>
    <w:rsid w:val="00450B4F"/>
    <w:rsid w:val="00453224"/>
    <w:rsid w:val="00456338"/>
    <w:rsid w:val="004568F3"/>
    <w:rsid w:val="004574CD"/>
    <w:rsid w:val="00461C05"/>
    <w:rsid w:val="00462820"/>
    <w:rsid w:val="004629AA"/>
    <w:rsid w:val="00466A5F"/>
    <w:rsid w:val="004704E0"/>
    <w:rsid w:val="0047146C"/>
    <w:rsid w:val="00471B94"/>
    <w:rsid w:val="004735CE"/>
    <w:rsid w:val="00475CD0"/>
    <w:rsid w:val="004774C6"/>
    <w:rsid w:val="0048346E"/>
    <w:rsid w:val="00484C6E"/>
    <w:rsid w:val="004853D9"/>
    <w:rsid w:val="00486F2D"/>
    <w:rsid w:val="0048747B"/>
    <w:rsid w:val="00487805"/>
    <w:rsid w:val="00490898"/>
    <w:rsid w:val="0049166C"/>
    <w:rsid w:val="0049315B"/>
    <w:rsid w:val="00493B63"/>
    <w:rsid w:val="00493FE0"/>
    <w:rsid w:val="00494757"/>
    <w:rsid w:val="00494CBB"/>
    <w:rsid w:val="00495432"/>
    <w:rsid w:val="00497664"/>
    <w:rsid w:val="004A047E"/>
    <w:rsid w:val="004A139D"/>
    <w:rsid w:val="004A140A"/>
    <w:rsid w:val="004A1855"/>
    <w:rsid w:val="004A1ADD"/>
    <w:rsid w:val="004A1F23"/>
    <w:rsid w:val="004A4AE1"/>
    <w:rsid w:val="004A7082"/>
    <w:rsid w:val="004B0C45"/>
    <w:rsid w:val="004B497A"/>
    <w:rsid w:val="004B545B"/>
    <w:rsid w:val="004B6B3F"/>
    <w:rsid w:val="004C130A"/>
    <w:rsid w:val="004C34A2"/>
    <w:rsid w:val="004C5421"/>
    <w:rsid w:val="004D13DC"/>
    <w:rsid w:val="004D2DEE"/>
    <w:rsid w:val="004D392B"/>
    <w:rsid w:val="004D51B9"/>
    <w:rsid w:val="004E0DF1"/>
    <w:rsid w:val="004E1E84"/>
    <w:rsid w:val="004E3189"/>
    <w:rsid w:val="004E4144"/>
    <w:rsid w:val="004E4D30"/>
    <w:rsid w:val="004E57CE"/>
    <w:rsid w:val="004E67BC"/>
    <w:rsid w:val="004E735A"/>
    <w:rsid w:val="004F0ADA"/>
    <w:rsid w:val="004F46FF"/>
    <w:rsid w:val="004F52AC"/>
    <w:rsid w:val="004F6746"/>
    <w:rsid w:val="00500CE7"/>
    <w:rsid w:val="00503CB1"/>
    <w:rsid w:val="005044CA"/>
    <w:rsid w:val="005129D9"/>
    <w:rsid w:val="00512BC7"/>
    <w:rsid w:val="0051345A"/>
    <w:rsid w:val="0052080A"/>
    <w:rsid w:val="005223B0"/>
    <w:rsid w:val="00523A60"/>
    <w:rsid w:val="00531318"/>
    <w:rsid w:val="00531BEE"/>
    <w:rsid w:val="00532511"/>
    <w:rsid w:val="00532512"/>
    <w:rsid w:val="00533CE6"/>
    <w:rsid w:val="005353AA"/>
    <w:rsid w:val="005473D9"/>
    <w:rsid w:val="00552ED1"/>
    <w:rsid w:val="00555916"/>
    <w:rsid w:val="005562F1"/>
    <w:rsid w:val="005567C3"/>
    <w:rsid w:val="00556887"/>
    <w:rsid w:val="00557B84"/>
    <w:rsid w:val="005610B8"/>
    <w:rsid w:val="005611A2"/>
    <w:rsid w:val="00561C65"/>
    <w:rsid w:val="00563121"/>
    <w:rsid w:val="00567BBB"/>
    <w:rsid w:val="00570084"/>
    <w:rsid w:val="00575FE9"/>
    <w:rsid w:val="00580642"/>
    <w:rsid w:val="00580ABB"/>
    <w:rsid w:val="00580CFA"/>
    <w:rsid w:val="00581EB1"/>
    <w:rsid w:val="0058246F"/>
    <w:rsid w:val="0058476F"/>
    <w:rsid w:val="00585605"/>
    <w:rsid w:val="00586F89"/>
    <w:rsid w:val="00593B93"/>
    <w:rsid w:val="00593EDF"/>
    <w:rsid w:val="00595475"/>
    <w:rsid w:val="00595895"/>
    <w:rsid w:val="005A0D9B"/>
    <w:rsid w:val="005A1CB4"/>
    <w:rsid w:val="005A24E1"/>
    <w:rsid w:val="005A3B5E"/>
    <w:rsid w:val="005A4515"/>
    <w:rsid w:val="005A6ACD"/>
    <w:rsid w:val="005B374E"/>
    <w:rsid w:val="005B4482"/>
    <w:rsid w:val="005B7F2F"/>
    <w:rsid w:val="005C0124"/>
    <w:rsid w:val="005C11CA"/>
    <w:rsid w:val="005C1BA9"/>
    <w:rsid w:val="005C428F"/>
    <w:rsid w:val="005D08BB"/>
    <w:rsid w:val="005D35B0"/>
    <w:rsid w:val="005D47B0"/>
    <w:rsid w:val="005D4B4A"/>
    <w:rsid w:val="005D6556"/>
    <w:rsid w:val="005D6C59"/>
    <w:rsid w:val="005D6E29"/>
    <w:rsid w:val="005D76E2"/>
    <w:rsid w:val="005E08E9"/>
    <w:rsid w:val="005E49D6"/>
    <w:rsid w:val="005E5955"/>
    <w:rsid w:val="005F14EF"/>
    <w:rsid w:val="005F1B6A"/>
    <w:rsid w:val="005F33AA"/>
    <w:rsid w:val="005F39EC"/>
    <w:rsid w:val="005F5864"/>
    <w:rsid w:val="005F6263"/>
    <w:rsid w:val="006042CA"/>
    <w:rsid w:val="00605299"/>
    <w:rsid w:val="00607FD8"/>
    <w:rsid w:val="00610552"/>
    <w:rsid w:val="0061505F"/>
    <w:rsid w:val="00617178"/>
    <w:rsid w:val="0061751B"/>
    <w:rsid w:val="00617FAE"/>
    <w:rsid w:val="0062297D"/>
    <w:rsid w:val="006251CD"/>
    <w:rsid w:val="0062777A"/>
    <w:rsid w:val="006317C5"/>
    <w:rsid w:val="00632BA6"/>
    <w:rsid w:val="006338FE"/>
    <w:rsid w:val="00634604"/>
    <w:rsid w:val="00645D96"/>
    <w:rsid w:val="00647A38"/>
    <w:rsid w:val="00653A59"/>
    <w:rsid w:val="00653F5C"/>
    <w:rsid w:val="00654462"/>
    <w:rsid w:val="006545E3"/>
    <w:rsid w:val="0065589F"/>
    <w:rsid w:val="00660612"/>
    <w:rsid w:val="006608C0"/>
    <w:rsid w:val="00661CB4"/>
    <w:rsid w:val="00662EC6"/>
    <w:rsid w:val="00666355"/>
    <w:rsid w:val="00666865"/>
    <w:rsid w:val="00670856"/>
    <w:rsid w:val="0067249B"/>
    <w:rsid w:val="0067316A"/>
    <w:rsid w:val="00674B6D"/>
    <w:rsid w:val="006768CA"/>
    <w:rsid w:val="00676B87"/>
    <w:rsid w:val="00677EE0"/>
    <w:rsid w:val="00680DFB"/>
    <w:rsid w:val="006810CB"/>
    <w:rsid w:val="006830BA"/>
    <w:rsid w:val="006835B6"/>
    <w:rsid w:val="00684288"/>
    <w:rsid w:val="0068456E"/>
    <w:rsid w:val="0068460E"/>
    <w:rsid w:val="00684A7D"/>
    <w:rsid w:val="0068762B"/>
    <w:rsid w:val="00692792"/>
    <w:rsid w:val="00697213"/>
    <w:rsid w:val="006A0287"/>
    <w:rsid w:val="006A0E2C"/>
    <w:rsid w:val="006A1C58"/>
    <w:rsid w:val="006A2BF7"/>
    <w:rsid w:val="006B132D"/>
    <w:rsid w:val="006B2506"/>
    <w:rsid w:val="006B5921"/>
    <w:rsid w:val="006B5B56"/>
    <w:rsid w:val="006B68C4"/>
    <w:rsid w:val="006B6DD0"/>
    <w:rsid w:val="006B70DB"/>
    <w:rsid w:val="006C059A"/>
    <w:rsid w:val="006C2659"/>
    <w:rsid w:val="006C596B"/>
    <w:rsid w:val="006C6D94"/>
    <w:rsid w:val="006C761B"/>
    <w:rsid w:val="006D1836"/>
    <w:rsid w:val="006D39B9"/>
    <w:rsid w:val="006D676F"/>
    <w:rsid w:val="006E58AA"/>
    <w:rsid w:val="006E6E31"/>
    <w:rsid w:val="006F0469"/>
    <w:rsid w:val="006F1B04"/>
    <w:rsid w:val="006F2C20"/>
    <w:rsid w:val="006F45FE"/>
    <w:rsid w:val="006F7E62"/>
    <w:rsid w:val="007003CF"/>
    <w:rsid w:val="00701A83"/>
    <w:rsid w:val="00702575"/>
    <w:rsid w:val="00703322"/>
    <w:rsid w:val="00703498"/>
    <w:rsid w:val="007050ED"/>
    <w:rsid w:val="00705479"/>
    <w:rsid w:val="00705838"/>
    <w:rsid w:val="0070694E"/>
    <w:rsid w:val="00706BE0"/>
    <w:rsid w:val="00706FD3"/>
    <w:rsid w:val="00710616"/>
    <w:rsid w:val="00712285"/>
    <w:rsid w:val="00712AFE"/>
    <w:rsid w:val="00712E1C"/>
    <w:rsid w:val="00713A1A"/>
    <w:rsid w:val="00716119"/>
    <w:rsid w:val="00717673"/>
    <w:rsid w:val="007207EC"/>
    <w:rsid w:val="00722BBB"/>
    <w:rsid w:val="00725F65"/>
    <w:rsid w:val="007270FA"/>
    <w:rsid w:val="00730BC4"/>
    <w:rsid w:val="007321F3"/>
    <w:rsid w:val="00735058"/>
    <w:rsid w:val="00740BE0"/>
    <w:rsid w:val="00742416"/>
    <w:rsid w:val="00743140"/>
    <w:rsid w:val="00745866"/>
    <w:rsid w:val="00746CAB"/>
    <w:rsid w:val="00754905"/>
    <w:rsid w:val="007641F5"/>
    <w:rsid w:val="00765E2C"/>
    <w:rsid w:val="00766030"/>
    <w:rsid w:val="00773EC1"/>
    <w:rsid w:val="00773F6E"/>
    <w:rsid w:val="0077461F"/>
    <w:rsid w:val="00774933"/>
    <w:rsid w:val="0077640A"/>
    <w:rsid w:val="00781A61"/>
    <w:rsid w:val="00783165"/>
    <w:rsid w:val="007861DF"/>
    <w:rsid w:val="00787A5E"/>
    <w:rsid w:val="00790D82"/>
    <w:rsid w:val="007928E9"/>
    <w:rsid w:val="00792BA2"/>
    <w:rsid w:val="007A134D"/>
    <w:rsid w:val="007A1CDE"/>
    <w:rsid w:val="007A31FD"/>
    <w:rsid w:val="007A4A19"/>
    <w:rsid w:val="007A5383"/>
    <w:rsid w:val="007A7DD9"/>
    <w:rsid w:val="007A7E95"/>
    <w:rsid w:val="007B12C6"/>
    <w:rsid w:val="007C05A1"/>
    <w:rsid w:val="007C0A4C"/>
    <w:rsid w:val="007C1EB3"/>
    <w:rsid w:val="007C23D6"/>
    <w:rsid w:val="007C5426"/>
    <w:rsid w:val="007C5AF5"/>
    <w:rsid w:val="007C5D2E"/>
    <w:rsid w:val="007C5E26"/>
    <w:rsid w:val="007D5312"/>
    <w:rsid w:val="007D60A0"/>
    <w:rsid w:val="007D788F"/>
    <w:rsid w:val="007E0193"/>
    <w:rsid w:val="007E23B9"/>
    <w:rsid w:val="007E34EA"/>
    <w:rsid w:val="007E466F"/>
    <w:rsid w:val="007F05D2"/>
    <w:rsid w:val="007F26EE"/>
    <w:rsid w:val="007F3C2E"/>
    <w:rsid w:val="00801D56"/>
    <w:rsid w:val="0080374B"/>
    <w:rsid w:val="00803AC3"/>
    <w:rsid w:val="008046A0"/>
    <w:rsid w:val="008066AA"/>
    <w:rsid w:val="00807632"/>
    <w:rsid w:val="008115C3"/>
    <w:rsid w:val="00811C47"/>
    <w:rsid w:val="008139EB"/>
    <w:rsid w:val="00813B7F"/>
    <w:rsid w:val="0081479A"/>
    <w:rsid w:val="008147A0"/>
    <w:rsid w:val="00815628"/>
    <w:rsid w:val="008169A6"/>
    <w:rsid w:val="00830EAA"/>
    <w:rsid w:val="0083162B"/>
    <w:rsid w:val="008340F8"/>
    <w:rsid w:val="008370F2"/>
    <w:rsid w:val="00841D8C"/>
    <w:rsid w:val="008428C4"/>
    <w:rsid w:val="008429D4"/>
    <w:rsid w:val="00847025"/>
    <w:rsid w:val="00847D90"/>
    <w:rsid w:val="00854CEA"/>
    <w:rsid w:val="00855467"/>
    <w:rsid w:val="0085609A"/>
    <w:rsid w:val="00856343"/>
    <w:rsid w:val="00860935"/>
    <w:rsid w:val="008616F3"/>
    <w:rsid w:val="00862661"/>
    <w:rsid w:val="00864767"/>
    <w:rsid w:val="00867F95"/>
    <w:rsid w:val="00872F39"/>
    <w:rsid w:val="0087344F"/>
    <w:rsid w:val="00876854"/>
    <w:rsid w:val="00877DF0"/>
    <w:rsid w:val="008832AA"/>
    <w:rsid w:val="00890A3C"/>
    <w:rsid w:val="00890F17"/>
    <w:rsid w:val="00891D66"/>
    <w:rsid w:val="00894262"/>
    <w:rsid w:val="00896ECC"/>
    <w:rsid w:val="00896F8E"/>
    <w:rsid w:val="0089718D"/>
    <w:rsid w:val="008972F9"/>
    <w:rsid w:val="00897A01"/>
    <w:rsid w:val="008A3B70"/>
    <w:rsid w:val="008A44C4"/>
    <w:rsid w:val="008A7B28"/>
    <w:rsid w:val="008B1034"/>
    <w:rsid w:val="008B12C3"/>
    <w:rsid w:val="008B1448"/>
    <w:rsid w:val="008B2A9A"/>
    <w:rsid w:val="008B2CBE"/>
    <w:rsid w:val="008B41A0"/>
    <w:rsid w:val="008B76CA"/>
    <w:rsid w:val="008D000C"/>
    <w:rsid w:val="008D110D"/>
    <w:rsid w:val="008D5F8A"/>
    <w:rsid w:val="008D70BE"/>
    <w:rsid w:val="008D77E4"/>
    <w:rsid w:val="008E11FF"/>
    <w:rsid w:val="008E13E8"/>
    <w:rsid w:val="008E1FD3"/>
    <w:rsid w:val="008E2020"/>
    <w:rsid w:val="008E31E1"/>
    <w:rsid w:val="008E5390"/>
    <w:rsid w:val="008E735C"/>
    <w:rsid w:val="008E7F97"/>
    <w:rsid w:val="008F3B94"/>
    <w:rsid w:val="008F43F7"/>
    <w:rsid w:val="008F5002"/>
    <w:rsid w:val="008F52F5"/>
    <w:rsid w:val="008F6661"/>
    <w:rsid w:val="00901E83"/>
    <w:rsid w:val="00903687"/>
    <w:rsid w:val="00903DFA"/>
    <w:rsid w:val="00906497"/>
    <w:rsid w:val="00910D31"/>
    <w:rsid w:val="009115AB"/>
    <w:rsid w:val="00912336"/>
    <w:rsid w:val="00916017"/>
    <w:rsid w:val="009172F6"/>
    <w:rsid w:val="009173D2"/>
    <w:rsid w:val="00922F59"/>
    <w:rsid w:val="00923872"/>
    <w:rsid w:val="009257EB"/>
    <w:rsid w:val="00925A0B"/>
    <w:rsid w:val="00930869"/>
    <w:rsid w:val="0093235E"/>
    <w:rsid w:val="00937703"/>
    <w:rsid w:val="0093771A"/>
    <w:rsid w:val="00940D14"/>
    <w:rsid w:val="00940DD9"/>
    <w:rsid w:val="00941C69"/>
    <w:rsid w:val="00944E6B"/>
    <w:rsid w:val="00944F7B"/>
    <w:rsid w:val="0094605E"/>
    <w:rsid w:val="00946C3E"/>
    <w:rsid w:val="009500FC"/>
    <w:rsid w:val="009506A3"/>
    <w:rsid w:val="00953ABE"/>
    <w:rsid w:val="00954C94"/>
    <w:rsid w:val="0095604B"/>
    <w:rsid w:val="00956FD4"/>
    <w:rsid w:val="00961A30"/>
    <w:rsid w:val="00963ABA"/>
    <w:rsid w:val="00966C88"/>
    <w:rsid w:val="00970733"/>
    <w:rsid w:val="00971677"/>
    <w:rsid w:val="00972889"/>
    <w:rsid w:val="00981378"/>
    <w:rsid w:val="00981E50"/>
    <w:rsid w:val="0098415F"/>
    <w:rsid w:val="00984A8A"/>
    <w:rsid w:val="00984E4A"/>
    <w:rsid w:val="00985876"/>
    <w:rsid w:val="00986C85"/>
    <w:rsid w:val="00992606"/>
    <w:rsid w:val="0099321F"/>
    <w:rsid w:val="0099324A"/>
    <w:rsid w:val="00994CB7"/>
    <w:rsid w:val="00994F1C"/>
    <w:rsid w:val="00995A1B"/>
    <w:rsid w:val="009976E0"/>
    <w:rsid w:val="009A02DB"/>
    <w:rsid w:val="009A2615"/>
    <w:rsid w:val="009A2C36"/>
    <w:rsid w:val="009A2FBA"/>
    <w:rsid w:val="009A38C0"/>
    <w:rsid w:val="009A597F"/>
    <w:rsid w:val="009A62A5"/>
    <w:rsid w:val="009B5935"/>
    <w:rsid w:val="009B5D92"/>
    <w:rsid w:val="009C5C32"/>
    <w:rsid w:val="009C7672"/>
    <w:rsid w:val="009D1967"/>
    <w:rsid w:val="009D5D81"/>
    <w:rsid w:val="009D6278"/>
    <w:rsid w:val="009E0153"/>
    <w:rsid w:val="009E3888"/>
    <w:rsid w:val="009E4906"/>
    <w:rsid w:val="009F184B"/>
    <w:rsid w:val="009F25EE"/>
    <w:rsid w:val="009F29D3"/>
    <w:rsid w:val="009F2C0B"/>
    <w:rsid w:val="009F3962"/>
    <w:rsid w:val="009F44CD"/>
    <w:rsid w:val="009F5C24"/>
    <w:rsid w:val="009F6217"/>
    <w:rsid w:val="00A016FC"/>
    <w:rsid w:val="00A017D8"/>
    <w:rsid w:val="00A01D7D"/>
    <w:rsid w:val="00A01E6D"/>
    <w:rsid w:val="00A02A49"/>
    <w:rsid w:val="00A02F5D"/>
    <w:rsid w:val="00A12C87"/>
    <w:rsid w:val="00A15A05"/>
    <w:rsid w:val="00A15D80"/>
    <w:rsid w:val="00A15EF9"/>
    <w:rsid w:val="00A17099"/>
    <w:rsid w:val="00A2002B"/>
    <w:rsid w:val="00A21F56"/>
    <w:rsid w:val="00A231E0"/>
    <w:rsid w:val="00A24C55"/>
    <w:rsid w:val="00A26D88"/>
    <w:rsid w:val="00A27EBF"/>
    <w:rsid w:val="00A3219F"/>
    <w:rsid w:val="00A33B33"/>
    <w:rsid w:val="00A36116"/>
    <w:rsid w:val="00A377BC"/>
    <w:rsid w:val="00A37A07"/>
    <w:rsid w:val="00A37C70"/>
    <w:rsid w:val="00A41F86"/>
    <w:rsid w:val="00A42A99"/>
    <w:rsid w:val="00A42E60"/>
    <w:rsid w:val="00A4340C"/>
    <w:rsid w:val="00A4776F"/>
    <w:rsid w:val="00A529E9"/>
    <w:rsid w:val="00A54310"/>
    <w:rsid w:val="00A61E23"/>
    <w:rsid w:val="00A67414"/>
    <w:rsid w:val="00A75C29"/>
    <w:rsid w:val="00A7694F"/>
    <w:rsid w:val="00A81011"/>
    <w:rsid w:val="00A8149F"/>
    <w:rsid w:val="00A82BB2"/>
    <w:rsid w:val="00A83926"/>
    <w:rsid w:val="00A855D3"/>
    <w:rsid w:val="00A85A4C"/>
    <w:rsid w:val="00A86336"/>
    <w:rsid w:val="00A87FDE"/>
    <w:rsid w:val="00A900C9"/>
    <w:rsid w:val="00A9141B"/>
    <w:rsid w:val="00A914EA"/>
    <w:rsid w:val="00A93988"/>
    <w:rsid w:val="00A93C0B"/>
    <w:rsid w:val="00A94C7E"/>
    <w:rsid w:val="00A97124"/>
    <w:rsid w:val="00AA751F"/>
    <w:rsid w:val="00AA7AE3"/>
    <w:rsid w:val="00AA7EAB"/>
    <w:rsid w:val="00AB458A"/>
    <w:rsid w:val="00AB4A85"/>
    <w:rsid w:val="00AB5839"/>
    <w:rsid w:val="00AC0510"/>
    <w:rsid w:val="00AC0E8A"/>
    <w:rsid w:val="00AC1E0E"/>
    <w:rsid w:val="00AC3F19"/>
    <w:rsid w:val="00AC631F"/>
    <w:rsid w:val="00AD38E4"/>
    <w:rsid w:val="00AD440A"/>
    <w:rsid w:val="00AD45EE"/>
    <w:rsid w:val="00AD4E4D"/>
    <w:rsid w:val="00AD6EF9"/>
    <w:rsid w:val="00AE0594"/>
    <w:rsid w:val="00AE5FC8"/>
    <w:rsid w:val="00AE76BF"/>
    <w:rsid w:val="00AF081C"/>
    <w:rsid w:val="00AF082B"/>
    <w:rsid w:val="00AF0E5B"/>
    <w:rsid w:val="00AF214F"/>
    <w:rsid w:val="00AF386C"/>
    <w:rsid w:val="00AF6907"/>
    <w:rsid w:val="00AF72F6"/>
    <w:rsid w:val="00B03C9D"/>
    <w:rsid w:val="00B04F66"/>
    <w:rsid w:val="00B05BBC"/>
    <w:rsid w:val="00B07174"/>
    <w:rsid w:val="00B109E9"/>
    <w:rsid w:val="00B10F5E"/>
    <w:rsid w:val="00B118A3"/>
    <w:rsid w:val="00B12735"/>
    <w:rsid w:val="00B14589"/>
    <w:rsid w:val="00B15409"/>
    <w:rsid w:val="00B21E43"/>
    <w:rsid w:val="00B21E88"/>
    <w:rsid w:val="00B21F67"/>
    <w:rsid w:val="00B21F6A"/>
    <w:rsid w:val="00B25D53"/>
    <w:rsid w:val="00B2654D"/>
    <w:rsid w:val="00B303F4"/>
    <w:rsid w:val="00B30E79"/>
    <w:rsid w:val="00B32E22"/>
    <w:rsid w:val="00B33137"/>
    <w:rsid w:val="00B3751D"/>
    <w:rsid w:val="00B37C95"/>
    <w:rsid w:val="00B47952"/>
    <w:rsid w:val="00B47B44"/>
    <w:rsid w:val="00B50EB7"/>
    <w:rsid w:val="00B5359B"/>
    <w:rsid w:val="00B56C7E"/>
    <w:rsid w:val="00B60586"/>
    <w:rsid w:val="00B60F65"/>
    <w:rsid w:val="00B653B4"/>
    <w:rsid w:val="00B66853"/>
    <w:rsid w:val="00B66CEE"/>
    <w:rsid w:val="00B67069"/>
    <w:rsid w:val="00B670B4"/>
    <w:rsid w:val="00B67D19"/>
    <w:rsid w:val="00B7143C"/>
    <w:rsid w:val="00B71B67"/>
    <w:rsid w:val="00B72E76"/>
    <w:rsid w:val="00B7301C"/>
    <w:rsid w:val="00B734A1"/>
    <w:rsid w:val="00B75C83"/>
    <w:rsid w:val="00B7623F"/>
    <w:rsid w:val="00B764E9"/>
    <w:rsid w:val="00B8340D"/>
    <w:rsid w:val="00B85B84"/>
    <w:rsid w:val="00B86935"/>
    <w:rsid w:val="00B86F02"/>
    <w:rsid w:val="00B87928"/>
    <w:rsid w:val="00B9505D"/>
    <w:rsid w:val="00B9508B"/>
    <w:rsid w:val="00B95649"/>
    <w:rsid w:val="00B9575B"/>
    <w:rsid w:val="00B97711"/>
    <w:rsid w:val="00BA0346"/>
    <w:rsid w:val="00BA0A5C"/>
    <w:rsid w:val="00BA1870"/>
    <w:rsid w:val="00BA3AD2"/>
    <w:rsid w:val="00BA540D"/>
    <w:rsid w:val="00BB105F"/>
    <w:rsid w:val="00BB17CB"/>
    <w:rsid w:val="00BB1ADB"/>
    <w:rsid w:val="00BB4393"/>
    <w:rsid w:val="00BB4966"/>
    <w:rsid w:val="00BB55E4"/>
    <w:rsid w:val="00BC55EF"/>
    <w:rsid w:val="00BD2821"/>
    <w:rsid w:val="00BD2CBF"/>
    <w:rsid w:val="00BE1CD2"/>
    <w:rsid w:val="00BE2725"/>
    <w:rsid w:val="00BE77B5"/>
    <w:rsid w:val="00BF3A65"/>
    <w:rsid w:val="00BF3F49"/>
    <w:rsid w:val="00BF6290"/>
    <w:rsid w:val="00C04A64"/>
    <w:rsid w:val="00C04F80"/>
    <w:rsid w:val="00C05C35"/>
    <w:rsid w:val="00C07297"/>
    <w:rsid w:val="00C12E60"/>
    <w:rsid w:val="00C15097"/>
    <w:rsid w:val="00C1594A"/>
    <w:rsid w:val="00C162F8"/>
    <w:rsid w:val="00C16C7D"/>
    <w:rsid w:val="00C17DCA"/>
    <w:rsid w:val="00C21B60"/>
    <w:rsid w:val="00C21EBD"/>
    <w:rsid w:val="00C223F7"/>
    <w:rsid w:val="00C2315D"/>
    <w:rsid w:val="00C246E0"/>
    <w:rsid w:val="00C25111"/>
    <w:rsid w:val="00C25162"/>
    <w:rsid w:val="00C303C2"/>
    <w:rsid w:val="00C309F6"/>
    <w:rsid w:val="00C34ACD"/>
    <w:rsid w:val="00C34DD9"/>
    <w:rsid w:val="00C424D2"/>
    <w:rsid w:val="00C46957"/>
    <w:rsid w:val="00C5027F"/>
    <w:rsid w:val="00C513DF"/>
    <w:rsid w:val="00C559D8"/>
    <w:rsid w:val="00C609EC"/>
    <w:rsid w:val="00C60C6D"/>
    <w:rsid w:val="00C61D51"/>
    <w:rsid w:val="00C6312A"/>
    <w:rsid w:val="00C6586E"/>
    <w:rsid w:val="00C65B68"/>
    <w:rsid w:val="00C65F7E"/>
    <w:rsid w:val="00C73186"/>
    <w:rsid w:val="00C73616"/>
    <w:rsid w:val="00C7497D"/>
    <w:rsid w:val="00C76782"/>
    <w:rsid w:val="00C7698C"/>
    <w:rsid w:val="00C805E3"/>
    <w:rsid w:val="00C807A8"/>
    <w:rsid w:val="00C815F2"/>
    <w:rsid w:val="00C81688"/>
    <w:rsid w:val="00C83561"/>
    <w:rsid w:val="00C84F60"/>
    <w:rsid w:val="00C851C0"/>
    <w:rsid w:val="00C85B0C"/>
    <w:rsid w:val="00C86E4D"/>
    <w:rsid w:val="00C877ED"/>
    <w:rsid w:val="00C87E1E"/>
    <w:rsid w:val="00C9089B"/>
    <w:rsid w:val="00C90D19"/>
    <w:rsid w:val="00C911BB"/>
    <w:rsid w:val="00C91714"/>
    <w:rsid w:val="00C91F1F"/>
    <w:rsid w:val="00C92BE5"/>
    <w:rsid w:val="00C9527A"/>
    <w:rsid w:val="00CA3449"/>
    <w:rsid w:val="00CA5986"/>
    <w:rsid w:val="00CA65C1"/>
    <w:rsid w:val="00CA7121"/>
    <w:rsid w:val="00CA7859"/>
    <w:rsid w:val="00CB1160"/>
    <w:rsid w:val="00CB5A5B"/>
    <w:rsid w:val="00CB6F87"/>
    <w:rsid w:val="00CB6F8E"/>
    <w:rsid w:val="00CC0E65"/>
    <w:rsid w:val="00CC1952"/>
    <w:rsid w:val="00CC3035"/>
    <w:rsid w:val="00CC3849"/>
    <w:rsid w:val="00CC5550"/>
    <w:rsid w:val="00CC6551"/>
    <w:rsid w:val="00CD05FA"/>
    <w:rsid w:val="00CD10B3"/>
    <w:rsid w:val="00CD4B89"/>
    <w:rsid w:val="00CD5C1E"/>
    <w:rsid w:val="00CE024B"/>
    <w:rsid w:val="00CE0BDC"/>
    <w:rsid w:val="00CE2047"/>
    <w:rsid w:val="00CE25D0"/>
    <w:rsid w:val="00CE2F73"/>
    <w:rsid w:val="00CE3F4B"/>
    <w:rsid w:val="00CE5864"/>
    <w:rsid w:val="00CE604F"/>
    <w:rsid w:val="00CE6C8C"/>
    <w:rsid w:val="00CF0500"/>
    <w:rsid w:val="00CF112D"/>
    <w:rsid w:val="00CF2B50"/>
    <w:rsid w:val="00CF2E25"/>
    <w:rsid w:val="00CF3059"/>
    <w:rsid w:val="00CF54C2"/>
    <w:rsid w:val="00CF5C56"/>
    <w:rsid w:val="00CF7205"/>
    <w:rsid w:val="00CF7708"/>
    <w:rsid w:val="00D0030F"/>
    <w:rsid w:val="00D00F20"/>
    <w:rsid w:val="00D02339"/>
    <w:rsid w:val="00D02A70"/>
    <w:rsid w:val="00D034A7"/>
    <w:rsid w:val="00D04820"/>
    <w:rsid w:val="00D06AD4"/>
    <w:rsid w:val="00D10B3F"/>
    <w:rsid w:val="00D148AA"/>
    <w:rsid w:val="00D1705C"/>
    <w:rsid w:val="00D17B78"/>
    <w:rsid w:val="00D20815"/>
    <w:rsid w:val="00D22ACB"/>
    <w:rsid w:val="00D22BCE"/>
    <w:rsid w:val="00D24945"/>
    <w:rsid w:val="00D25C2D"/>
    <w:rsid w:val="00D26389"/>
    <w:rsid w:val="00D2719A"/>
    <w:rsid w:val="00D2761B"/>
    <w:rsid w:val="00D30873"/>
    <w:rsid w:val="00D31FC1"/>
    <w:rsid w:val="00D3557F"/>
    <w:rsid w:val="00D37654"/>
    <w:rsid w:val="00D423E9"/>
    <w:rsid w:val="00D42E0F"/>
    <w:rsid w:val="00D42FA1"/>
    <w:rsid w:val="00D45EC5"/>
    <w:rsid w:val="00D46BB0"/>
    <w:rsid w:val="00D50CF5"/>
    <w:rsid w:val="00D51C03"/>
    <w:rsid w:val="00D52465"/>
    <w:rsid w:val="00D57D8B"/>
    <w:rsid w:val="00D6308A"/>
    <w:rsid w:val="00D6322C"/>
    <w:rsid w:val="00D64540"/>
    <w:rsid w:val="00D6642E"/>
    <w:rsid w:val="00D72DB9"/>
    <w:rsid w:val="00D750BC"/>
    <w:rsid w:val="00D7569B"/>
    <w:rsid w:val="00D766AE"/>
    <w:rsid w:val="00D828E1"/>
    <w:rsid w:val="00D90123"/>
    <w:rsid w:val="00D90273"/>
    <w:rsid w:val="00D914F2"/>
    <w:rsid w:val="00D918DE"/>
    <w:rsid w:val="00D91CAC"/>
    <w:rsid w:val="00D9361E"/>
    <w:rsid w:val="00D9390D"/>
    <w:rsid w:val="00D93B10"/>
    <w:rsid w:val="00D94981"/>
    <w:rsid w:val="00DA0560"/>
    <w:rsid w:val="00DA1A48"/>
    <w:rsid w:val="00DA2634"/>
    <w:rsid w:val="00DB0119"/>
    <w:rsid w:val="00DB03DC"/>
    <w:rsid w:val="00DB0718"/>
    <w:rsid w:val="00DB0D4E"/>
    <w:rsid w:val="00DB2401"/>
    <w:rsid w:val="00DB329F"/>
    <w:rsid w:val="00DB3B7A"/>
    <w:rsid w:val="00DB507C"/>
    <w:rsid w:val="00DB5D80"/>
    <w:rsid w:val="00DB6164"/>
    <w:rsid w:val="00DB63C0"/>
    <w:rsid w:val="00DC2A60"/>
    <w:rsid w:val="00DC4CB5"/>
    <w:rsid w:val="00DC613D"/>
    <w:rsid w:val="00DC6238"/>
    <w:rsid w:val="00DC6D0B"/>
    <w:rsid w:val="00DC6E85"/>
    <w:rsid w:val="00DC7FF7"/>
    <w:rsid w:val="00DD0CAF"/>
    <w:rsid w:val="00DD27FD"/>
    <w:rsid w:val="00DD493D"/>
    <w:rsid w:val="00DD5283"/>
    <w:rsid w:val="00DD5FD9"/>
    <w:rsid w:val="00DD6D44"/>
    <w:rsid w:val="00DD765B"/>
    <w:rsid w:val="00DE0466"/>
    <w:rsid w:val="00DE0904"/>
    <w:rsid w:val="00DE1353"/>
    <w:rsid w:val="00DE20AE"/>
    <w:rsid w:val="00DE2FF0"/>
    <w:rsid w:val="00DE334D"/>
    <w:rsid w:val="00DE343A"/>
    <w:rsid w:val="00DE671C"/>
    <w:rsid w:val="00DF1357"/>
    <w:rsid w:val="00DF18EA"/>
    <w:rsid w:val="00DF43C8"/>
    <w:rsid w:val="00DF4953"/>
    <w:rsid w:val="00DF5020"/>
    <w:rsid w:val="00DF5912"/>
    <w:rsid w:val="00DF59B9"/>
    <w:rsid w:val="00DF5B16"/>
    <w:rsid w:val="00DF6574"/>
    <w:rsid w:val="00DF669F"/>
    <w:rsid w:val="00DF761B"/>
    <w:rsid w:val="00E002F7"/>
    <w:rsid w:val="00E017FA"/>
    <w:rsid w:val="00E02165"/>
    <w:rsid w:val="00E071B7"/>
    <w:rsid w:val="00E1112D"/>
    <w:rsid w:val="00E119A1"/>
    <w:rsid w:val="00E132D9"/>
    <w:rsid w:val="00E1361A"/>
    <w:rsid w:val="00E14CEE"/>
    <w:rsid w:val="00E15E33"/>
    <w:rsid w:val="00E20F8F"/>
    <w:rsid w:val="00E23E90"/>
    <w:rsid w:val="00E26445"/>
    <w:rsid w:val="00E26469"/>
    <w:rsid w:val="00E26BAA"/>
    <w:rsid w:val="00E2747E"/>
    <w:rsid w:val="00E3052C"/>
    <w:rsid w:val="00E30C03"/>
    <w:rsid w:val="00E32337"/>
    <w:rsid w:val="00E330D4"/>
    <w:rsid w:val="00E33C5A"/>
    <w:rsid w:val="00E34D8E"/>
    <w:rsid w:val="00E35F60"/>
    <w:rsid w:val="00E3775C"/>
    <w:rsid w:val="00E4067B"/>
    <w:rsid w:val="00E42247"/>
    <w:rsid w:val="00E4281E"/>
    <w:rsid w:val="00E438D4"/>
    <w:rsid w:val="00E441F0"/>
    <w:rsid w:val="00E46529"/>
    <w:rsid w:val="00E46C48"/>
    <w:rsid w:val="00E46CB5"/>
    <w:rsid w:val="00E47BA5"/>
    <w:rsid w:val="00E47DDD"/>
    <w:rsid w:val="00E5132E"/>
    <w:rsid w:val="00E51F76"/>
    <w:rsid w:val="00E52EEE"/>
    <w:rsid w:val="00E5337B"/>
    <w:rsid w:val="00E55580"/>
    <w:rsid w:val="00E55CBD"/>
    <w:rsid w:val="00E60AF6"/>
    <w:rsid w:val="00E640F7"/>
    <w:rsid w:val="00E64FA8"/>
    <w:rsid w:val="00E6670B"/>
    <w:rsid w:val="00E713AB"/>
    <w:rsid w:val="00E71736"/>
    <w:rsid w:val="00E751B8"/>
    <w:rsid w:val="00E75FD9"/>
    <w:rsid w:val="00E7768B"/>
    <w:rsid w:val="00E8179E"/>
    <w:rsid w:val="00E83037"/>
    <w:rsid w:val="00E83582"/>
    <w:rsid w:val="00E85B22"/>
    <w:rsid w:val="00E8681E"/>
    <w:rsid w:val="00E90491"/>
    <w:rsid w:val="00E90E30"/>
    <w:rsid w:val="00E95D24"/>
    <w:rsid w:val="00E95F23"/>
    <w:rsid w:val="00E95FAC"/>
    <w:rsid w:val="00E96E92"/>
    <w:rsid w:val="00E970F9"/>
    <w:rsid w:val="00EA1085"/>
    <w:rsid w:val="00EA40AC"/>
    <w:rsid w:val="00EB0523"/>
    <w:rsid w:val="00EB082E"/>
    <w:rsid w:val="00EB134B"/>
    <w:rsid w:val="00EB4577"/>
    <w:rsid w:val="00EB5298"/>
    <w:rsid w:val="00EB7290"/>
    <w:rsid w:val="00EB7D23"/>
    <w:rsid w:val="00EC0639"/>
    <w:rsid w:val="00EC1D8C"/>
    <w:rsid w:val="00EC42AC"/>
    <w:rsid w:val="00ED08BB"/>
    <w:rsid w:val="00ED0909"/>
    <w:rsid w:val="00ED14CD"/>
    <w:rsid w:val="00ED2C74"/>
    <w:rsid w:val="00ED47A9"/>
    <w:rsid w:val="00ED5BAC"/>
    <w:rsid w:val="00EE507A"/>
    <w:rsid w:val="00EE682A"/>
    <w:rsid w:val="00EE7207"/>
    <w:rsid w:val="00EF226C"/>
    <w:rsid w:val="00EF31D4"/>
    <w:rsid w:val="00EF6258"/>
    <w:rsid w:val="00EF6E8B"/>
    <w:rsid w:val="00EF7C07"/>
    <w:rsid w:val="00EF7CBD"/>
    <w:rsid w:val="00F023C8"/>
    <w:rsid w:val="00F04026"/>
    <w:rsid w:val="00F04DED"/>
    <w:rsid w:val="00F05110"/>
    <w:rsid w:val="00F05E41"/>
    <w:rsid w:val="00F124BC"/>
    <w:rsid w:val="00F12D37"/>
    <w:rsid w:val="00F13D3A"/>
    <w:rsid w:val="00F14500"/>
    <w:rsid w:val="00F17F63"/>
    <w:rsid w:val="00F20E6E"/>
    <w:rsid w:val="00F21594"/>
    <w:rsid w:val="00F219C5"/>
    <w:rsid w:val="00F232F4"/>
    <w:rsid w:val="00F27FE6"/>
    <w:rsid w:val="00F32305"/>
    <w:rsid w:val="00F3329F"/>
    <w:rsid w:val="00F3365A"/>
    <w:rsid w:val="00F33B65"/>
    <w:rsid w:val="00F344F5"/>
    <w:rsid w:val="00F37352"/>
    <w:rsid w:val="00F375CF"/>
    <w:rsid w:val="00F413DE"/>
    <w:rsid w:val="00F41D06"/>
    <w:rsid w:val="00F41EA5"/>
    <w:rsid w:val="00F44448"/>
    <w:rsid w:val="00F46882"/>
    <w:rsid w:val="00F4785C"/>
    <w:rsid w:val="00F47967"/>
    <w:rsid w:val="00F503F3"/>
    <w:rsid w:val="00F51B2F"/>
    <w:rsid w:val="00F528B9"/>
    <w:rsid w:val="00F538E1"/>
    <w:rsid w:val="00F53D12"/>
    <w:rsid w:val="00F53EC4"/>
    <w:rsid w:val="00F54FE3"/>
    <w:rsid w:val="00F60A8F"/>
    <w:rsid w:val="00F60DB9"/>
    <w:rsid w:val="00F60F4E"/>
    <w:rsid w:val="00F61D48"/>
    <w:rsid w:val="00F626EE"/>
    <w:rsid w:val="00F631B6"/>
    <w:rsid w:val="00F6423C"/>
    <w:rsid w:val="00F65C1E"/>
    <w:rsid w:val="00F65F0D"/>
    <w:rsid w:val="00F70426"/>
    <w:rsid w:val="00F731A4"/>
    <w:rsid w:val="00F73718"/>
    <w:rsid w:val="00F743E3"/>
    <w:rsid w:val="00F74686"/>
    <w:rsid w:val="00F757B1"/>
    <w:rsid w:val="00F80344"/>
    <w:rsid w:val="00F8171D"/>
    <w:rsid w:val="00F82262"/>
    <w:rsid w:val="00F85E5B"/>
    <w:rsid w:val="00F9166C"/>
    <w:rsid w:val="00F926CF"/>
    <w:rsid w:val="00F926E9"/>
    <w:rsid w:val="00F9354A"/>
    <w:rsid w:val="00F938C2"/>
    <w:rsid w:val="00F93AAA"/>
    <w:rsid w:val="00F93C8D"/>
    <w:rsid w:val="00F942E8"/>
    <w:rsid w:val="00F947F4"/>
    <w:rsid w:val="00F96D62"/>
    <w:rsid w:val="00FA0FB9"/>
    <w:rsid w:val="00FA3EEC"/>
    <w:rsid w:val="00FA77C1"/>
    <w:rsid w:val="00FB175A"/>
    <w:rsid w:val="00FB49C1"/>
    <w:rsid w:val="00FB61A9"/>
    <w:rsid w:val="00FB645C"/>
    <w:rsid w:val="00FC0043"/>
    <w:rsid w:val="00FC0C3D"/>
    <w:rsid w:val="00FC4BBB"/>
    <w:rsid w:val="00FC5C94"/>
    <w:rsid w:val="00FC6B22"/>
    <w:rsid w:val="00FC700C"/>
    <w:rsid w:val="00FC7010"/>
    <w:rsid w:val="00FC70B8"/>
    <w:rsid w:val="00FD1ED4"/>
    <w:rsid w:val="00FD2407"/>
    <w:rsid w:val="00FD306A"/>
    <w:rsid w:val="00FD36D9"/>
    <w:rsid w:val="00FD3823"/>
    <w:rsid w:val="00FD4320"/>
    <w:rsid w:val="00FD4AC3"/>
    <w:rsid w:val="00FD57F5"/>
    <w:rsid w:val="00FD7DC7"/>
    <w:rsid w:val="00FD7E58"/>
    <w:rsid w:val="00FE0A31"/>
    <w:rsid w:val="00FE0DB5"/>
    <w:rsid w:val="00FE1E37"/>
    <w:rsid w:val="00FE3EEB"/>
    <w:rsid w:val="00FE446D"/>
    <w:rsid w:val="00FE621C"/>
    <w:rsid w:val="00FE697B"/>
    <w:rsid w:val="00FE7255"/>
    <w:rsid w:val="00FF05CA"/>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82842"/>
  <w15:docId w15:val="{B08EB172-0876-465D-90E8-52FC96F9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39"/>
    <w:rsid w:val="009B5935"/>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28"/>
    <w:pPr>
      <w:spacing w:after="200" w:line="276" w:lineRule="auto"/>
      <w:ind w:left="720"/>
      <w:contextualSpacing/>
    </w:pPr>
    <w:rPr>
      <w:rFonts w:ascii="Arial" w:eastAsiaTheme="minorHAnsi" w:hAnsi="Arial" w:cstheme="minorBidi"/>
      <w:spacing w:val="0"/>
      <w:sz w:val="22"/>
      <w:szCs w:val="22"/>
      <w:lang w:eastAsia="en-US"/>
    </w:rPr>
  </w:style>
  <w:style w:type="character" w:customStyle="1" w:styleId="Heading2Char">
    <w:name w:val="Heading 2 Char"/>
    <w:basedOn w:val="DefaultParagraphFont"/>
    <w:link w:val="Heading2"/>
    <w:rsid w:val="008A7B28"/>
    <w:rPr>
      <w:rFonts w:asciiTheme="majorHAnsi" w:hAnsiTheme="majorHAnsi"/>
      <w:b/>
      <w:caps/>
      <w:color w:val="003263" w:themeColor="text2"/>
      <w:spacing w:val="6"/>
      <w:sz w:val="24"/>
    </w:rPr>
  </w:style>
  <w:style w:type="paragraph" w:customStyle="1" w:styleId="NumberedPara">
    <w:name w:val="Numbered Para"/>
    <w:basedOn w:val="Normal"/>
    <w:next w:val="Normal"/>
    <w:rsid w:val="00B764E9"/>
    <w:pPr>
      <w:numPr>
        <w:numId w:val="18"/>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B764E9"/>
    <w:pPr>
      <w:numPr>
        <w:ilvl w:val="1"/>
        <w:numId w:val="18"/>
      </w:numPr>
      <w:spacing w:before="120" w:after="120" w:line="240" w:lineRule="auto"/>
      <w:ind w:left="1117" w:hanging="720"/>
      <w:jc w:val="both"/>
    </w:pPr>
    <w:rPr>
      <w:rFonts w:ascii="Arial" w:hAnsi="Arial"/>
      <w:b/>
      <w:spacing w:val="0"/>
      <w:sz w:val="24"/>
      <w:szCs w:val="20"/>
    </w:rPr>
  </w:style>
  <w:style w:type="paragraph" w:customStyle="1" w:styleId="NumberedPara2">
    <w:name w:val="Numbered Para2"/>
    <w:basedOn w:val="Normal"/>
    <w:rsid w:val="00B764E9"/>
    <w:pPr>
      <w:numPr>
        <w:ilvl w:val="2"/>
        <w:numId w:val="18"/>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B764E9"/>
    <w:pPr>
      <w:numPr>
        <w:ilvl w:val="3"/>
        <w:numId w:val="18"/>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B764E9"/>
    <w:pPr>
      <w:numPr>
        <w:ilvl w:val="4"/>
        <w:numId w:val="18"/>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B764E9"/>
    <w:pPr>
      <w:numPr>
        <w:ilvl w:val="5"/>
        <w:numId w:val="18"/>
      </w:numPr>
      <w:tabs>
        <w:tab w:val="left" w:pos="5387"/>
      </w:tabs>
      <w:spacing w:before="120" w:after="120" w:line="240" w:lineRule="auto"/>
      <w:jc w:val="both"/>
    </w:pPr>
    <w:rPr>
      <w:rFonts w:ascii="Arial" w:hAnsi="Arial"/>
      <w:spacing w:val="0"/>
      <w:sz w:val="24"/>
      <w:szCs w:val="20"/>
    </w:rPr>
  </w:style>
  <w:style w:type="paragraph" w:customStyle="1" w:styleId="Default">
    <w:name w:val="Default"/>
    <w:rsid w:val="003F3164"/>
    <w:pPr>
      <w:autoSpaceDE w:val="0"/>
      <w:autoSpaceDN w:val="0"/>
      <w:adjustRightInd w:val="0"/>
      <w:spacing w:line="240" w:lineRule="auto"/>
    </w:pPr>
    <w:rPr>
      <w:rFonts w:ascii="Arial" w:hAnsi="Arial" w:cs="Arial"/>
      <w:color w:val="000000"/>
      <w:sz w:val="24"/>
      <w:szCs w:val="24"/>
    </w:rPr>
  </w:style>
  <w:style w:type="paragraph" w:styleId="Revision">
    <w:name w:val="Revision"/>
    <w:hidden/>
    <w:uiPriority w:val="99"/>
    <w:semiHidden/>
    <w:rsid w:val="003D6C5C"/>
    <w:pPr>
      <w:spacing w:line="240" w:lineRule="auto"/>
    </w:pPr>
    <w:rPr>
      <w:spacing w:val="2"/>
    </w:rPr>
  </w:style>
  <w:style w:type="character" w:styleId="FollowedHyperlink">
    <w:name w:val="FollowedHyperlink"/>
    <w:basedOn w:val="DefaultParagraphFont"/>
    <w:semiHidden/>
    <w:unhideWhenUsed/>
    <w:rsid w:val="009506A3"/>
    <w:rPr>
      <w:color w:val="9A64A9" w:themeColor="followedHyperlink"/>
      <w:u w:val="single"/>
    </w:rPr>
  </w:style>
  <w:style w:type="character" w:styleId="CommentReference">
    <w:name w:val="annotation reference"/>
    <w:basedOn w:val="DefaultParagraphFont"/>
    <w:semiHidden/>
    <w:unhideWhenUsed/>
    <w:rsid w:val="00ED08BB"/>
    <w:rPr>
      <w:rFonts w:cs="Times New Roman"/>
      <w:sz w:val="16"/>
      <w:szCs w:val="16"/>
    </w:rPr>
  </w:style>
  <w:style w:type="paragraph" w:styleId="CommentText">
    <w:name w:val="annotation text"/>
    <w:basedOn w:val="Normal"/>
    <w:link w:val="CommentTextChar"/>
    <w:semiHidden/>
    <w:unhideWhenUsed/>
    <w:rsid w:val="00ED08BB"/>
    <w:pPr>
      <w:spacing w:line="240" w:lineRule="auto"/>
    </w:pPr>
    <w:rPr>
      <w:sz w:val="20"/>
      <w:szCs w:val="20"/>
    </w:rPr>
  </w:style>
  <w:style w:type="character" w:customStyle="1" w:styleId="CommentTextChar">
    <w:name w:val="Comment Text Char"/>
    <w:basedOn w:val="DefaultParagraphFont"/>
    <w:link w:val="CommentText"/>
    <w:semiHidden/>
    <w:rsid w:val="00ED08BB"/>
    <w:rPr>
      <w:spacing w:val="2"/>
      <w:sz w:val="20"/>
      <w:szCs w:val="20"/>
    </w:rPr>
  </w:style>
  <w:style w:type="paragraph" w:styleId="CommentSubject">
    <w:name w:val="annotation subject"/>
    <w:basedOn w:val="CommentText"/>
    <w:next w:val="CommentText"/>
    <w:link w:val="CommentSubjectChar"/>
    <w:semiHidden/>
    <w:unhideWhenUsed/>
    <w:rsid w:val="00ED08BB"/>
    <w:rPr>
      <w:b/>
      <w:bCs/>
    </w:rPr>
  </w:style>
  <w:style w:type="character" w:customStyle="1" w:styleId="CommentSubjectChar">
    <w:name w:val="Comment Subject Char"/>
    <w:basedOn w:val="CommentTextChar"/>
    <w:link w:val="CommentSubject"/>
    <w:semiHidden/>
    <w:rsid w:val="00ED08BB"/>
    <w:rPr>
      <w:b/>
      <w:bCs/>
      <w:spacing w:val="2"/>
      <w:sz w:val="20"/>
      <w:szCs w:val="20"/>
    </w:rPr>
  </w:style>
  <w:style w:type="paragraph" w:customStyle="1" w:styleId="PolicyBulletPoint">
    <w:name w:val="Policy Bullet Point"/>
    <w:basedOn w:val="Normal"/>
    <w:link w:val="PolicyBulletPointChar"/>
    <w:qFormat/>
    <w:rsid w:val="00CD05FA"/>
    <w:pPr>
      <w:numPr>
        <w:numId w:val="30"/>
      </w:numPr>
      <w:spacing w:before="120" w:after="120" w:line="240" w:lineRule="auto"/>
    </w:pPr>
    <w:rPr>
      <w:rFonts w:ascii="Arial" w:eastAsiaTheme="minorHAnsi" w:hAnsi="Arial" w:cs="Arial"/>
      <w:bCs/>
      <w:spacing w:val="0"/>
      <w:sz w:val="22"/>
      <w:szCs w:val="22"/>
      <w:lang w:eastAsia="en-US"/>
    </w:rPr>
  </w:style>
  <w:style w:type="character" w:customStyle="1" w:styleId="normaltextrun">
    <w:name w:val="normaltextrun"/>
    <w:basedOn w:val="DefaultParagraphFont"/>
    <w:rsid w:val="00CD05FA"/>
  </w:style>
  <w:style w:type="character" w:customStyle="1" w:styleId="eop">
    <w:name w:val="eop"/>
    <w:basedOn w:val="DefaultParagraphFont"/>
    <w:rsid w:val="00CD05FA"/>
  </w:style>
  <w:style w:type="paragraph" w:customStyle="1" w:styleId="paragraph">
    <w:name w:val="paragraph"/>
    <w:basedOn w:val="Normal"/>
    <w:rsid w:val="00CD05FA"/>
    <w:pPr>
      <w:spacing w:before="100" w:beforeAutospacing="1" w:after="100" w:afterAutospacing="1" w:line="240" w:lineRule="auto"/>
    </w:pPr>
    <w:rPr>
      <w:rFonts w:ascii="Times New Roman" w:eastAsiaTheme="minorHAnsi" w:hAnsi="Times New Roman"/>
      <w:spacing w:val="0"/>
      <w:sz w:val="24"/>
      <w:szCs w:val="24"/>
    </w:rPr>
  </w:style>
  <w:style w:type="character" w:customStyle="1" w:styleId="PolicyBulletPointChar">
    <w:name w:val="Policy Bullet Point Char"/>
    <w:basedOn w:val="DefaultParagraphFont"/>
    <w:link w:val="PolicyBulletPoint"/>
    <w:locked/>
    <w:rsid w:val="00CD05FA"/>
    <w:rPr>
      <w:rFonts w:ascii="Arial" w:eastAsiaTheme="minorHAnsi" w:hAnsi="Arial" w:cs="Arial"/>
      <w:bCs/>
      <w:sz w:val="22"/>
      <w:szCs w:val="22"/>
      <w:lang w:eastAsia="en-US"/>
    </w:rPr>
  </w:style>
  <w:style w:type="character" w:customStyle="1" w:styleId="PolicybodytextChar">
    <w:name w:val="Policy body text Char"/>
    <w:basedOn w:val="DefaultParagraphFont"/>
    <w:link w:val="Policybodytext"/>
    <w:locked/>
    <w:rsid w:val="00ED2C74"/>
    <w:rPr>
      <w:rFonts w:ascii="Arial" w:hAnsi="Arial" w:cs="Arial"/>
      <w:bCs/>
    </w:rPr>
  </w:style>
  <w:style w:type="paragraph" w:customStyle="1" w:styleId="Policybodytext">
    <w:name w:val="Policy body text"/>
    <w:link w:val="PolicybodytextChar"/>
    <w:qFormat/>
    <w:rsid w:val="00ED2C74"/>
    <w:pPr>
      <w:spacing w:before="120" w:after="120" w:line="240" w:lineRule="auto"/>
    </w:pPr>
    <w:rPr>
      <w:rFonts w:ascii="Arial" w:hAnsi="Arial" w:cs="Arial"/>
      <w:bCs/>
    </w:rPr>
  </w:style>
  <w:style w:type="paragraph" w:customStyle="1" w:styleId="CM47">
    <w:name w:val="CM47"/>
    <w:basedOn w:val="Normal"/>
    <w:next w:val="Normal"/>
    <w:rsid w:val="00ED2C74"/>
    <w:pPr>
      <w:widowControl w:val="0"/>
      <w:autoSpaceDE w:val="0"/>
      <w:autoSpaceDN w:val="0"/>
      <w:adjustRightInd w:val="0"/>
      <w:spacing w:after="313" w:line="240" w:lineRule="auto"/>
    </w:pPr>
    <w:rPr>
      <w:rFonts w:ascii="Arial" w:hAnsi="Arial"/>
      <w:spacing w:val="0"/>
      <w:sz w:val="24"/>
      <w:szCs w:val="24"/>
    </w:rPr>
  </w:style>
  <w:style w:type="paragraph" w:customStyle="1" w:styleId="PolicyTabletext">
    <w:name w:val="Policy Table text"/>
    <w:next w:val="Normal"/>
    <w:qFormat/>
    <w:rsid w:val="00ED2C74"/>
    <w:pPr>
      <w:spacing w:before="40" w:after="40" w:line="240" w:lineRule="auto"/>
    </w:pPr>
    <w:rPr>
      <w:rFonts w:ascii="Arial" w:hAnsi="Arial" w:cs="Arial"/>
      <w:bCs/>
      <w:sz w:val="22"/>
      <w:szCs w:val="22"/>
    </w:rPr>
  </w:style>
  <w:style w:type="character" w:customStyle="1" w:styleId="UnresolvedMention1">
    <w:name w:val="Unresolved Mention1"/>
    <w:basedOn w:val="DefaultParagraphFont"/>
    <w:uiPriority w:val="99"/>
    <w:semiHidden/>
    <w:unhideWhenUsed/>
    <w:rsid w:val="004704E0"/>
    <w:rPr>
      <w:color w:val="605E5C"/>
      <w:shd w:val="clear" w:color="auto" w:fill="E1DFDD"/>
    </w:rPr>
  </w:style>
  <w:style w:type="character" w:customStyle="1" w:styleId="A8">
    <w:name w:val="A8"/>
    <w:uiPriority w:val="99"/>
    <w:rsid w:val="00F3329F"/>
    <w:rPr>
      <w:rFonts w:cs="Gotham Light"/>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geelongaustralia.com.au/complaints/task/item/8d6099d9ed01bae.aspx"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ovic.vic.gov.au/about-us/contact-u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foi@geelongcity.vic.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vic.vic.gov.au"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ombudsman.v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02141\AppData\Roaming\Microsoft\Templates\TRIM\Corporate%20Templates\COGG%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250440158439FB6E297E280FFFD11"/>
        <w:category>
          <w:name w:val="General"/>
          <w:gallery w:val="placeholder"/>
        </w:category>
        <w:types>
          <w:type w:val="bbPlcHdr"/>
        </w:types>
        <w:behaviors>
          <w:behavior w:val="content"/>
        </w:behaviors>
        <w:guid w:val="{042FF129-2210-40DC-8088-AC9DA734F972}"/>
      </w:docPartPr>
      <w:docPartBody>
        <w:p w:rsidR="00886460" w:rsidRDefault="001B2DA9" w:rsidP="001B2DA9">
          <w:pPr>
            <w:pStyle w:val="29E250440158439FB6E297E280FFFD11"/>
          </w:pPr>
          <w:r w:rsidRPr="00D750BC">
            <w:rPr>
              <w:rStyle w:val="PlaceholderText"/>
              <w:highlight w:val="yellow"/>
            </w:rPr>
            <w:t>subject</w:t>
          </w:r>
        </w:p>
      </w:docPartBody>
    </w:docPart>
    <w:docPart>
      <w:docPartPr>
        <w:name w:val="604538F7595D4EC2B4A760825251EC12"/>
        <w:category>
          <w:name w:val="General"/>
          <w:gallery w:val="placeholder"/>
        </w:category>
        <w:types>
          <w:type w:val="bbPlcHdr"/>
        </w:types>
        <w:behaviors>
          <w:behavior w:val="content"/>
        </w:behaviors>
        <w:guid w:val="{CB0F5326-3DEC-4D15-9699-08D581AE5A02}"/>
      </w:docPartPr>
      <w:docPartBody>
        <w:p w:rsidR="00886460" w:rsidRDefault="001B2DA9" w:rsidP="001B2DA9">
          <w:pPr>
            <w:pStyle w:val="604538F7595D4EC2B4A760825251EC12"/>
          </w:pPr>
          <w:r>
            <w:rPr>
              <w:rStyle w:val="PlaceholderText"/>
              <w:highlight w:val="yellow"/>
            </w:rPr>
            <w:t>1</w:t>
          </w:r>
        </w:p>
      </w:docPartBody>
    </w:docPart>
    <w:docPart>
      <w:docPartPr>
        <w:name w:val="8A8341EF43B3489D81254D88BA5C37AF"/>
        <w:category>
          <w:name w:val="General"/>
          <w:gallery w:val="placeholder"/>
        </w:category>
        <w:types>
          <w:type w:val="bbPlcHdr"/>
        </w:types>
        <w:behaviors>
          <w:behavior w:val="content"/>
        </w:behaviors>
        <w:guid w:val="{DBCAE4E0-B4BD-4770-9FAD-B5DA7E6B076C}"/>
      </w:docPartPr>
      <w:docPartBody>
        <w:p w:rsidR="00886460" w:rsidRDefault="001B2DA9" w:rsidP="001B2DA9">
          <w:pPr>
            <w:pStyle w:val="8A8341EF43B3489D81254D88BA5C37AF"/>
          </w:pPr>
          <w:r w:rsidRPr="00D750BC">
            <w:rPr>
              <w:rStyle w:val="PlaceholderText"/>
              <w:highlight w:val="yellow"/>
            </w:rPr>
            <w:t>DD Month YYYY of official approval</w:t>
          </w:r>
        </w:p>
      </w:docPartBody>
    </w:docPart>
    <w:docPart>
      <w:docPartPr>
        <w:name w:val="27BDEB1628AF4ECBB793712E4D220DA1"/>
        <w:category>
          <w:name w:val="General"/>
          <w:gallery w:val="placeholder"/>
        </w:category>
        <w:types>
          <w:type w:val="bbPlcHdr"/>
        </w:types>
        <w:behaviors>
          <w:behavior w:val="content"/>
        </w:behaviors>
        <w:guid w:val="{D45CDCAF-2B35-4F7C-B7D5-3B87A67A5369}"/>
      </w:docPartPr>
      <w:docPartBody>
        <w:p w:rsidR="00886460" w:rsidRDefault="001B2DA9" w:rsidP="001B2DA9">
          <w:pPr>
            <w:pStyle w:val="27BDEB1628AF4ECBB793712E4D220DA1"/>
          </w:pPr>
          <w:r w:rsidRPr="00D750BC">
            <w:rPr>
              <w:rStyle w:val="PlaceholderText"/>
              <w:highlight w:val="yellow"/>
            </w:rPr>
            <w:t>Approval authority</w:t>
          </w:r>
          <w:r w:rsidRPr="00D750BC">
            <w:rPr>
              <w:rStyle w:val="PlaceholderText"/>
            </w:rPr>
            <w:t xml:space="preserve"> – e.g CEO or Council</w:t>
          </w:r>
        </w:p>
      </w:docPartBody>
    </w:docPart>
    <w:docPart>
      <w:docPartPr>
        <w:name w:val="723109FDB1014CD5BAB8D61A55EC7FE2"/>
        <w:category>
          <w:name w:val="General"/>
          <w:gallery w:val="placeholder"/>
        </w:category>
        <w:types>
          <w:type w:val="bbPlcHdr"/>
        </w:types>
        <w:behaviors>
          <w:behavior w:val="content"/>
        </w:behaviors>
        <w:guid w:val="{B1ACFC43-F153-43CD-832F-9DF36031B745}"/>
      </w:docPartPr>
      <w:docPartBody>
        <w:p w:rsidR="00886460" w:rsidRDefault="001B2DA9" w:rsidP="001B2DA9">
          <w:pPr>
            <w:pStyle w:val="723109FDB1014CD5BAB8D61A55EC7FE2"/>
          </w:pPr>
          <w:r w:rsidRPr="00D750BC">
            <w:rPr>
              <w:rStyle w:val="PlaceholderText"/>
              <w:highlight w:val="yellow"/>
            </w:rPr>
            <w:t>DD Month YYYY – generally 4 years from approval date unless shorter review period required</w:t>
          </w:r>
        </w:p>
      </w:docPartBody>
    </w:docPart>
    <w:docPart>
      <w:docPartPr>
        <w:name w:val="BF22D052588A4E459687EDDF1E411C16"/>
        <w:category>
          <w:name w:val="General"/>
          <w:gallery w:val="placeholder"/>
        </w:category>
        <w:types>
          <w:type w:val="bbPlcHdr"/>
        </w:types>
        <w:behaviors>
          <w:behavior w:val="content"/>
        </w:behaviors>
        <w:guid w:val="{D1268775-BCFF-478D-A926-F6BEFA7FFD4C}"/>
      </w:docPartPr>
      <w:docPartBody>
        <w:p w:rsidR="00886460" w:rsidRDefault="001B2DA9" w:rsidP="001B2DA9">
          <w:pPr>
            <w:pStyle w:val="BF22D052588A4E459687EDDF1E411C16"/>
          </w:pPr>
          <w:r w:rsidRPr="00D750BC">
            <w:rPr>
              <w:rStyle w:val="PlaceholderText"/>
              <w:highlight w:val="yellow"/>
            </w:rPr>
            <w:t>Title – as assigned by Authorising Officer</w:t>
          </w:r>
        </w:p>
      </w:docPartBody>
    </w:docPart>
    <w:docPart>
      <w:docPartPr>
        <w:name w:val="65D1403BA24944BE8D96A5F4281FB148"/>
        <w:category>
          <w:name w:val="General"/>
          <w:gallery w:val="placeholder"/>
        </w:category>
        <w:types>
          <w:type w:val="bbPlcHdr"/>
        </w:types>
        <w:behaviors>
          <w:behavior w:val="content"/>
        </w:behaviors>
        <w:guid w:val="{AEF524C2-8B79-4CAF-B00B-E0F1D892C389}"/>
      </w:docPartPr>
      <w:docPartBody>
        <w:p w:rsidR="00886460" w:rsidRDefault="001B2DA9" w:rsidP="001B2DA9">
          <w:pPr>
            <w:pStyle w:val="65D1403BA24944BE8D96A5F4281FB148"/>
          </w:pPr>
          <w:r w:rsidRPr="00D750BC">
            <w:rPr>
              <w:rStyle w:val="PlaceholderText"/>
              <w:highlight w:val="yellow"/>
            </w:rPr>
            <w:t>Record – identify all documents that will be created as a result of this policy</w:t>
          </w:r>
        </w:p>
      </w:docPartBody>
    </w:docPart>
    <w:docPart>
      <w:docPartPr>
        <w:name w:val="C066ED0F6E144E69BAB44080196302BD"/>
        <w:category>
          <w:name w:val="General"/>
          <w:gallery w:val="placeholder"/>
        </w:category>
        <w:types>
          <w:type w:val="bbPlcHdr"/>
        </w:types>
        <w:behaviors>
          <w:behavior w:val="content"/>
        </w:behaviors>
        <w:guid w:val="{EBB1BCC0-1630-4AD0-A841-CB58C0521117}"/>
      </w:docPartPr>
      <w:docPartBody>
        <w:p w:rsidR="00886460" w:rsidRDefault="001B2DA9" w:rsidP="001B2DA9">
          <w:pPr>
            <w:pStyle w:val="C066ED0F6E144E69BAB44080196302BD"/>
          </w:pPr>
          <w:r w:rsidRPr="00D750BC">
            <w:rPr>
              <w:rStyle w:val="PlaceholderText"/>
              <w:highlight w:val="yellow"/>
            </w:rPr>
            <w:t>Title – who will be responsible for the record</w:t>
          </w:r>
        </w:p>
      </w:docPartBody>
    </w:docPart>
    <w:docPart>
      <w:docPartPr>
        <w:name w:val="624C60B2D4634723AA9E8561EACE55AB"/>
        <w:category>
          <w:name w:val="General"/>
          <w:gallery w:val="placeholder"/>
        </w:category>
        <w:types>
          <w:type w:val="bbPlcHdr"/>
        </w:types>
        <w:behaviors>
          <w:behavior w:val="content"/>
        </w:behaviors>
        <w:guid w:val="{C1DF621E-BEAD-43F4-9D9C-A15F24CCABDD}"/>
      </w:docPartPr>
      <w:docPartBody>
        <w:p w:rsidR="00886460" w:rsidRDefault="001B2DA9" w:rsidP="001B2DA9">
          <w:pPr>
            <w:pStyle w:val="624C60B2D4634723AA9E8561EACE55AB"/>
          </w:pPr>
          <w:r w:rsidRPr="00D750BC">
            <w:rPr>
              <w:rStyle w:val="PlaceholderText"/>
              <w:highlight w:val="yellow"/>
            </w:rPr>
            <w:t>Retention period – contact Document Management for assistance with the retention periods for different document types</w:t>
          </w:r>
        </w:p>
      </w:docPartBody>
    </w:docPart>
    <w:docPart>
      <w:docPartPr>
        <w:name w:val="D3FB8493E9C3433898CE320893F0A9BD"/>
        <w:category>
          <w:name w:val="General"/>
          <w:gallery w:val="placeholder"/>
        </w:category>
        <w:types>
          <w:type w:val="bbPlcHdr"/>
        </w:types>
        <w:behaviors>
          <w:behavior w:val="content"/>
        </w:behaviors>
        <w:guid w:val="{A4A61715-AD14-40FA-9010-1B0B5B31B2D1}"/>
      </w:docPartPr>
      <w:docPartBody>
        <w:p w:rsidR="00886460" w:rsidRDefault="001B2DA9" w:rsidP="001B2DA9">
          <w:pPr>
            <w:pStyle w:val="D3FB8493E9C3433898CE320893F0A9BD"/>
          </w:pPr>
          <w:r w:rsidRPr="00D750BC">
            <w:rPr>
              <w:rStyle w:val="PlaceholderText"/>
              <w:highlight w:val="yellow"/>
            </w:rPr>
            <w:t>Where will the record be stored – e.g. ReX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B5"/>
    <w:rsid w:val="00131972"/>
    <w:rsid w:val="001B2DA9"/>
    <w:rsid w:val="001E75B7"/>
    <w:rsid w:val="00202869"/>
    <w:rsid w:val="002D7C54"/>
    <w:rsid w:val="00345345"/>
    <w:rsid w:val="00363014"/>
    <w:rsid w:val="0037244B"/>
    <w:rsid w:val="0052434B"/>
    <w:rsid w:val="00756E89"/>
    <w:rsid w:val="007E5F07"/>
    <w:rsid w:val="008829FD"/>
    <w:rsid w:val="00886460"/>
    <w:rsid w:val="009E67BC"/>
    <w:rsid w:val="00B3660C"/>
    <w:rsid w:val="00BF76F9"/>
    <w:rsid w:val="00C04F19"/>
    <w:rsid w:val="00D132FB"/>
    <w:rsid w:val="00DA50B5"/>
    <w:rsid w:val="00DB0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DA9"/>
    <w:rPr>
      <w:color w:val="808080"/>
    </w:rPr>
  </w:style>
  <w:style w:type="paragraph" w:styleId="BodyText">
    <w:name w:val="Body Text"/>
    <w:basedOn w:val="Normal"/>
    <w:link w:val="BodyTextChar"/>
    <w:qFormat/>
    <w:rsid w:val="00DA50B5"/>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sid w:val="00DA50B5"/>
    <w:rPr>
      <w:rFonts w:eastAsia="Times New Roman" w:cs="Times New Roman"/>
      <w:spacing w:val="2"/>
      <w:sz w:val="19"/>
      <w:szCs w:val="19"/>
    </w:rPr>
  </w:style>
  <w:style w:type="paragraph" w:styleId="ListBullet">
    <w:name w:val="List Bullet"/>
    <w:basedOn w:val="BodyText"/>
    <w:qFormat/>
    <w:rsid w:val="00DA50B5"/>
    <w:pPr>
      <w:numPr>
        <w:numId w:val="1"/>
      </w:numPr>
      <w:spacing w:before="110" w:after="110"/>
    </w:pPr>
  </w:style>
  <w:style w:type="paragraph" w:styleId="ListBullet2">
    <w:name w:val="List Bullet 2"/>
    <w:basedOn w:val="ListBullet"/>
    <w:qFormat/>
    <w:rsid w:val="00DA50B5"/>
    <w:pPr>
      <w:numPr>
        <w:ilvl w:val="1"/>
      </w:numPr>
    </w:pPr>
  </w:style>
  <w:style w:type="paragraph" w:styleId="ListBullet3">
    <w:name w:val="List Bullet 3"/>
    <w:basedOn w:val="ListBullet2"/>
    <w:qFormat/>
    <w:rsid w:val="00DA50B5"/>
    <w:pPr>
      <w:numPr>
        <w:ilvl w:val="2"/>
      </w:numPr>
    </w:pPr>
  </w:style>
  <w:style w:type="paragraph" w:styleId="ListBullet4">
    <w:name w:val="List Bullet 4"/>
    <w:basedOn w:val="Normal"/>
    <w:semiHidden/>
    <w:unhideWhenUsed/>
    <w:rsid w:val="00DA50B5"/>
    <w:pPr>
      <w:numPr>
        <w:ilvl w:val="3"/>
        <w:numId w:val="1"/>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rsid w:val="00DA50B5"/>
    <w:pPr>
      <w:numPr>
        <w:ilvl w:val="4"/>
        <w:numId w:val="1"/>
      </w:numPr>
      <w:spacing w:after="0" w:line="270" w:lineRule="atLeast"/>
      <w:contextualSpacing/>
    </w:pPr>
    <w:rPr>
      <w:rFonts w:eastAsia="Times New Roman" w:cs="Times New Roman"/>
      <w:spacing w:val="2"/>
      <w:sz w:val="19"/>
      <w:szCs w:val="19"/>
    </w:rPr>
  </w:style>
  <w:style w:type="paragraph" w:customStyle="1" w:styleId="29E250440158439FB6E297E280FFFD11">
    <w:name w:val="29E250440158439FB6E297E280FFFD11"/>
    <w:rsid w:val="001B2DA9"/>
  </w:style>
  <w:style w:type="paragraph" w:customStyle="1" w:styleId="604538F7595D4EC2B4A760825251EC12">
    <w:name w:val="604538F7595D4EC2B4A760825251EC12"/>
    <w:rsid w:val="001B2DA9"/>
  </w:style>
  <w:style w:type="paragraph" w:customStyle="1" w:styleId="8A8341EF43B3489D81254D88BA5C37AF">
    <w:name w:val="8A8341EF43B3489D81254D88BA5C37AF"/>
    <w:rsid w:val="001B2DA9"/>
  </w:style>
  <w:style w:type="paragraph" w:customStyle="1" w:styleId="27BDEB1628AF4ECBB793712E4D220DA1">
    <w:name w:val="27BDEB1628AF4ECBB793712E4D220DA1"/>
    <w:rsid w:val="001B2DA9"/>
  </w:style>
  <w:style w:type="paragraph" w:customStyle="1" w:styleId="723109FDB1014CD5BAB8D61A55EC7FE2">
    <w:name w:val="723109FDB1014CD5BAB8D61A55EC7FE2"/>
    <w:rsid w:val="001B2DA9"/>
  </w:style>
  <w:style w:type="paragraph" w:customStyle="1" w:styleId="BF22D052588A4E459687EDDF1E411C16">
    <w:name w:val="BF22D052588A4E459687EDDF1E411C16"/>
    <w:rsid w:val="001B2DA9"/>
  </w:style>
  <w:style w:type="paragraph" w:customStyle="1" w:styleId="65D1403BA24944BE8D96A5F4281FB148">
    <w:name w:val="65D1403BA24944BE8D96A5F4281FB148"/>
    <w:rsid w:val="001B2DA9"/>
  </w:style>
  <w:style w:type="paragraph" w:customStyle="1" w:styleId="C066ED0F6E144E69BAB44080196302BD">
    <w:name w:val="C066ED0F6E144E69BAB44080196302BD"/>
    <w:rsid w:val="001B2DA9"/>
  </w:style>
  <w:style w:type="paragraph" w:customStyle="1" w:styleId="624C60B2D4634723AA9E8561EACE55AB">
    <w:name w:val="624C60B2D4634723AA9E8561EACE55AB"/>
    <w:rsid w:val="001B2DA9"/>
  </w:style>
  <w:style w:type="paragraph" w:customStyle="1" w:styleId="D3FB8493E9C3433898CE320893F0A9BD">
    <w:name w:val="D3FB8493E9C3433898CE320893F0A9BD"/>
    <w:rsid w:val="001B2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971147B-E5B2-458D-9E33-C19C08EA9479}">
  <ds:schemaRefs>
    <ds:schemaRef ds:uri="http://schemas.openxmlformats.org/officeDocument/2006/bibliography"/>
  </ds:schemaRefs>
</ds:datastoreItem>
</file>

<file path=customXml/itemProps2.xml><?xml version="1.0" encoding="utf-8"?>
<ds:datastoreItem xmlns:ds="http://schemas.openxmlformats.org/officeDocument/2006/customXml" ds:itemID="{F924634D-9B59-4362-997B-89205BFCDA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Policy Template.DOTX</Template>
  <TotalTime>12</TotalTime>
  <Pages>11</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Noonan</dc:creator>
  <cp:keywords/>
  <dc:description/>
  <cp:lastModifiedBy>Anne Noonan</cp:lastModifiedBy>
  <cp:revision>8</cp:revision>
  <cp:lastPrinted>2020-06-25T06:26:00Z</cp:lastPrinted>
  <dcterms:created xsi:type="dcterms:W3CDTF">2022-07-04T02:26:00Z</dcterms:created>
  <dcterms:modified xsi:type="dcterms:W3CDTF">2022-09-28T05:45:00Z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D22-459841</vt:lpwstr>
  </property>
</Properties>
</file>