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CADC0" w14:textId="77777777" w:rsidR="0096002D" w:rsidRDefault="004D2DEE" w:rsidP="008143BB">
      <w:pPr>
        <w:pStyle w:val="Title"/>
        <w:tabs>
          <w:tab w:val="right" w:pos="10773"/>
        </w:tabs>
        <w:spacing w:before="800"/>
        <w:rPr>
          <w:sz w:val="36"/>
          <w:szCs w:val="40"/>
        </w:rPr>
      </w:pPr>
      <w:r w:rsidRPr="0096002D">
        <w:rPr>
          <w:noProof/>
          <w:sz w:val="36"/>
          <w:szCs w:val="40"/>
        </w:rPr>
        <w:drawing>
          <wp:anchor distT="0" distB="0" distL="114300" distR="114300" simplePos="0" relativeHeight="251660288" behindDoc="1" locked="0" layoutInCell="1" allowOverlap="1" wp14:anchorId="0E57A9B7" wp14:editId="5416905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96002D" w:rsidRPr="0096002D">
        <w:rPr>
          <w:sz w:val="36"/>
          <w:szCs w:val="40"/>
        </w:rPr>
        <w:t xml:space="preserve">Note 12 – Quality and finish of </w:t>
      </w:r>
    </w:p>
    <w:p w14:paraId="1EF792EC" w14:textId="77777777" w:rsidR="0096002D" w:rsidRDefault="0096002D" w:rsidP="008143BB">
      <w:pPr>
        <w:pStyle w:val="Title"/>
        <w:tabs>
          <w:tab w:val="right" w:pos="10773"/>
        </w:tabs>
        <w:spacing w:before="800"/>
        <w:rPr>
          <w:sz w:val="36"/>
          <w:szCs w:val="40"/>
        </w:rPr>
      </w:pPr>
      <w:r w:rsidRPr="0096002D">
        <w:rPr>
          <w:sz w:val="36"/>
          <w:szCs w:val="40"/>
        </w:rPr>
        <w:t xml:space="preserve">concrete infrastructure; </w:t>
      </w:r>
    </w:p>
    <w:p w14:paraId="23C6B215" w14:textId="77777777" w:rsidR="0096002D" w:rsidRDefault="0096002D" w:rsidP="008143BB">
      <w:pPr>
        <w:pStyle w:val="Title"/>
        <w:tabs>
          <w:tab w:val="right" w:pos="10773"/>
        </w:tabs>
        <w:spacing w:before="800"/>
        <w:rPr>
          <w:sz w:val="36"/>
          <w:szCs w:val="40"/>
        </w:rPr>
      </w:pPr>
      <w:r w:rsidRPr="0096002D">
        <w:rPr>
          <w:sz w:val="36"/>
          <w:szCs w:val="40"/>
        </w:rPr>
        <w:t xml:space="preserve">footpaths, kerb and channel and </w:t>
      </w:r>
    </w:p>
    <w:p w14:paraId="093D706C" w14:textId="1ACC1ECF" w:rsidR="00113B8E" w:rsidRDefault="0096002D" w:rsidP="008143BB">
      <w:pPr>
        <w:pStyle w:val="Title"/>
        <w:tabs>
          <w:tab w:val="right" w:pos="10773"/>
        </w:tabs>
        <w:spacing w:before="800"/>
      </w:pPr>
      <w:r w:rsidRPr="0096002D">
        <w:rPr>
          <w:sz w:val="36"/>
          <w:szCs w:val="40"/>
        </w:rPr>
        <w:t xml:space="preserve">concrete pavement </w:t>
      </w:r>
      <w:r w:rsidR="008143BB">
        <w:tab/>
      </w:r>
    </w:p>
    <w:tbl>
      <w:tblPr>
        <w:tblStyle w:val="TableGrid"/>
        <w:tblW w:w="0" w:type="auto"/>
        <w:tblLook w:val="0480" w:firstRow="0" w:lastRow="0" w:firstColumn="1" w:lastColumn="0" w:noHBand="0" w:noVBand="1"/>
      </w:tblPr>
      <w:tblGrid>
        <w:gridCol w:w="2693"/>
        <w:gridCol w:w="2693"/>
        <w:gridCol w:w="2693"/>
        <w:gridCol w:w="2694"/>
      </w:tblGrid>
      <w:tr w:rsidR="00DF1F19" w:rsidRPr="00F00BB8" w14:paraId="538EDC90" w14:textId="77777777" w:rsidTr="004D179B">
        <w:trPr>
          <w:trHeight w:val="103"/>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03DA7E2E" w14:textId="25A91F60" w:rsidR="00DF1F19" w:rsidRPr="00F00BB8" w:rsidRDefault="00DF1F19" w:rsidP="00DF1F19">
            <w:pPr>
              <w:pStyle w:val="BodyText"/>
            </w:pPr>
            <w:bookmarkStart w:id="0" w:name="_Toc137036968"/>
            <w:r>
              <w:t>REVISED</w:t>
            </w:r>
            <w:r w:rsidRPr="00F00BB8">
              <w:t xml:space="preserve"> by:</w:t>
            </w:r>
          </w:p>
        </w:tc>
        <w:tc>
          <w:tcPr>
            <w:tcW w:w="2693" w:type="dxa"/>
            <w:shd w:val="clear" w:color="auto" w:fill="auto"/>
          </w:tcPr>
          <w:p w14:paraId="702767DA" w14:textId="64255A2C" w:rsidR="00DF1F19" w:rsidRPr="004D0693" w:rsidRDefault="00DF1F19" w:rsidP="00DF1F19">
            <w:pPr>
              <w:pStyle w:val="BodyText"/>
              <w:cnfStyle w:val="000000000000" w:firstRow="0" w:lastRow="0" w:firstColumn="0" w:lastColumn="0" w:oddVBand="0" w:evenVBand="0" w:oddHBand="0" w:evenHBand="0" w:firstRowFirstColumn="0" w:firstRowLastColumn="0" w:lastRowFirstColumn="0" w:lastRowLastColumn="0"/>
              <w:rPr>
                <w:bCs/>
                <w:color w:val="003263" w:themeColor="text2"/>
              </w:rPr>
            </w:pPr>
            <w:r>
              <w:rPr>
                <w:bCs/>
                <w:color w:val="003263" w:themeColor="text2"/>
              </w:rPr>
              <w:t>Matt Mulqueeney, Development Coordinator</w:t>
            </w:r>
          </w:p>
        </w:tc>
        <w:tc>
          <w:tcPr>
            <w:tcW w:w="2693" w:type="dxa"/>
            <w:shd w:val="clear" w:color="auto" w:fill="auto"/>
          </w:tcPr>
          <w:p w14:paraId="32C7F86D" w14:textId="334BB356" w:rsidR="00DF1F19" w:rsidRPr="00F00BB8" w:rsidRDefault="00DF1F19" w:rsidP="00DF1F19">
            <w:pPr>
              <w:pStyle w:val="BodyText"/>
              <w:cnfStyle w:val="000000000000" w:firstRow="0" w:lastRow="0" w:firstColumn="0" w:lastColumn="0" w:oddVBand="0" w:evenVBand="0" w:oddHBand="0" w:evenHBand="0" w:firstRowFirstColumn="0" w:firstRowLastColumn="0" w:lastRowFirstColumn="0" w:lastRowLastColumn="0"/>
              <w:rPr>
                <w:b/>
              </w:rPr>
            </w:pPr>
            <w:r>
              <w:rPr>
                <w:b/>
              </w:rPr>
              <w:t>REVISION</w:t>
            </w:r>
            <w:r w:rsidRPr="00F00BB8">
              <w:rPr>
                <w:b/>
              </w:rPr>
              <w:t xml:space="preserve"> DATE:</w:t>
            </w:r>
          </w:p>
        </w:tc>
        <w:tc>
          <w:tcPr>
            <w:tcW w:w="2694" w:type="dxa"/>
            <w:shd w:val="clear" w:color="auto" w:fill="auto"/>
          </w:tcPr>
          <w:p w14:paraId="3C924C88" w14:textId="3DA20B46" w:rsidR="00DF1F19" w:rsidRPr="00F00BB8" w:rsidRDefault="00DF1F19" w:rsidP="00DF1F19">
            <w:pPr>
              <w:pStyle w:val="BodyText"/>
              <w:cnfStyle w:val="000000000000" w:firstRow="0" w:lastRow="0" w:firstColumn="0" w:lastColumn="0" w:oddVBand="0" w:evenVBand="0" w:oddHBand="0" w:evenHBand="0" w:firstRowFirstColumn="0" w:firstRowLastColumn="0" w:lastRowFirstColumn="0" w:lastRowLastColumn="0"/>
              <w:rPr>
                <w:b/>
              </w:rPr>
            </w:pPr>
            <w:r>
              <w:rPr>
                <w:b/>
              </w:rPr>
              <w:t>18</w:t>
            </w:r>
            <w:r w:rsidRPr="004B4483">
              <w:rPr>
                <w:b/>
                <w:vertAlign w:val="superscript"/>
              </w:rPr>
              <w:t>TH</w:t>
            </w:r>
            <w:r>
              <w:rPr>
                <w:b/>
              </w:rPr>
              <w:t xml:space="preserve"> Oct 2023</w:t>
            </w:r>
          </w:p>
        </w:tc>
      </w:tr>
    </w:tbl>
    <w:p w14:paraId="571670B7" w14:textId="2684F890" w:rsidR="00466CCB" w:rsidRDefault="00466CCB" w:rsidP="00466CCB">
      <w:pPr>
        <w:pStyle w:val="Heading1"/>
      </w:pPr>
      <w:r>
        <w:t>Introduction</w:t>
      </w:r>
      <w:bookmarkStart w:id="1" w:name="_Hlk135754135"/>
      <w:bookmarkEnd w:id="0"/>
      <w:r>
        <w:t xml:space="preserve"> </w:t>
      </w:r>
    </w:p>
    <w:p w14:paraId="701CB52E" w14:textId="4176D86D" w:rsidR="009A26F5" w:rsidRDefault="00466CCB" w:rsidP="00466CCB">
      <w:r w:rsidRPr="00762A82">
        <w:t>This Design Note</w:t>
      </w:r>
      <w:r w:rsidR="00F24BC5">
        <w:t xml:space="preserve"> </w:t>
      </w:r>
      <w:r w:rsidRPr="00762A82">
        <w:t xml:space="preserve">reiterates the standards for the quality and finish of concrete infrastructure. Guidance is provided on </w:t>
      </w:r>
      <w:r w:rsidR="00F24BC5">
        <w:t xml:space="preserve">expected </w:t>
      </w:r>
      <w:r w:rsidRPr="00762A82">
        <w:t>standards</w:t>
      </w:r>
      <w:r w:rsidR="00F24BC5">
        <w:t xml:space="preserve"> </w:t>
      </w:r>
      <w:r w:rsidRPr="00762A82">
        <w:t xml:space="preserve">and provides information for contractors to improve the likelihood of </w:t>
      </w:r>
      <w:r w:rsidR="00F24BC5">
        <w:t>delivering acceptable works</w:t>
      </w:r>
      <w:r w:rsidRPr="00762A82">
        <w:t>.</w:t>
      </w:r>
    </w:p>
    <w:p w14:paraId="2BDBFDFF" w14:textId="77777777" w:rsidR="006143A3" w:rsidRPr="00762A82" w:rsidRDefault="006143A3" w:rsidP="00466CCB"/>
    <w:p w14:paraId="5A94849A" w14:textId="7F98FEE0" w:rsidR="00466CCB" w:rsidRPr="009A26F5" w:rsidRDefault="00466CCB" w:rsidP="00F24BC5">
      <w:r w:rsidRPr="00762A82">
        <w:t xml:space="preserve">There are numerous standards governing the delivery of concrete </w:t>
      </w:r>
      <w:r w:rsidR="00F24BC5">
        <w:t>infrastructure</w:t>
      </w:r>
      <w:r w:rsidRPr="00762A82">
        <w:t>.</w:t>
      </w:r>
      <w:r w:rsidR="00F24BC5">
        <w:t xml:space="preserve"> </w:t>
      </w:r>
      <w:r w:rsidRPr="00762A82">
        <w:t xml:space="preserve"> Where </w:t>
      </w:r>
      <w:r w:rsidR="00394C1D">
        <w:t>civil</w:t>
      </w:r>
      <w:r w:rsidR="00F24BC5">
        <w:t xml:space="preserve"> </w:t>
      </w:r>
      <w:r w:rsidRPr="00762A82">
        <w:t xml:space="preserve">assets are created </w:t>
      </w:r>
      <w:r w:rsidR="00F24BC5">
        <w:t>in new</w:t>
      </w:r>
      <w:r w:rsidRPr="00762A82">
        <w:t xml:space="preserve"> subdivisions or through reinstatement activities</w:t>
      </w:r>
      <w:r w:rsidR="00F24BC5">
        <w:t xml:space="preserve">, </w:t>
      </w:r>
      <w:r w:rsidRPr="00762A82">
        <w:t xml:space="preserve">acceptance of works </w:t>
      </w:r>
      <w:r w:rsidR="009A26F5">
        <w:t xml:space="preserve">is </w:t>
      </w:r>
      <w:r w:rsidR="00394C1D">
        <w:t xml:space="preserve">subject to demonstrated compliance with </w:t>
      </w:r>
      <w:r w:rsidRPr="009A26F5">
        <w:t>relevant provisions of VicRoads Specifications or Austroads standards</w:t>
      </w:r>
      <w:r w:rsidRPr="009A26F5">
        <w:rPr>
          <w:rStyle w:val="FootnoteReference"/>
          <w:rFonts w:cs="Arial"/>
        </w:rPr>
        <w:footnoteReference w:id="1"/>
      </w:r>
      <w:r w:rsidR="00394C1D">
        <w:t>.</w:t>
      </w:r>
    </w:p>
    <w:bookmarkEnd w:id="1"/>
    <w:p w14:paraId="3ED4BEC5" w14:textId="77777777" w:rsidR="00F24BC5" w:rsidRDefault="00F24BC5" w:rsidP="00466CCB"/>
    <w:p w14:paraId="4396F8FB" w14:textId="77777777" w:rsidR="00466CCB" w:rsidRPr="005F4966" w:rsidRDefault="00466CCB" w:rsidP="00466CCB">
      <w:pPr>
        <w:pStyle w:val="Heading1"/>
      </w:pPr>
      <w:bookmarkStart w:id="2" w:name="_Toc137036969"/>
      <w:r w:rsidRPr="005F4966">
        <w:t>Relevant standards</w:t>
      </w:r>
      <w:bookmarkEnd w:id="2"/>
      <w:r w:rsidRPr="005F4966">
        <w:t xml:space="preserve"> </w:t>
      </w:r>
    </w:p>
    <w:p w14:paraId="11DA9E9C" w14:textId="3B08AC96" w:rsidR="00466CCB" w:rsidRDefault="00F24BC5" w:rsidP="00466CCB">
      <w:r>
        <w:t>Concrete w</w:t>
      </w:r>
      <w:r w:rsidR="00466CCB" w:rsidRPr="009B01D0">
        <w:t xml:space="preserve">orks are to be delivered </w:t>
      </w:r>
      <w:r>
        <w:t xml:space="preserve">for the City of Greater Geelong </w:t>
      </w:r>
      <w:r w:rsidR="00466CCB" w:rsidRPr="009B01D0">
        <w:t>in accordance with the following standards (unless otherwise agreed</w:t>
      </w:r>
      <w:r>
        <w:t xml:space="preserve"> in writing</w:t>
      </w:r>
      <w:r w:rsidR="00466CCB" w:rsidRPr="009B01D0">
        <w:t>):</w:t>
      </w:r>
    </w:p>
    <w:p w14:paraId="0B038FF5" w14:textId="77777777" w:rsidR="00466CCB" w:rsidRPr="00F15A68" w:rsidRDefault="00466CCB" w:rsidP="00F24BC5">
      <w:pPr>
        <w:pStyle w:val="ListBullet"/>
        <w:numPr>
          <w:ilvl w:val="0"/>
          <w:numId w:val="28"/>
        </w:numPr>
        <w:spacing w:before="110" w:after="110"/>
      </w:pPr>
      <w:r w:rsidRPr="00F15A68">
        <w:t>Infrastructure Design Manual (IDM)</w:t>
      </w:r>
    </w:p>
    <w:p w14:paraId="22B64FD8" w14:textId="77777777" w:rsidR="00466CCB" w:rsidRPr="00F15A68" w:rsidRDefault="00466CCB" w:rsidP="00F24BC5">
      <w:pPr>
        <w:pStyle w:val="ListBullet"/>
        <w:numPr>
          <w:ilvl w:val="0"/>
          <w:numId w:val="28"/>
        </w:numPr>
        <w:spacing w:before="110" w:after="110"/>
      </w:pPr>
      <w:r w:rsidRPr="00F15A68">
        <w:t>VicRoads Section 703 - General Concrete Paving</w:t>
      </w:r>
    </w:p>
    <w:p w14:paraId="4721E0E5" w14:textId="77777777" w:rsidR="00466CCB" w:rsidRPr="00F15A68" w:rsidRDefault="00466CCB" w:rsidP="00F24BC5">
      <w:pPr>
        <w:pStyle w:val="ListBullet"/>
        <w:numPr>
          <w:ilvl w:val="0"/>
          <w:numId w:val="28"/>
        </w:numPr>
        <w:spacing w:before="110" w:after="110"/>
      </w:pPr>
      <w:r w:rsidRPr="00F15A68">
        <w:t>AS1379- Specification and Supply of Concrete</w:t>
      </w:r>
    </w:p>
    <w:p w14:paraId="79BD7958" w14:textId="77777777" w:rsidR="00466CCB" w:rsidRPr="00F15A68" w:rsidRDefault="00466CCB" w:rsidP="00F24BC5">
      <w:pPr>
        <w:pStyle w:val="ListBullet"/>
        <w:numPr>
          <w:ilvl w:val="0"/>
          <w:numId w:val="28"/>
        </w:numPr>
        <w:spacing w:before="110" w:after="110"/>
      </w:pPr>
      <w:r w:rsidRPr="00F15A68">
        <w:t>AS 2876 – Concrete Kerbs and Channel (Gutters)</w:t>
      </w:r>
    </w:p>
    <w:p w14:paraId="74E52219" w14:textId="77777777" w:rsidR="00466CCB" w:rsidRPr="00F15A68" w:rsidRDefault="00466CCB" w:rsidP="00F24BC5">
      <w:pPr>
        <w:pStyle w:val="ListBullet"/>
        <w:numPr>
          <w:ilvl w:val="0"/>
          <w:numId w:val="28"/>
        </w:numPr>
        <w:spacing w:before="110" w:after="110"/>
      </w:pPr>
      <w:r w:rsidRPr="00F15A68">
        <w:t>AS3600- Concrete Structures</w:t>
      </w:r>
    </w:p>
    <w:p w14:paraId="155A001D" w14:textId="77777777" w:rsidR="00466CCB" w:rsidRPr="00F15A68" w:rsidRDefault="00466CCB" w:rsidP="00F24BC5">
      <w:pPr>
        <w:pStyle w:val="ListBullet"/>
        <w:numPr>
          <w:ilvl w:val="0"/>
          <w:numId w:val="28"/>
        </w:numPr>
        <w:spacing w:before="110" w:after="110"/>
      </w:pPr>
      <w:r w:rsidRPr="00F15A68">
        <w:t>AS3610- Formwork for Concrete</w:t>
      </w:r>
    </w:p>
    <w:p w14:paraId="38C302B8" w14:textId="77777777" w:rsidR="00466CCB" w:rsidRPr="00F15A68" w:rsidRDefault="00466CCB" w:rsidP="00F24BC5">
      <w:pPr>
        <w:pStyle w:val="ListBullet"/>
        <w:numPr>
          <w:ilvl w:val="0"/>
          <w:numId w:val="28"/>
        </w:numPr>
        <w:spacing w:before="110" w:after="110"/>
      </w:pPr>
      <w:r w:rsidRPr="00F15A68">
        <w:t>AS3727- Pavements -Part 1- Residential</w:t>
      </w:r>
    </w:p>
    <w:p w14:paraId="2C4C30CD" w14:textId="77777777" w:rsidR="00466CCB" w:rsidRPr="00F15A68" w:rsidRDefault="00466CCB" w:rsidP="00F24BC5">
      <w:pPr>
        <w:pStyle w:val="ListBullet"/>
        <w:numPr>
          <w:ilvl w:val="0"/>
          <w:numId w:val="28"/>
        </w:numPr>
        <w:spacing w:before="110" w:after="110"/>
      </w:pPr>
      <w:r w:rsidRPr="00F15A68">
        <w:t>AS3799- Liquid membrane-forming curing compounds for concrete.</w:t>
      </w:r>
    </w:p>
    <w:p w14:paraId="01F8E7CB" w14:textId="77777777" w:rsidR="00466CCB" w:rsidRPr="00F15A68" w:rsidRDefault="00466CCB" w:rsidP="00F24BC5">
      <w:pPr>
        <w:pStyle w:val="ListBullet"/>
        <w:numPr>
          <w:ilvl w:val="0"/>
          <w:numId w:val="28"/>
        </w:numPr>
        <w:spacing w:before="110" w:after="110"/>
      </w:pPr>
      <w:r w:rsidRPr="00F15A68">
        <w:t>CCAA - Residential concrete driveways and paths (2017)</w:t>
      </w:r>
    </w:p>
    <w:p w14:paraId="44E0F684" w14:textId="77777777" w:rsidR="00466CCB" w:rsidRPr="00F15A68" w:rsidRDefault="00466CCB" w:rsidP="00F24BC5">
      <w:pPr>
        <w:pStyle w:val="ListBullet"/>
        <w:numPr>
          <w:ilvl w:val="0"/>
          <w:numId w:val="28"/>
        </w:numPr>
        <w:spacing w:before="110" w:after="110"/>
      </w:pPr>
      <w:r w:rsidRPr="00F15A68">
        <w:t>CCAA- Guide to Residential Streets and Paths (2004)</w:t>
      </w:r>
    </w:p>
    <w:p w14:paraId="055E0066" w14:textId="2B76E178" w:rsidR="00466CCB" w:rsidRDefault="00466CCB" w:rsidP="00466CCB">
      <w:pPr>
        <w:pStyle w:val="ListBullet"/>
        <w:ind w:left="340"/>
        <w:rPr>
          <w:i/>
          <w:iCs/>
        </w:rPr>
      </w:pPr>
    </w:p>
    <w:p w14:paraId="0AB48972" w14:textId="4B098D84" w:rsidR="00394C1D" w:rsidRDefault="00394C1D" w:rsidP="00466CCB">
      <w:pPr>
        <w:pStyle w:val="ListBullet"/>
        <w:ind w:left="340"/>
        <w:rPr>
          <w:i/>
          <w:iCs/>
        </w:rPr>
      </w:pPr>
    </w:p>
    <w:p w14:paraId="4886D625" w14:textId="77777777" w:rsidR="00394C1D" w:rsidRPr="00673E4F" w:rsidRDefault="00394C1D" w:rsidP="00466CCB">
      <w:pPr>
        <w:pStyle w:val="ListBullet"/>
        <w:ind w:left="340"/>
        <w:rPr>
          <w:i/>
          <w:iCs/>
        </w:rPr>
      </w:pPr>
    </w:p>
    <w:p w14:paraId="6467D0A1" w14:textId="77777777" w:rsidR="00466CCB" w:rsidRDefault="00466CCB" w:rsidP="00F24BC5">
      <w:pPr>
        <w:pStyle w:val="Heading1"/>
      </w:pPr>
      <w:bookmarkStart w:id="3" w:name="_Toc137036971"/>
      <w:r w:rsidRPr="00625F87">
        <w:lastRenderedPageBreak/>
        <w:t>Strength</w:t>
      </w:r>
      <w:bookmarkEnd w:id="3"/>
    </w:p>
    <w:p w14:paraId="7DBBADC4" w14:textId="09654473" w:rsidR="00466CCB" w:rsidRDefault="00466CCB" w:rsidP="00466CCB">
      <w:r w:rsidRPr="00847D75">
        <w:t xml:space="preserve">Strength is a basic performance-based requirement of </w:t>
      </w:r>
      <w:r w:rsidR="00394C1D">
        <w:t xml:space="preserve">all civil </w:t>
      </w:r>
      <w:r w:rsidRPr="00847D75">
        <w:t>concrete assets and is</w:t>
      </w:r>
      <w:r w:rsidR="00394C1D">
        <w:t xml:space="preserve"> to be</w:t>
      </w:r>
      <w:r w:rsidRPr="00847D75">
        <w:t xml:space="preserve"> specified on design drawings. The strength of concrete is to comply with the following </w:t>
      </w:r>
      <w:r w:rsidR="00394C1D" w:rsidRPr="00847D75">
        <w:t>requirements</w:t>
      </w:r>
      <w:r w:rsidR="00394C1D">
        <w:t>.</w:t>
      </w:r>
    </w:p>
    <w:p w14:paraId="24062D05" w14:textId="77777777" w:rsidR="00466CCB" w:rsidRPr="000B7D71" w:rsidRDefault="00466CCB" w:rsidP="00466CCB"/>
    <w:tbl>
      <w:tblPr>
        <w:tblStyle w:val="TableGrid"/>
        <w:tblW w:w="0" w:type="auto"/>
        <w:tblLook w:val="04A0" w:firstRow="1" w:lastRow="0" w:firstColumn="1" w:lastColumn="0" w:noHBand="0" w:noVBand="1"/>
      </w:tblPr>
      <w:tblGrid>
        <w:gridCol w:w="4820"/>
        <w:gridCol w:w="5670"/>
      </w:tblGrid>
      <w:tr w:rsidR="00466CCB" w:rsidRPr="00E40C30" w14:paraId="5A279F05" w14:textId="77777777" w:rsidTr="00614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Pr>
          <w:p w14:paraId="1BF9D330" w14:textId="77777777" w:rsidR="00466CCB" w:rsidRPr="00E40C30" w:rsidRDefault="00466CCB" w:rsidP="00B03338">
            <w:pPr>
              <w:rPr>
                <w:rFonts w:cs="Arial"/>
              </w:rPr>
            </w:pPr>
            <w:r>
              <w:rPr>
                <w:rFonts w:cs="Arial"/>
              </w:rPr>
              <w:t>Strength</w:t>
            </w:r>
          </w:p>
        </w:tc>
      </w:tr>
      <w:tr w:rsidR="00466CCB" w:rsidRPr="0073096B" w14:paraId="1123AAE1" w14:textId="77777777" w:rsidTr="006143A3">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tcPr>
          <w:p w14:paraId="3D0C60B4" w14:textId="77777777" w:rsidR="00466CCB" w:rsidRPr="0073096B" w:rsidRDefault="00466CCB" w:rsidP="00B03338">
            <w:pPr>
              <w:rPr>
                <w:rFonts w:cs="Arial"/>
                <w:b w:val="0"/>
              </w:rPr>
            </w:pPr>
            <w:r>
              <w:rPr>
                <w:rFonts w:cs="Arial"/>
              </w:rPr>
              <w:t>Asset class</w:t>
            </w:r>
          </w:p>
        </w:tc>
        <w:tc>
          <w:tcPr>
            <w:tcW w:w="5670" w:type="dxa"/>
            <w:shd w:val="clear" w:color="auto" w:fill="D9D9D9" w:themeFill="background1" w:themeFillShade="D9"/>
          </w:tcPr>
          <w:p w14:paraId="1EE6A3B9" w14:textId="77777777" w:rsidR="00466CCB" w:rsidRPr="0073096B" w:rsidRDefault="00466CCB" w:rsidP="00B03338">
            <w:pPr>
              <w:cnfStyle w:val="000000000000" w:firstRow="0" w:lastRow="0" w:firstColumn="0" w:lastColumn="0" w:oddVBand="0" w:evenVBand="0" w:oddHBand="0" w:evenHBand="0" w:firstRowFirstColumn="0" w:firstRowLastColumn="0" w:lastRowFirstColumn="0" w:lastRowLastColumn="0"/>
              <w:rPr>
                <w:rFonts w:cs="Arial"/>
                <w:b/>
              </w:rPr>
            </w:pPr>
            <w:r w:rsidRPr="0073096B">
              <w:rPr>
                <w:rFonts w:cs="Arial"/>
                <w:b/>
              </w:rPr>
              <w:t>Type</w:t>
            </w:r>
          </w:p>
        </w:tc>
      </w:tr>
      <w:tr w:rsidR="00466CCB" w:rsidRPr="001401C5" w14:paraId="5D9B397B" w14:textId="77777777" w:rsidTr="006143A3">
        <w:tc>
          <w:tcPr>
            <w:cnfStyle w:val="001000000000" w:firstRow="0" w:lastRow="0" w:firstColumn="1" w:lastColumn="0" w:oddVBand="0" w:evenVBand="0" w:oddHBand="0" w:evenHBand="0" w:firstRowFirstColumn="0" w:firstRowLastColumn="0" w:lastRowFirstColumn="0" w:lastRowLastColumn="0"/>
            <w:tcW w:w="4820" w:type="dxa"/>
          </w:tcPr>
          <w:p w14:paraId="205F35D5" w14:textId="052C4B5B" w:rsidR="00466CCB" w:rsidRDefault="00466CCB" w:rsidP="00B03338">
            <w:pPr>
              <w:rPr>
                <w:rFonts w:cs="Arial"/>
              </w:rPr>
            </w:pPr>
            <w:r>
              <w:rPr>
                <w:rFonts w:cs="Arial"/>
              </w:rPr>
              <w:t>FOOTPATH</w:t>
            </w:r>
            <w:r w:rsidR="00874545">
              <w:rPr>
                <w:rFonts w:cs="Arial"/>
              </w:rPr>
              <w:t xml:space="preserve"> </w:t>
            </w:r>
          </w:p>
        </w:tc>
        <w:tc>
          <w:tcPr>
            <w:tcW w:w="5670" w:type="dxa"/>
          </w:tcPr>
          <w:p w14:paraId="7FA0F9C7" w14:textId="77777777" w:rsidR="00466CCB" w:rsidRPr="001401C5" w:rsidRDefault="00466CCB" w:rsidP="00B03338">
            <w:pPr>
              <w:cnfStyle w:val="000000000000" w:firstRow="0" w:lastRow="0" w:firstColumn="0" w:lastColumn="0" w:oddVBand="0" w:evenVBand="0" w:oddHBand="0" w:evenHBand="0" w:firstRowFirstColumn="0" w:firstRowLastColumn="0" w:lastRowFirstColumn="0" w:lastRowLastColumn="0"/>
              <w:rPr>
                <w:rFonts w:cs="Arial"/>
                <w:color w:val="FF0000"/>
              </w:rPr>
            </w:pPr>
            <w:r>
              <w:rPr>
                <w:rFonts w:cs="Arial"/>
              </w:rPr>
              <w:t xml:space="preserve">Minimum </w:t>
            </w:r>
            <w:r w:rsidRPr="00351819">
              <w:rPr>
                <w:rFonts w:cs="Arial"/>
              </w:rPr>
              <w:t>32</w:t>
            </w:r>
            <w:r>
              <w:rPr>
                <w:rFonts w:cs="Arial"/>
              </w:rPr>
              <w:t xml:space="preserve"> MPa (N32)</w:t>
            </w:r>
          </w:p>
        </w:tc>
      </w:tr>
      <w:tr w:rsidR="00C00448" w:rsidRPr="001401C5" w14:paraId="41AE64BD" w14:textId="77777777" w:rsidTr="006143A3">
        <w:tc>
          <w:tcPr>
            <w:cnfStyle w:val="001000000000" w:firstRow="0" w:lastRow="0" w:firstColumn="1" w:lastColumn="0" w:oddVBand="0" w:evenVBand="0" w:oddHBand="0" w:evenHBand="0" w:firstRowFirstColumn="0" w:firstRowLastColumn="0" w:lastRowFirstColumn="0" w:lastRowLastColumn="0"/>
            <w:tcW w:w="4820" w:type="dxa"/>
          </w:tcPr>
          <w:p w14:paraId="781071A4" w14:textId="5A5B8C90" w:rsidR="00C00448" w:rsidRDefault="00C00448" w:rsidP="00B03338">
            <w:pPr>
              <w:rPr>
                <w:rFonts w:cs="Arial"/>
              </w:rPr>
            </w:pPr>
            <w:r>
              <w:rPr>
                <w:rFonts w:cs="Arial"/>
              </w:rPr>
              <w:t>vehcile crossing infill</w:t>
            </w:r>
          </w:p>
        </w:tc>
        <w:tc>
          <w:tcPr>
            <w:tcW w:w="5670" w:type="dxa"/>
          </w:tcPr>
          <w:p w14:paraId="29E4982B" w14:textId="30E3299B" w:rsidR="00C00448" w:rsidRDefault="00C00448" w:rsidP="00B03338">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Minimum </w:t>
            </w:r>
            <w:r w:rsidRPr="00351819">
              <w:rPr>
                <w:rFonts w:cs="Arial"/>
              </w:rPr>
              <w:t>32</w:t>
            </w:r>
            <w:r>
              <w:rPr>
                <w:rFonts w:cs="Arial"/>
              </w:rPr>
              <w:t xml:space="preserve"> MPa (N32)</w:t>
            </w:r>
          </w:p>
        </w:tc>
      </w:tr>
      <w:tr w:rsidR="00466CCB" w14:paraId="72FF4329" w14:textId="77777777" w:rsidTr="006143A3">
        <w:tc>
          <w:tcPr>
            <w:cnfStyle w:val="001000000000" w:firstRow="0" w:lastRow="0" w:firstColumn="1" w:lastColumn="0" w:oddVBand="0" w:evenVBand="0" w:oddHBand="0" w:evenHBand="0" w:firstRowFirstColumn="0" w:firstRowLastColumn="0" w:lastRowFirstColumn="0" w:lastRowLastColumn="0"/>
            <w:tcW w:w="4820" w:type="dxa"/>
          </w:tcPr>
          <w:p w14:paraId="26F91CFF" w14:textId="77777777" w:rsidR="00466CCB" w:rsidRDefault="00466CCB" w:rsidP="00B03338">
            <w:pPr>
              <w:rPr>
                <w:rFonts w:cs="Arial"/>
              </w:rPr>
            </w:pPr>
            <w:r>
              <w:rPr>
                <w:rFonts w:cs="Arial"/>
              </w:rPr>
              <w:t>KERB AND CHANNEL</w:t>
            </w:r>
          </w:p>
        </w:tc>
        <w:tc>
          <w:tcPr>
            <w:tcW w:w="5670" w:type="dxa"/>
          </w:tcPr>
          <w:p w14:paraId="3DDA1909" w14:textId="77777777" w:rsidR="00466CCB" w:rsidRDefault="00466CCB" w:rsidP="00B03338">
            <w:pPr>
              <w:cnfStyle w:val="000000000000" w:firstRow="0" w:lastRow="0" w:firstColumn="0" w:lastColumn="0" w:oddVBand="0" w:evenVBand="0" w:oddHBand="0" w:evenHBand="0" w:firstRowFirstColumn="0" w:firstRowLastColumn="0" w:lastRowFirstColumn="0" w:lastRowLastColumn="0"/>
              <w:rPr>
                <w:rFonts w:cs="Arial"/>
              </w:rPr>
            </w:pPr>
            <w:r w:rsidRPr="004B18BC">
              <w:rPr>
                <w:rFonts w:cs="Arial"/>
              </w:rPr>
              <w:t>Minimum 280kg/m</w:t>
            </w:r>
            <w:r w:rsidRPr="004D50A2">
              <w:rPr>
                <w:rFonts w:cs="Arial"/>
                <w:vertAlign w:val="superscript"/>
              </w:rPr>
              <w:t>3</w:t>
            </w:r>
            <w:r w:rsidRPr="004B18BC">
              <w:rPr>
                <w:rFonts w:cs="Arial"/>
              </w:rPr>
              <w:t xml:space="preserve"> </w:t>
            </w:r>
            <w:r>
              <w:rPr>
                <w:rFonts w:cs="Arial"/>
              </w:rPr>
              <w:t>(</w:t>
            </w:r>
            <w:r w:rsidRPr="004B18BC">
              <w:rPr>
                <w:rFonts w:cs="Arial"/>
              </w:rPr>
              <w:t>28Mpa</w:t>
            </w:r>
            <w:r>
              <w:rPr>
                <w:rFonts w:cs="Arial"/>
              </w:rPr>
              <w:t>)</w:t>
            </w:r>
          </w:p>
        </w:tc>
      </w:tr>
      <w:tr w:rsidR="00466CCB" w14:paraId="6AE6D6C3" w14:textId="77777777" w:rsidTr="006143A3">
        <w:tc>
          <w:tcPr>
            <w:cnfStyle w:val="001000000000" w:firstRow="0" w:lastRow="0" w:firstColumn="1" w:lastColumn="0" w:oddVBand="0" w:evenVBand="0" w:oddHBand="0" w:evenHBand="0" w:firstRowFirstColumn="0" w:firstRowLastColumn="0" w:lastRowFirstColumn="0" w:lastRowLastColumn="0"/>
            <w:tcW w:w="4820" w:type="dxa"/>
          </w:tcPr>
          <w:p w14:paraId="45C07461" w14:textId="77777777" w:rsidR="00466CCB" w:rsidRDefault="00466CCB" w:rsidP="00B03338">
            <w:pPr>
              <w:rPr>
                <w:rFonts w:cs="Arial"/>
              </w:rPr>
            </w:pPr>
            <w:r>
              <w:rPr>
                <w:rFonts w:cs="Arial"/>
              </w:rPr>
              <w:t>CONCRETE PAVEMENT</w:t>
            </w:r>
          </w:p>
        </w:tc>
        <w:tc>
          <w:tcPr>
            <w:tcW w:w="5670" w:type="dxa"/>
          </w:tcPr>
          <w:p w14:paraId="033D8A14" w14:textId="78878151" w:rsidR="00466CCB" w:rsidRDefault="00874545" w:rsidP="00B03338">
            <w:pPr>
              <w:cnfStyle w:val="000000000000" w:firstRow="0" w:lastRow="0" w:firstColumn="0" w:lastColumn="0" w:oddVBand="0" w:evenVBand="0" w:oddHBand="0" w:evenHBand="0" w:firstRowFirstColumn="0" w:firstRowLastColumn="0" w:lastRowFirstColumn="0" w:lastRowLastColumn="0"/>
              <w:rPr>
                <w:rFonts w:cs="Arial"/>
              </w:rPr>
            </w:pPr>
            <w:r w:rsidRPr="00874545">
              <w:rPr>
                <w:rFonts w:cs="Arial"/>
              </w:rPr>
              <w:t>Austroads Guide to Pavement Technology 2010 and the Guide to Structural Design of Road Pavements 2006, with a minimum 20-year design life</w:t>
            </w:r>
          </w:p>
        </w:tc>
      </w:tr>
    </w:tbl>
    <w:p w14:paraId="7E00F33B" w14:textId="77777777" w:rsidR="00394C1D" w:rsidRDefault="00394C1D" w:rsidP="00466CCB"/>
    <w:p w14:paraId="47BBADA0" w14:textId="535B7D94" w:rsidR="00466CCB" w:rsidRDefault="00394C1D" w:rsidP="00466CCB">
      <w:r>
        <w:t>A</w:t>
      </w:r>
      <w:r w:rsidR="00466CCB" w:rsidRPr="00650BBF">
        <w:t xml:space="preserve">ppropriate documentation shall be provided to prove the design criteria has been achieved.  Testing is to be performed in accordance with AS 1379. </w:t>
      </w:r>
      <w:r>
        <w:t xml:space="preserve"> </w:t>
      </w:r>
      <w:r w:rsidR="00466CCB" w:rsidRPr="00650BBF">
        <w:t>Council inspectors will request this documentation to verify quality of concrete</w:t>
      </w:r>
      <w:r>
        <w:t xml:space="preserve"> and t</w:t>
      </w:r>
      <w:r w:rsidR="00466CCB" w:rsidRPr="00650BBF">
        <w:t>esting of the supplied concrete may also be undertaken or requested by council if the concrete strength is an issue.</w:t>
      </w:r>
      <w:r>
        <w:t xml:space="preserve"> </w:t>
      </w:r>
      <w:r w:rsidR="00466CCB" w:rsidRPr="00D37815">
        <w:t xml:space="preserve">Strength may </w:t>
      </w:r>
      <w:r>
        <w:t xml:space="preserve">also </w:t>
      </w:r>
      <w:r w:rsidR="00466CCB" w:rsidRPr="00D37815">
        <w:t>be verified by in</w:t>
      </w:r>
      <w:r>
        <w:t>-</w:t>
      </w:r>
      <w:r w:rsidR="00466CCB" w:rsidRPr="00D37815">
        <w:t>field rebound hammer test</w:t>
      </w:r>
      <w:r>
        <w:t xml:space="preserve"> (</w:t>
      </w:r>
      <w:r w:rsidR="00466CCB" w:rsidRPr="00D37815">
        <w:t>by a suitably qualified practitioner</w:t>
      </w:r>
      <w:r>
        <w:t>)</w:t>
      </w:r>
      <w:r w:rsidR="00466CCB" w:rsidRPr="00D37815">
        <w:t xml:space="preserve">.  </w:t>
      </w:r>
    </w:p>
    <w:p w14:paraId="0600B942" w14:textId="77777777" w:rsidR="00466CCB" w:rsidRPr="00D37815" w:rsidRDefault="00466CCB" w:rsidP="00F24BC5">
      <w:pPr>
        <w:pStyle w:val="Heading1"/>
      </w:pPr>
      <w:bookmarkStart w:id="4" w:name="_Toc137036972"/>
      <w:r>
        <w:t>Curing</w:t>
      </w:r>
      <w:bookmarkEnd w:id="4"/>
      <w:r>
        <w:t xml:space="preserve"> </w:t>
      </w:r>
    </w:p>
    <w:p w14:paraId="7F6E2CE4" w14:textId="7107CD4A" w:rsidR="00394C1D" w:rsidRPr="00B66584" w:rsidRDefault="00466CCB" w:rsidP="00466CCB">
      <w:r w:rsidRPr="00876D4C">
        <w:t>Curing of concrete is critical for strength development and surface finish.  An appropriate curing method in accordance with the Australian Standards must be employed on all concrete infrastructure. To allow correct curing of the concrete</w:t>
      </w:r>
      <w:r w:rsidR="0099698C">
        <w:t>,</w:t>
      </w:r>
      <w:r w:rsidRPr="00876D4C">
        <w:t xml:space="preserve"> it is important to protect the footpath from vehicles for a minimum of 4 days (unless otherwise approved).</w:t>
      </w:r>
      <w:r w:rsidR="0099698C">
        <w:t xml:space="preserve"> </w:t>
      </w:r>
      <w:r w:rsidRPr="00876D4C">
        <w:t xml:space="preserve"> Evidence of curing must be available through Inspection and Test Plan </w:t>
      </w:r>
      <w:r w:rsidR="0099698C">
        <w:t xml:space="preserve">using </w:t>
      </w:r>
      <w:r w:rsidRPr="00876D4C">
        <w:t>dockets</w:t>
      </w:r>
      <w:r w:rsidR="0099698C">
        <w:t xml:space="preserve"> </w:t>
      </w:r>
      <w:r w:rsidRPr="00876D4C">
        <w:t>or photos.</w:t>
      </w:r>
    </w:p>
    <w:p w14:paraId="13665655" w14:textId="77777777" w:rsidR="00466CCB" w:rsidRPr="00B66584" w:rsidRDefault="00466CCB" w:rsidP="00F24BC5">
      <w:pPr>
        <w:pStyle w:val="Heading1"/>
      </w:pPr>
      <w:bookmarkStart w:id="5" w:name="_Toc137036973"/>
      <w:r w:rsidRPr="00B66584">
        <w:t>Cracking</w:t>
      </w:r>
      <w:bookmarkEnd w:id="5"/>
      <w:r w:rsidRPr="00B66584">
        <w:t xml:space="preserve"> </w:t>
      </w:r>
    </w:p>
    <w:p w14:paraId="352A3D3C" w14:textId="0DAE4132" w:rsidR="00394C1D" w:rsidRDefault="00466CCB" w:rsidP="00466CCB">
      <w:r w:rsidRPr="00EC7F91">
        <w:t xml:space="preserve">Cracking of concrete elements may indicate inadequate strength or reinforcement. Where cracking is identified at any time between </w:t>
      </w:r>
      <w:r w:rsidR="0099698C">
        <w:t>before</w:t>
      </w:r>
      <w:r w:rsidRPr="00EC7F91">
        <w:t xml:space="preserve"> the end of </w:t>
      </w:r>
      <w:r w:rsidR="0099698C">
        <w:t xml:space="preserve">a </w:t>
      </w:r>
      <w:r w:rsidRPr="00EC7F91">
        <w:t>12-month Defects Liability Period, and it is considered a defect</w:t>
      </w:r>
      <w:r w:rsidR="0099698C">
        <w:t>,</w:t>
      </w:r>
      <w:r w:rsidRPr="00EC7F91">
        <w:t xml:space="preserve"> </w:t>
      </w:r>
      <w:r w:rsidR="0099698C">
        <w:t>The City of Greater Geelong</w:t>
      </w:r>
      <w:r w:rsidRPr="00EC7F91">
        <w:t xml:space="preserve"> will require the relevant section to be replaced (</w:t>
      </w:r>
      <w:r w:rsidR="0099698C">
        <w:t>unless otherwise agreed in writing</w:t>
      </w:r>
      <w:r w:rsidRPr="00EC7F91">
        <w:t>).</w:t>
      </w:r>
    </w:p>
    <w:p w14:paraId="22DD0995" w14:textId="77777777" w:rsidR="006143A3" w:rsidRPr="00475451" w:rsidRDefault="006143A3" w:rsidP="00F24BC5">
      <w:pPr>
        <w:pStyle w:val="Heading1"/>
      </w:pPr>
      <w:r>
        <w:t>Surface Finish</w:t>
      </w:r>
    </w:p>
    <w:p w14:paraId="14C557D9" w14:textId="6B894F25" w:rsidR="006143A3" w:rsidRDefault="0099698C" w:rsidP="0099698C">
      <w:pPr>
        <w:pStyle w:val="ListBullet"/>
      </w:pPr>
      <w:r>
        <w:t>The City of Greater Geelong expects</w:t>
      </w:r>
      <w:r w:rsidRPr="009A26F5">
        <w:t xml:space="preserve"> a dense concrete free from voids, honeycombing, segregation or surface defects</w:t>
      </w:r>
      <w:r w:rsidRPr="009A26F5">
        <w:rPr>
          <w:rStyle w:val="FootnoteReference"/>
          <w:rFonts w:cs="Arial"/>
        </w:rPr>
        <w:footnoteReference w:id="2"/>
      </w:r>
      <w:r>
        <w:t>.  S</w:t>
      </w:r>
      <w:r w:rsidR="006143A3" w:rsidRPr="00FF7582">
        <w:t xml:space="preserve">urface finish </w:t>
      </w:r>
      <w:r>
        <w:t>can</w:t>
      </w:r>
      <w:r w:rsidR="006143A3" w:rsidRPr="00FF7582">
        <w:t xml:space="preserve"> indicate</w:t>
      </w:r>
      <w:r>
        <w:t xml:space="preserve"> </w:t>
      </w:r>
      <w:r w:rsidR="006143A3" w:rsidRPr="00FF7582">
        <w:t>improper curing</w:t>
      </w:r>
      <w:r>
        <w:t xml:space="preserve"> or the </w:t>
      </w:r>
      <w:r w:rsidR="006143A3" w:rsidRPr="00FF7582">
        <w:t>addition of too much water during</w:t>
      </w:r>
      <w:r w:rsidR="006143A3">
        <w:t xml:space="preserve"> </w:t>
      </w:r>
      <w:r w:rsidR="006143A3" w:rsidRPr="00FF7582">
        <w:t xml:space="preserve">finishing or environmental effects. </w:t>
      </w:r>
      <w:r>
        <w:t xml:space="preserve"> </w:t>
      </w:r>
      <w:r w:rsidR="006143A3" w:rsidRPr="00FF7582">
        <w:t xml:space="preserve">Please note that the Class 3 finish as specified in VicRoads Section 703 - General Concrete Paving will not be applicable to footpath, kerb and channel or concrete pavements. </w:t>
      </w:r>
      <w:r w:rsidRPr="00847D75">
        <w:t xml:space="preserve">The </w:t>
      </w:r>
      <w:r>
        <w:t>finish</w:t>
      </w:r>
      <w:r w:rsidRPr="00847D75">
        <w:t xml:space="preserve"> of concrete is to comply with the following requirements</w:t>
      </w:r>
      <w:r>
        <w:t>.</w:t>
      </w:r>
    </w:p>
    <w:p w14:paraId="2905AC32" w14:textId="11176E19" w:rsidR="00F24BC5" w:rsidRDefault="00F24BC5" w:rsidP="006143A3"/>
    <w:tbl>
      <w:tblPr>
        <w:tblStyle w:val="TableGrid"/>
        <w:tblW w:w="0" w:type="auto"/>
        <w:tblLook w:val="04A0" w:firstRow="1" w:lastRow="0" w:firstColumn="1" w:lastColumn="0" w:noHBand="0" w:noVBand="1"/>
      </w:tblPr>
      <w:tblGrid>
        <w:gridCol w:w="4820"/>
        <w:gridCol w:w="5670"/>
      </w:tblGrid>
      <w:tr w:rsidR="0099698C" w:rsidRPr="00E40C30" w14:paraId="7CC73259" w14:textId="77777777" w:rsidTr="00C72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Pr>
          <w:p w14:paraId="29CB7152" w14:textId="04C00DEF" w:rsidR="0099698C" w:rsidRPr="00E40C30" w:rsidRDefault="0099698C" w:rsidP="00C72A11">
            <w:pPr>
              <w:rPr>
                <w:rFonts w:cs="Arial"/>
              </w:rPr>
            </w:pPr>
            <w:r>
              <w:rPr>
                <w:rFonts w:cs="Arial"/>
              </w:rPr>
              <w:t>SURFACE FINISH</w:t>
            </w:r>
          </w:p>
        </w:tc>
      </w:tr>
      <w:tr w:rsidR="0099698C" w:rsidRPr="0073096B" w14:paraId="50A00B48" w14:textId="77777777" w:rsidTr="00C72A11">
        <w:tc>
          <w:tcPr>
            <w:cnfStyle w:val="001000000000" w:firstRow="0" w:lastRow="0" w:firstColumn="1" w:lastColumn="0" w:oddVBand="0" w:evenVBand="0" w:oddHBand="0" w:evenHBand="0" w:firstRowFirstColumn="0" w:firstRowLastColumn="0" w:lastRowFirstColumn="0" w:lastRowLastColumn="0"/>
            <w:tcW w:w="4820" w:type="dxa"/>
            <w:shd w:val="clear" w:color="auto" w:fill="D9D9D9" w:themeFill="background1" w:themeFillShade="D9"/>
          </w:tcPr>
          <w:p w14:paraId="00E37F31" w14:textId="77777777" w:rsidR="0099698C" w:rsidRPr="0073096B" w:rsidRDefault="0099698C" w:rsidP="00C72A11">
            <w:pPr>
              <w:rPr>
                <w:rFonts w:cs="Arial"/>
                <w:b w:val="0"/>
              </w:rPr>
            </w:pPr>
            <w:r>
              <w:rPr>
                <w:rFonts w:cs="Arial"/>
              </w:rPr>
              <w:t>Asset class</w:t>
            </w:r>
          </w:p>
        </w:tc>
        <w:tc>
          <w:tcPr>
            <w:tcW w:w="5670" w:type="dxa"/>
            <w:shd w:val="clear" w:color="auto" w:fill="D9D9D9" w:themeFill="background1" w:themeFillShade="D9"/>
          </w:tcPr>
          <w:p w14:paraId="32931BD8" w14:textId="77777777" w:rsidR="0099698C" w:rsidRPr="0073096B" w:rsidRDefault="0099698C" w:rsidP="00C72A11">
            <w:pPr>
              <w:cnfStyle w:val="000000000000" w:firstRow="0" w:lastRow="0" w:firstColumn="0" w:lastColumn="0" w:oddVBand="0" w:evenVBand="0" w:oddHBand="0" w:evenHBand="0" w:firstRowFirstColumn="0" w:firstRowLastColumn="0" w:lastRowFirstColumn="0" w:lastRowLastColumn="0"/>
              <w:rPr>
                <w:rFonts w:cs="Arial"/>
                <w:b/>
              </w:rPr>
            </w:pPr>
            <w:r w:rsidRPr="0073096B">
              <w:rPr>
                <w:rFonts w:cs="Arial"/>
                <w:b/>
              </w:rPr>
              <w:t>Type</w:t>
            </w:r>
          </w:p>
        </w:tc>
      </w:tr>
      <w:tr w:rsidR="0099698C" w:rsidRPr="001401C5" w14:paraId="7726A10A" w14:textId="77777777" w:rsidTr="00C72A11">
        <w:tc>
          <w:tcPr>
            <w:cnfStyle w:val="001000000000" w:firstRow="0" w:lastRow="0" w:firstColumn="1" w:lastColumn="0" w:oddVBand="0" w:evenVBand="0" w:oddHBand="0" w:evenHBand="0" w:firstRowFirstColumn="0" w:firstRowLastColumn="0" w:lastRowFirstColumn="0" w:lastRowLastColumn="0"/>
            <w:tcW w:w="4820" w:type="dxa"/>
          </w:tcPr>
          <w:p w14:paraId="26DD9805" w14:textId="77777777" w:rsidR="0099698C" w:rsidRDefault="0099698C" w:rsidP="00C72A11">
            <w:pPr>
              <w:rPr>
                <w:rFonts w:cs="Arial"/>
              </w:rPr>
            </w:pPr>
            <w:r>
              <w:rPr>
                <w:rFonts w:cs="Arial"/>
              </w:rPr>
              <w:t xml:space="preserve">FOOTPATH </w:t>
            </w:r>
          </w:p>
        </w:tc>
        <w:tc>
          <w:tcPr>
            <w:tcW w:w="5670" w:type="dxa"/>
          </w:tcPr>
          <w:p w14:paraId="1E1DC54B" w14:textId="1B08DA19" w:rsidR="0099698C" w:rsidRPr="001401C5" w:rsidRDefault="0099698C" w:rsidP="00C72A11">
            <w:pPr>
              <w:cnfStyle w:val="000000000000" w:firstRow="0" w:lastRow="0" w:firstColumn="0" w:lastColumn="0" w:oddVBand="0" w:evenVBand="0" w:oddHBand="0" w:evenHBand="0" w:firstRowFirstColumn="0" w:firstRowLastColumn="0" w:lastRowFirstColumn="0" w:lastRowLastColumn="0"/>
              <w:rPr>
                <w:rFonts w:cs="Arial"/>
                <w:color w:val="FF0000"/>
              </w:rPr>
            </w:pPr>
            <w:r w:rsidRPr="009A26F5">
              <w:t>Lightly textured nonslip surface (broom finish)</w:t>
            </w:r>
          </w:p>
        </w:tc>
      </w:tr>
      <w:tr w:rsidR="0099698C" w:rsidRPr="001401C5" w14:paraId="395C40F8" w14:textId="77777777" w:rsidTr="00C72A11">
        <w:tc>
          <w:tcPr>
            <w:cnfStyle w:val="001000000000" w:firstRow="0" w:lastRow="0" w:firstColumn="1" w:lastColumn="0" w:oddVBand="0" w:evenVBand="0" w:oddHBand="0" w:evenHBand="0" w:firstRowFirstColumn="0" w:firstRowLastColumn="0" w:lastRowFirstColumn="0" w:lastRowLastColumn="0"/>
            <w:tcW w:w="4820" w:type="dxa"/>
          </w:tcPr>
          <w:p w14:paraId="1FFCF1D3" w14:textId="77777777" w:rsidR="0099698C" w:rsidRDefault="0099698C" w:rsidP="00C72A11">
            <w:pPr>
              <w:rPr>
                <w:rFonts w:cs="Arial"/>
              </w:rPr>
            </w:pPr>
            <w:r>
              <w:rPr>
                <w:rFonts w:cs="Arial"/>
              </w:rPr>
              <w:t>vehcile crossing infill</w:t>
            </w:r>
          </w:p>
        </w:tc>
        <w:tc>
          <w:tcPr>
            <w:tcW w:w="5670" w:type="dxa"/>
          </w:tcPr>
          <w:p w14:paraId="45D5E26D" w14:textId="0EF2E08B" w:rsidR="0099698C" w:rsidRDefault="0099698C" w:rsidP="00C72A11">
            <w:pPr>
              <w:cnfStyle w:val="000000000000" w:firstRow="0" w:lastRow="0" w:firstColumn="0" w:lastColumn="0" w:oddVBand="0" w:evenVBand="0" w:oddHBand="0" w:evenHBand="0" w:firstRowFirstColumn="0" w:firstRowLastColumn="0" w:lastRowFirstColumn="0" w:lastRowLastColumn="0"/>
              <w:rPr>
                <w:rFonts w:cs="Arial"/>
              </w:rPr>
            </w:pPr>
            <w:r w:rsidRPr="009A26F5">
              <w:t>Lightly textured nonslip surface (broom finish)</w:t>
            </w:r>
          </w:p>
        </w:tc>
      </w:tr>
      <w:tr w:rsidR="0099698C" w14:paraId="60FAC3E0" w14:textId="77777777" w:rsidTr="00C72A11">
        <w:tc>
          <w:tcPr>
            <w:cnfStyle w:val="001000000000" w:firstRow="0" w:lastRow="0" w:firstColumn="1" w:lastColumn="0" w:oddVBand="0" w:evenVBand="0" w:oddHBand="0" w:evenHBand="0" w:firstRowFirstColumn="0" w:firstRowLastColumn="0" w:lastRowFirstColumn="0" w:lastRowLastColumn="0"/>
            <w:tcW w:w="4820" w:type="dxa"/>
          </w:tcPr>
          <w:p w14:paraId="23354DFA" w14:textId="77777777" w:rsidR="0099698C" w:rsidRDefault="0099698C" w:rsidP="00C72A11">
            <w:pPr>
              <w:rPr>
                <w:rFonts w:cs="Arial"/>
              </w:rPr>
            </w:pPr>
            <w:r>
              <w:rPr>
                <w:rFonts w:cs="Arial"/>
              </w:rPr>
              <w:t>KERB AND CHANNEL</w:t>
            </w:r>
          </w:p>
        </w:tc>
        <w:tc>
          <w:tcPr>
            <w:tcW w:w="5670" w:type="dxa"/>
          </w:tcPr>
          <w:p w14:paraId="4EFD282A" w14:textId="6B352236" w:rsidR="0099698C" w:rsidRDefault="0099698C" w:rsidP="00C72A11">
            <w:pPr>
              <w:cnfStyle w:val="000000000000" w:firstRow="0" w:lastRow="0" w:firstColumn="0" w:lastColumn="0" w:oddVBand="0" w:evenVBand="0" w:oddHBand="0" w:evenHBand="0" w:firstRowFirstColumn="0" w:firstRowLastColumn="0" w:lastRowFirstColumn="0" w:lastRowLastColumn="0"/>
              <w:rPr>
                <w:rFonts w:cs="Arial"/>
              </w:rPr>
            </w:pPr>
            <w:r w:rsidRPr="009A26F5">
              <w:t>Smooth trowel finish</w:t>
            </w:r>
          </w:p>
        </w:tc>
      </w:tr>
      <w:tr w:rsidR="0099698C" w14:paraId="548862BA" w14:textId="77777777" w:rsidTr="00C72A11">
        <w:tc>
          <w:tcPr>
            <w:cnfStyle w:val="001000000000" w:firstRow="0" w:lastRow="0" w:firstColumn="1" w:lastColumn="0" w:oddVBand="0" w:evenVBand="0" w:oddHBand="0" w:evenHBand="0" w:firstRowFirstColumn="0" w:firstRowLastColumn="0" w:lastRowFirstColumn="0" w:lastRowLastColumn="0"/>
            <w:tcW w:w="4820" w:type="dxa"/>
          </w:tcPr>
          <w:p w14:paraId="0F394271" w14:textId="77777777" w:rsidR="0099698C" w:rsidRDefault="0099698C" w:rsidP="00C72A11">
            <w:pPr>
              <w:rPr>
                <w:rFonts w:cs="Arial"/>
              </w:rPr>
            </w:pPr>
            <w:r>
              <w:rPr>
                <w:rFonts w:cs="Arial"/>
              </w:rPr>
              <w:t>CONCRETE PAVEMENT</w:t>
            </w:r>
          </w:p>
        </w:tc>
        <w:tc>
          <w:tcPr>
            <w:tcW w:w="5670" w:type="dxa"/>
          </w:tcPr>
          <w:p w14:paraId="22B6A944" w14:textId="0CB81BFD" w:rsidR="0099698C" w:rsidRDefault="0099698C" w:rsidP="00C72A11">
            <w:pPr>
              <w:cnfStyle w:val="000000000000" w:firstRow="0" w:lastRow="0" w:firstColumn="0" w:lastColumn="0" w:oddVBand="0" w:evenVBand="0" w:oddHBand="0" w:evenHBand="0" w:firstRowFirstColumn="0" w:firstRowLastColumn="0" w:lastRowFirstColumn="0" w:lastRowLastColumn="0"/>
              <w:rPr>
                <w:rFonts w:cs="Arial"/>
              </w:rPr>
            </w:pPr>
            <w:r w:rsidRPr="009A26F5">
              <w:t>Rotary trowel lightly textured finish</w:t>
            </w:r>
          </w:p>
        </w:tc>
      </w:tr>
    </w:tbl>
    <w:p w14:paraId="59F42C58" w14:textId="141A04D7" w:rsidR="00F24BC5" w:rsidRPr="00F24BC5" w:rsidRDefault="00F24BC5" w:rsidP="0099698C">
      <w:pPr>
        <w:pStyle w:val="ListBullet"/>
      </w:pPr>
    </w:p>
    <w:p w14:paraId="1E37C47E" w14:textId="3AFD2830" w:rsidR="009A26F5" w:rsidRPr="005F4966" w:rsidRDefault="009A26F5" w:rsidP="009A26F5">
      <w:pPr>
        <w:pStyle w:val="Heading1"/>
      </w:pPr>
      <w:r>
        <w:lastRenderedPageBreak/>
        <w:t>examples</w:t>
      </w:r>
    </w:p>
    <w:p w14:paraId="23CD836D" w14:textId="77777777" w:rsidR="009A26F5" w:rsidRDefault="009A26F5" w:rsidP="00466CCB"/>
    <w:tbl>
      <w:tblPr>
        <w:tblStyle w:val="TableGrid"/>
        <w:tblW w:w="10490" w:type="dxa"/>
        <w:tblLook w:val="04A0" w:firstRow="1" w:lastRow="0" w:firstColumn="1" w:lastColumn="0" w:noHBand="0" w:noVBand="1"/>
      </w:tblPr>
      <w:tblGrid>
        <w:gridCol w:w="1764"/>
        <w:gridCol w:w="8726"/>
      </w:tblGrid>
      <w:tr w:rsidR="00466CCB" w14:paraId="6CCA2A9B" w14:textId="77777777" w:rsidTr="00394C1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490" w:type="dxa"/>
            <w:gridSpan w:val="2"/>
          </w:tcPr>
          <w:p w14:paraId="2DE95E0F" w14:textId="77777777" w:rsidR="00466CCB" w:rsidRPr="00E40C30" w:rsidRDefault="00466CCB" w:rsidP="006143A3">
            <w:pPr>
              <w:jc w:val="center"/>
              <w:rPr>
                <w:rFonts w:cs="Arial"/>
              </w:rPr>
            </w:pPr>
            <w:r>
              <w:rPr>
                <w:rFonts w:cs="Arial"/>
              </w:rPr>
              <w:t>Footpaths</w:t>
            </w:r>
          </w:p>
        </w:tc>
      </w:tr>
      <w:tr w:rsidR="003C4518" w14:paraId="7BEA4939"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4F193BF7" w14:textId="77777777" w:rsidR="003C4518" w:rsidRDefault="003C4518" w:rsidP="00B03338">
            <w:pPr>
              <w:rPr>
                <w:rFonts w:cs="Arial"/>
              </w:rPr>
            </w:pPr>
            <w:r>
              <w:rPr>
                <w:rFonts w:cs="Arial"/>
              </w:rPr>
              <w:t xml:space="preserve">Acceptable: </w:t>
            </w:r>
          </w:p>
          <w:p w14:paraId="161E5E42" w14:textId="77777777" w:rsidR="003C4518" w:rsidRPr="006B219B" w:rsidRDefault="003C4518" w:rsidP="00B03338">
            <w:pPr>
              <w:rPr>
                <w:rFonts w:cs="Arial"/>
              </w:rPr>
            </w:pPr>
            <w:r>
              <w:rPr>
                <w:rFonts w:cs="Arial"/>
              </w:rPr>
              <w:t xml:space="preserve">Footpath </w:t>
            </w:r>
            <w:r w:rsidRPr="006B219B">
              <w:rPr>
                <w:rFonts w:cs="Arial"/>
              </w:rPr>
              <w:t xml:space="preserve">cracking less than </w:t>
            </w:r>
            <w:r w:rsidRPr="007B379A">
              <w:rPr>
                <w:rFonts w:cs="Arial"/>
              </w:rPr>
              <w:t>0.2</w:t>
            </w:r>
            <w:r w:rsidRPr="006B219B">
              <w:rPr>
                <w:rFonts w:cs="Arial"/>
              </w:rPr>
              <w:t>mm</w:t>
            </w:r>
          </w:p>
          <w:p w14:paraId="2612C732" w14:textId="77777777" w:rsidR="003C4518" w:rsidRDefault="003C4518" w:rsidP="00B03338">
            <w:pPr>
              <w:rPr>
                <w:rFonts w:cs="Arial"/>
              </w:rPr>
            </w:pPr>
          </w:p>
          <w:p w14:paraId="39708C00" w14:textId="75D84D78" w:rsidR="00394C1D" w:rsidRDefault="00394C1D" w:rsidP="00394C1D">
            <w:pPr>
              <w:ind w:left="0"/>
              <w:rPr>
                <w:rFonts w:cs="Arial"/>
              </w:rPr>
            </w:pPr>
          </w:p>
        </w:tc>
        <w:tc>
          <w:tcPr>
            <w:tcW w:w="8726" w:type="dxa"/>
          </w:tcPr>
          <w:p w14:paraId="0C610A80" w14:textId="77777777" w:rsidR="00394C1D" w:rsidRDefault="00394C1D" w:rsidP="00394C1D">
            <w:pPr>
              <w:cnfStyle w:val="000000000000" w:firstRow="0" w:lastRow="0" w:firstColumn="0" w:lastColumn="0" w:oddVBand="0" w:evenVBand="0" w:oddHBand="0" w:evenHBand="0" w:firstRowFirstColumn="0" w:firstRowLastColumn="0" w:lastRowFirstColumn="0" w:lastRowLastColumn="0"/>
              <w:rPr>
                <w:rFonts w:cs="Arial"/>
              </w:rPr>
            </w:pPr>
          </w:p>
          <w:p w14:paraId="43EEFCFF" w14:textId="77777777" w:rsidR="00394C1D" w:rsidRDefault="003C4518" w:rsidP="00394C1D">
            <w:pPr>
              <w:cnfStyle w:val="000000000000" w:firstRow="0" w:lastRow="0" w:firstColumn="0" w:lastColumn="0" w:oddVBand="0" w:evenVBand="0" w:oddHBand="0" w:evenHBand="0" w:firstRowFirstColumn="0" w:firstRowLastColumn="0" w:lastRowFirstColumn="0" w:lastRowLastColumn="0"/>
              <w:rPr>
                <w:rFonts w:cs="Arial"/>
                <w:highlight w:val="yellow"/>
              </w:rPr>
            </w:pPr>
            <w:r>
              <w:rPr>
                <w:noProof/>
              </w:rPr>
              <w:drawing>
                <wp:inline distT="0" distB="0" distL="0" distR="0" wp14:anchorId="1FFCFEC5" wp14:editId="65D254BD">
                  <wp:extent cx="4596765" cy="2283821"/>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3193" cy="2287015"/>
                          </a:xfrm>
                          <a:prstGeom prst="rect">
                            <a:avLst/>
                          </a:prstGeom>
                        </pic:spPr>
                      </pic:pic>
                    </a:graphicData>
                  </a:graphic>
                </wp:inline>
              </w:drawing>
            </w:r>
          </w:p>
          <w:p w14:paraId="2DB7B6BD" w14:textId="461C3A22" w:rsidR="00394C1D" w:rsidRPr="00043B43" w:rsidRDefault="00394C1D" w:rsidP="00394C1D">
            <w:pPr>
              <w:cnfStyle w:val="000000000000" w:firstRow="0" w:lastRow="0" w:firstColumn="0" w:lastColumn="0" w:oddVBand="0" w:evenVBand="0" w:oddHBand="0" w:evenHBand="0" w:firstRowFirstColumn="0" w:firstRowLastColumn="0" w:lastRowFirstColumn="0" w:lastRowLastColumn="0"/>
              <w:rPr>
                <w:rFonts w:cs="Arial"/>
                <w:highlight w:val="yellow"/>
              </w:rPr>
            </w:pPr>
          </w:p>
        </w:tc>
      </w:tr>
      <w:tr w:rsidR="003C4518" w14:paraId="1C2CBDD1"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6608045E" w14:textId="77777777" w:rsidR="003C4518" w:rsidRDefault="003C4518" w:rsidP="00B03338">
            <w:pPr>
              <w:rPr>
                <w:rFonts w:cs="Arial"/>
              </w:rPr>
            </w:pPr>
            <w:r>
              <w:rPr>
                <w:rFonts w:cs="Arial"/>
              </w:rPr>
              <w:t xml:space="preserve">Unacceptable: Footpath cracking </w:t>
            </w:r>
            <w:r>
              <w:t>greater than 1mm in width</w:t>
            </w:r>
          </w:p>
          <w:p w14:paraId="5C9C834E" w14:textId="77777777" w:rsidR="003C4518" w:rsidRDefault="003C4518" w:rsidP="00B03338">
            <w:pPr>
              <w:rPr>
                <w:rFonts w:cs="Arial"/>
              </w:rPr>
            </w:pPr>
          </w:p>
        </w:tc>
        <w:tc>
          <w:tcPr>
            <w:tcW w:w="8726" w:type="dxa"/>
          </w:tcPr>
          <w:p w14:paraId="37E422EA" w14:textId="77777777" w:rsidR="00394C1D" w:rsidRDefault="00394C1D" w:rsidP="00B03338">
            <w:pPr>
              <w:cnfStyle w:val="000000000000" w:firstRow="0" w:lastRow="0" w:firstColumn="0" w:lastColumn="0" w:oddVBand="0" w:evenVBand="0" w:oddHBand="0" w:evenHBand="0" w:firstRowFirstColumn="0" w:firstRowLastColumn="0" w:lastRowFirstColumn="0" w:lastRowLastColumn="0"/>
              <w:rPr>
                <w:rFonts w:cs="Arial"/>
              </w:rPr>
            </w:pPr>
          </w:p>
          <w:p w14:paraId="5F5DC444" w14:textId="2B3F5672" w:rsidR="003C4518" w:rsidRDefault="003C4518" w:rsidP="00B03338">
            <w:pPr>
              <w:cnfStyle w:val="000000000000" w:firstRow="0" w:lastRow="0" w:firstColumn="0" w:lastColumn="0" w:oddVBand="0" w:evenVBand="0" w:oddHBand="0" w:evenHBand="0" w:firstRowFirstColumn="0" w:firstRowLastColumn="0" w:lastRowFirstColumn="0" w:lastRowLastColumn="0"/>
              <w:rPr>
                <w:rFonts w:cs="Arial"/>
                <w:highlight w:val="yellow"/>
              </w:rPr>
            </w:pPr>
            <w:r>
              <w:rPr>
                <w:noProof/>
              </w:rPr>
              <w:drawing>
                <wp:inline distT="0" distB="0" distL="0" distR="0" wp14:anchorId="276BBEFE" wp14:editId="6B8AF01C">
                  <wp:extent cx="4596801" cy="15477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6457" cy="1561096"/>
                          </a:xfrm>
                          <a:prstGeom prst="rect">
                            <a:avLst/>
                          </a:prstGeom>
                        </pic:spPr>
                      </pic:pic>
                    </a:graphicData>
                  </a:graphic>
                </wp:inline>
              </w:drawing>
            </w:r>
          </w:p>
          <w:p w14:paraId="7B663C85" w14:textId="66BC42DB" w:rsidR="00394C1D" w:rsidRPr="00043B43" w:rsidRDefault="00394C1D" w:rsidP="00B03338">
            <w:pPr>
              <w:cnfStyle w:val="000000000000" w:firstRow="0" w:lastRow="0" w:firstColumn="0" w:lastColumn="0" w:oddVBand="0" w:evenVBand="0" w:oddHBand="0" w:evenHBand="0" w:firstRowFirstColumn="0" w:firstRowLastColumn="0" w:lastRowFirstColumn="0" w:lastRowLastColumn="0"/>
              <w:rPr>
                <w:rFonts w:cs="Arial"/>
                <w:highlight w:val="yellow"/>
              </w:rPr>
            </w:pPr>
          </w:p>
        </w:tc>
      </w:tr>
      <w:tr w:rsidR="003C4518" w14:paraId="4BC7FB29"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7B7ACC5F" w14:textId="77777777" w:rsidR="003C4518" w:rsidRDefault="003C4518" w:rsidP="00B03338">
            <w:pPr>
              <w:rPr>
                <w:rFonts w:cs="Arial"/>
              </w:rPr>
            </w:pPr>
            <w:r>
              <w:rPr>
                <w:rFonts w:cs="Arial"/>
              </w:rPr>
              <w:t>Unacceptable: Insufficient footpath base preparation, footpath not supported</w:t>
            </w:r>
          </w:p>
        </w:tc>
        <w:tc>
          <w:tcPr>
            <w:tcW w:w="8726" w:type="dxa"/>
          </w:tcPr>
          <w:p w14:paraId="6A325F5D" w14:textId="77777777" w:rsidR="00394C1D" w:rsidRDefault="00394C1D" w:rsidP="00B03338">
            <w:pPr>
              <w:cnfStyle w:val="000000000000" w:firstRow="0" w:lastRow="0" w:firstColumn="0" w:lastColumn="0" w:oddVBand="0" w:evenVBand="0" w:oddHBand="0" w:evenHBand="0" w:firstRowFirstColumn="0" w:firstRowLastColumn="0" w:lastRowFirstColumn="0" w:lastRowLastColumn="0"/>
              <w:rPr>
                <w:noProof/>
              </w:rPr>
            </w:pPr>
          </w:p>
          <w:p w14:paraId="6170BBC5"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rFonts w:cs="Arial"/>
                <w:noProof/>
              </w:rPr>
            </w:pPr>
            <w:r>
              <w:rPr>
                <w:noProof/>
              </w:rPr>
              <w:drawing>
                <wp:inline distT="0" distB="0" distL="0" distR="0" wp14:anchorId="4C2A5A35" wp14:editId="2B42B3A3">
                  <wp:extent cx="4599253" cy="2419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4191" cy="2427208"/>
                          </a:xfrm>
                          <a:prstGeom prst="rect">
                            <a:avLst/>
                          </a:prstGeom>
                        </pic:spPr>
                      </pic:pic>
                    </a:graphicData>
                  </a:graphic>
                </wp:inline>
              </w:drawing>
            </w:r>
          </w:p>
          <w:p w14:paraId="30FF435C" w14:textId="29815398" w:rsidR="00394C1D" w:rsidRDefault="00394C1D" w:rsidP="00B03338">
            <w:pPr>
              <w:cnfStyle w:val="000000000000" w:firstRow="0" w:lastRow="0" w:firstColumn="0" w:lastColumn="0" w:oddVBand="0" w:evenVBand="0" w:oddHBand="0" w:evenHBand="0" w:firstRowFirstColumn="0" w:firstRowLastColumn="0" w:lastRowFirstColumn="0" w:lastRowLastColumn="0"/>
              <w:rPr>
                <w:rFonts w:cs="Arial"/>
                <w:noProof/>
              </w:rPr>
            </w:pPr>
          </w:p>
        </w:tc>
      </w:tr>
    </w:tbl>
    <w:p w14:paraId="51FB2C76" w14:textId="55D041D0" w:rsidR="003C4518" w:rsidRDefault="003C4518" w:rsidP="003C4518">
      <w:r>
        <w:br w:type="page"/>
      </w:r>
    </w:p>
    <w:p w14:paraId="3179B3C9" w14:textId="24F2FD17" w:rsidR="00394C1D" w:rsidRDefault="00394C1D" w:rsidP="003C4518"/>
    <w:p w14:paraId="18E41162" w14:textId="77777777" w:rsidR="00394C1D" w:rsidRDefault="00394C1D" w:rsidP="003C4518"/>
    <w:tbl>
      <w:tblPr>
        <w:tblStyle w:val="TableGrid"/>
        <w:tblW w:w="10490" w:type="dxa"/>
        <w:tblLook w:val="04A0" w:firstRow="1" w:lastRow="0" w:firstColumn="1" w:lastColumn="0" w:noHBand="0" w:noVBand="1"/>
      </w:tblPr>
      <w:tblGrid>
        <w:gridCol w:w="1764"/>
        <w:gridCol w:w="8726"/>
      </w:tblGrid>
      <w:tr w:rsidR="003C4518" w14:paraId="1D663958" w14:textId="77777777" w:rsidTr="00394C1D">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490" w:type="dxa"/>
            <w:gridSpan w:val="2"/>
          </w:tcPr>
          <w:p w14:paraId="2BE5792B" w14:textId="77777777" w:rsidR="003C4518" w:rsidRPr="00BD3D2A" w:rsidRDefault="003C4518" w:rsidP="006143A3">
            <w:pPr>
              <w:jc w:val="center"/>
              <w:rPr>
                <w:rFonts w:cs="Arial"/>
                <w:b w:val="0"/>
                <w:noProof/>
              </w:rPr>
            </w:pPr>
            <w:r w:rsidRPr="00BD3D2A">
              <w:rPr>
                <w:rFonts w:cs="Arial"/>
                <w:noProof/>
              </w:rPr>
              <w:t>Kerb and Channel</w:t>
            </w:r>
          </w:p>
        </w:tc>
      </w:tr>
      <w:tr w:rsidR="003C4518" w14:paraId="7E62857F"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75B2ACD2" w14:textId="77777777" w:rsidR="003C4518" w:rsidRDefault="003C4518" w:rsidP="00B03338">
            <w:pPr>
              <w:rPr>
                <w:rFonts w:cs="Arial"/>
              </w:rPr>
            </w:pPr>
            <w:r>
              <w:rPr>
                <w:rFonts w:cs="Arial"/>
              </w:rPr>
              <w:t>Acceptable: Kerb cracking less than 0.2 mm</w:t>
            </w:r>
          </w:p>
          <w:p w14:paraId="629CFBE8" w14:textId="77777777" w:rsidR="003C4518" w:rsidRDefault="003C4518" w:rsidP="00B03338">
            <w:pPr>
              <w:rPr>
                <w:rFonts w:cs="Arial"/>
              </w:rPr>
            </w:pPr>
          </w:p>
          <w:p w14:paraId="3B78EACB" w14:textId="77777777" w:rsidR="003C4518" w:rsidRDefault="003C4518" w:rsidP="00B03338">
            <w:pPr>
              <w:rPr>
                <w:rFonts w:cs="Arial"/>
              </w:rPr>
            </w:pPr>
          </w:p>
        </w:tc>
        <w:tc>
          <w:tcPr>
            <w:tcW w:w="8726" w:type="dxa"/>
          </w:tcPr>
          <w:p w14:paraId="28D43CB9"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pPr>
          </w:p>
          <w:p w14:paraId="0429DD96"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highlight w:val="yellow"/>
              </w:rPr>
            </w:pPr>
            <w:r>
              <w:rPr>
                <w:noProof/>
              </w:rPr>
              <w:drawing>
                <wp:inline distT="0" distB="0" distL="0" distR="0" wp14:anchorId="3F6753E9" wp14:editId="7A0AD527">
                  <wp:extent cx="2988000" cy="2390946"/>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 b="-16"/>
                          <a:stretch/>
                        </pic:blipFill>
                        <pic:spPr bwMode="auto">
                          <a:xfrm>
                            <a:off x="0" y="0"/>
                            <a:ext cx="2988000" cy="2390946"/>
                          </a:xfrm>
                          <a:prstGeom prst="rect">
                            <a:avLst/>
                          </a:prstGeom>
                          <a:ln>
                            <a:noFill/>
                          </a:ln>
                          <a:extLst>
                            <a:ext uri="{53640926-AAD7-44D8-BBD7-CCE9431645EC}">
                              <a14:shadowObscured xmlns:a14="http://schemas.microsoft.com/office/drawing/2010/main"/>
                            </a:ext>
                          </a:extLst>
                        </pic:spPr>
                      </pic:pic>
                    </a:graphicData>
                  </a:graphic>
                </wp:inline>
              </w:drawing>
            </w:r>
          </w:p>
          <w:p w14:paraId="712A49EA" w14:textId="3CE04E55" w:rsidR="00394C1D" w:rsidRPr="00043B43" w:rsidRDefault="00394C1D" w:rsidP="00B03338">
            <w:pPr>
              <w:cnfStyle w:val="000000000000" w:firstRow="0" w:lastRow="0" w:firstColumn="0" w:lastColumn="0" w:oddVBand="0" w:evenVBand="0" w:oddHBand="0" w:evenHBand="0" w:firstRowFirstColumn="0" w:firstRowLastColumn="0" w:lastRowFirstColumn="0" w:lastRowLastColumn="0"/>
              <w:rPr>
                <w:highlight w:val="yellow"/>
              </w:rPr>
            </w:pPr>
          </w:p>
        </w:tc>
      </w:tr>
      <w:tr w:rsidR="003C4518" w14:paraId="132B798B"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24A86421" w14:textId="77777777" w:rsidR="003C4518" w:rsidRDefault="003C4518" w:rsidP="00B03338">
            <w:pPr>
              <w:rPr>
                <w:rFonts w:cs="Arial"/>
              </w:rPr>
            </w:pPr>
            <w:r>
              <w:rPr>
                <w:rFonts w:cs="Arial"/>
              </w:rPr>
              <w:t xml:space="preserve">Unacceptable: Kerb cracking greater than 1mm </w:t>
            </w:r>
          </w:p>
        </w:tc>
        <w:tc>
          <w:tcPr>
            <w:tcW w:w="8726" w:type="dxa"/>
          </w:tcPr>
          <w:p w14:paraId="6B161DBA"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noProof/>
              </w:rPr>
            </w:pPr>
          </w:p>
          <w:p w14:paraId="403BB36E"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CA02C43" wp14:editId="77CEB9D0">
                  <wp:extent cx="2389645" cy="2988000"/>
                  <wp:effectExtent l="5715"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 t="-28" r="-20" b="-44"/>
                          <a:stretch/>
                        </pic:blipFill>
                        <pic:spPr bwMode="auto">
                          <a:xfrm rot="16200000">
                            <a:off x="0" y="0"/>
                            <a:ext cx="2389645" cy="2988000"/>
                          </a:xfrm>
                          <a:prstGeom prst="rect">
                            <a:avLst/>
                          </a:prstGeom>
                          <a:ln>
                            <a:noFill/>
                          </a:ln>
                          <a:extLst>
                            <a:ext uri="{53640926-AAD7-44D8-BBD7-CCE9431645EC}">
                              <a14:shadowObscured xmlns:a14="http://schemas.microsoft.com/office/drawing/2010/main"/>
                            </a:ext>
                          </a:extLst>
                        </pic:spPr>
                      </pic:pic>
                    </a:graphicData>
                  </a:graphic>
                </wp:inline>
              </w:drawing>
            </w:r>
          </w:p>
          <w:p w14:paraId="4A7F5D4F" w14:textId="55267AA3" w:rsidR="00394C1D" w:rsidRDefault="00394C1D" w:rsidP="00B03338">
            <w:pPr>
              <w:cnfStyle w:val="000000000000" w:firstRow="0" w:lastRow="0" w:firstColumn="0" w:lastColumn="0" w:oddVBand="0" w:evenVBand="0" w:oddHBand="0" w:evenHBand="0" w:firstRowFirstColumn="0" w:firstRowLastColumn="0" w:lastRowFirstColumn="0" w:lastRowLastColumn="0"/>
              <w:rPr>
                <w:noProof/>
              </w:rPr>
            </w:pPr>
          </w:p>
        </w:tc>
      </w:tr>
      <w:tr w:rsidR="003C4518" w14:paraId="2AF90E5D" w14:textId="77777777" w:rsidTr="00394C1D">
        <w:tc>
          <w:tcPr>
            <w:cnfStyle w:val="001000000000" w:firstRow="0" w:lastRow="0" w:firstColumn="1" w:lastColumn="0" w:oddVBand="0" w:evenVBand="0" w:oddHBand="0" w:evenHBand="0" w:firstRowFirstColumn="0" w:firstRowLastColumn="0" w:lastRowFirstColumn="0" w:lastRowLastColumn="0"/>
            <w:tcW w:w="1764" w:type="dxa"/>
          </w:tcPr>
          <w:p w14:paraId="05E274CF" w14:textId="77777777" w:rsidR="003C4518" w:rsidRDefault="003C4518" w:rsidP="00B03338">
            <w:pPr>
              <w:rPr>
                <w:rFonts w:cs="Arial"/>
              </w:rPr>
            </w:pPr>
            <w:r>
              <w:rPr>
                <w:rFonts w:cs="Arial"/>
              </w:rPr>
              <w:t>Unacceptable: Kerb “crocodile” or craze cracking in kerbing</w:t>
            </w:r>
          </w:p>
        </w:tc>
        <w:tc>
          <w:tcPr>
            <w:tcW w:w="8726" w:type="dxa"/>
          </w:tcPr>
          <w:p w14:paraId="5BA7DC39"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rFonts w:cs="Arial"/>
              </w:rPr>
            </w:pPr>
          </w:p>
          <w:p w14:paraId="5CE2A861" w14:textId="77777777" w:rsidR="003C4518" w:rsidRDefault="003C4518" w:rsidP="00B03338">
            <w:pPr>
              <w:cnfStyle w:val="000000000000" w:firstRow="0" w:lastRow="0" w:firstColumn="0" w:lastColumn="0" w:oddVBand="0" w:evenVBand="0" w:oddHBand="0" w:evenHBand="0" w:firstRowFirstColumn="0" w:firstRowLastColumn="0" w:lastRowFirstColumn="0" w:lastRowLastColumn="0"/>
              <w:rPr>
                <w:rFonts w:cs="Arial"/>
                <w:highlight w:val="yellow"/>
              </w:rPr>
            </w:pPr>
            <w:r>
              <w:rPr>
                <w:noProof/>
              </w:rPr>
              <w:drawing>
                <wp:inline distT="0" distB="0" distL="0" distR="0" wp14:anchorId="50BB5899" wp14:editId="3E42BF1F">
                  <wp:extent cx="2988000" cy="2390149"/>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 t="-167" r="-184" b="-167"/>
                          <a:stretch/>
                        </pic:blipFill>
                        <pic:spPr bwMode="auto">
                          <a:xfrm>
                            <a:off x="0" y="0"/>
                            <a:ext cx="2988000" cy="2390149"/>
                          </a:xfrm>
                          <a:prstGeom prst="rect">
                            <a:avLst/>
                          </a:prstGeom>
                          <a:ln>
                            <a:noFill/>
                          </a:ln>
                          <a:extLst>
                            <a:ext uri="{53640926-AAD7-44D8-BBD7-CCE9431645EC}">
                              <a14:shadowObscured xmlns:a14="http://schemas.microsoft.com/office/drawing/2010/main"/>
                            </a:ext>
                          </a:extLst>
                        </pic:spPr>
                      </pic:pic>
                    </a:graphicData>
                  </a:graphic>
                </wp:inline>
              </w:drawing>
            </w:r>
          </w:p>
          <w:p w14:paraId="51B86B4B" w14:textId="4D5F523C" w:rsidR="00394C1D" w:rsidRPr="00043B43" w:rsidRDefault="00394C1D" w:rsidP="00B03338">
            <w:pPr>
              <w:cnfStyle w:val="000000000000" w:firstRow="0" w:lastRow="0" w:firstColumn="0" w:lastColumn="0" w:oddVBand="0" w:evenVBand="0" w:oddHBand="0" w:evenHBand="0" w:firstRowFirstColumn="0" w:firstRowLastColumn="0" w:lastRowFirstColumn="0" w:lastRowLastColumn="0"/>
              <w:rPr>
                <w:rFonts w:cs="Arial"/>
                <w:highlight w:val="yellow"/>
              </w:rPr>
            </w:pPr>
          </w:p>
        </w:tc>
      </w:tr>
    </w:tbl>
    <w:p w14:paraId="21E8A437" w14:textId="77777777" w:rsidR="003C4518" w:rsidRDefault="003C4518" w:rsidP="003C4518"/>
    <w:tbl>
      <w:tblPr>
        <w:tblStyle w:val="TableGrid"/>
        <w:tblW w:w="0" w:type="auto"/>
        <w:tblLayout w:type="fixed"/>
        <w:tblLook w:val="04A0" w:firstRow="1" w:lastRow="0" w:firstColumn="1" w:lastColumn="0" w:noHBand="0" w:noVBand="1"/>
      </w:tblPr>
      <w:tblGrid>
        <w:gridCol w:w="3732"/>
        <w:gridCol w:w="6758"/>
      </w:tblGrid>
      <w:tr w:rsidR="003C4518" w14:paraId="4DC62270" w14:textId="77777777" w:rsidTr="00394C1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490" w:type="dxa"/>
            <w:gridSpan w:val="2"/>
          </w:tcPr>
          <w:p w14:paraId="74F09D0E" w14:textId="77777777" w:rsidR="003C4518" w:rsidRDefault="003C4518" w:rsidP="00B03338">
            <w:pPr>
              <w:pStyle w:val="BodyText"/>
              <w:jc w:val="center"/>
            </w:pPr>
            <w:r>
              <w:lastRenderedPageBreak/>
              <w:t>Surface Finish</w:t>
            </w:r>
          </w:p>
        </w:tc>
      </w:tr>
      <w:tr w:rsidR="003C4518" w14:paraId="55B2C157"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4524025F" w14:textId="2B4E21FA" w:rsidR="003C4518" w:rsidRPr="00FF7582" w:rsidRDefault="00DF1F19" w:rsidP="00DF1F19">
            <w:pPr>
              <w:pStyle w:val="BodyText"/>
              <w:keepNext/>
              <w:ind w:left="0"/>
              <w:rPr>
                <w:b w:val="0"/>
                <w:bCs/>
              </w:rPr>
            </w:pPr>
            <w:r>
              <w:rPr>
                <w:bCs/>
              </w:rPr>
              <w:t xml:space="preserve">  </w:t>
            </w:r>
            <w:r w:rsidR="003C4518" w:rsidRPr="00FF7582">
              <w:rPr>
                <w:bCs/>
              </w:rPr>
              <w:t>Asset Class</w:t>
            </w:r>
          </w:p>
        </w:tc>
        <w:tc>
          <w:tcPr>
            <w:tcW w:w="6758" w:type="dxa"/>
          </w:tcPr>
          <w:p w14:paraId="117BCEA1" w14:textId="77777777" w:rsidR="003C4518" w:rsidRPr="00FF7582" w:rsidRDefault="003C4518" w:rsidP="00DF1F19">
            <w:pPr>
              <w:pStyle w:val="BodyText"/>
              <w:keepNext/>
              <w:jc w:val="both"/>
              <w:cnfStyle w:val="000000000000" w:firstRow="0" w:lastRow="0" w:firstColumn="0" w:lastColumn="0" w:oddVBand="0" w:evenVBand="0" w:oddHBand="0" w:evenHBand="0" w:firstRowFirstColumn="0" w:firstRowLastColumn="0" w:lastRowFirstColumn="0" w:lastRowLastColumn="0"/>
              <w:rPr>
                <w:b/>
                <w:bCs/>
              </w:rPr>
            </w:pPr>
            <w:r w:rsidRPr="00FF7582">
              <w:rPr>
                <w:b/>
                <w:bCs/>
              </w:rPr>
              <w:t>Type</w:t>
            </w:r>
          </w:p>
        </w:tc>
      </w:tr>
      <w:tr w:rsidR="003C4518" w14:paraId="470A44B0"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45B0120D" w14:textId="73642C79" w:rsidR="003C4518" w:rsidRPr="00CB4E55" w:rsidRDefault="003C4518" w:rsidP="00DF1F19">
            <w:pPr>
              <w:pStyle w:val="BodyText"/>
              <w:keepNext/>
            </w:pPr>
            <w:r w:rsidRPr="00CB4E55">
              <w:t>F</w:t>
            </w:r>
            <w:r>
              <w:t>OOTPATH</w:t>
            </w:r>
          </w:p>
        </w:tc>
        <w:tc>
          <w:tcPr>
            <w:tcW w:w="6758" w:type="dxa"/>
          </w:tcPr>
          <w:p w14:paraId="0EB168B3" w14:textId="77777777" w:rsidR="003C4518" w:rsidRPr="00FF7582"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b/>
                <w:bCs/>
              </w:rPr>
            </w:pPr>
            <w:r>
              <w:t>Heavy Textured broom finish</w:t>
            </w:r>
          </w:p>
        </w:tc>
      </w:tr>
      <w:tr w:rsidR="003C4518" w14:paraId="56FB81B5"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6FF9ED79" w14:textId="650B21C1" w:rsidR="003C4518" w:rsidRPr="00CB4E55" w:rsidRDefault="003C4518" w:rsidP="00DF1F19">
            <w:pPr>
              <w:pStyle w:val="BodyText"/>
              <w:keepNext/>
            </w:pPr>
            <w:r>
              <w:t>KERB AND CHANNEL</w:t>
            </w:r>
          </w:p>
        </w:tc>
        <w:tc>
          <w:tcPr>
            <w:tcW w:w="6758" w:type="dxa"/>
          </w:tcPr>
          <w:p w14:paraId="62183D7B"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pPr>
            <w:r>
              <w:t>Smooth trowel finish</w:t>
            </w:r>
          </w:p>
        </w:tc>
      </w:tr>
      <w:tr w:rsidR="003C4518" w14:paraId="1B9CCF04"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09ABD76C" w14:textId="77777777" w:rsidR="003C4518" w:rsidRDefault="003C4518" w:rsidP="00DF1F19">
            <w:pPr>
              <w:pStyle w:val="BodyText"/>
              <w:keepNext/>
            </w:pPr>
            <w:r>
              <w:t>CONCRETE PAVEMENT</w:t>
            </w:r>
          </w:p>
        </w:tc>
        <w:tc>
          <w:tcPr>
            <w:tcW w:w="6758" w:type="dxa"/>
          </w:tcPr>
          <w:p w14:paraId="2073F578"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pPr>
            <w:r>
              <w:t>Rotary trowel lightly textured finish</w:t>
            </w:r>
          </w:p>
        </w:tc>
      </w:tr>
      <w:tr w:rsidR="003C4518" w14:paraId="12BE1FB3"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69BE9ECC" w14:textId="77777777" w:rsidR="003C4518" w:rsidRPr="002E5D6A" w:rsidRDefault="003C4518" w:rsidP="00B03338">
            <w:r w:rsidRPr="002E5D6A">
              <w:t>Acceptable: Footpath surface finish</w:t>
            </w:r>
          </w:p>
        </w:tc>
        <w:tc>
          <w:tcPr>
            <w:tcW w:w="6758" w:type="dxa"/>
          </w:tcPr>
          <w:p w14:paraId="50DEE9DA"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1AAE46D" wp14:editId="3409ED1C">
                  <wp:extent cx="4320000" cy="2353945"/>
                  <wp:effectExtent l="0" t="0" r="4445"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 r="-10"/>
                          <a:stretch/>
                        </pic:blipFill>
                        <pic:spPr bwMode="auto">
                          <a:xfrm>
                            <a:off x="0" y="0"/>
                            <a:ext cx="4320835" cy="2354400"/>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0F02D9CC"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22D2BECA" w14:textId="77777777" w:rsidR="003C4518" w:rsidRPr="004218E5" w:rsidRDefault="003C4518" w:rsidP="00B03338">
            <w:r w:rsidRPr="004218E5">
              <w:t>Acceptable: Kerb surface finish</w:t>
            </w:r>
          </w:p>
        </w:tc>
        <w:tc>
          <w:tcPr>
            <w:tcW w:w="6758" w:type="dxa"/>
          </w:tcPr>
          <w:p w14:paraId="09EE1E08" w14:textId="5184773C" w:rsidR="00394C1D" w:rsidRPr="00394C1D" w:rsidRDefault="003C4518" w:rsidP="00394C1D">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BDA17E5" wp14:editId="78D3AC64">
                  <wp:extent cx="4320000" cy="2353724"/>
                  <wp:effectExtent l="0" t="0" r="4445"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 t="-292" r="-306" b="-292"/>
                          <a:stretch/>
                        </pic:blipFill>
                        <pic:spPr bwMode="auto">
                          <a:xfrm>
                            <a:off x="0" y="0"/>
                            <a:ext cx="4346450" cy="2368135"/>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118F2FC2"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7B6A261F" w14:textId="77777777" w:rsidR="003C4518" w:rsidRPr="005E33CB" w:rsidRDefault="003C4518" w:rsidP="00B03338">
            <w:pPr>
              <w:rPr>
                <w:b w:val="0"/>
              </w:rPr>
            </w:pPr>
            <w:r>
              <w:lastRenderedPageBreak/>
              <w:t xml:space="preserve">Acceptable: Footpath  </w:t>
            </w:r>
            <w:r w:rsidRPr="005E33CB">
              <w:t>Builders Scraping</w:t>
            </w:r>
            <w:r>
              <w:t xml:space="preserve"> </w:t>
            </w:r>
            <w:r w:rsidRPr="005E33CB">
              <w:t>/</w:t>
            </w:r>
          </w:p>
          <w:p w14:paraId="32456A40" w14:textId="77777777" w:rsidR="003C4518" w:rsidRPr="002E5D6A" w:rsidRDefault="003C4518" w:rsidP="00B03338">
            <w:r w:rsidRPr="005E33CB">
              <w:t>Damage</w:t>
            </w:r>
            <w:r>
              <w:t xml:space="preserve"> at end of 12-month Defects Liability Period</w:t>
            </w:r>
          </w:p>
        </w:tc>
        <w:tc>
          <w:tcPr>
            <w:tcW w:w="6758" w:type="dxa"/>
          </w:tcPr>
          <w:p w14:paraId="2C09DDD0"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B897070" wp14:editId="12AB5920">
                  <wp:extent cx="3695700" cy="2014310"/>
                  <wp:effectExtent l="0" t="0" r="0" b="508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 r="-9"/>
                          <a:stretch/>
                        </pic:blipFill>
                        <pic:spPr bwMode="auto">
                          <a:xfrm>
                            <a:off x="0" y="0"/>
                            <a:ext cx="3706991" cy="2020464"/>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3046ABDF"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3D27EBFC" w14:textId="77777777" w:rsidR="003C4518" w:rsidRDefault="003C4518" w:rsidP="00B03338">
            <w:r>
              <w:t>Acceptable: Kerb</w:t>
            </w:r>
          </w:p>
          <w:p w14:paraId="3F94F977" w14:textId="77777777" w:rsidR="003C4518" w:rsidRPr="002E5D6A" w:rsidRDefault="003C4518" w:rsidP="00B03338">
            <w:r w:rsidRPr="005E33CB">
              <w:t>Builders Damage</w:t>
            </w:r>
            <w:r>
              <w:t xml:space="preserve"> at end of 12-month Defects Liability Period</w:t>
            </w:r>
          </w:p>
        </w:tc>
        <w:tc>
          <w:tcPr>
            <w:tcW w:w="6758" w:type="dxa"/>
          </w:tcPr>
          <w:p w14:paraId="513318AE"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286CB69" wp14:editId="18364A1F">
                  <wp:extent cx="3676650" cy="200334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 t="-28" r="-39" b="-28"/>
                          <a:stretch/>
                        </pic:blipFill>
                        <pic:spPr bwMode="auto">
                          <a:xfrm>
                            <a:off x="0" y="0"/>
                            <a:ext cx="3697633" cy="2014776"/>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4A581F4E"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223C49A1" w14:textId="77777777" w:rsidR="003C4518" w:rsidRPr="002E5D6A" w:rsidRDefault="003C4518" w:rsidP="00B03338">
            <w:r>
              <w:t>Acceptable: Footpath surface finish</w:t>
            </w:r>
          </w:p>
        </w:tc>
        <w:tc>
          <w:tcPr>
            <w:tcW w:w="6758" w:type="dxa"/>
          </w:tcPr>
          <w:p w14:paraId="7DE16121"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C64BF8" wp14:editId="535D5896">
                  <wp:extent cx="3171596" cy="3361117"/>
                  <wp:effectExtent l="317"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47"/>
                          <a:stretch/>
                        </pic:blipFill>
                        <pic:spPr bwMode="auto">
                          <a:xfrm rot="5400000">
                            <a:off x="0" y="0"/>
                            <a:ext cx="3249872" cy="3444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4518" w14:paraId="6A0982AD"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31B5D7F7" w14:textId="77777777" w:rsidR="003C4518" w:rsidRDefault="003C4518" w:rsidP="00B03338">
            <w:r>
              <w:lastRenderedPageBreak/>
              <w:t xml:space="preserve">Unacceptable: Standard light broom finish footpath loss of surface and </w:t>
            </w:r>
          </w:p>
          <w:p w14:paraId="282AF666" w14:textId="77777777" w:rsidR="003C4518" w:rsidRPr="002E5D6A" w:rsidRDefault="003C4518" w:rsidP="00B03338">
            <w:r>
              <w:t>Exposure of aggregate</w:t>
            </w:r>
          </w:p>
        </w:tc>
        <w:tc>
          <w:tcPr>
            <w:tcW w:w="6758" w:type="dxa"/>
          </w:tcPr>
          <w:p w14:paraId="133B6E77"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F1C571F" wp14:editId="3D4717EE">
                  <wp:extent cx="4320000" cy="2353945"/>
                  <wp:effectExtent l="0" t="0" r="4445"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 t="-243" r="-251" b="-243"/>
                          <a:stretch/>
                        </pic:blipFill>
                        <pic:spPr bwMode="auto">
                          <a:xfrm>
                            <a:off x="0" y="0"/>
                            <a:ext cx="4341751" cy="2365797"/>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0C7C2A07"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09E71093" w14:textId="77777777" w:rsidR="003C4518" w:rsidRDefault="003C4518" w:rsidP="00B03338">
            <w:r>
              <w:t>Unacceptable: Footpath</w:t>
            </w:r>
          </w:p>
          <w:p w14:paraId="00739632" w14:textId="77777777" w:rsidR="003C4518" w:rsidRPr="002E5D6A" w:rsidRDefault="003C4518" w:rsidP="00B03338">
            <w:r>
              <w:t>exposed aggregate</w:t>
            </w:r>
          </w:p>
        </w:tc>
        <w:tc>
          <w:tcPr>
            <w:tcW w:w="6758" w:type="dxa"/>
          </w:tcPr>
          <w:p w14:paraId="6D55B7E1"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B6DCCDE" wp14:editId="6E593E75">
                  <wp:extent cx="4319190" cy="2354400"/>
                  <wp:effectExtent l="0" t="0" r="5715"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 t="-208" r="-198" b="-208"/>
                          <a:stretch/>
                        </pic:blipFill>
                        <pic:spPr bwMode="auto">
                          <a:xfrm>
                            <a:off x="0" y="0"/>
                            <a:ext cx="4337132" cy="2364180"/>
                          </a:xfrm>
                          <a:prstGeom prst="rect">
                            <a:avLst/>
                          </a:prstGeom>
                          <a:ln>
                            <a:noFill/>
                          </a:ln>
                          <a:extLst>
                            <a:ext uri="{53640926-AAD7-44D8-BBD7-CCE9431645EC}">
                              <a14:shadowObscured xmlns:a14="http://schemas.microsoft.com/office/drawing/2010/main"/>
                            </a:ext>
                          </a:extLst>
                        </pic:spPr>
                      </pic:pic>
                    </a:graphicData>
                  </a:graphic>
                </wp:inline>
              </w:drawing>
            </w:r>
          </w:p>
        </w:tc>
      </w:tr>
      <w:tr w:rsidR="003C4518" w14:paraId="32EBED57" w14:textId="77777777" w:rsidTr="00394C1D">
        <w:tc>
          <w:tcPr>
            <w:cnfStyle w:val="001000000000" w:firstRow="0" w:lastRow="0" w:firstColumn="1" w:lastColumn="0" w:oddVBand="0" w:evenVBand="0" w:oddHBand="0" w:evenHBand="0" w:firstRowFirstColumn="0" w:firstRowLastColumn="0" w:lastRowFirstColumn="0" w:lastRowLastColumn="0"/>
            <w:tcW w:w="3732" w:type="dxa"/>
          </w:tcPr>
          <w:p w14:paraId="12651428" w14:textId="77777777" w:rsidR="003C4518" w:rsidRDefault="003C4518" w:rsidP="00B03338">
            <w:r>
              <w:t>Unacceptable: Kerb Crocodile Cracking</w:t>
            </w:r>
          </w:p>
        </w:tc>
        <w:tc>
          <w:tcPr>
            <w:tcW w:w="6758" w:type="dxa"/>
          </w:tcPr>
          <w:p w14:paraId="4AC2EC31" w14:textId="77777777" w:rsidR="003C4518" w:rsidRDefault="003C4518" w:rsidP="00B03338">
            <w:pPr>
              <w:pStyle w:val="BodyText"/>
              <w:keepNex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0BDF83A" wp14:editId="42E8AE4C">
                  <wp:extent cx="2353945" cy="4320000"/>
                  <wp:effectExtent l="762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 t="-321" r="-311" b="-321"/>
                          <a:stretch/>
                        </pic:blipFill>
                        <pic:spPr bwMode="auto">
                          <a:xfrm rot="5400000">
                            <a:off x="0" y="0"/>
                            <a:ext cx="2369064" cy="43477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AABAC" w14:textId="77777777" w:rsidR="00861F48" w:rsidRPr="002F2BA8" w:rsidRDefault="00861F48" w:rsidP="002F2BA8"/>
    <w:p w14:paraId="4A0FDBD4" w14:textId="77777777" w:rsidR="008143BB" w:rsidRDefault="008143BB" w:rsidP="00603066">
      <w:pPr>
        <w:pStyle w:val="BodyText"/>
      </w:pPr>
    </w:p>
    <w:p w14:paraId="5D712B61" w14:textId="77777777" w:rsidR="008143BB" w:rsidRPr="008143BB" w:rsidRDefault="008143BB" w:rsidP="008143BB"/>
    <w:p w14:paraId="45CE1710" w14:textId="77777777" w:rsidR="00603066" w:rsidRPr="008143BB" w:rsidRDefault="008143BB" w:rsidP="008143BB">
      <w:pPr>
        <w:tabs>
          <w:tab w:val="left" w:pos="7785"/>
        </w:tabs>
      </w:pPr>
      <w:r>
        <w:tab/>
      </w:r>
    </w:p>
    <w:sectPr w:rsidR="00603066" w:rsidRPr="008143BB" w:rsidSect="00861F48">
      <w:footerReference w:type="default" r:id="rId23"/>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F8FC" w14:textId="77777777" w:rsidR="00824331" w:rsidRDefault="00824331" w:rsidP="00CE604F">
      <w:r>
        <w:separator/>
      </w:r>
    </w:p>
    <w:p w14:paraId="76BCD946" w14:textId="77777777" w:rsidR="00824331" w:rsidRDefault="00824331" w:rsidP="00CE604F"/>
    <w:p w14:paraId="45E84AB1" w14:textId="77777777" w:rsidR="00824331" w:rsidRDefault="00824331" w:rsidP="00CE604F"/>
    <w:p w14:paraId="7B86304E" w14:textId="77777777" w:rsidR="00824331" w:rsidRDefault="00824331" w:rsidP="00CE604F"/>
  </w:endnote>
  <w:endnote w:type="continuationSeparator" w:id="0">
    <w:p w14:paraId="78789D29" w14:textId="77777777" w:rsidR="00824331" w:rsidRDefault="00824331" w:rsidP="00CE604F">
      <w:r>
        <w:continuationSeparator/>
      </w:r>
    </w:p>
    <w:p w14:paraId="4632160B" w14:textId="77777777" w:rsidR="00824331" w:rsidRDefault="00824331" w:rsidP="00CE604F"/>
    <w:p w14:paraId="0A84906C" w14:textId="77777777" w:rsidR="00824331" w:rsidRDefault="00824331" w:rsidP="00CE604F"/>
    <w:p w14:paraId="1AA52C58" w14:textId="77777777" w:rsidR="00824331" w:rsidRDefault="0082433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47398A-84A9-499A-B24C-6ED3A616EAC4}"/>
    <w:embedBold r:id="rId2" w:fontKey="{EEE0C166-6854-4FA8-AA42-BBAA879AFD57}"/>
    <w:embedItalic r:id="rId3" w:fontKey="{B6A58C6F-CE18-49B5-965D-2F395B2486E8}"/>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7825" w14:textId="20247A46" w:rsidR="004D2DEE" w:rsidRDefault="008143BB" w:rsidP="008143BB">
    <w:pPr>
      <w:pStyle w:val="Footer"/>
      <w:jc w:val="center"/>
    </w:pPr>
    <w:r>
      <w:rPr>
        <w:noProof/>
      </w:rPr>
      <w:drawing>
        <wp:anchor distT="0" distB="0" distL="114300" distR="114300" simplePos="0" relativeHeight="251658240" behindDoc="1" locked="0" layoutInCell="1" allowOverlap="1" wp14:anchorId="4AC69F47" wp14:editId="40D936BE">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5B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B25C1" w14:textId="77777777" w:rsidR="00824331" w:rsidRDefault="00824331" w:rsidP="00CE604F">
      <w:r>
        <w:separator/>
      </w:r>
    </w:p>
    <w:p w14:paraId="1544591F" w14:textId="77777777" w:rsidR="00824331" w:rsidRDefault="00824331" w:rsidP="00CE604F"/>
    <w:p w14:paraId="7A1BC569" w14:textId="77777777" w:rsidR="00824331" w:rsidRDefault="00824331" w:rsidP="00CE604F"/>
    <w:p w14:paraId="16715478" w14:textId="77777777" w:rsidR="00824331" w:rsidRDefault="00824331" w:rsidP="00CE604F"/>
  </w:footnote>
  <w:footnote w:type="continuationSeparator" w:id="0">
    <w:p w14:paraId="7973081B" w14:textId="77777777" w:rsidR="00824331" w:rsidRDefault="00824331" w:rsidP="00CE604F">
      <w:r>
        <w:continuationSeparator/>
      </w:r>
    </w:p>
    <w:p w14:paraId="4D0ADD62" w14:textId="77777777" w:rsidR="00824331" w:rsidRDefault="00824331" w:rsidP="00CE604F"/>
    <w:p w14:paraId="34DBCFE5" w14:textId="77777777" w:rsidR="00824331" w:rsidRDefault="00824331" w:rsidP="00CE604F"/>
    <w:p w14:paraId="6FC34F1E" w14:textId="77777777" w:rsidR="00824331" w:rsidRDefault="00824331" w:rsidP="00CE604F"/>
  </w:footnote>
  <w:footnote w:id="1">
    <w:p w14:paraId="22D16F40" w14:textId="77777777" w:rsidR="00466CCB" w:rsidRDefault="00466CCB" w:rsidP="00466CCB">
      <w:pPr>
        <w:pStyle w:val="FootnoteText"/>
      </w:pPr>
      <w:r>
        <w:rPr>
          <w:rStyle w:val="FootnoteReference"/>
        </w:rPr>
        <w:footnoteRef/>
      </w:r>
      <w:r>
        <w:t xml:space="preserve"> Infrastructure Design Manual (IDM) section 7.4</w:t>
      </w:r>
    </w:p>
  </w:footnote>
  <w:footnote w:id="2">
    <w:p w14:paraId="1BA008FE" w14:textId="77777777" w:rsidR="0099698C" w:rsidRDefault="0099698C" w:rsidP="0099698C">
      <w:pPr>
        <w:pStyle w:val="FootnoteText"/>
      </w:pPr>
      <w:r>
        <w:rPr>
          <w:rStyle w:val="FootnoteReference"/>
        </w:rPr>
        <w:footnoteRef/>
      </w:r>
      <w:r>
        <w:t xml:space="preserve"> VicRoads Standard Specification 703.08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7438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8050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4E463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24854BA"/>
    <w:multiLevelType w:val="multilevel"/>
    <w:tmpl w:val="CE58C344"/>
    <w:lvl w:ilvl="0">
      <w:start w:val="1"/>
      <w:numFmt w:val="bullet"/>
      <w:lvlText w:val=""/>
      <w:lvlJc w:val="left"/>
      <w:pPr>
        <w:tabs>
          <w:tab w:val="num" w:pos="852"/>
        </w:tabs>
        <w:ind w:left="852" w:hanging="284"/>
      </w:pPr>
      <w:rPr>
        <w:rFonts w:ascii="Symbol" w:hAnsi="Symbol" w:hint="default"/>
        <w:color w:val="auto"/>
        <w:position w:val="2"/>
        <w:sz w:val="20"/>
      </w:rPr>
    </w:lvl>
    <w:lvl w:ilvl="1">
      <w:start w:val="1"/>
      <w:numFmt w:val="bullet"/>
      <w:lvlText w:val="–"/>
      <w:lvlJc w:val="left"/>
      <w:pPr>
        <w:tabs>
          <w:tab w:val="num" w:pos="1135"/>
        </w:tabs>
        <w:ind w:left="1135" w:hanging="283"/>
      </w:pPr>
      <w:rPr>
        <w:rFonts w:ascii="Arial" w:hAnsi="Arial" w:hint="default"/>
        <w:color w:val="auto"/>
      </w:rPr>
    </w:lvl>
    <w:lvl w:ilvl="2">
      <w:start w:val="1"/>
      <w:numFmt w:val="bullet"/>
      <w:lvlText w:val="–"/>
      <w:lvlJc w:val="left"/>
      <w:pPr>
        <w:tabs>
          <w:tab w:val="num" w:pos="1419"/>
        </w:tabs>
        <w:ind w:left="1419" w:hanging="284"/>
      </w:pPr>
      <w:rPr>
        <w:rFonts w:ascii="Arial" w:hAnsi="Arial" w:hint="default"/>
        <w:color w:val="auto"/>
      </w:rPr>
    </w:lvl>
    <w:lvl w:ilvl="3">
      <w:start w:val="1"/>
      <w:numFmt w:val="none"/>
      <w:lvlText w:val=""/>
      <w:lvlJc w:val="left"/>
      <w:pPr>
        <w:ind w:left="2008" w:hanging="360"/>
      </w:pPr>
      <w:rPr>
        <w:rFonts w:hint="default"/>
      </w:rPr>
    </w:lvl>
    <w:lvl w:ilvl="4">
      <w:start w:val="1"/>
      <w:numFmt w:val="none"/>
      <w:lvlText w:val=""/>
      <w:lvlJc w:val="left"/>
      <w:pPr>
        <w:ind w:left="2368" w:hanging="360"/>
      </w:pPr>
      <w:rPr>
        <w:rFonts w:hint="default"/>
      </w:rPr>
    </w:lvl>
    <w:lvl w:ilvl="5">
      <w:start w:val="1"/>
      <w:numFmt w:val="none"/>
      <w:lvlText w:val=""/>
      <w:lvlJc w:val="left"/>
      <w:pPr>
        <w:ind w:left="2728" w:hanging="360"/>
      </w:pPr>
      <w:rPr>
        <w:rFonts w:hint="default"/>
      </w:rPr>
    </w:lvl>
    <w:lvl w:ilvl="6">
      <w:start w:val="1"/>
      <w:numFmt w:val="none"/>
      <w:lvlText w:val="%7"/>
      <w:lvlJc w:val="left"/>
      <w:pPr>
        <w:ind w:left="3088" w:hanging="360"/>
      </w:pPr>
      <w:rPr>
        <w:rFonts w:hint="default"/>
      </w:rPr>
    </w:lvl>
    <w:lvl w:ilvl="7">
      <w:start w:val="1"/>
      <w:numFmt w:val="none"/>
      <w:lvlText w:val=""/>
      <w:lvlJc w:val="left"/>
      <w:pPr>
        <w:ind w:left="3448" w:hanging="360"/>
      </w:pPr>
      <w:rPr>
        <w:rFonts w:hint="default"/>
      </w:rPr>
    </w:lvl>
    <w:lvl w:ilvl="8">
      <w:start w:val="1"/>
      <w:numFmt w:val="none"/>
      <w:lvlText w:val=""/>
      <w:lvlJc w:val="left"/>
      <w:pPr>
        <w:ind w:left="3808" w:hanging="36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C19AEB24"/>
    <w:name w:val="Bullets"/>
    <w:lvl w:ilvl="0">
      <w:start w:val="1"/>
      <w:numFmt w:val="decimal"/>
      <w:lvlText w:val="%1."/>
      <w:lvlJc w:val="left"/>
      <w:pPr>
        <w:tabs>
          <w:tab w:val="num" w:pos="852"/>
        </w:tabs>
        <w:ind w:left="852" w:hanging="284"/>
      </w:pPr>
      <w:rPr>
        <w:rFonts w:hint="default"/>
        <w:color w:val="auto"/>
        <w:position w:val="2"/>
        <w:sz w:val="20"/>
      </w:rPr>
    </w:lvl>
    <w:lvl w:ilvl="1">
      <w:start w:val="1"/>
      <w:numFmt w:val="bullet"/>
      <w:lvlText w:val="–"/>
      <w:lvlJc w:val="left"/>
      <w:pPr>
        <w:tabs>
          <w:tab w:val="num" w:pos="1135"/>
        </w:tabs>
        <w:ind w:left="1135" w:hanging="283"/>
      </w:pPr>
      <w:rPr>
        <w:rFonts w:ascii="Arial" w:hAnsi="Arial" w:hint="default"/>
        <w:color w:val="auto"/>
      </w:rPr>
    </w:lvl>
    <w:lvl w:ilvl="2">
      <w:start w:val="1"/>
      <w:numFmt w:val="bullet"/>
      <w:lvlText w:val="–"/>
      <w:lvlJc w:val="left"/>
      <w:pPr>
        <w:tabs>
          <w:tab w:val="num" w:pos="1419"/>
        </w:tabs>
        <w:ind w:left="1419" w:hanging="284"/>
      </w:pPr>
      <w:rPr>
        <w:rFonts w:ascii="Arial" w:hAnsi="Arial" w:hint="default"/>
        <w:color w:val="auto"/>
      </w:rPr>
    </w:lvl>
    <w:lvl w:ilvl="3">
      <w:start w:val="1"/>
      <w:numFmt w:val="none"/>
      <w:lvlText w:val=""/>
      <w:lvlJc w:val="left"/>
      <w:pPr>
        <w:ind w:left="2008" w:hanging="360"/>
      </w:pPr>
      <w:rPr>
        <w:rFonts w:hint="default"/>
      </w:rPr>
    </w:lvl>
    <w:lvl w:ilvl="4">
      <w:start w:val="1"/>
      <w:numFmt w:val="none"/>
      <w:lvlText w:val=""/>
      <w:lvlJc w:val="left"/>
      <w:pPr>
        <w:ind w:left="2368" w:hanging="360"/>
      </w:pPr>
      <w:rPr>
        <w:rFonts w:hint="default"/>
      </w:rPr>
    </w:lvl>
    <w:lvl w:ilvl="5">
      <w:start w:val="1"/>
      <w:numFmt w:val="none"/>
      <w:lvlText w:val=""/>
      <w:lvlJc w:val="left"/>
      <w:pPr>
        <w:ind w:left="2728" w:hanging="360"/>
      </w:pPr>
      <w:rPr>
        <w:rFonts w:hint="default"/>
      </w:rPr>
    </w:lvl>
    <w:lvl w:ilvl="6">
      <w:start w:val="1"/>
      <w:numFmt w:val="none"/>
      <w:lvlText w:val="%7"/>
      <w:lvlJc w:val="left"/>
      <w:pPr>
        <w:ind w:left="3088" w:hanging="360"/>
      </w:pPr>
      <w:rPr>
        <w:rFonts w:hint="default"/>
      </w:rPr>
    </w:lvl>
    <w:lvl w:ilvl="7">
      <w:start w:val="1"/>
      <w:numFmt w:val="none"/>
      <w:lvlText w:val=""/>
      <w:lvlJc w:val="left"/>
      <w:pPr>
        <w:ind w:left="3448" w:hanging="360"/>
      </w:pPr>
      <w:rPr>
        <w:rFonts w:hint="default"/>
      </w:rPr>
    </w:lvl>
    <w:lvl w:ilvl="8">
      <w:start w:val="1"/>
      <w:numFmt w:val="none"/>
      <w:lvlText w:val=""/>
      <w:lvlJc w:val="left"/>
      <w:pPr>
        <w:ind w:left="3808" w:hanging="360"/>
      </w:pPr>
      <w:rPr>
        <w:rFonts w:hint="default"/>
      </w:rPr>
    </w:lvl>
  </w:abstractNum>
  <w:abstractNum w:abstractNumId="1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49F048FE"/>
    <w:multiLevelType w:val="multilevel"/>
    <w:tmpl w:val="F6AA8962"/>
    <w:lvl w:ilvl="0">
      <w:start w:val="1"/>
      <w:numFmt w:val="lowerLetter"/>
      <w:lvlText w:val="%1)"/>
      <w:lvlJc w:val="left"/>
      <w:pPr>
        <w:tabs>
          <w:tab w:val="num" w:pos="852"/>
        </w:tabs>
        <w:ind w:left="852" w:hanging="284"/>
      </w:pPr>
      <w:rPr>
        <w:rFonts w:hint="default"/>
        <w:color w:val="auto"/>
        <w:position w:val="2"/>
        <w:sz w:val="20"/>
      </w:rPr>
    </w:lvl>
    <w:lvl w:ilvl="1">
      <w:start w:val="1"/>
      <w:numFmt w:val="bullet"/>
      <w:lvlText w:val="–"/>
      <w:lvlJc w:val="left"/>
      <w:pPr>
        <w:tabs>
          <w:tab w:val="num" w:pos="1135"/>
        </w:tabs>
        <w:ind w:left="1135" w:hanging="283"/>
      </w:pPr>
      <w:rPr>
        <w:rFonts w:ascii="Arial" w:hAnsi="Arial" w:hint="default"/>
        <w:color w:val="auto"/>
      </w:rPr>
    </w:lvl>
    <w:lvl w:ilvl="2">
      <w:start w:val="1"/>
      <w:numFmt w:val="bullet"/>
      <w:lvlText w:val="–"/>
      <w:lvlJc w:val="left"/>
      <w:pPr>
        <w:tabs>
          <w:tab w:val="num" w:pos="1419"/>
        </w:tabs>
        <w:ind w:left="1419" w:hanging="284"/>
      </w:pPr>
      <w:rPr>
        <w:rFonts w:ascii="Arial" w:hAnsi="Arial" w:hint="default"/>
        <w:color w:val="auto"/>
      </w:rPr>
    </w:lvl>
    <w:lvl w:ilvl="3">
      <w:start w:val="1"/>
      <w:numFmt w:val="none"/>
      <w:lvlText w:val=""/>
      <w:lvlJc w:val="left"/>
      <w:pPr>
        <w:ind w:left="2008" w:hanging="360"/>
      </w:pPr>
      <w:rPr>
        <w:rFonts w:hint="default"/>
      </w:rPr>
    </w:lvl>
    <w:lvl w:ilvl="4">
      <w:start w:val="1"/>
      <w:numFmt w:val="none"/>
      <w:lvlText w:val=""/>
      <w:lvlJc w:val="left"/>
      <w:pPr>
        <w:ind w:left="2368" w:hanging="360"/>
      </w:pPr>
      <w:rPr>
        <w:rFonts w:hint="default"/>
      </w:rPr>
    </w:lvl>
    <w:lvl w:ilvl="5">
      <w:start w:val="1"/>
      <w:numFmt w:val="none"/>
      <w:lvlText w:val=""/>
      <w:lvlJc w:val="left"/>
      <w:pPr>
        <w:ind w:left="2728" w:hanging="360"/>
      </w:pPr>
      <w:rPr>
        <w:rFonts w:hint="default"/>
      </w:rPr>
    </w:lvl>
    <w:lvl w:ilvl="6">
      <w:start w:val="1"/>
      <w:numFmt w:val="none"/>
      <w:lvlText w:val="%7"/>
      <w:lvlJc w:val="left"/>
      <w:pPr>
        <w:ind w:left="3088" w:hanging="360"/>
      </w:pPr>
      <w:rPr>
        <w:rFonts w:hint="default"/>
      </w:rPr>
    </w:lvl>
    <w:lvl w:ilvl="7">
      <w:start w:val="1"/>
      <w:numFmt w:val="none"/>
      <w:lvlText w:val=""/>
      <w:lvlJc w:val="left"/>
      <w:pPr>
        <w:ind w:left="3448" w:hanging="360"/>
      </w:pPr>
      <w:rPr>
        <w:rFonts w:hint="default"/>
      </w:rPr>
    </w:lvl>
    <w:lvl w:ilvl="8">
      <w:start w:val="1"/>
      <w:numFmt w:val="none"/>
      <w:lvlText w:val=""/>
      <w:lvlJc w:val="left"/>
      <w:pPr>
        <w:ind w:left="3808" w:hanging="360"/>
      </w:pPr>
      <w:rPr>
        <w:rFonts w:hint="default"/>
      </w:rPr>
    </w:lvl>
  </w:abstractNum>
  <w:abstractNum w:abstractNumId="20" w15:restartNumberingAfterBreak="0">
    <w:nsid w:val="67C40B49"/>
    <w:multiLevelType w:val="hybridMultilevel"/>
    <w:tmpl w:val="22965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663315657">
    <w:abstractNumId w:val="15"/>
  </w:num>
  <w:num w:numId="2" w16cid:durableId="1763605714">
    <w:abstractNumId w:val="11"/>
  </w:num>
  <w:num w:numId="3" w16cid:durableId="727535716">
    <w:abstractNumId w:val="21"/>
  </w:num>
  <w:num w:numId="4" w16cid:durableId="1640039667">
    <w:abstractNumId w:val="16"/>
  </w:num>
  <w:num w:numId="5" w16cid:durableId="543559550">
    <w:abstractNumId w:val="10"/>
  </w:num>
  <w:num w:numId="6" w16cid:durableId="1285848834">
    <w:abstractNumId w:val="18"/>
  </w:num>
  <w:num w:numId="7" w16cid:durableId="1367633267">
    <w:abstractNumId w:val="3"/>
  </w:num>
  <w:num w:numId="8" w16cid:durableId="1504903534">
    <w:abstractNumId w:val="9"/>
  </w:num>
  <w:num w:numId="9" w16cid:durableId="418864820">
    <w:abstractNumId w:val="8"/>
  </w:num>
  <w:num w:numId="10" w16cid:durableId="1526482565">
    <w:abstractNumId w:val="2"/>
  </w:num>
  <w:num w:numId="11" w16cid:durableId="1743676896">
    <w:abstractNumId w:val="13"/>
  </w:num>
  <w:num w:numId="12" w16cid:durableId="83188908">
    <w:abstractNumId w:val="17"/>
  </w:num>
  <w:num w:numId="13" w16cid:durableId="348605406">
    <w:abstractNumId w:val="7"/>
  </w:num>
  <w:num w:numId="14" w16cid:durableId="1577396010">
    <w:abstractNumId w:val="6"/>
  </w:num>
  <w:num w:numId="15" w16cid:durableId="335425854">
    <w:abstractNumId w:val="9"/>
    <w:lvlOverride w:ilvl="0">
      <w:startOverride w:val="1"/>
    </w:lvlOverride>
  </w:num>
  <w:num w:numId="16" w16cid:durableId="1732578859">
    <w:abstractNumId w:val="17"/>
  </w:num>
  <w:num w:numId="17" w16cid:durableId="1105660006">
    <w:abstractNumId w:val="17"/>
  </w:num>
  <w:num w:numId="18" w16cid:durableId="1919246650">
    <w:abstractNumId w:val="17"/>
  </w:num>
  <w:num w:numId="19" w16cid:durableId="1464158698">
    <w:abstractNumId w:val="13"/>
  </w:num>
  <w:num w:numId="20" w16cid:durableId="2044330805">
    <w:abstractNumId w:val="13"/>
  </w:num>
  <w:num w:numId="21" w16cid:durableId="350448331">
    <w:abstractNumId w:val="13"/>
  </w:num>
  <w:num w:numId="22" w16cid:durableId="533202476">
    <w:abstractNumId w:val="5"/>
  </w:num>
  <w:num w:numId="23" w16cid:durableId="976178000">
    <w:abstractNumId w:val="4"/>
  </w:num>
  <w:num w:numId="24" w16cid:durableId="930431586">
    <w:abstractNumId w:val="1"/>
  </w:num>
  <w:num w:numId="25" w16cid:durableId="1992827550">
    <w:abstractNumId w:val="0"/>
  </w:num>
  <w:num w:numId="26" w16cid:durableId="600602435">
    <w:abstractNumId w:val="12"/>
  </w:num>
  <w:num w:numId="27" w16cid:durableId="357052492">
    <w:abstractNumId w:val="20"/>
  </w:num>
  <w:num w:numId="28" w16cid:durableId="592933327">
    <w:abstractNumId w:val="14"/>
  </w:num>
  <w:num w:numId="29" w16cid:durableId="19870834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92341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21692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02D"/>
    <w:rsid w:val="0000578C"/>
    <w:rsid w:val="00010362"/>
    <w:rsid w:val="00012493"/>
    <w:rsid w:val="00015395"/>
    <w:rsid w:val="00015489"/>
    <w:rsid w:val="00021629"/>
    <w:rsid w:val="000340A9"/>
    <w:rsid w:val="00035765"/>
    <w:rsid w:val="00035E23"/>
    <w:rsid w:val="00041675"/>
    <w:rsid w:val="0005120E"/>
    <w:rsid w:val="00051849"/>
    <w:rsid w:val="00056673"/>
    <w:rsid w:val="00072C00"/>
    <w:rsid w:val="000767E6"/>
    <w:rsid w:val="0008298C"/>
    <w:rsid w:val="000830C8"/>
    <w:rsid w:val="000846FE"/>
    <w:rsid w:val="000873E7"/>
    <w:rsid w:val="00091634"/>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48"/>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6693D"/>
    <w:rsid w:val="00171B11"/>
    <w:rsid w:val="001864B5"/>
    <w:rsid w:val="00191177"/>
    <w:rsid w:val="0019445B"/>
    <w:rsid w:val="001946CF"/>
    <w:rsid w:val="00194A12"/>
    <w:rsid w:val="00196728"/>
    <w:rsid w:val="001976D9"/>
    <w:rsid w:val="001A04B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1C2A"/>
    <w:rsid w:val="002A29EE"/>
    <w:rsid w:val="002A5BE4"/>
    <w:rsid w:val="002B3442"/>
    <w:rsid w:val="002C3604"/>
    <w:rsid w:val="002C3D86"/>
    <w:rsid w:val="002C720A"/>
    <w:rsid w:val="002D2753"/>
    <w:rsid w:val="002D627C"/>
    <w:rsid w:val="002E0EFD"/>
    <w:rsid w:val="002E1732"/>
    <w:rsid w:val="002E2D7B"/>
    <w:rsid w:val="002F2BA8"/>
    <w:rsid w:val="002F61B9"/>
    <w:rsid w:val="003007A4"/>
    <w:rsid w:val="00306FD8"/>
    <w:rsid w:val="00307A5C"/>
    <w:rsid w:val="00307C95"/>
    <w:rsid w:val="00312DB3"/>
    <w:rsid w:val="003162EE"/>
    <w:rsid w:val="00316A00"/>
    <w:rsid w:val="0031759E"/>
    <w:rsid w:val="0032261C"/>
    <w:rsid w:val="00327346"/>
    <w:rsid w:val="0033198A"/>
    <w:rsid w:val="0033295D"/>
    <w:rsid w:val="003357C3"/>
    <w:rsid w:val="00343F6C"/>
    <w:rsid w:val="00344CF4"/>
    <w:rsid w:val="003563BF"/>
    <w:rsid w:val="00361EB0"/>
    <w:rsid w:val="00363D19"/>
    <w:rsid w:val="00366F31"/>
    <w:rsid w:val="0037157C"/>
    <w:rsid w:val="00386225"/>
    <w:rsid w:val="003937FC"/>
    <w:rsid w:val="00393AC6"/>
    <w:rsid w:val="00394C1D"/>
    <w:rsid w:val="00395614"/>
    <w:rsid w:val="00395B75"/>
    <w:rsid w:val="003A1C7A"/>
    <w:rsid w:val="003A1DE6"/>
    <w:rsid w:val="003A2B8D"/>
    <w:rsid w:val="003A75BE"/>
    <w:rsid w:val="003B403F"/>
    <w:rsid w:val="003C4518"/>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66CCB"/>
    <w:rsid w:val="004735CE"/>
    <w:rsid w:val="004736C4"/>
    <w:rsid w:val="00477CB3"/>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4F83"/>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26D3"/>
    <w:rsid w:val="005C428F"/>
    <w:rsid w:val="005D35B0"/>
    <w:rsid w:val="005D47B0"/>
    <w:rsid w:val="005D4B4A"/>
    <w:rsid w:val="005E5955"/>
    <w:rsid w:val="005E6E87"/>
    <w:rsid w:val="005F5864"/>
    <w:rsid w:val="00603066"/>
    <w:rsid w:val="00607FD8"/>
    <w:rsid w:val="006143A3"/>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370D"/>
    <w:rsid w:val="007157C2"/>
    <w:rsid w:val="00717673"/>
    <w:rsid w:val="007207EC"/>
    <w:rsid w:val="00730BC4"/>
    <w:rsid w:val="00735058"/>
    <w:rsid w:val="00740BE0"/>
    <w:rsid w:val="00742416"/>
    <w:rsid w:val="00743140"/>
    <w:rsid w:val="00746CAB"/>
    <w:rsid w:val="00754905"/>
    <w:rsid w:val="007641F5"/>
    <w:rsid w:val="00765E2C"/>
    <w:rsid w:val="00766C61"/>
    <w:rsid w:val="00773F6E"/>
    <w:rsid w:val="0077461F"/>
    <w:rsid w:val="00774933"/>
    <w:rsid w:val="0077640A"/>
    <w:rsid w:val="00781A61"/>
    <w:rsid w:val="00783165"/>
    <w:rsid w:val="007861DF"/>
    <w:rsid w:val="00787A5E"/>
    <w:rsid w:val="00790D82"/>
    <w:rsid w:val="007A1CDE"/>
    <w:rsid w:val="007A4A19"/>
    <w:rsid w:val="007A7DD9"/>
    <w:rsid w:val="007B12C6"/>
    <w:rsid w:val="007B4105"/>
    <w:rsid w:val="007C0A4C"/>
    <w:rsid w:val="007C1EB3"/>
    <w:rsid w:val="007C5426"/>
    <w:rsid w:val="007C5AF5"/>
    <w:rsid w:val="007C5D2E"/>
    <w:rsid w:val="007D5312"/>
    <w:rsid w:val="007D788F"/>
    <w:rsid w:val="007E0193"/>
    <w:rsid w:val="007E23B9"/>
    <w:rsid w:val="007E25B6"/>
    <w:rsid w:val="007E34EA"/>
    <w:rsid w:val="007F05D2"/>
    <w:rsid w:val="008046A0"/>
    <w:rsid w:val="00805D7B"/>
    <w:rsid w:val="008066AA"/>
    <w:rsid w:val="008115C3"/>
    <w:rsid w:val="00812328"/>
    <w:rsid w:val="008143BB"/>
    <w:rsid w:val="008169A6"/>
    <w:rsid w:val="00824331"/>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74545"/>
    <w:rsid w:val="008832AA"/>
    <w:rsid w:val="008B12C3"/>
    <w:rsid w:val="008B1448"/>
    <w:rsid w:val="008B2A9A"/>
    <w:rsid w:val="008D5F8A"/>
    <w:rsid w:val="008D7F3C"/>
    <w:rsid w:val="008E13E8"/>
    <w:rsid w:val="008E31E1"/>
    <w:rsid w:val="008F3B94"/>
    <w:rsid w:val="008F5002"/>
    <w:rsid w:val="008F6661"/>
    <w:rsid w:val="00903687"/>
    <w:rsid w:val="00906D9B"/>
    <w:rsid w:val="00910D31"/>
    <w:rsid w:val="009115AB"/>
    <w:rsid w:val="00912336"/>
    <w:rsid w:val="009172F6"/>
    <w:rsid w:val="00922F59"/>
    <w:rsid w:val="00930869"/>
    <w:rsid w:val="0093235E"/>
    <w:rsid w:val="00937703"/>
    <w:rsid w:val="0093771A"/>
    <w:rsid w:val="0094605E"/>
    <w:rsid w:val="009504C7"/>
    <w:rsid w:val="00953ABE"/>
    <w:rsid w:val="00954C94"/>
    <w:rsid w:val="0096002D"/>
    <w:rsid w:val="00963ABA"/>
    <w:rsid w:val="00966C88"/>
    <w:rsid w:val="00970733"/>
    <w:rsid w:val="00971677"/>
    <w:rsid w:val="00972889"/>
    <w:rsid w:val="00981378"/>
    <w:rsid w:val="0098415F"/>
    <w:rsid w:val="00984A8A"/>
    <w:rsid w:val="00985876"/>
    <w:rsid w:val="00986C85"/>
    <w:rsid w:val="00994CB7"/>
    <w:rsid w:val="00995A1B"/>
    <w:rsid w:val="0099698C"/>
    <w:rsid w:val="009976E0"/>
    <w:rsid w:val="009A2615"/>
    <w:rsid w:val="009A26F5"/>
    <w:rsid w:val="009A2FBA"/>
    <w:rsid w:val="009A38C0"/>
    <w:rsid w:val="009B5D92"/>
    <w:rsid w:val="009C5C32"/>
    <w:rsid w:val="009D6278"/>
    <w:rsid w:val="009D73BC"/>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6523E"/>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2784"/>
    <w:rsid w:val="00AD38E4"/>
    <w:rsid w:val="00AD440A"/>
    <w:rsid w:val="00AD45EE"/>
    <w:rsid w:val="00AD4E4D"/>
    <w:rsid w:val="00AD5CC5"/>
    <w:rsid w:val="00AE5FC8"/>
    <w:rsid w:val="00AE76BF"/>
    <w:rsid w:val="00AF214F"/>
    <w:rsid w:val="00AF386C"/>
    <w:rsid w:val="00B00DE0"/>
    <w:rsid w:val="00B03C9D"/>
    <w:rsid w:val="00B04F66"/>
    <w:rsid w:val="00B118A3"/>
    <w:rsid w:val="00B13587"/>
    <w:rsid w:val="00B14589"/>
    <w:rsid w:val="00B15409"/>
    <w:rsid w:val="00B16B4F"/>
    <w:rsid w:val="00B21E43"/>
    <w:rsid w:val="00B21E88"/>
    <w:rsid w:val="00B21F67"/>
    <w:rsid w:val="00B21F6A"/>
    <w:rsid w:val="00B32E22"/>
    <w:rsid w:val="00B425E9"/>
    <w:rsid w:val="00B47952"/>
    <w:rsid w:val="00B50EB7"/>
    <w:rsid w:val="00B5359B"/>
    <w:rsid w:val="00B60586"/>
    <w:rsid w:val="00B60F65"/>
    <w:rsid w:val="00B61640"/>
    <w:rsid w:val="00B663F2"/>
    <w:rsid w:val="00B67069"/>
    <w:rsid w:val="00B670B4"/>
    <w:rsid w:val="00B67D19"/>
    <w:rsid w:val="00B72E76"/>
    <w:rsid w:val="00B7301C"/>
    <w:rsid w:val="00B734A1"/>
    <w:rsid w:val="00B85B84"/>
    <w:rsid w:val="00B95649"/>
    <w:rsid w:val="00B9568A"/>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0448"/>
    <w:rsid w:val="00C03637"/>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5700"/>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29E9"/>
    <w:rsid w:val="00CC3035"/>
    <w:rsid w:val="00CC3849"/>
    <w:rsid w:val="00CD4B89"/>
    <w:rsid w:val="00CE0BDC"/>
    <w:rsid w:val="00CE2F73"/>
    <w:rsid w:val="00CE3F4B"/>
    <w:rsid w:val="00CE604F"/>
    <w:rsid w:val="00CE6C8C"/>
    <w:rsid w:val="00CF0500"/>
    <w:rsid w:val="00CF2B50"/>
    <w:rsid w:val="00CF3059"/>
    <w:rsid w:val="00CF482A"/>
    <w:rsid w:val="00CF54C2"/>
    <w:rsid w:val="00D00DF3"/>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56076"/>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E754F"/>
    <w:rsid w:val="00DF1357"/>
    <w:rsid w:val="00DF1F19"/>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C7E27"/>
    <w:rsid w:val="00ED14CD"/>
    <w:rsid w:val="00ED47A9"/>
    <w:rsid w:val="00EE7207"/>
    <w:rsid w:val="00EF31D4"/>
    <w:rsid w:val="00EF6258"/>
    <w:rsid w:val="00EF6E8B"/>
    <w:rsid w:val="00EF7C07"/>
    <w:rsid w:val="00F023C8"/>
    <w:rsid w:val="00F04026"/>
    <w:rsid w:val="00F0772E"/>
    <w:rsid w:val="00F13CB2"/>
    <w:rsid w:val="00F14500"/>
    <w:rsid w:val="00F20E6E"/>
    <w:rsid w:val="00F21594"/>
    <w:rsid w:val="00F219C5"/>
    <w:rsid w:val="00F232F4"/>
    <w:rsid w:val="00F24BC5"/>
    <w:rsid w:val="00F25332"/>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0D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AF4C81"/>
  <w15:docId w15:val="{2CA83F5C-1D6A-4B34-A821-6F7906AA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link w:val="Heading2Char"/>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qFormat/>
    <w:rsid w:val="004B545B"/>
    <w:pPr>
      <w:spacing w:after="10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ListBullet4">
    <w:name w:val="List Bullet 4"/>
    <w:basedOn w:val="Normal"/>
    <w:unhideWhenUsed/>
    <w:rsid w:val="00466CCB"/>
    <w:pPr>
      <w:tabs>
        <w:tab w:val="num" w:pos="1020"/>
      </w:tabs>
      <w:ind w:left="1020" w:hanging="170"/>
      <w:contextualSpacing/>
    </w:pPr>
    <w:rPr>
      <w:spacing w:val="2"/>
      <w:sz w:val="19"/>
      <w:szCs w:val="19"/>
    </w:rPr>
  </w:style>
  <w:style w:type="paragraph" w:styleId="ListBullet5">
    <w:name w:val="List Bullet 5"/>
    <w:basedOn w:val="Normal"/>
    <w:unhideWhenUsed/>
    <w:rsid w:val="00466CCB"/>
    <w:pPr>
      <w:tabs>
        <w:tab w:val="num" w:pos="1190"/>
      </w:tabs>
      <w:ind w:left="1190" w:hanging="170"/>
      <w:contextualSpacing/>
    </w:pPr>
    <w:rPr>
      <w:spacing w:val="2"/>
      <w:sz w:val="19"/>
      <w:szCs w:val="19"/>
    </w:rPr>
  </w:style>
  <w:style w:type="paragraph" w:styleId="FootnoteText">
    <w:name w:val="footnote text"/>
    <w:basedOn w:val="Normal"/>
    <w:link w:val="FootnoteTextChar"/>
    <w:uiPriority w:val="99"/>
    <w:unhideWhenUsed/>
    <w:rsid w:val="00466CCB"/>
    <w:pPr>
      <w:tabs>
        <w:tab w:val="left" w:pos="340"/>
      </w:tabs>
      <w:spacing w:before="60" w:line="240" w:lineRule="auto"/>
      <w:ind w:left="340" w:hanging="340"/>
    </w:pPr>
    <w:rPr>
      <w:spacing w:val="2"/>
      <w:sz w:val="16"/>
      <w:szCs w:val="20"/>
    </w:rPr>
  </w:style>
  <w:style w:type="character" w:customStyle="1" w:styleId="FootnoteTextChar">
    <w:name w:val="Footnote Text Char"/>
    <w:basedOn w:val="DefaultParagraphFont"/>
    <w:link w:val="FootnoteText"/>
    <w:uiPriority w:val="99"/>
    <w:rsid w:val="00466CCB"/>
    <w:rPr>
      <w:spacing w:val="2"/>
      <w:sz w:val="16"/>
      <w:szCs w:val="20"/>
    </w:rPr>
  </w:style>
  <w:style w:type="character" w:styleId="FootnoteReference">
    <w:name w:val="footnote reference"/>
    <w:basedOn w:val="DefaultParagraphFont"/>
    <w:uiPriority w:val="99"/>
    <w:semiHidden/>
    <w:unhideWhenUsed/>
    <w:rsid w:val="00466CCB"/>
    <w:rPr>
      <w:vertAlign w:val="superscript"/>
    </w:rPr>
  </w:style>
  <w:style w:type="character" w:customStyle="1" w:styleId="Heading2Char">
    <w:name w:val="Heading 2 Char"/>
    <w:basedOn w:val="DefaultParagraphFont"/>
    <w:link w:val="Heading2"/>
    <w:rsid w:val="00466CCB"/>
    <w:rPr>
      <w:rFonts w:asciiTheme="majorHAnsi" w:hAnsiTheme="majorHAnsi"/>
      <w:b/>
      <w:color w:val="003263" w:themeColor="text2"/>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15895\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9D1E1F7-5AF4-4CB2-ADEE-6E6A0368A583}">
  <ds:schemaRefs>
    <ds:schemaRef ds:uri="http://schemas.openxmlformats.org/officeDocument/2006/bibliography"/>
  </ds:schemaRefs>
</ds:datastoreItem>
</file>

<file path=customXml/itemProps2.xml><?xml version="1.0" encoding="utf-8"?>
<ds:datastoreItem xmlns:ds="http://schemas.openxmlformats.org/officeDocument/2006/customXml" ds:itemID="{BD66ECB7-9C6F-4722-AE14-5A9D52FEED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19</TotalTime>
  <Pages>7</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White</dc:creator>
  <cp:lastModifiedBy>Ryan White</cp:lastModifiedBy>
  <cp:revision>2</cp:revision>
  <cp:lastPrinted>2017-03-27T12:03:00Z</cp:lastPrinted>
  <dcterms:created xsi:type="dcterms:W3CDTF">2024-01-18T04:01:00Z</dcterms:created>
  <dcterms:modified xsi:type="dcterms:W3CDTF">2024-01-18T04:01:00Z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D23-343887</vt:lpwstr>
  </property>
</Properties>
</file>