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FD40E" w14:textId="77777777" w:rsidR="002810EB" w:rsidRPr="002810EB" w:rsidRDefault="004D2DEE" w:rsidP="002810EB">
      <w:pPr>
        <w:pStyle w:val="Title"/>
        <w:tabs>
          <w:tab w:val="right" w:pos="10773"/>
        </w:tabs>
        <w:spacing w:before="600"/>
        <w:rPr>
          <w:sz w:val="44"/>
          <w:szCs w:val="44"/>
        </w:rPr>
      </w:pPr>
      <w:r w:rsidRPr="002810EB">
        <w:rPr>
          <w:noProof/>
          <w:sz w:val="44"/>
          <w:szCs w:val="44"/>
        </w:rPr>
        <w:drawing>
          <wp:anchor distT="0" distB="0" distL="114300" distR="114300" simplePos="0" relativeHeight="251660288" behindDoc="1" locked="0" layoutInCell="1" allowOverlap="1" wp14:anchorId="5670D73E" wp14:editId="41FE5BFC">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603066" w:rsidRPr="002810EB">
        <w:rPr>
          <w:sz w:val="44"/>
          <w:szCs w:val="44"/>
        </w:rPr>
        <w:t>a</w:t>
      </w:r>
      <w:r w:rsidR="002810EB" w:rsidRPr="002810EB">
        <w:rPr>
          <w:sz w:val="44"/>
          <w:szCs w:val="44"/>
        </w:rPr>
        <w:t>bout corayo: A thematic</w:t>
      </w:r>
    </w:p>
    <w:p w14:paraId="612EDAD8" w14:textId="77777777" w:rsidR="002810EB" w:rsidRDefault="002810EB" w:rsidP="008143BB">
      <w:pPr>
        <w:pStyle w:val="Title"/>
        <w:tabs>
          <w:tab w:val="right" w:pos="10773"/>
        </w:tabs>
        <w:spacing w:before="800"/>
        <w:rPr>
          <w:sz w:val="44"/>
          <w:szCs w:val="44"/>
        </w:rPr>
      </w:pPr>
      <w:r w:rsidRPr="002810EB">
        <w:rPr>
          <w:sz w:val="44"/>
          <w:szCs w:val="44"/>
        </w:rPr>
        <w:t>History of greater geelong</w:t>
      </w:r>
    </w:p>
    <w:p w14:paraId="3FE7C08F" w14:textId="6426282B" w:rsidR="00113B8E" w:rsidRDefault="002810EB" w:rsidP="008143BB">
      <w:pPr>
        <w:pStyle w:val="Title"/>
        <w:tabs>
          <w:tab w:val="right" w:pos="10773"/>
        </w:tabs>
        <w:spacing w:before="800"/>
      </w:pPr>
      <w:r w:rsidRPr="002810EB">
        <w:rPr>
          <w:color w:val="00538F" w:themeColor="accent3" w:themeShade="BF"/>
          <w:sz w:val="44"/>
          <w:szCs w:val="44"/>
        </w:rPr>
        <w:t>POst-publication addendum</w:t>
      </w:r>
      <w:r w:rsidRPr="002810EB">
        <w:rPr>
          <w:color w:val="00538F" w:themeColor="accent3" w:themeShade="BF"/>
        </w:rPr>
        <w:t xml:space="preserve"> </w:t>
      </w:r>
      <w:r w:rsidR="008143BB">
        <w:tab/>
      </w:r>
    </w:p>
    <w:p w14:paraId="38D2FA60" w14:textId="77777777" w:rsidR="00603066" w:rsidRPr="00603066" w:rsidRDefault="00603066" w:rsidP="00603066"/>
    <w:p w14:paraId="02986C28" w14:textId="7D961180" w:rsidR="002810EB" w:rsidRPr="002810EB" w:rsidRDefault="002810EB" w:rsidP="002810EB">
      <w:pPr>
        <w:pStyle w:val="Heading2"/>
        <w:spacing w:before="0" w:after="0"/>
        <w:rPr>
          <w:sz w:val="32"/>
          <w:szCs w:val="32"/>
          <w:shd w:val="clear" w:color="auto" w:fill="FFFFFF"/>
        </w:rPr>
      </w:pPr>
      <w:r w:rsidRPr="002810EB">
        <w:rPr>
          <w:sz w:val="32"/>
          <w:szCs w:val="32"/>
          <w:shd w:val="clear" w:color="auto" w:fill="FFFFFF"/>
        </w:rPr>
        <w:t>CORRECTIONS AND/OR UPDATED INFORMATON</w:t>
      </w:r>
    </w:p>
    <w:p w14:paraId="5B1FE63F" w14:textId="77777777" w:rsidR="002810EB" w:rsidRDefault="002810EB" w:rsidP="008143BB">
      <w:pPr>
        <w:rPr>
          <w:rFonts w:ascii="Helvetica" w:hAnsi="Helvetica" w:cs="Helvetica"/>
          <w:color w:val="333333"/>
          <w:sz w:val="22"/>
          <w:szCs w:val="22"/>
          <w:shd w:val="clear" w:color="auto" w:fill="FFFFFF"/>
        </w:rPr>
      </w:pPr>
    </w:p>
    <w:p w14:paraId="7E591DA6" w14:textId="5F6DD710" w:rsidR="002810EB" w:rsidRPr="00A13A49" w:rsidRDefault="002810EB" w:rsidP="008143BB">
      <w:pPr>
        <w:rPr>
          <w:rFonts w:ascii="Helvetica" w:hAnsi="Helvetica" w:cs="Helvetica"/>
          <w:color w:val="333333"/>
          <w:sz w:val="22"/>
          <w:szCs w:val="22"/>
          <w:shd w:val="clear" w:color="auto" w:fill="FFFFFF"/>
        </w:rPr>
      </w:pPr>
      <w:r w:rsidRPr="00A13A49">
        <w:rPr>
          <w:rFonts w:ascii="Helvetica" w:hAnsi="Helvetica" w:cs="Helvetica"/>
          <w:color w:val="333333"/>
          <w:sz w:val="22"/>
          <w:szCs w:val="22"/>
          <w:shd w:val="clear" w:color="auto" w:fill="FFFFFF"/>
        </w:rPr>
        <w:t xml:space="preserve">While all care was taken to ensure the accuracy of information contained within </w:t>
      </w:r>
      <w:r w:rsidRPr="00A13A49">
        <w:rPr>
          <w:rFonts w:ascii="Helvetica" w:hAnsi="Helvetica" w:cs="Helvetica"/>
          <w:i/>
          <w:iCs/>
          <w:color w:val="333333"/>
          <w:sz w:val="22"/>
          <w:szCs w:val="22"/>
          <w:shd w:val="clear" w:color="auto" w:fill="FFFFFF"/>
        </w:rPr>
        <w:t xml:space="preserve">About </w:t>
      </w:r>
      <w:proofErr w:type="spellStart"/>
      <w:r w:rsidRPr="00A13A49">
        <w:rPr>
          <w:rFonts w:ascii="Helvetica" w:hAnsi="Helvetica" w:cs="Helvetica"/>
          <w:i/>
          <w:iCs/>
          <w:color w:val="333333"/>
          <w:sz w:val="22"/>
          <w:szCs w:val="22"/>
          <w:shd w:val="clear" w:color="auto" w:fill="FFFFFF"/>
        </w:rPr>
        <w:t>Corayo</w:t>
      </w:r>
      <w:proofErr w:type="spellEnd"/>
      <w:r w:rsidRPr="00A13A49">
        <w:rPr>
          <w:rFonts w:ascii="Helvetica" w:hAnsi="Helvetica" w:cs="Helvetica"/>
          <w:i/>
          <w:iCs/>
          <w:color w:val="333333"/>
          <w:sz w:val="22"/>
          <w:szCs w:val="22"/>
          <w:shd w:val="clear" w:color="auto" w:fill="FFFFFF"/>
        </w:rPr>
        <w:t xml:space="preserve">: A Thematic History of Greater Geelong </w:t>
      </w:r>
      <w:r w:rsidRPr="00A13A49">
        <w:rPr>
          <w:rFonts w:ascii="Helvetica" w:hAnsi="Helvetica" w:cs="Helvetica"/>
          <w:color w:val="333333"/>
          <w:sz w:val="22"/>
          <w:szCs w:val="22"/>
          <w:shd w:val="clear" w:color="auto" w:fill="FFFFFF"/>
        </w:rPr>
        <w:t>(published by the City of Greater Geelong, October 2021)</w:t>
      </w:r>
      <w:r w:rsidR="008C4215">
        <w:rPr>
          <w:rFonts w:ascii="Helvetica" w:hAnsi="Helvetica" w:cs="Helvetica"/>
          <w:color w:val="333333"/>
          <w:sz w:val="22"/>
          <w:szCs w:val="22"/>
          <w:shd w:val="clear" w:color="auto" w:fill="FFFFFF"/>
        </w:rPr>
        <w:t>,</w:t>
      </w:r>
      <w:r w:rsidRPr="00A13A49">
        <w:rPr>
          <w:rFonts w:ascii="Helvetica" w:hAnsi="Helvetica" w:cs="Helvetica"/>
          <w:i/>
          <w:iCs/>
          <w:color w:val="333333"/>
          <w:sz w:val="22"/>
          <w:szCs w:val="22"/>
          <w:shd w:val="clear" w:color="auto" w:fill="FFFFFF"/>
        </w:rPr>
        <w:t xml:space="preserve"> </w:t>
      </w:r>
      <w:r w:rsidRPr="00A13A49">
        <w:rPr>
          <w:rFonts w:ascii="Helvetica" w:hAnsi="Helvetica" w:cs="Helvetica"/>
          <w:color w:val="333333"/>
          <w:sz w:val="22"/>
          <w:szCs w:val="22"/>
          <w:shd w:val="clear" w:color="auto" w:fill="FFFFFF"/>
        </w:rPr>
        <w:t>there may be instances where new research uncovers new information that corrects or provides an alternate view to those contained within the work. Where this information can be substantiated with verifiable references it will be contained in this addendum to be read alongside the original work.</w:t>
      </w:r>
      <w:r w:rsidR="00A13A49" w:rsidRPr="00A13A49">
        <w:rPr>
          <w:rFonts w:ascii="Helvetica" w:hAnsi="Helvetica" w:cs="Helvetica"/>
          <w:color w:val="333333"/>
          <w:sz w:val="22"/>
          <w:szCs w:val="22"/>
          <w:shd w:val="clear" w:color="auto" w:fill="FFFFFF"/>
        </w:rPr>
        <w:t xml:space="preserve"> If you believe you have information that may meet this criteria please contact the City at </w:t>
      </w:r>
      <w:hyperlink r:id="rId10" w:history="1">
        <w:r w:rsidR="00A13A49" w:rsidRPr="00A13A49">
          <w:rPr>
            <w:rStyle w:val="Hyperlink"/>
            <w:rFonts w:ascii="Helvetica" w:hAnsi="Helvetica" w:cs="Helvetica"/>
            <w:color w:val="23527C"/>
            <w:sz w:val="22"/>
            <w:szCs w:val="22"/>
            <w:shd w:val="clear" w:color="auto" w:fill="FFFFFF"/>
          </w:rPr>
          <w:t>contactus@geelongcity.vic.gov.au</w:t>
        </w:r>
      </w:hyperlink>
      <w:r w:rsidR="00A13A49" w:rsidRPr="00A13A49">
        <w:rPr>
          <w:rFonts w:ascii="Helvetica" w:hAnsi="Helvetica" w:cs="Helvetica"/>
          <w:sz w:val="22"/>
          <w:szCs w:val="22"/>
        </w:rPr>
        <w:t xml:space="preserve"> with the subject</w:t>
      </w:r>
      <w:r w:rsidR="00A13A49">
        <w:rPr>
          <w:rFonts w:ascii="Helvetica" w:hAnsi="Helvetica" w:cs="Helvetica"/>
          <w:sz w:val="22"/>
          <w:szCs w:val="22"/>
        </w:rPr>
        <w:t>:</w:t>
      </w:r>
      <w:r w:rsidR="00A13A49" w:rsidRPr="00A13A49">
        <w:rPr>
          <w:rFonts w:ascii="Helvetica" w:hAnsi="Helvetica" w:cs="Helvetica"/>
          <w:sz w:val="22"/>
          <w:szCs w:val="22"/>
        </w:rPr>
        <w:t xml:space="preserve"> Thematic History addendum.</w:t>
      </w:r>
    </w:p>
    <w:p w14:paraId="39F92129" w14:textId="77777777" w:rsidR="002810EB" w:rsidRDefault="002810EB" w:rsidP="008143BB">
      <w:pPr>
        <w:rPr>
          <w:rFonts w:ascii="Helvetica" w:hAnsi="Helvetica" w:cs="Helvetica"/>
          <w:color w:val="333333"/>
          <w:sz w:val="22"/>
          <w:szCs w:val="22"/>
          <w:shd w:val="clear" w:color="auto" w:fill="FFFFFF"/>
        </w:rPr>
      </w:pPr>
    </w:p>
    <w:p w14:paraId="3AF49FD7" w14:textId="77777777" w:rsidR="009C3069" w:rsidRPr="009C3069" w:rsidRDefault="009C3069" w:rsidP="009C3069">
      <w:pPr>
        <w:rPr>
          <w:rFonts w:cstheme="minorHAnsi"/>
          <w:b/>
          <w:bCs/>
          <w:color w:val="00538F" w:themeColor="accent3" w:themeShade="BF"/>
          <w:sz w:val="20"/>
          <w:szCs w:val="20"/>
          <w:shd w:val="clear" w:color="auto" w:fill="FFFFFF"/>
        </w:rPr>
      </w:pPr>
      <w:r>
        <w:rPr>
          <w:rFonts w:cstheme="minorHAnsi"/>
          <w:b/>
          <w:bCs/>
          <w:color w:val="00538F" w:themeColor="accent3" w:themeShade="BF"/>
          <w:sz w:val="20"/>
          <w:szCs w:val="20"/>
          <w:shd w:val="clear" w:color="auto" w:fill="FFFFFF"/>
        </w:rPr>
        <w:t xml:space="preserve">Theme: </w:t>
      </w:r>
      <w:r w:rsidRPr="009C3069">
        <w:rPr>
          <w:rFonts w:cstheme="minorHAnsi"/>
          <w:bCs/>
          <w:sz w:val="20"/>
          <w:szCs w:val="16"/>
        </w:rPr>
        <w:t>1 /</w:t>
      </w:r>
      <w:r>
        <w:rPr>
          <w:rFonts w:cstheme="minorHAnsi"/>
          <w:bCs/>
          <w:sz w:val="20"/>
          <w:szCs w:val="16"/>
        </w:rPr>
        <w:t xml:space="preserve"> </w:t>
      </w:r>
      <w:r w:rsidRPr="009C3069">
        <w:rPr>
          <w:rFonts w:cstheme="minorHAnsi"/>
          <w:bCs/>
          <w:sz w:val="20"/>
          <w:szCs w:val="16"/>
        </w:rPr>
        <w:t>Acknowledgements</w:t>
      </w:r>
    </w:p>
    <w:p w14:paraId="55A4E14F" w14:textId="77777777" w:rsidR="009C3069" w:rsidRPr="009C3069" w:rsidRDefault="009C3069" w:rsidP="009C3069">
      <w:pPr>
        <w:rPr>
          <w:rFonts w:cstheme="minorHAnsi"/>
          <w:b/>
          <w:bCs/>
          <w:color w:val="00538F" w:themeColor="accent3" w:themeShade="BF"/>
          <w:sz w:val="20"/>
          <w:szCs w:val="20"/>
          <w:shd w:val="clear" w:color="auto" w:fill="FFFFFF"/>
        </w:rPr>
      </w:pPr>
      <w:r w:rsidRPr="009C3069">
        <w:rPr>
          <w:rFonts w:cstheme="minorHAnsi"/>
          <w:b/>
          <w:bCs/>
          <w:color w:val="00538F" w:themeColor="accent3" w:themeShade="BF"/>
          <w:sz w:val="20"/>
          <w:szCs w:val="20"/>
          <w:shd w:val="clear" w:color="auto" w:fill="FFFFFF"/>
        </w:rPr>
        <w:t>Page Number:</w:t>
      </w:r>
      <w:r>
        <w:rPr>
          <w:rFonts w:cstheme="minorHAnsi"/>
          <w:b/>
          <w:bCs/>
          <w:color w:val="00538F" w:themeColor="accent3" w:themeShade="BF"/>
          <w:sz w:val="20"/>
          <w:szCs w:val="20"/>
          <w:shd w:val="clear" w:color="auto" w:fill="FFFFFF"/>
        </w:rPr>
        <w:t xml:space="preserve"> </w:t>
      </w:r>
      <w:r w:rsidRPr="009C3069">
        <w:rPr>
          <w:rFonts w:cstheme="minorHAnsi"/>
          <w:bCs/>
          <w:sz w:val="20"/>
          <w:szCs w:val="16"/>
        </w:rPr>
        <w:t>7</w:t>
      </w:r>
    </w:p>
    <w:p w14:paraId="31646440" w14:textId="77777777" w:rsidR="009C3069" w:rsidRPr="009C3069" w:rsidRDefault="009C3069" w:rsidP="009C3069">
      <w:pPr>
        <w:rPr>
          <w:rFonts w:ascii="Arial" w:hAnsi="Arial" w:cstheme="minorHAnsi"/>
          <w:sz w:val="20"/>
          <w:szCs w:val="20"/>
          <w:lang w:eastAsia="en-US"/>
        </w:rPr>
      </w:pPr>
      <w:r>
        <w:rPr>
          <w:rFonts w:cstheme="minorHAnsi"/>
          <w:b/>
          <w:bCs/>
          <w:color w:val="00538F" w:themeColor="accent3" w:themeShade="BF"/>
          <w:sz w:val="20"/>
          <w:szCs w:val="20"/>
          <w:shd w:val="clear" w:color="auto" w:fill="FFFFFF"/>
        </w:rPr>
        <w:t>Correction</w:t>
      </w:r>
      <w:r w:rsidRPr="009C3069">
        <w:rPr>
          <w:rFonts w:cstheme="minorHAnsi"/>
          <w:b/>
          <w:bCs/>
          <w:color w:val="00538F" w:themeColor="accent3" w:themeShade="BF"/>
          <w:sz w:val="20"/>
          <w:szCs w:val="20"/>
          <w:shd w:val="clear" w:color="auto" w:fill="FFFFFF"/>
        </w:rPr>
        <w:t>:</w:t>
      </w:r>
      <w:r>
        <w:rPr>
          <w:rFonts w:cstheme="minorHAnsi"/>
          <w:b/>
          <w:bCs/>
          <w:color w:val="00538F" w:themeColor="accent3" w:themeShade="BF"/>
          <w:sz w:val="20"/>
          <w:szCs w:val="20"/>
          <w:shd w:val="clear" w:color="auto" w:fill="FFFFFF"/>
        </w:rPr>
        <w:t xml:space="preserve"> </w:t>
      </w:r>
      <w:r w:rsidRPr="009C3069">
        <w:rPr>
          <w:rFonts w:ascii="Arial" w:hAnsi="Arial" w:cstheme="minorHAnsi"/>
          <w:sz w:val="20"/>
          <w:szCs w:val="20"/>
          <w:lang w:eastAsia="en-US"/>
        </w:rPr>
        <w:t>In the Acknowledgements Brad Duncan, Archaeologist should have been attributed as Dr Brad Duncan, Senior Maritime Archaeologist, Heritage NSW</w:t>
      </w:r>
      <w:r>
        <w:rPr>
          <w:rFonts w:ascii="Arial" w:hAnsi="Arial" w:cstheme="minorHAnsi"/>
          <w:sz w:val="20"/>
          <w:szCs w:val="20"/>
          <w:lang w:eastAsia="en-US"/>
        </w:rPr>
        <w:t>.</w:t>
      </w:r>
    </w:p>
    <w:p w14:paraId="7366A8D7" w14:textId="77777777" w:rsidR="009C3069" w:rsidRPr="009C3069" w:rsidRDefault="009C3069" w:rsidP="009C3069">
      <w:pPr>
        <w:rPr>
          <w:rFonts w:cstheme="minorHAnsi"/>
          <w:b/>
          <w:bCs/>
          <w:color w:val="00538F" w:themeColor="accent3" w:themeShade="BF"/>
          <w:sz w:val="20"/>
          <w:szCs w:val="20"/>
          <w:shd w:val="clear" w:color="auto" w:fill="FFFFFF"/>
        </w:rPr>
      </w:pPr>
    </w:p>
    <w:p w14:paraId="6AA756EC" w14:textId="482B7E8A" w:rsidR="002810EB" w:rsidRPr="002810EB" w:rsidRDefault="002810EB" w:rsidP="008143BB">
      <w:pPr>
        <w:rPr>
          <w:rFonts w:cstheme="minorHAnsi"/>
          <w:color w:val="333333"/>
          <w:sz w:val="20"/>
          <w:szCs w:val="20"/>
          <w:shd w:val="clear" w:color="auto" w:fill="FFFFFF"/>
        </w:rPr>
      </w:pPr>
      <w:r w:rsidRPr="002810EB">
        <w:rPr>
          <w:rFonts w:cstheme="minorHAnsi"/>
          <w:b/>
          <w:bCs/>
          <w:color w:val="00538F" w:themeColor="accent3" w:themeShade="BF"/>
          <w:sz w:val="20"/>
          <w:szCs w:val="20"/>
          <w:shd w:val="clear" w:color="auto" w:fill="FFFFFF"/>
        </w:rPr>
        <w:t>Theme:</w:t>
      </w:r>
      <w:r w:rsidRPr="002810EB">
        <w:rPr>
          <w:rFonts w:cstheme="minorHAnsi"/>
          <w:color w:val="333333"/>
          <w:sz w:val="20"/>
          <w:szCs w:val="20"/>
          <w:shd w:val="clear" w:color="auto" w:fill="FFFFFF"/>
        </w:rPr>
        <w:t xml:space="preserve"> 1</w:t>
      </w:r>
    </w:p>
    <w:p w14:paraId="5A5521C0" w14:textId="76193D05" w:rsidR="002810EB" w:rsidRPr="002810EB" w:rsidRDefault="002810EB" w:rsidP="008143BB">
      <w:pPr>
        <w:rPr>
          <w:rFonts w:cstheme="minorHAnsi"/>
          <w:color w:val="333333"/>
          <w:sz w:val="20"/>
          <w:szCs w:val="20"/>
          <w:shd w:val="clear" w:color="auto" w:fill="FFFFFF"/>
        </w:rPr>
      </w:pPr>
      <w:r w:rsidRPr="002810EB">
        <w:rPr>
          <w:rFonts w:cstheme="minorHAnsi"/>
          <w:b/>
          <w:bCs/>
          <w:color w:val="00538F" w:themeColor="accent3" w:themeShade="BF"/>
          <w:sz w:val="20"/>
          <w:szCs w:val="20"/>
          <w:shd w:val="clear" w:color="auto" w:fill="FFFFFF"/>
        </w:rPr>
        <w:t>Page Number:</w:t>
      </w:r>
      <w:r w:rsidRPr="002810EB">
        <w:rPr>
          <w:rFonts w:cstheme="minorHAnsi"/>
          <w:color w:val="00538F" w:themeColor="accent3" w:themeShade="BF"/>
          <w:sz w:val="20"/>
          <w:szCs w:val="20"/>
          <w:shd w:val="clear" w:color="auto" w:fill="FFFFFF"/>
        </w:rPr>
        <w:t xml:space="preserve"> </w:t>
      </w:r>
      <w:r w:rsidRPr="002810EB">
        <w:rPr>
          <w:rFonts w:cstheme="minorHAnsi"/>
          <w:color w:val="333333"/>
          <w:sz w:val="20"/>
          <w:szCs w:val="20"/>
          <w:shd w:val="clear" w:color="auto" w:fill="FFFFFF"/>
        </w:rPr>
        <w:t>49</w:t>
      </w:r>
    </w:p>
    <w:p w14:paraId="4217F777" w14:textId="34A129EA" w:rsidR="002810EB" w:rsidRPr="002810EB" w:rsidRDefault="002810EB" w:rsidP="008143BB">
      <w:pPr>
        <w:rPr>
          <w:rFonts w:cstheme="minorHAnsi"/>
          <w:b/>
          <w:bCs/>
          <w:color w:val="00538F" w:themeColor="accent3" w:themeShade="BF"/>
          <w:sz w:val="20"/>
          <w:szCs w:val="20"/>
          <w:shd w:val="clear" w:color="auto" w:fill="FFFFFF"/>
        </w:rPr>
      </w:pPr>
      <w:r w:rsidRPr="002810EB">
        <w:rPr>
          <w:rFonts w:cstheme="minorHAnsi"/>
          <w:b/>
          <w:bCs/>
          <w:color w:val="00538F" w:themeColor="accent3" w:themeShade="BF"/>
          <w:sz w:val="20"/>
          <w:szCs w:val="20"/>
          <w:shd w:val="clear" w:color="auto" w:fill="FFFFFF"/>
        </w:rPr>
        <w:t xml:space="preserve">Existing Passage: </w:t>
      </w:r>
    </w:p>
    <w:p w14:paraId="0EE8DB8F" w14:textId="77777777" w:rsidR="002810EB" w:rsidRPr="002810EB" w:rsidRDefault="002810EB" w:rsidP="008143BB">
      <w:pPr>
        <w:rPr>
          <w:rFonts w:cstheme="minorHAnsi"/>
          <w:sz w:val="20"/>
          <w:szCs w:val="20"/>
        </w:rPr>
      </w:pPr>
      <w:r w:rsidRPr="002810EB">
        <w:rPr>
          <w:rFonts w:cstheme="minorHAnsi"/>
          <w:sz w:val="20"/>
          <w:szCs w:val="20"/>
        </w:rPr>
        <w:t xml:space="preserve">EARTHQUAKES AND EARTH TREMORS </w:t>
      </w:r>
    </w:p>
    <w:p w14:paraId="25D1C030" w14:textId="149ABA46" w:rsidR="002810EB" w:rsidRPr="002810EB" w:rsidRDefault="002810EB" w:rsidP="008143BB">
      <w:pPr>
        <w:rPr>
          <w:rFonts w:cstheme="minorHAnsi"/>
          <w:color w:val="333333"/>
          <w:sz w:val="20"/>
          <w:szCs w:val="20"/>
          <w:shd w:val="clear" w:color="auto" w:fill="FFFFFF"/>
        </w:rPr>
      </w:pPr>
      <w:r w:rsidRPr="002810EB">
        <w:rPr>
          <w:rFonts w:cstheme="minorHAnsi"/>
          <w:sz w:val="20"/>
          <w:szCs w:val="20"/>
        </w:rPr>
        <w:t xml:space="preserve">Earth tremors were felt in the Geelong region before European colonisation. In 1837, an elderly member of the </w:t>
      </w:r>
      <w:proofErr w:type="spellStart"/>
      <w:r w:rsidRPr="002810EB">
        <w:rPr>
          <w:rFonts w:cstheme="minorHAnsi"/>
          <w:sz w:val="20"/>
          <w:szCs w:val="20"/>
        </w:rPr>
        <w:t>Bengalat</w:t>
      </w:r>
      <w:proofErr w:type="spellEnd"/>
      <w:r w:rsidRPr="002810EB">
        <w:rPr>
          <w:rFonts w:cstheme="minorHAnsi"/>
          <w:sz w:val="20"/>
          <w:szCs w:val="20"/>
        </w:rPr>
        <w:t xml:space="preserve"> </w:t>
      </w:r>
      <w:proofErr w:type="spellStart"/>
      <w:r w:rsidRPr="002810EB">
        <w:rPr>
          <w:rFonts w:cstheme="minorHAnsi"/>
          <w:sz w:val="20"/>
          <w:szCs w:val="20"/>
        </w:rPr>
        <w:t>balug</w:t>
      </w:r>
      <w:proofErr w:type="spellEnd"/>
      <w:r w:rsidRPr="002810EB">
        <w:rPr>
          <w:rFonts w:cstheme="minorHAnsi"/>
          <w:sz w:val="20"/>
          <w:szCs w:val="20"/>
        </w:rPr>
        <w:t xml:space="preserve"> clan of the </w:t>
      </w:r>
      <w:proofErr w:type="spellStart"/>
      <w:r w:rsidRPr="002810EB">
        <w:rPr>
          <w:rFonts w:cstheme="minorHAnsi"/>
          <w:sz w:val="20"/>
          <w:szCs w:val="20"/>
        </w:rPr>
        <w:t>Wadawurrung</w:t>
      </w:r>
      <w:proofErr w:type="spellEnd"/>
      <w:r w:rsidRPr="002810EB">
        <w:rPr>
          <w:rFonts w:cstheme="minorHAnsi"/>
          <w:sz w:val="20"/>
          <w:szCs w:val="20"/>
        </w:rPr>
        <w:t xml:space="preserve">, </w:t>
      </w:r>
      <w:proofErr w:type="spellStart"/>
      <w:r w:rsidRPr="002810EB">
        <w:rPr>
          <w:rFonts w:cstheme="minorHAnsi"/>
          <w:sz w:val="20"/>
          <w:szCs w:val="20"/>
        </w:rPr>
        <w:t>Murridunnuck</w:t>
      </w:r>
      <w:proofErr w:type="spellEnd"/>
      <w:r w:rsidRPr="002810EB">
        <w:rPr>
          <w:rFonts w:cstheme="minorHAnsi"/>
          <w:sz w:val="20"/>
          <w:szCs w:val="20"/>
        </w:rPr>
        <w:t>, had explained to David Fisher that earth tremors had been experienced ‘long, long ago.’171</w:t>
      </w:r>
    </w:p>
    <w:p w14:paraId="77BCA04C" w14:textId="163BC568" w:rsidR="002810EB" w:rsidRPr="002810EB" w:rsidRDefault="002810EB" w:rsidP="008143BB">
      <w:pPr>
        <w:rPr>
          <w:rFonts w:cstheme="minorHAnsi"/>
          <w:b/>
          <w:bCs/>
          <w:color w:val="333333"/>
          <w:sz w:val="20"/>
          <w:szCs w:val="20"/>
          <w:shd w:val="clear" w:color="auto" w:fill="FFFFFF"/>
        </w:rPr>
      </w:pPr>
      <w:r w:rsidRPr="002810EB">
        <w:rPr>
          <w:rFonts w:cstheme="minorHAnsi"/>
          <w:b/>
          <w:bCs/>
          <w:color w:val="00538F" w:themeColor="accent3" w:themeShade="BF"/>
          <w:sz w:val="20"/>
          <w:szCs w:val="20"/>
          <w:shd w:val="clear" w:color="auto" w:fill="FFFFFF"/>
        </w:rPr>
        <w:t>Updated information:</w:t>
      </w:r>
    </w:p>
    <w:p w14:paraId="451C0412" w14:textId="653002AF" w:rsidR="002810EB" w:rsidRDefault="002810EB" w:rsidP="008143BB">
      <w:r>
        <w:t xml:space="preserve">Should read ‘chieftain of the </w:t>
      </w:r>
      <w:proofErr w:type="spellStart"/>
      <w:r w:rsidRPr="002810EB">
        <w:rPr>
          <w:b/>
          <w:bCs/>
          <w:i/>
          <w:iCs/>
        </w:rPr>
        <w:t>Worinyaloke</w:t>
      </w:r>
      <w:proofErr w:type="spellEnd"/>
      <w:r>
        <w:t xml:space="preserve"> </w:t>
      </w:r>
      <w:proofErr w:type="spellStart"/>
      <w:r>
        <w:t>balug</w:t>
      </w:r>
      <w:proofErr w:type="spellEnd"/>
      <w:r>
        <w:t xml:space="preserve"> clan’</w:t>
      </w:r>
    </w:p>
    <w:p w14:paraId="2BE0F86B" w14:textId="77777777" w:rsidR="009C3069" w:rsidRPr="002810EB" w:rsidRDefault="009C3069" w:rsidP="009C3069">
      <w:pPr>
        <w:rPr>
          <w:rFonts w:cstheme="minorHAnsi"/>
          <w:b/>
          <w:bCs/>
          <w:color w:val="00538F" w:themeColor="accent3" w:themeShade="BF"/>
          <w:sz w:val="20"/>
          <w:szCs w:val="20"/>
          <w:shd w:val="clear" w:color="auto" w:fill="FFFFFF"/>
        </w:rPr>
      </w:pPr>
      <w:r w:rsidRPr="002810EB">
        <w:rPr>
          <w:rFonts w:cstheme="minorHAnsi"/>
          <w:b/>
          <w:bCs/>
          <w:color w:val="00538F" w:themeColor="accent3" w:themeShade="BF"/>
          <w:sz w:val="20"/>
          <w:szCs w:val="20"/>
          <w:shd w:val="clear" w:color="auto" w:fill="FFFFFF"/>
        </w:rPr>
        <w:t>Source(s):</w:t>
      </w:r>
    </w:p>
    <w:p w14:paraId="70A6DAA3" w14:textId="77777777" w:rsidR="009C3069" w:rsidRPr="002810EB" w:rsidRDefault="009C3069" w:rsidP="009C3069">
      <w:pPr>
        <w:pStyle w:val="ListParagraph"/>
        <w:numPr>
          <w:ilvl w:val="0"/>
          <w:numId w:val="27"/>
        </w:numPr>
        <w:ind w:left="426" w:hanging="284"/>
        <w:rPr>
          <w:rFonts w:cstheme="minorHAnsi"/>
        </w:rPr>
      </w:pPr>
      <w:r w:rsidRPr="002810EB">
        <w:rPr>
          <w:rFonts w:cstheme="minorHAnsi"/>
        </w:rPr>
        <w:t>W. Todd, Journal 1835 June 8 – 1835 November 15, accession MS 11243, State Library of Victoria.</w:t>
      </w:r>
    </w:p>
    <w:p w14:paraId="4C1EA124" w14:textId="77777777" w:rsidR="009C3069" w:rsidRPr="002810EB" w:rsidRDefault="009C3069" w:rsidP="009C3069">
      <w:pPr>
        <w:pStyle w:val="ListParagraph"/>
        <w:numPr>
          <w:ilvl w:val="0"/>
          <w:numId w:val="27"/>
        </w:numPr>
        <w:ind w:left="426" w:hanging="284"/>
        <w:rPr>
          <w:rFonts w:cstheme="minorHAnsi"/>
        </w:rPr>
      </w:pPr>
      <w:r w:rsidRPr="002810EB">
        <w:rPr>
          <w:rFonts w:cstheme="minorHAnsi"/>
        </w:rPr>
        <w:t xml:space="preserve">L. Lane (ed.), ‘History with some Echoes of a lost local language, </w:t>
      </w:r>
      <w:proofErr w:type="spellStart"/>
      <w:r w:rsidRPr="002810EB">
        <w:rPr>
          <w:rFonts w:cstheme="minorHAnsi"/>
        </w:rPr>
        <w:t>Abeng</w:t>
      </w:r>
      <w:proofErr w:type="spellEnd"/>
      <w:r w:rsidRPr="002810EB">
        <w:rPr>
          <w:rFonts w:cstheme="minorHAnsi"/>
        </w:rPr>
        <w:t xml:space="preserve">: An </w:t>
      </w:r>
      <w:proofErr w:type="spellStart"/>
      <w:r w:rsidRPr="002810EB">
        <w:rPr>
          <w:rFonts w:cstheme="minorHAnsi"/>
        </w:rPr>
        <w:t>Aboriginese</w:t>
      </w:r>
      <w:proofErr w:type="spellEnd"/>
      <w:r w:rsidRPr="002810EB">
        <w:rPr>
          <w:rFonts w:cstheme="minorHAnsi"/>
        </w:rPr>
        <w:t>-English Lexicon compiled 1970-1999 from Ethnographic Literature’, unpublished, supplied for use to the City of Greater Geelong, 2002.</w:t>
      </w:r>
    </w:p>
    <w:p w14:paraId="4E18BAB8" w14:textId="77777777" w:rsidR="009C3069" w:rsidRPr="002810EB" w:rsidRDefault="009C3069" w:rsidP="009C3069">
      <w:pPr>
        <w:pStyle w:val="ListParagraph"/>
        <w:numPr>
          <w:ilvl w:val="0"/>
          <w:numId w:val="27"/>
        </w:numPr>
        <w:ind w:left="426" w:hanging="284"/>
        <w:rPr>
          <w:rFonts w:cstheme="minorHAnsi"/>
        </w:rPr>
      </w:pPr>
      <w:r w:rsidRPr="002810EB">
        <w:rPr>
          <w:rFonts w:cstheme="minorHAnsi"/>
        </w:rPr>
        <w:t xml:space="preserve">I.D. Clark, </w:t>
      </w:r>
      <w:r w:rsidRPr="002810EB">
        <w:rPr>
          <w:rFonts w:cstheme="minorHAnsi"/>
          <w:i/>
          <w:iCs/>
        </w:rPr>
        <w:t>Scars in the Landscape: a register of massacre sites in Western Victoria 1803-1859</w:t>
      </w:r>
      <w:r w:rsidRPr="002810EB">
        <w:rPr>
          <w:rFonts w:cstheme="minorHAnsi"/>
        </w:rPr>
        <w:t>, Australian Institute of Aboriginal and Torres Strait Islander Studies Report Series, Aboriginal Studies Press for the Australian Institute of Aboriginal and Torres Strait Islander Studies, Canberra, 1995, p.171.</w:t>
      </w:r>
    </w:p>
    <w:p w14:paraId="6242421D" w14:textId="64CAD7BC" w:rsidR="00DA7745" w:rsidRDefault="00DA7745" w:rsidP="008143BB"/>
    <w:p w14:paraId="5D736688" w14:textId="6B549FF6" w:rsidR="00DA7745" w:rsidRPr="002810EB" w:rsidRDefault="00DA7745" w:rsidP="00DA7745">
      <w:pPr>
        <w:rPr>
          <w:rFonts w:cstheme="minorHAnsi"/>
          <w:color w:val="333333"/>
          <w:sz w:val="20"/>
          <w:szCs w:val="20"/>
          <w:shd w:val="clear" w:color="auto" w:fill="FFFFFF"/>
        </w:rPr>
      </w:pPr>
      <w:r w:rsidRPr="002810EB">
        <w:rPr>
          <w:rFonts w:cstheme="minorHAnsi"/>
          <w:b/>
          <w:bCs/>
          <w:color w:val="00538F" w:themeColor="accent3" w:themeShade="BF"/>
          <w:sz w:val="20"/>
          <w:szCs w:val="20"/>
          <w:shd w:val="clear" w:color="auto" w:fill="FFFFFF"/>
        </w:rPr>
        <w:t>Theme:</w:t>
      </w:r>
      <w:r w:rsidRPr="002810EB">
        <w:rPr>
          <w:rFonts w:cstheme="minorHAnsi"/>
          <w:color w:val="333333"/>
          <w:sz w:val="20"/>
          <w:szCs w:val="20"/>
          <w:shd w:val="clear" w:color="auto" w:fill="FFFFFF"/>
        </w:rPr>
        <w:t xml:space="preserve"> </w:t>
      </w:r>
      <w:r>
        <w:rPr>
          <w:rFonts w:cstheme="minorHAnsi"/>
          <w:color w:val="333333"/>
          <w:sz w:val="20"/>
          <w:szCs w:val="20"/>
          <w:shd w:val="clear" w:color="auto" w:fill="FFFFFF"/>
        </w:rPr>
        <w:t>6</w:t>
      </w:r>
    </w:p>
    <w:p w14:paraId="2F315490" w14:textId="1081B126" w:rsidR="00DA7745" w:rsidRPr="002810EB" w:rsidRDefault="00DA7745" w:rsidP="00DA7745">
      <w:pPr>
        <w:rPr>
          <w:rFonts w:cstheme="minorHAnsi"/>
          <w:color w:val="333333"/>
          <w:sz w:val="20"/>
          <w:szCs w:val="20"/>
          <w:shd w:val="clear" w:color="auto" w:fill="FFFFFF"/>
        </w:rPr>
      </w:pPr>
      <w:r w:rsidRPr="002810EB">
        <w:rPr>
          <w:rFonts w:cstheme="minorHAnsi"/>
          <w:b/>
          <w:bCs/>
          <w:color w:val="00538F" w:themeColor="accent3" w:themeShade="BF"/>
          <w:sz w:val="20"/>
          <w:szCs w:val="20"/>
          <w:shd w:val="clear" w:color="auto" w:fill="FFFFFF"/>
        </w:rPr>
        <w:t>Page Number:</w:t>
      </w:r>
      <w:r w:rsidRPr="002810EB">
        <w:rPr>
          <w:rFonts w:cstheme="minorHAnsi"/>
          <w:color w:val="00538F" w:themeColor="accent3" w:themeShade="BF"/>
          <w:sz w:val="20"/>
          <w:szCs w:val="20"/>
          <w:shd w:val="clear" w:color="auto" w:fill="FFFFFF"/>
        </w:rPr>
        <w:t xml:space="preserve"> </w:t>
      </w:r>
      <w:r>
        <w:rPr>
          <w:rFonts w:cstheme="minorHAnsi"/>
          <w:color w:val="333333"/>
          <w:sz w:val="20"/>
          <w:szCs w:val="20"/>
          <w:shd w:val="clear" w:color="auto" w:fill="FFFFFF"/>
        </w:rPr>
        <w:t>813</w:t>
      </w:r>
    </w:p>
    <w:p w14:paraId="1285D409" w14:textId="77777777" w:rsidR="00DA7745" w:rsidRPr="002810EB" w:rsidRDefault="00DA7745" w:rsidP="00DA7745">
      <w:pPr>
        <w:rPr>
          <w:rFonts w:cstheme="minorHAnsi"/>
          <w:b/>
          <w:bCs/>
          <w:color w:val="00538F" w:themeColor="accent3" w:themeShade="BF"/>
          <w:sz w:val="20"/>
          <w:szCs w:val="20"/>
          <w:shd w:val="clear" w:color="auto" w:fill="FFFFFF"/>
        </w:rPr>
      </w:pPr>
      <w:r w:rsidRPr="002810EB">
        <w:rPr>
          <w:rFonts w:cstheme="minorHAnsi"/>
          <w:b/>
          <w:bCs/>
          <w:color w:val="00538F" w:themeColor="accent3" w:themeShade="BF"/>
          <w:sz w:val="20"/>
          <w:szCs w:val="20"/>
          <w:shd w:val="clear" w:color="auto" w:fill="FFFFFF"/>
        </w:rPr>
        <w:t xml:space="preserve">Existing Passage: </w:t>
      </w:r>
    </w:p>
    <w:p w14:paraId="332407D4" w14:textId="3914C28E" w:rsidR="00DA7745" w:rsidRPr="002810EB" w:rsidRDefault="00DA7745" w:rsidP="00DA7745">
      <w:pPr>
        <w:rPr>
          <w:rFonts w:cstheme="minorHAnsi"/>
          <w:sz w:val="20"/>
          <w:szCs w:val="20"/>
        </w:rPr>
      </w:pPr>
      <w:r>
        <w:rPr>
          <w:rFonts w:cstheme="minorHAnsi"/>
          <w:sz w:val="20"/>
          <w:szCs w:val="20"/>
        </w:rPr>
        <w:t>MURRADOC</w:t>
      </w:r>
    </w:p>
    <w:p w14:paraId="6A2C1D96" w14:textId="77777777" w:rsidR="00DA7745" w:rsidRDefault="00DA7745" w:rsidP="00DA7745">
      <w:pPr>
        <w:rPr>
          <w:rFonts w:cstheme="minorHAnsi"/>
          <w:bCs/>
          <w:sz w:val="22"/>
        </w:rPr>
      </w:pPr>
      <w:proofErr w:type="spellStart"/>
      <w:r w:rsidRPr="00DA7745">
        <w:rPr>
          <w:rFonts w:cstheme="minorHAnsi"/>
          <w:bCs/>
          <w:sz w:val="20"/>
          <w:szCs w:val="16"/>
        </w:rPr>
        <w:t>Murradoc</w:t>
      </w:r>
      <w:proofErr w:type="spellEnd"/>
      <w:r w:rsidRPr="00DA7745">
        <w:rPr>
          <w:rFonts w:cstheme="minorHAnsi"/>
          <w:bCs/>
          <w:sz w:val="20"/>
          <w:szCs w:val="16"/>
        </w:rPr>
        <w:t xml:space="preserve"> is characterised by a flat plain of agricultural land and the </w:t>
      </w:r>
      <w:proofErr w:type="spellStart"/>
      <w:r w:rsidRPr="00DA7745">
        <w:rPr>
          <w:rFonts w:cstheme="minorHAnsi"/>
          <w:bCs/>
          <w:sz w:val="20"/>
          <w:szCs w:val="16"/>
        </w:rPr>
        <w:t>Murradoc</w:t>
      </w:r>
      <w:proofErr w:type="spellEnd"/>
      <w:r w:rsidRPr="00DA7745">
        <w:rPr>
          <w:rFonts w:cstheme="minorHAnsi"/>
          <w:bCs/>
          <w:sz w:val="20"/>
          <w:szCs w:val="16"/>
        </w:rPr>
        <w:t xml:space="preserve"> Hill.  It is situated between the east of Drysdale and the west of St. Leonards.  The name of the area derives from the </w:t>
      </w:r>
      <w:proofErr w:type="spellStart"/>
      <w:r w:rsidRPr="00DA7745">
        <w:rPr>
          <w:rFonts w:cstheme="minorHAnsi"/>
          <w:bCs/>
          <w:sz w:val="20"/>
          <w:szCs w:val="16"/>
        </w:rPr>
        <w:t>Wadawurrung</w:t>
      </w:r>
      <w:proofErr w:type="spellEnd"/>
      <w:r w:rsidRPr="00DA7745">
        <w:rPr>
          <w:rFonts w:cstheme="minorHAnsi"/>
          <w:bCs/>
          <w:sz w:val="20"/>
          <w:szCs w:val="16"/>
        </w:rPr>
        <w:t xml:space="preserve"> term given by Europeans for the local hill.  It seems to have been named after the ‘</w:t>
      </w:r>
      <w:proofErr w:type="spellStart"/>
      <w:r w:rsidRPr="00DA7745">
        <w:rPr>
          <w:rFonts w:cstheme="minorHAnsi"/>
          <w:bCs/>
          <w:sz w:val="20"/>
          <w:szCs w:val="16"/>
        </w:rPr>
        <w:t>Ngar</w:t>
      </w:r>
      <w:proofErr w:type="spellEnd"/>
      <w:r w:rsidRPr="00DA7745">
        <w:rPr>
          <w:rFonts w:cstheme="minorHAnsi"/>
          <w:bCs/>
          <w:sz w:val="20"/>
          <w:szCs w:val="16"/>
        </w:rPr>
        <w:t xml:space="preserve">: Wi: It’ (chieftain’ of the </w:t>
      </w:r>
      <w:proofErr w:type="spellStart"/>
      <w:r w:rsidRPr="00DA7745">
        <w:rPr>
          <w:rFonts w:cstheme="minorHAnsi"/>
          <w:bCs/>
          <w:sz w:val="20"/>
          <w:szCs w:val="16"/>
        </w:rPr>
        <w:t>Bengalit</w:t>
      </w:r>
      <w:proofErr w:type="spellEnd"/>
      <w:r w:rsidRPr="00DA7745">
        <w:rPr>
          <w:rFonts w:cstheme="minorHAnsi"/>
          <w:bCs/>
          <w:sz w:val="20"/>
          <w:szCs w:val="16"/>
        </w:rPr>
        <w:t xml:space="preserve"> clan), </w:t>
      </w:r>
      <w:proofErr w:type="spellStart"/>
      <w:r w:rsidRPr="00DA7745">
        <w:rPr>
          <w:rFonts w:cstheme="minorHAnsi"/>
          <w:bCs/>
          <w:sz w:val="20"/>
          <w:szCs w:val="16"/>
        </w:rPr>
        <w:t>Murradoc</w:t>
      </w:r>
      <w:proofErr w:type="spellEnd"/>
      <w:r w:rsidRPr="00DA7745">
        <w:rPr>
          <w:rFonts w:cstheme="minorHAnsi"/>
          <w:bCs/>
          <w:sz w:val="20"/>
          <w:szCs w:val="16"/>
        </w:rPr>
        <w:t xml:space="preserve"> (or </w:t>
      </w:r>
      <w:proofErr w:type="spellStart"/>
      <w:r w:rsidRPr="00DA7745">
        <w:rPr>
          <w:rFonts w:cstheme="minorHAnsi"/>
          <w:bCs/>
          <w:sz w:val="20"/>
          <w:szCs w:val="16"/>
        </w:rPr>
        <w:t>Murridunnuck</w:t>
      </w:r>
      <w:proofErr w:type="spellEnd"/>
      <w:r w:rsidRPr="00DA7745">
        <w:rPr>
          <w:rFonts w:cstheme="minorHAnsi"/>
          <w:bCs/>
          <w:sz w:val="20"/>
          <w:szCs w:val="16"/>
        </w:rPr>
        <w:t>).</w:t>
      </w:r>
      <w:r>
        <w:rPr>
          <w:rFonts w:cstheme="minorHAnsi"/>
          <w:bCs/>
          <w:sz w:val="22"/>
        </w:rPr>
        <w:t xml:space="preserve">  </w:t>
      </w:r>
    </w:p>
    <w:p w14:paraId="14487CDA" w14:textId="6EA279EB" w:rsidR="00DA7745" w:rsidRPr="002810EB" w:rsidRDefault="00DA7745" w:rsidP="00DA7745">
      <w:pPr>
        <w:rPr>
          <w:rFonts w:cstheme="minorHAnsi"/>
          <w:b/>
          <w:bCs/>
          <w:color w:val="333333"/>
          <w:sz w:val="20"/>
          <w:szCs w:val="20"/>
          <w:shd w:val="clear" w:color="auto" w:fill="FFFFFF"/>
        </w:rPr>
      </w:pPr>
      <w:r w:rsidRPr="002810EB">
        <w:rPr>
          <w:rFonts w:cstheme="minorHAnsi"/>
          <w:b/>
          <w:bCs/>
          <w:color w:val="00538F" w:themeColor="accent3" w:themeShade="BF"/>
          <w:sz w:val="20"/>
          <w:szCs w:val="20"/>
          <w:shd w:val="clear" w:color="auto" w:fill="FFFFFF"/>
        </w:rPr>
        <w:t>Updated information:</w:t>
      </w:r>
    </w:p>
    <w:p w14:paraId="3BEA7F34" w14:textId="77777777" w:rsidR="00DA7745" w:rsidRDefault="00DA7745" w:rsidP="00DA7745">
      <w:r>
        <w:t xml:space="preserve">Should read ‘chieftain of the </w:t>
      </w:r>
      <w:proofErr w:type="spellStart"/>
      <w:r w:rsidRPr="002810EB">
        <w:rPr>
          <w:b/>
          <w:bCs/>
          <w:i/>
          <w:iCs/>
        </w:rPr>
        <w:t>Worinyaloke</w:t>
      </w:r>
      <w:proofErr w:type="spellEnd"/>
      <w:r>
        <w:t xml:space="preserve"> </w:t>
      </w:r>
      <w:proofErr w:type="spellStart"/>
      <w:r>
        <w:t>balug</w:t>
      </w:r>
      <w:proofErr w:type="spellEnd"/>
      <w:r>
        <w:t xml:space="preserve"> clan’</w:t>
      </w:r>
    </w:p>
    <w:p w14:paraId="49323A5A" w14:textId="7C7ADF1F" w:rsidR="002810EB" w:rsidRPr="002810EB" w:rsidRDefault="002810EB" w:rsidP="008143BB">
      <w:pPr>
        <w:rPr>
          <w:rFonts w:cstheme="minorHAnsi"/>
          <w:b/>
          <w:bCs/>
          <w:color w:val="00538F" w:themeColor="accent3" w:themeShade="BF"/>
          <w:sz w:val="20"/>
          <w:szCs w:val="20"/>
          <w:shd w:val="clear" w:color="auto" w:fill="FFFFFF"/>
        </w:rPr>
      </w:pPr>
      <w:r w:rsidRPr="002810EB">
        <w:rPr>
          <w:rFonts w:cstheme="minorHAnsi"/>
          <w:b/>
          <w:bCs/>
          <w:color w:val="00538F" w:themeColor="accent3" w:themeShade="BF"/>
          <w:sz w:val="20"/>
          <w:szCs w:val="20"/>
          <w:shd w:val="clear" w:color="auto" w:fill="FFFFFF"/>
        </w:rPr>
        <w:t>Source(s):</w:t>
      </w:r>
      <w:r w:rsidR="009C3069">
        <w:rPr>
          <w:rFonts w:cstheme="minorHAnsi"/>
          <w:b/>
          <w:bCs/>
          <w:color w:val="00538F" w:themeColor="accent3" w:themeShade="BF"/>
          <w:sz w:val="20"/>
          <w:szCs w:val="20"/>
          <w:shd w:val="clear" w:color="auto" w:fill="FFFFFF"/>
        </w:rPr>
        <w:t xml:space="preserve"> </w:t>
      </w:r>
      <w:r w:rsidR="009C3069" w:rsidRPr="009C3069">
        <w:rPr>
          <w:rFonts w:cstheme="minorHAnsi"/>
          <w:color w:val="231F20" w:themeColor="text1"/>
          <w:sz w:val="20"/>
          <w:szCs w:val="20"/>
          <w:shd w:val="clear" w:color="auto" w:fill="FFFFFF"/>
        </w:rPr>
        <w:t>as above</w:t>
      </w:r>
      <w:bookmarkStart w:id="0" w:name="_GoBack"/>
      <w:bookmarkEnd w:id="0"/>
    </w:p>
    <w:sectPr w:rsidR="002810EB" w:rsidRPr="002810EB" w:rsidSect="00861F4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8A524" w14:textId="77777777" w:rsidR="00E70118" w:rsidRDefault="00E70118" w:rsidP="00CE604F">
      <w:r>
        <w:separator/>
      </w:r>
    </w:p>
    <w:p w14:paraId="1ED4340A" w14:textId="77777777" w:rsidR="00E70118" w:rsidRDefault="00E70118" w:rsidP="00CE604F"/>
    <w:p w14:paraId="4DDD34EE" w14:textId="77777777" w:rsidR="00E70118" w:rsidRDefault="00E70118" w:rsidP="00CE604F"/>
    <w:p w14:paraId="3A446B5F" w14:textId="77777777" w:rsidR="00E70118" w:rsidRDefault="00E70118" w:rsidP="00CE604F"/>
  </w:endnote>
  <w:endnote w:type="continuationSeparator" w:id="0">
    <w:p w14:paraId="12453FDA" w14:textId="77777777" w:rsidR="00E70118" w:rsidRDefault="00E70118" w:rsidP="00CE604F">
      <w:r>
        <w:continuationSeparator/>
      </w:r>
    </w:p>
    <w:p w14:paraId="05AF4592" w14:textId="77777777" w:rsidR="00E70118" w:rsidRDefault="00E70118" w:rsidP="00CE604F"/>
    <w:p w14:paraId="300CAE6F" w14:textId="77777777" w:rsidR="00E70118" w:rsidRDefault="00E70118" w:rsidP="00CE604F"/>
    <w:p w14:paraId="718C9B3C" w14:textId="77777777" w:rsidR="00E70118" w:rsidRDefault="00E7011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035DBE-06E1-4DB7-83AA-8583FE40D331}"/>
    <w:embedBold r:id="rId2" w:fontKey="{7591284A-A9BF-4AA1-B0BD-59E5BA08FD2D}"/>
    <w:embedItalic r:id="rId3" w:fontKey="{6F735CA9-49BB-45D5-A970-794B97A01E1C}"/>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4" w:fontKey="{BB3A49DB-5979-4895-B647-B79C179BB704}"/>
    <w:embedItalic r:id="rId5" w:fontKey="{B8329870-7B4D-41F2-ADB4-85032AF40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D8FC" w14:textId="77777777" w:rsidR="00A13A49" w:rsidRDefault="00A13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C1E2" w14:textId="588D27B4" w:rsidR="004D2DEE" w:rsidRDefault="008143BB" w:rsidP="002810EB">
    <w:pPr>
      <w:pStyle w:val="Footer"/>
    </w:pPr>
    <w:r>
      <w:rPr>
        <w:noProof/>
      </w:rPr>
      <w:drawing>
        <wp:anchor distT="0" distB="0" distL="114300" distR="114300" simplePos="0" relativeHeight="251658240" behindDoc="1" locked="0" layoutInCell="1" allowOverlap="1" wp14:anchorId="5AE4AB67" wp14:editId="1190773F">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0E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D00E0" w14:textId="77777777" w:rsidR="00A13A49" w:rsidRDefault="00A13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1EAAA" w14:textId="77777777" w:rsidR="00E70118" w:rsidRDefault="00E70118" w:rsidP="00CE604F">
      <w:r>
        <w:separator/>
      </w:r>
    </w:p>
    <w:p w14:paraId="69A43B25" w14:textId="77777777" w:rsidR="00E70118" w:rsidRDefault="00E70118" w:rsidP="00CE604F"/>
    <w:p w14:paraId="5C7DF968" w14:textId="77777777" w:rsidR="00E70118" w:rsidRDefault="00E70118" w:rsidP="00CE604F"/>
    <w:p w14:paraId="67D5EFC8" w14:textId="77777777" w:rsidR="00E70118" w:rsidRDefault="00E70118" w:rsidP="00CE604F"/>
  </w:footnote>
  <w:footnote w:type="continuationSeparator" w:id="0">
    <w:p w14:paraId="232B126D" w14:textId="77777777" w:rsidR="00E70118" w:rsidRDefault="00E70118" w:rsidP="00CE604F">
      <w:r>
        <w:continuationSeparator/>
      </w:r>
    </w:p>
    <w:p w14:paraId="466E98EB" w14:textId="77777777" w:rsidR="00E70118" w:rsidRDefault="00E70118" w:rsidP="00CE604F"/>
    <w:p w14:paraId="1BED477D" w14:textId="77777777" w:rsidR="00E70118" w:rsidRDefault="00E70118" w:rsidP="00CE604F"/>
    <w:p w14:paraId="78DC5143" w14:textId="77777777" w:rsidR="00E70118" w:rsidRDefault="00E7011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57A3" w14:textId="77777777" w:rsidR="00A13A49" w:rsidRDefault="00A13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CBEF" w14:textId="77777777" w:rsidR="00A13A49" w:rsidRDefault="00A13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95A2C" w14:textId="77777777" w:rsidR="00A13A49" w:rsidRDefault="00A13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5ED90290"/>
    <w:multiLevelType w:val="hybridMultilevel"/>
    <w:tmpl w:val="102A6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9"/>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EB"/>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10EB"/>
    <w:rsid w:val="00283B16"/>
    <w:rsid w:val="00284A44"/>
    <w:rsid w:val="002862A5"/>
    <w:rsid w:val="002877DD"/>
    <w:rsid w:val="002900A6"/>
    <w:rsid w:val="002914EA"/>
    <w:rsid w:val="002922E2"/>
    <w:rsid w:val="00294100"/>
    <w:rsid w:val="002A29EE"/>
    <w:rsid w:val="002A5BE4"/>
    <w:rsid w:val="002B3442"/>
    <w:rsid w:val="002C2741"/>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832AA"/>
    <w:rsid w:val="008B12C3"/>
    <w:rsid w:val="008B1448"/>
    <w:rsid w:val="008B2A9A"/>
    <w:rsid w:val="008C4215"/>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3069"/>
    <w:rsid w:val="009C5C32"/>
    <w:rsid w:val="009D6278"/>
    <w:rsid w:val="009E0153"/>
    <w:rsid w:val="009E3888"/>
    <w:rsid w:val="009E4906"/>
    <w:rsid w:val="009F184B"/>
    <w:rsid w:val="009F25EE"/>
    <w:rsid w:val="009F44CD"/>
    <w:rsid w:val="00A01D7D"/>
    <w:rsid w:val="00A02A49"/>
    <w:rsid w:val="00A02F5D"/>
    <w:rsid w:val="00A12C87"/>
    <w:rsid w:val="00A13A49"/>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A7745"/>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011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6FDCD3"/>
  <w15:docId w15:val="{0DD6537D-8EF3-4880-90F4-BEA1B62E9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A13A49"/>
    <w:rPr>
      <w:color w:val="0000FF"/>
      <w:u w:val="single"/>
    </w:rPr>
  </w:style>
  <w:style w:type="paragraph" w:styleId="EndnoteText">
    <w:name w:val="endnote text"/>
    <w:basedOn w:val="Normal"/>
    <w:link w:val="EndnoteTextChar"/>
    <w:semiHidden/>
    <w:rsid w:val="00DA7745"/>
    <w:pPr>
      <w:spacing w:line="240" w:lineRule="auto"/>
    </w:pPr>
    <w:rPr>
      <w:rFonts w:ascii="Times New Roman" w:hAnsi="Times New Roman"/>
      <w:sz w:val="20"/>
      <w:szCs w:val="20"/>
      <w:lang w:eastAsia="en-US"/>
    </w:rPr>
  </w:style>
  <w:style w:type="character" w:customStyle="1" w:styleId="EndnoteTextChar">
    <w:name w:val="Endnote Text Char"/>
    <w:basedOn w:val="DefaultParagraphFont"/>
    <w:link w:val="EndnoteText"/>
    <w:semiHidden/>
    <w:rsid w:val="00DA7745"/>
    <w:rPr>
      <w:rFonts w:ascii="Times New Roman" w:hAnsi="Times New Roman"/>
      <w:sz w:val="20"/>
      <w:szCs w:val="20"/>
      <w:lang w:eastAsia="en-US"/>
    </w:rPr>
  </w:style>
  <w:style w:type="character" w:styleId="EndnoteReference">
    <w:name w:val="endnote reference"/>
    <w:semiHidden/>
    <w:rsid w:val="00DA77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247907">
      <w:bodyDiv w:val="1"/>
      <w:marLeft w:val="0"/>
      <w:marRight w:val="0"/>
      <w:marTop w:val="0"/>
      <w:marBottom w:val="0"/>
      <w:divBdr>
        <w:top w:val="none" w:sz="0" w:space="0" w:color="auto"/>
        <w:left w:val="none" w:sz="0" w:space="0" w:color="auto"/>
        <w:bottom w:val="none" w:sz="0" w:space="0" w:color="auto"/>
        <w:right w:val="none" w:sz="0" w:space="0" w:color="auto"/>
      </w:divBdr>
    </w:div>
    <w:div w:id="67804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ontactus@geelongcity.vic.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03781\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B7008-73C0-4714-8162-7A1F4E260C48}">
  <ds:schemaRefs>
    <ds:schemaRef ds:uri="http://www.w3.org/2001/XMLSchema"/>
  </ds:schemaRefs>
</ds:datastoreItem>
</file>

<file path=customXml/itemProps2.xml><?xml version="1.0" encoding="utf-8"?>
<ds:datastoreItem xmlns:ds="http://schemas.openxmlformats.org/officeDocument/2006/customXml" ds:itemID="{0F482A77-4D9D-4EBE-AFA9-D9B0AAF6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7</TotalTime>
  <Pages>1</Pages>
  <Words>377</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 Chalmers</dc:creator>
  <cp:lastModifiedBy>Jani Chalmers</cp:lastModifiedBy>
  <cp:revision>3</cp:revision>
  <cp:lastPrinted>2017-03-27T12:03:00Z</cp:lastPrinted>
  <dcterms:created xsi:type="dcterms:W3CDTF">2021-10-11T00:22:00Z</dcterms:created>
  <dcterms:modified xsi:type="dcterms:W3CDTF">2021-10-27T03:04:00Z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